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88"/>
        <w:gridCol w:w="689"/>
        <w:gridCol w:w="4848"/>
        <w:gridCol w:w="1382"/>
        <w:gridCol w:w="689"/>
      </w:tblGrid>
      <w:tr w:rsidR="00176CB4" w:rsidRPr="00176CB4" w14:paraId="05684EFE" w14:textId="77777777" w:rsidTr="00176CB4">
        <w:trPr>
          <w:trHeight w:val="1134"/>
          <w:jc w:val="center"/>
        </w:trPr>
        <w:tc>
          <w:tcPr>
            <w:tcW w:w="5000" w:type="pct"/>
            <w:gridSpan w:val="5"/>
            <w:vAlign w:val="center"/>
          </w:tcPr>
          <w:p w14:paraId="6DD4525B" w14:textId="5F9CF259" w:rsidR="00176CB4" w:rsidRPr="00176CB4" w:rsidRDefault="00176CB4" w:rsidP="00176CB4">
            <w:pPr>
              <w:jc w:val="center"/>
              <w:rPr>
                <w:rFonts w:ascii="仿宋" w:eastAsia="仿宋" w:hAnsi="仿宋"/>
                <w:sz w:val="22"/>
              </w:rPr>
            </w:pPr>
            <w:r w:rsidRPr="00176CB4">
              <w:rPr>
                <w:rFonts w:ascii="仿宋" w:eastAsia="仿宋" w:hAnsi="仿宋" w:hint="eastAsia"/>
                <w:sz w:val="22"/>
              </w:rPr>
              <w:t>中标（成交）供应商评审总得分表</w:t>
            </w:r>
          </w:p>
        </w:tc>
      </w:tr>
      <w:tr w:rsidR="00176CB4" w:rsidRPr="00176CB4" w14:paraId="19645CE6" w14:textId="77777777" w:rsidTr="00176CB4">
        <w:trPr>
          <w:trHeight w:val="687"/>
          <w:jc w:val="center"/>
        </w:trPr>
        <w:tc>
          <w:tcPr>
            <w:tcW w:w="415" w:type="pct"/>
            <w:vAlign w:val="center"/>
          </w:tcPr>
          <w:p w14:paraId="27BBDAB5" w14:textId="7731289B" w:rsidR="00176CB4" w:rsidRPr="00176CB4" w:rsidRDefault="00176CB4" w:rsidP="00176CB4">
            <w:pPr>
              <w:jc w:val="center"/>
              <w:rPr>
                <w:rFonts w:ascii="仿宋" w:eastAsia="仿宋" w:hAnsi="仿宋"/>
                <w:sz w:val="22"/>
              </w:rPr>
            </w:pPr>
            <w:r w:rsidRPr="00176CB4">
              <w:rPr>
                <w:rFonts w:ascii="仿宋" w:eastAsia="仿宋" w:hAnsi="仿宋" w:hint="eastAsia"/>
                <w:color w:val="000000"/>
                <w:sz w:val="22"/>
              </w:rPr>
              <w:t>序号</w:t>
            </w:r>
          </w:p>
        </w:tc>
        <w:tc>
          <w:tcPr>
            <w:tcW w:w="415" w:type="pct"/>
            <w:vAlign w:val="center"/>
          </w:tcPr>
          <w:p w14:paraId="6CC225BD" w14:textId="5D7FDC80" w:rsidR="00176CB4" w:rsidRPr="00176CB4" w:rsidRDefault="00176CB4" w:rsidP="00176CB4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 w:rsidRPr="00176CB4">
              <w:rPr>
                <w:rFonts w:ascii="仿宋" w:eastAsia="仿宋" w:hAnsi="仿宋" w:hint="eastAsia"/>
                <w:color w:val="000000"/>
                <w:sz w:val="22"/>
              </w:rPr>
              <w:t>包别</w:t>
            </w:r>
            <w:proofErr w:type="gramEnd"/>
          </w:p>
        </w:tc>
        <w:tc>
          <w:tcPr>
            <w:tcW w:w="2922" w:type="pct"/>
            <w:vAlign w:val="center"/>
          </w:tcPr>
          <w:p w14:paraId="6F2EA600" w14:textId="60AC00C1" w:rsidR="00176CB4" w:rsidRPr="00176CB4" w:rsidRDefault="00176CB4" w:rsidP="00176CB4">
            <w:pPr>
              <w:jc w:val="center"/>
              <w:rPr>
                <w:rFonts w:ascii="仿宋" w:eastAsia="仿宋" w:hAnsi="仿宋"/>
                <w:sz w:val="22"/>
              </w:rPr>
            </w:pPr>
            <w:r w:rsidRPr="00176CB4">
              <w:rPr>
                <w:rFonts w:ascii="仿宋" w:eastAsia="仿宋" w:hAnsi="仿宋" w:hint="eastAsia"/>
                <w:color w:val="000000"/>
                <w:sz w:val="22"/>
              </w:rPr>
              <w:t>中标（成交）供应商</w:t>
            </w:r>
          </w:p>
        </w:tc>
        <w:tc>
          <w:tcPr>
            <w:tcW w:w="833" w:type="pct"/>
            <w:vAlign w:val="center"/>
          </w:tcPr>
          <w:p w14:paraId="6BA34A9A" w14:textId="41905584" w:rsidR="00176CB4" w:rsidRPr="00176CB4" w:rsidRDefault="00176CB4" w:rsidP="00176CB4">
            <w:pPr>
              <w:jc w:val="center"/>
              <w:rPr>
                <w:rFonts w:ascii="仿宋" w:eastAsia="仿宋" w:hAnsi="仿宋"/>
                <w:sz w:val="22"/>
              </w:rPr>
            </w:pPr>
            <w:r w:rsidRPr="00176CB4">
              <w:rPr>
                <w:rFonts w:ascii="仿宋" w:eastAsia="仿宋" w:hAnsi="仿宋" w:hint="eastAsia"/>
                <w:color w:val="000000"/>
                <w:sz w:val="22"/>
              </w:rPr>
              <w:t>评审总得分</w:t>
            </w:r>
          </w:p>
        </w:tc>
        <w:tc>
          <w:tcPr>
            <w:tcW w:w="415" w:type="pct"/>
            <w:vAlign w:val="center"/>
          </w:tcPr>
          <w:p w14:paraId="7271F8D8" w14:textId="722D1F8D" w:rsidR="00176CB4" w:rsidRPr="00176CB4" w:rsidRDefault="00176CB4" w:rsidP="00176CB4">
            <w:pPr>
              <w:jc w:val="center"/>
              <w:rPr>
                <w:rFonts w:ascii="仿宋" w:eastAsia="仿宋" w:hAnsi="仿宋"/>
                <w:sz w:val="22"/>
              </w:rPr>
            </w:pPr>
            <w:r w:rsidRPr="00176CB4">
              <w:rPr>
                <w:rFonts w:ascii="仿宋" w:eastAsia="仿宋" w:hAnsi="仿宋" w:hint="eastAsia"/>
                <w:color w:val="000000"/>
                <w:sz w:val="22"/>
              </w:rPr>
              <w:t>备注</w:t>
            </w:r>
          </w:p>
        </w:tc>
      </w:tr>
      <w:tr w:rsidR="00176CB4" w:rsidRPr="00176CB4" w14:paraId="2D8B720F" w14:textId="77777777" w:rsidTr="00176CB4">
        <w:trPr>
          <w:trHeight w:val="1134"/>
          <w:jc w:val="center"/>
        </w:trPr>
        <w:tc>
          <w:tcPr>
            <w:tcW w:w="415" w:type="pct"/>
            <w:vAlign w:val="center"/>
          </w:tcPr>
          <w:p w14:paraId="0DAB2956" w14:textId="48206061" w:rsidR="00176CB4" w:rsidRPr="00176CB4" w:rsidRDefault="00176CB4" w:rsidP="00176CB4">
            <w:pPr>
              <w:jc w:val="center"/>
              <w:rPr>
                <w:rFonts w:ascii="仿宋" w:eastAsia="仿宋" w:hAnsi="仿宋"/>
                <w:sz w:val="22"/>
              </w:rPr>
            </w:pPr>
            <w:r w:rsidRPr="00176CB4"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415" w:type="pct"/>
            <w:vAlign w:val="center"/>
          </w:tcPr>
          <w:p w14:paraId="7A5D9185" w14:textId="1D1E4255" w:rsidR="00176CB4" w:rsidRPr="00176CB4" w:rsidRDefault="00176CB4" w:rsidP="00176CB4">
            <w:pPr>
              <w:jc w:val="center"/>
              <w:rPr>
                <w:rFonts w:ascii="仿宋" w:eastAsia="仿宋" w:hAnsi="仿宋"/>
                <w:sz w:val="22"/>
              </w:rPr>
            </w:pPr>
            <w:r w:rsidRPr="00176CB4">
              <w:rPr>
                <w:rFonts w:ascii="仿宋" w:eastAsia="仿宋" w:hAnsi="仿宋" w:hint="eastAsia"/>
                <w:sz w:val="22"/>
              </w:rPr>
              <w:t>/</w:t>
            </w:r>
          </w:p>
        </w:tc>
        <w:tc>
          <w:tcPr>
            <w:tcW w:w="2922" w:type="pct"/>
            <w:vAlign w:val="center"/>
          </w:tcPr>
          <w:p w14:paraId="72A48DE1" w14:textId="46E40715" w:rsidR="00176CB4" w:rsidRPr="00176CB4" w:rsidRDefault="00176CB4" w:rsidP="00176CB4">
            <w:pPr>
              <w:jc w:val="center"/>
              <w:rPr>
                <w:rFonts w:ascii="仿宋" w:eastAsia="仿宋" w:hAnsi="仿宋"/>
                <w:sz w:val="22"/>
              </w:rPr>
            </w:pPr>
            <w:r w:rsidRPr="00176CB4">
              <w:rPr>
                <w:rFonts w:ascii="仿宋" w:eastAsia="仿宋" w:hAnsi="仿宋" w:hint="eastAsia"/>
                <w:sz w:val="22"/>
              </w:rPr>
              <w:t>中国邮政速递物流股份有限公司合肥市分公司</w:t>
            </w:r>
          </w:p>
        </w:tc>
        <w:tc>
          <w:tcPr>
            <w:tcW w:w="833" w:type="pct"/>
            <w:vAlign w:val="center"/>
          </w:tcPr>
          <w:p w14:paraId="2DE3E69A" w14:textId="0248C07E" w:rsidR="00176CB4" w:rsidRPr="00176CB4" w:rsidRDefault="00176CB4" w:rsidP="00176CB4">
            <w:pPr>
              <w:jc w:val="center"/>
              <w:rPr>
                <w:rFonts w:ascii="仿宋" w:eastAsia="仿宋" w:hAnsi="仿宋"/>
                <w:sz w:val="22"/>
              </w:rPr>
            </w:pPr>
            <w:r w:rsidRPr="00176CB4">
              <w:rPr>
                <w:rFonts w:ascii="仿宋" w:eastAsia="仿宋" w:hAnsi="仿宋" w:hint="eastAsia"/>
                <w:sz w:val="22"/>
              </w:rPr>
              <w:t>52.85分</w:t>
            </w:r>
          </w:p>
        </w:tc>
        <w:tc>
          <w:tcPr>
            <w:tcW w:w="415" w:type="pct"/>
            <w:vAlign w:val="center"/>
          </w:tcPr>
          <w:p w14:paraId="1B127126" w14:textId="2CE3693B" w:rsidR="00176CB4" w:rsidRPr="00176CB4" w:rsidRDefault="00176CB4" w:rsidP="00176CB4">
            <w:pPr>
              <w:jc w:val="center"/>
              <w:rPr>
                <w:rFonts w:ascii="仿宋" w:eastAsia="仿宋" w:hAnsi="仿宋"/>
                <w:sz w:val="22"/>
              </w:rPr>
            </w:pPr>
            <w:r w:rsidRPr="00176CB4">
              <w:rPr>
                <w:rFonts w:ascii="仿宋" w:eastAsia="仿宋" w:hAnsi="仿宋" w:hint="eastAsia"/>
                <w:sz w:val="22"/>
              </w:rPr>
              <w:t>/</w:t>
            </w:r>
          </w:p>
        </w:tc>
      </w:tr>
    </w:tbl>
    <w:p w14:paraId="4E1247D5" w14:textId="145F7171" w:rsidR="00FB2250" w:rsidRPr="00176CB4" w:rsidRDefault="00FB2250" w:rsidP="00176CB4"/>
    <w:sectPr w:rsidR="00FB2250" w:rsidRPr="00176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60"/>
    <w:rsid w:val="00176CB4"/>
    <w:rsid w:val="002D2D4B"/>
    <w:rsid w:val="005A6560"/>
    <w:rsid w:val="00B24E6D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8A4A83"/>
  <w15:chartTrackingRefBased/>
  <w15:docId w15:val="{C866BE43-BBEA-4B34-A84A-33FBA984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Wuhan</dc:creator>
  <cp:keywords/>
  <dc:description/>
  <cp:lastModifiedBy>Wang Wuhan</cp:lastModifiedBy>
  <cp:revision>2</cp:revision>
  <dcterms:created xsi:type="dcterms:W3CDTF">2025-08-25T12:13:00Z</dcterms:created>
  <dcterms:modified xsi:type="dcterms:W3CDTF">2025-08-25T12:42:00Z</dcterms:modified>
</cp:coreProperties>
</file>