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2"/>
        <w:ind w:leftChars="100"/>
        <w:jc w:val="center"/>
        <w:rPr>
          <w:rFonts w:hint="eastAsia" w:ascii="宋体" w:hAnsi="宋体"/>
        </w:rPr>
      </w:pPr>
      <w:bookmarkStart w:id="0" w:name="_Toc25266"/>
      <w:bookmarkStart w:id="1" w:name="_Toc6022"/>
      <w:bookmarkStart w:id="8" w:name="_GoBack"/>
      <w:bookmarkEnd w:id="8"/>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2" w:name="_Hlk33586079"/>
      <w:r>
        <w:rPr>
          <w:rFonts w:hint="eastAsia" w:ascii="宋体" w:hAnsi="宋体" w:eastAsia="宋体" w:cs="Times New Roman"/>
          <w:b/>
          <w:bCs/>
          <w:sz w:val="21"/>
          <w:szCs w:val="21"/>
        </w:rPr>
        <w:t>采购人（代理机构）在编制招标文件时必须将采购的主要标的（包括核心产品）标注“▲”</w:t>
      </w:r>
      <w:bookmarkEnd w:id="2"/>
      <w:r>
        <w:rPr>
          <w:rFonts w:hint="eastAsia" w:ascii="宋体" w:hAnsi="宋体" w:eastAsia="宋体" w:cs="Times New Roman"/>
          <w:b/>
          <w:bCs/>
          <w:sz w:val="21"/>
          <w:szCs w:val="21"/>
        </w:rPr>
        <w:t>。</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bookmarkStart w:id="3" w:name="_Hlk130665727"/>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3"/>
    <w:p w14:paraId="1FB78718">
      <w:pPr>
        <w:pStyle w:val="8"/>
      </w:pPr>
    </w:p>
    <w:p w14:paraId="4A70C685">
      <w:pPr>
        <w:numPr>
          <w:ilvl w:val="0"/>
          <w:numId w:val="0"/>
        </w:numPr>
        <w:spacing w:line="360" w:lineRule="auto"/>
        <w:outlineLvl w:val="1"/>
        <w:rPr>
          <w:rFonts w:hint="eastAsia" w:ascii="宋体" w:hAnsi="宋体" w:cs="宋体"/>
          <w:b/>
          <w:bCs/>
          <w:szCs w:val="21"/>
        </w:rPr>
      </w:pPr>
      <w:bookmarkStart w:id="4" w:name="_Toc2554"/>
      <w:bookmarkStart w:id="5" w:name="_Toc32151"/>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4"/>
      <w:bookmarkEnd w:id="5"/>
      <w:bookmarkStart w:id="6" w:name="_Toc5944"/>
      <w:bookmarkStart w:id="7" w:name="_Toc7671"/>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shd w:val="clear" w:color="auto" w:fill="auto"/>
            <w:vAlign w:val="center"/>
          </w:tcPr>
          <w:p w14:paraId="3626A9A2">
            <w:pPr>
              <w:pStyle w:val="1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4"/>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4"/>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1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4"/>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4"/>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上海交通大学医学院附属仁济医院安徽医院2号楼3层</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1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4"/>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4"/>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1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4"/>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4"/>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1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4"/>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4"/>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10"/>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6"/>
      <w:bookmarkEnd w:id="7"/>
      <w:r>
        <w:rPr>
          <w:rFonts w:hint="eastAsia" w:ascii="宋体" w:hAnsi="宋体" w:cs="宋体"/>
          <w:b/>
          <w:bCs/>
          <w:sz w:val="28"/>
          <w:szCs w:val="28"/>
          <w:lang w:val="en-US" w:eastAsia="zh-CN"/>
        </w:rPr>
        <w:t>一览表</w:t>
      </w:r>
    </w:p>
    <w:tbl>
      <w:tblPr>
        <w:tblStyle w:val="11"/>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676"/>
        <w:gridCol w:w="2159"/>
        <w:gridCol w:w="1235"/>
        <w:gridCol w:w="1057"/>
      </w:tblGrid>
      <w:tr w14:paraId="43D8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1BA9482E">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53" w:type="pct"/>
            <w:noWrap w:val="0"/>
            <w:vAlign w:val="center"/>
          </w:tcPr>
          <w:p w14:paraId="5211ED64">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6" w:type="pct"/>
            <w:noWrap w:val="0"/>
            <w:vAlign w:val="center"/>
          </w:tcPr>
          <w:p w14:paraId="68DD0245">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w:t>
            </w:r>
          </w:p>
        </w:tc>
        <w:tc>
          <w:tcPr>
            <w:tcW w:w="776" w:type="pct"/>
            <w:noWrap w:val="0"/>
            <w:vAlign w:val="center"/>
          </w:tcPr>
          <w:p w14:paraId="713C9D50">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64" w:type="pct"/>
            <w:noWrap w:val="0"/>
            <w:vAlign w:val="center"/>
          </w:tcPr>
          <w:p w14:paraId="00220836">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备注</w:t>
            </w:r>
          </w:p>
        </w:tc>
      </w:tr>
      <w:tr w14:paraId="3621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1D16D3A6">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szCs w:val="21"/>
                <w:highlight w:val="none"/>
                <w:lang w:val="en-US" w:eastAsia="zh-CN"/>
              </w:rPr>
              <w:t>全自动清洗机</w:t>
            </w:r>
          </w:p>
        </w:tc>
        <w:tc>
          <w:tcPr>
            <w:tcW w:w="1053" w:type="pct"/>
            <w:noWrap w:val="0"/>
            <w:vAlign w:val="center"/>
          </w:tcPr>
          <w:p w14:paraId="437B7884">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16台</w:t>
            </w:r>
          </w:p>
        </w:tc>
        <w:tc>
          <w:tcPr>
            <w:tcW w:w="1356" w:type="pct"/>
            <w:noWrap w:val="0"/>
            <w:vAlign w:val="center"/>
          </w:tcPr>
          <w:p w14:paraId="6DE62361">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9.5</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/台</w:t>
            </w:r>
          </w:p>
        </w:tc>
        <w:tc>
          <w:tcPr>
            <w:tcW w:w="776" w:type="pct"/>
            <w:noWrap w:val="0"/>
            <w:vAlign w:val="center"/>
          </w:tcPr>
          <w:p w14:paraId="151FE350">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223D16E2">
            <w:pPr>
              <w:spacing w:line="360" w:lineRule="auto"/>
              <w:jc w:val="center"/>
              <w:rPr>
                <w:rFonts w:hint="eastAsia" w:ascii="宋体" w:hAnsi="宋体" w:eastAsia="宋体" w:cs="宋体"/>
                <w:szCs w:val="21"/>
                <w:highlight w:val="none"/>
                <w:lang w:val="en-US" w:eastAsia="zh-CN"/>
              </w:rPr>
            </w:pPr>
          </w:p>
        </w:tc>
      </w:tr>
      <w:tr w14:paraId="5726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6AB975B4">
            <w:pPr>
              <w:spacing w:line="360" w:lineRule="auto"/>
              <w:jc w:val="center"/>
              <w:rPr>
                <w:rFonts w:hint="eastAsia" w:ascii="宋体" w:hAnsi="宋体"/>
                <w:szCs w:val="21"/>
                <w:highlight w:val="none"/>
              </w:rPr>
            </w:pPr>
            <w:r>
              <w:rPr>
                <w:rFonts w:hint="eastAsia" w:ascii="宋体" w:hAnsi="宋体"/>
                <w:szCs w:val="21"/>
                <w:highlight w:val="none"/>
              </w:rPr>
              <w:t>清洗工作站（含追溯系统）</w:t>
            </w:r>
          </w:p>
        </w:tc>
        <w:tc>
          <w:tcPr>
            <w:tcW w:w="1053" w:type="pct"/>
            <w:noWrap w:val="0"/>
            <w:vAlign w:val="center"/>
          </w:tcPr>
          <w:p w14:paraId="4F646349">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4台</w:t>
            </w:r>
          </w:p>
        </w:tc>
        <w:tc>
          <w:tcPr>
            <w:tcW w:w="1356" w:type="pct"/>
            <w:noWrap w:val="0"/>
            <w:vAlign w:val="center"/>
          </w:tcPr>
          <w:p w14:paraId="6DBE0F81">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2万元/台</w:t>
            </w:r>
          </w:p>
        </w:tc>
        <w:tc>
          <w:tcPr>
            <w:tcW w:w="776" w:type="pct"/>
            <w:noWrap w:val="0"/>
            <w:vAlign w:val="center"/>
          </w:tcPr>
          <w:p w14:paraId="439E356F">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11084723">
            <w:pPr>
              <w:spacing w:line="360" w:lineRule="auto"/>
              <w:jc w:val="center"/>
              <w:rPr>
                <w:rFonts w:hint="eastAsia" w:ascii="宋体" w:hAnsi="宋体" w:eastAsia="宋体" w:cs="宋体"/>
                <w:szCs w:val="21"/>
                <w:highlight w:val="none"/>
                <w:lang w:val="en-US" w:eastAsia="zh-CN"/>
              </w:rPr>
            </w:pPr>
          </w:p>
        </w:tc>
      </w:tr>
      <w:tr w14:paraId="4C9E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1DCF329F">
            <w:pPr>
              <w:spacing w:line="360" w:lineRule="auto"/>
              <w:jc w:val="center"/>
              <w:rPr>
                <w:rFonts w:hint="eastAsia" w:ascii="宋体" w:hAnsi="宋体"/>
                <w:szCs w:val="21"/>
                <w:highlight w:val="none"/>
              </w:rPr>
            </w:pPr>
            <w:r>
              <w:rPr>
                <w:rFonts w:hint="eastAsia" w:ascii="宋体" w:hAnsi="宋体"/>
                <w:szCs w:val="21"/>
                <w:highlight w:val="none"/>
              </w:rPr>
              <w:t>干燥台</w:t>
            </w:r>
          </w:p>
        </w:tc>
        <w:tc>
          <w:tcPr>
            <w:tcW w:w="1053" w:type="pct"/>
            <w:noWrap w:val="0"/>
            <w:vAlign w:val="center"/>
          </w:tcPr>
          <w:p w14:paraId="6C9ED6DC">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4台</w:t>
            </w:r>
          </w:p>
        </w:tc>
        <w:tc>
          <w:tcPr>
            <w:tcW w:w="1356" w:type="pct"/>
            <w:noWrap w:val="0"/>
            <w:vAlign w:val="center"/>
          </w:tcPr>
          <w:p w14:paraId="14B2EF68">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2万元/台</w:t>
            </w:r>
          </w:p>
        </w:tc>
        <w:tc>
          <w:tcPr>
            <w:tcW w:w="776" w:type="pct"/>
            <w:noWrap w:val="0"/>
            <w:vAlign w:val="center"/>
          </w:tcPr>
          <w:p w14:paraId="48714358">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77B71D02">
            <w:pPr>
              <w:spacing w:line="360" w:lineRule="auto"/>
              <w:jc w:val="center"/>
              <w:rPr>
                <w:rFonts w:hint="eastAsia" w:ascii="宋体" w:hAnsi="宋体" w:eastAsia="宋体" w:cs="宋体"/>
                <w:szCs w:val="21"/>
                <w:highlight w:val="none"/>
                <w:lang w:val="en-US" w:eastAsia="zh-CN"/>
              </w:rPr>
            </w:pPr>
          </w:p>
        </w:tc>
      </w:tr>
      <w:tr w14:paraId="2333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6B94E187">
            <w:pPr>
              <w:spacing w:line="360" w:lineRule="auto"/>
              <w:jc w:val="center"/>
              <w:rPr>
                <w:rFonts w:hint="eastAsia" w:ascii="宋体" w:hAnsi="宋体"/>
                <w:szCs w:val="21"/>
                <w:highlight w:val="none"/>
              </w:rPr>
            </w:pPr>
            <w:r>
              <w:rPr>
                <w:rFonts w:hint="eastAsia" w:ascii="宋体" w:hAnsi="宋体"/>
                <w:szCs w:val="21"/>
                <w:highlight w:val="none"/>
              </w:rPr>
              <w:t>水处理器</w:t>
            </w:r>
          </w:p>
        </w:tc>
        <w:tc>
          <w:tcPr>
            <w:tcW w:w="1053" w:type="pct"/>
            <w:noWrap w:val="0"/>
            <w:vAlign w:val="center"/>
          </w:tcPr>
          <w:p w14:paraId="36E43D89">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1台</w:t>
            </w:r>
          </w:p>
        </w:tc>
        <w:tc>
          <w:tcPr>
            <w:tcW w:w="1356" w:type="pct"/>
            <w:noWrap w:val="0"/>
            <w:vAlign w:val="center"/>
          </w:tcPr>
          <w:p w14:paraId="61E9CD1F">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10万元/台</w:t>
            </w:r>
          </w:p>
        </w:tc>
        <w:tc>
          <w:tcPr>
            <w:tcW w:w="776" w:type="pct"/>
            <w:noWrap w:val="0"/>
            <w:vAlign w:val="center"/>
          </w:tcPr>
          <w:p w14:paraId="38A3438E">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6B507081">
            <w:pPr>
              <w:spacing w:line="360" w:lineRule="auto"/>
              <w:jc w:val="center"/>
              <w:rPr>
                <w:rFonts w:hint="eastAsia" w:ascii="宋体" w:hAnsi="宋体" w:eastAsia="宋体" w:cs="宋体"/>
                <w:szCs w:val="21"/>
                <w:highlight w:val="none"/>
                <w:lang w:val="en-US" w:eastAsia="zh-CN"/>
              </w:rPr>
            </w:pPr>
          </w:p>
        </w:tc>
      </w:tr>
      <w:tr w14:paraId="1A0D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434E2421">
            <w:pPr>
              <w:spacing w:line="360" w:lineRule="auto"/>
              <w:jc w:val="center"/>
              <w:rPr>
                <w:rFonts w:hint="eastAsia" w:ascii="宋体" w:hAnsi="宋体"/>
                <w:szCs w:val="21"/>
                <w:highlight w:val="none"/>
              </w:rPr>
            </w:pPr>
            <w:r>
              <w:rPr>
                <w:rFonts w:hint="eastAsia" w:ascii="宋体" w:hAnsi="宋体"/>
                <w:szCs w:val="21"/>
                <w:highlight w:val="none"/>
              </w:rPr>
              <w:t>运送车</w:t>
            </w:r>
          </w:p>
        </w:tc>
        <w:tc>
          <w:tcPr>
            <w:tcW w:w="1053" w:type="pct"/>
            <w:noWrap w:val="0"/>
            <w:vAlign w:val="center"/>
          </w:tcPr>
          <w:p w14:paraId="5D883171">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30台</w:t>
            </w:r>
          </w:p>
        </w:tc>
        <w:tc>
          <w:tcPr>
            <w:tcW w:w="1356" w:type="pct"/>
            <w:noWrap w:val="0"/>
            <w:vAlign w:val="center"/>
          </w:tcPr>
          <w:p w14:paraId="2482CAA8">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0.3万元/台</w:t>
            </w:r>
          </w:p>
        </w:tc>
        <w:tc>
          <w:tcPr>
            <w:tcW w:w="776" w:type="pct"/>
            <w:noWrap w:val="0"/>
            <w:vAlign w:val="center"/>
          </w:tcPr>
          <w:p w14:paraId="0CFD8E52">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0AFF038C">
            <w:pPr>
              <w:spacing w:line="360" w:lineRule="auto"/>
              <w:jc w:val="center"/>
              <w:rPr>
                <w:rFonts w:hint="eastAsia" w:ascii="宋体" w:hAnsi="宋体" w:eastAsia="宋体" w:cs="宋体"/>
                <w:szCs w:val="21"/>
                <w:highlight w:val="none"/>
                <w:lang w:val="en-US" w:eastAsia="zh-CN"/>
              </w:rPr>
            </w:pPr>
          </w:p>
        </w:tc>
      </w:tr>
    </w:tbl>
    <w:p w14:paraId="0927F945">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596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2B2958B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36DC083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37FDE7CC">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4D4407A0">
      <w:pPr>
        <w:adjustRightInd w:val="0"/>
        <w:snapToGrid w:val="0"/>
        <w:spacing w:line="360" w:lineRule="auto"/>
        <w:jc w:val="center"/>
        <w:outlineLvl w:val="1"/>
        <w:rPr>
          <w:rFonts w:hint="eastAsia" w:ascii="宋体" w:hAnsi="宋体" w:eastAsia="宋体" w:cs="宋体"/>
          <w:b/>
          <w:color w:val="000000"/>
          <w:sz w:val="28"/>
          <w:szCs w:val="24"/>
          <w:highlight w:val="none"/>
          <w:lang w:val="en-US" w:eastAsia="zh-CN"/>
        </w:rPr>
      </w:pPr>
      <w:r>
        <w:rPr>
          <w:rFonts w:hint="eastAsia" w:ascii="宋体" w:hAnsi="宋体" w:cs="宋体"/>
          <w:b/>
          <w:color w:val="000000"/>
          <w:sz w:val="28"/>
          <w:szCs w:val="24"/>
          <w:highlight w:val="none"/>
        </w:rPr>
        <w:t>▲</w:t>
      </w:r>
      <w:r>
        <w:rPr>
          <w:rFonts w:hint="eastAsia" w:ascii="宋体" w:hAnsi="宋体" w:cs="宋体"/>
          <w:b/>
          <w:color w:val="000000"/>
          <w:sz w:val="28"/>
          <w:szCs w:val="24"/>
          <w:highlight w:val="none"/>
          <w:lang w:val="en-US" w:eastAsia="zh-CN"/>
        </w:rPr>
        <w:t>全自动清洗机</w:t>
      </w:r>
    </w:p>
    <w:p w14:paraId="3A38598E">
      <w:pP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（一）基本要求：</w:t>
      </w:r>
    </w:p>
    <w:p w14:paraId="7FAA2BAD">
      <w:pP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■1.适用所有品牌、型号软式内窥镜的清洗和消毒使用。产品须满足WS507-2016《软式内镜清洗消毒技术规范》、GB30689-2026《内镜自动清洗消毒机卫生要求》、GB/T 35267.4-2025《清洗消毒器 第4部分：内镜清洗消毒器》。</w:t>
      </w:r>
    </w:p>
    <w:p w14:paraId="658FA4A1">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（二）技术参数：</w:t>
      </w:r>
    </w:p>
    <w:p w14:paraId="415FD6D5">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1.设备条件：进水纯水：0.2-0.5Mpa。流量：≥20L/min，外尺寸：≥770*宽550*高890/980mm；设备储存箱容量：消毒液储存箱容量≥12L，酶液储存箱容量≥2.5L，酒精储存箱容量≥2.5L；</w:t>
      </w:r>
    </w:p>
    <w:p w14:paraId="42D956EB">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2.排水装置：须采用泵强制排水的方式；</w:t>
      </w:r>
    </w:p>
    <w:p w14:paraId="600246DA">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3.水过滤器:设置≥3级水过滤器，过滤精度分别为1.0 um、0.45 um和0.2 um；</w:t>
      </w:r>
    </w:p>
    <w:p w14:paraId="3FB76C91">
      <w:p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4.酶液、酒精计量装置:采用蠕动计量泵，计量精度≤1%；</w:t>
      </w:r>
    </w:p>
    <w:p w14:paraId="5061121A">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5.全程清洗消毒时间：戊二醛:≤23分钟，邻苯二甲醛:≤18分钟，过氧乙酸:≤18分钟；</w:t>
      </w:r>
    </w:p>
    <w:p w14:paraId="1F08C73F">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★6.具备全面的过程监控与安全保护功能，包括但不限于：门状态检测与联锁（开门即停并报警）、各类清洗剂低液位报警、消毒剂浓度自动监测与报警</w:t>
      </w:r>
      <w:r>
        <w:rPr>
          <w:rFonts w:hint="default" w:ascii="宋体" w:hAnsi="宋体" w:eastAsia="宋体" w:cs="宋体"/>
          <w:i w:val="0"/>
          <w:iCs w:val="0"/>
          <w:color w:val="000000"/>
          <w:kern w:val="0"/>
          <w:sz w:val="22"/>
          <w:szCs w:val="22"/>
          <w:u w:val="none"/>
          <w:lang w:val="en-US" w:eastAsia="zh-CN" w:bidi="ar"/>
        </w:rPr>
        <w:t>功能</w:t>
      </w:r>
      <w:r>
        <w:rPr>
          <w:rFonts w:hint="eastAsia" w:ascii="宋体" w:hAnsi="宋体" w:eastAsia="宋体" w:cs="宋体"/>
          <w:i w:val="0"/>
          <w:iCs w:val="0"/>
          <w:color w:val="000000"/>
          <w:kern w:val="0"/>
          <w:sz w:val="22"/>
          <w:szCs w:val="22"/>
          <w:u w:val="none"/>
          <w:lang w:val="en-US" w:eastAsia="zh-CN" w:bidi="ar"/>
        </w:rPr>
        <w:t>、独立排液与排液故障报警、内镜测漏保护（能区分泄漏程度并采取相应措施）、进水压力监测与报警、管道压力实时监测等；</w:t>
      </w:r>
    </w:p>
    <w:p w14:paraId="118AB43E">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7.消耗水量：每清洗消毒循环水耗量≤4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L；</w:t>
      </w:r>
    </w:p>
    <w:p w14:paraId="610BB3E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自身消毒功能：具备自身消毒功能，可将包含0.2μm除菌水过滤器在内的所有进水管路、消毒循环管路等进行彻底的自身消毒；提供第三方检测报告中不得检出铜绿假单胞菌、分枝杆菌，最终漂洗水的微生物计数小于10CFU/100mL；</w:t>
      </w:r>
    </w:p>
    <w:p w14:paraId="59A1F3EE">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9.加强消毒功能：延长消毒时间，可用于阳性传染病人检查后的内镜，强化消毒效果；</w:t>
      </w:r>
    </w:p>
    <w:p w14:paraId="646173D8">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★10.内管腔增压泵压力监测：通过可视化窗口，可直观的检测内管腔增压泵压力状况；</w:t>
      </w:r>
    </w:p>
    <w:p w14:paraId="336650C5">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★11.具备自动上酶功能、自动上酒精功能、空气干燥功能、酒精干燥功能；</w:t>
      </w:r>
    </w:p>
    <w:p w14:paraId="46D78DF1">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★12.程序阶段干燥功能：程序流程的每个阶段均可设置吹干时间，用于吹干内循环管道液体残留；</w:t>
      </w:r>
    </w:p>
    <w:p w14:paraId="0FF0815D">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数据打印、储存、追溯功能：每完成一次清洗消毒流程，自动记录洗消次数；打印每一条内镜清洗消毒的过程数据：内镜的编号、型号、过程、状态、操作人员、病人信息、洗消日期、洗消时间、阶段名称、阶段时间等参数；可储存洗消记录全部历史数据，可根据数据日期和运行次数选择需要打印的历史数据，采集内镜信息、操作人员信息和内镜清洗消毒的过程数据通过网络与用户的计算机系统连接，实现患者信息与内镜清洗消毒信息管理；同时预留有追溯接口，可连接内镜追溯管理系统与医院HIS/</w:t>
      </w:r>
      <w:r>
        <w:rPr>
          <w:rFonts w:hint="eastAsia" w:ascii="宋体" w:hAnsi="宋体" w:cs="宋体"/>
          <w:i w:val="0"/>
          <w:iCs w:val="0"/>
          <w:color w:val="000000"/>
          <w:kern w:val="0"/>
          <w:sz w:val="22"/>
          <w:szCs w:val="22"/>
          <w:u w:val="none"/>
          <w:lang w:val="en-US" w:eastAsia="zh-CN" w:bidi="ar"/>
        </w:rPr>
        <w:t>PACS</w:t>
      </w:r>
      <w:r>
        <w:rPr>
          <w:rFonts w:hint="eastAsia" w:ascii="宋体" w:hAnsi="宋体" w:eastAsia="宋体" w:cs="宋体"/>
          <w:i w:val="0"/>
          <w:iCs w:val="0"/>
          <w:color w:val="000000"/>
          <w:kern w:val="0"/>
          <w:sz w:val="22"/>
          <w:szCs w:val="22"/>
          <w:u w:val="none"/>
          <w:lang w:val="en-US" w:eastAsia="zh-CN" w:bidi="ar"/>
        </w:rPr>
        <w:t>等系统对接（费用包含在投标报价中）</w:t>
      </w:r>
      <w:r>
        <w:rPr>
          <w:rFonts w:hint="eastAsia" w:ascii="宋体" w:hAnsi="宋体" w:cs="宋体"/>
          <w:i w:val="0"/>
          <w:iCs w:val="0"/>
          <w:color w:val="000000"/>
          <w:kern w:val="0"/>
          <w:sz w:val="22"/>
          <w:szCs w:val="22"/>
          <w:u w:val="none"/>
          <w:lang w:val="en-US" w:eastAsia="zh-CN" w:bidi="ar"/>
        </w:rPr>
        <w:t>；</w:t>
      </w:r>
    </w:p>
    <w:p w14:paraId="1ADB70EA">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14.采用≥</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.0英寸彩色触摸屏，具有一键启动功能，显示屏显示内容：运行过程的程序名称、洗消日期、运行阶段名称和阶段计时等内容；</w:t>
      </w:r>
    </w:p>
    <w:p w14:paraId="35A684B8">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15.设备状态颜色识别：通过灯带颜色控制，三种灯带颜色显示设备不同状态；</w:t>
      </w:r>
    </w:p>
    <w:p w14:paraId="5A9FC204">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16.程序功能：具备设备倒计时功能；可预设快速运行程序编号，在设备主界面一键启动预设程序，显示屏显示运行过程的程序名称、洗消日期、运行阶段名称和阶段计时；</w:t>
      </w:r>
    </w:p>
    <w:p w14:paraId="54EA316C">
      <w:pPr>
        <w:pStyle w:val="15"/>
        <w:keepNext w:val="0"/>
        <w:keepLines w:val="0"/>
        <w:pageBreakBefore w:val="0"/>
        <w:widowControl w:val="0"/>
        <w:numPr>
          <w:ilvl w:val="0"/>
          <w:numId w:val="0"/>
        </w:numPr>
        <w:bidi w:val="0"/>
        <w:spacing w:line="240" w:lineRule="auto"/>
        <w:ind w:right="0"/>
        <w:jc w:val="both"/>
        <w:rPr>
          <w:rFonts w:hint="default" w:ascii="宋体" w:hAnsi="宋体" w:eastAsia="宋体" w:cs="宋体"/>
          <w:i w:val="0"/>
          <w:iCs w:val="0"/>
          <w:strike/>
          <w:d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★17.具有脚踢电动开关、面板控制开关两种开盖方式，槽盖为透明钢化玻璃材质；整机嵌入式与清洗设备配套安装，带LED顶灯</w:t>
      </w:r>
      <w:r>
        <w:rPr>
          <w:rFonts w:hint="eastAsia" w:ascii="宋体" w:hAnsi="宋体" w:cs="宋体"/>
          <w:i w:val="0"/>
          <w:iCs w:val="0"/>
          <w:color w:val="000000"/>
          <w:kern w:val="0"/>
          <w:sz w:val="22"/>
          <w:szCs w:val="22"/>
          <w:u w:val="none"/>
          <w:lang w:val="en-US" w:eastAsia="zh-CN" w:bidi="ar"/>
        </w:rPr>
        <w:t>。</w:t>
      </w:r>
    </w:p>
    <w:p w14:paraId="485B4CFE">
      <w:pPr>
        <w:numPr>
          <w:ilvl w:val="0"/>
          <w:numId w:val="1"/>
        </w:numPr>
        <w:tabs>
          <w:tab w:val="clear" w:pos="312"/>
        </w:tabs>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提供第三方机构出具的</w:t>
      </w:r>
      <w:r>
        <w:rPr>
          <w:rFonts w:hint="eastAsia" w:ascii="宋体" w:hAnsi="宋体" w:cs="宋体"/>
          <w:i w:val="0"/>
          <w:iCs w:val="0"/>
          <w:color w:val="000000"/>
          <w:kern w:val="0"/>
          <w:sz w:val="22"/>
          <w:szCs w:val="22"/>
          <w:u w:val="none"/>
          <w:lang w:val="en-US" w:eastAsia="zh-CN" w:bidi="ar"/>
        </w:rPr>
        <w:t>所投</w:t>
      </w:r>
      <w:r>
        <w:rPr>
          <w:rFonts w:hint="eastAsia" w:ascii="宋体" w:hAnsi="宋体" w:eastAsia="宋体" w:cs="宋体"/>
          <w:i w:val="0"/>
          <w:iCs w:val="0"/>
          <w:color w:val="000000"/>
          <w:kern w:val="0"/>
          <w:sz w:val="22"/>
          <w:szCs w:val="22"/>
          <w:u w:val="none"/>
          <w:lang w:val="en-US" w:eastAsia="zh-CN" w:bidi="ar"/>
        </w:rPr>
        <w:t>产品使用循环型消毒剂（戊二醛、邻苯二甲醛、过氧乙酸）的消毒效果检测报告</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符合GB/T 38497-2020规范的要求，对枯草杆菌黑色变种芽孢的杀灭对数值≥3.0，对铜绿假单胞菌的杀灭对数值≥5.0</w:t>
      </w:r>
      <w:r>
        <w:rPr>
          <w:rFonts w:hint="eastAsia" w:ascii="宋体" w:hAnsi="宋体" w:cs="宋体"/>
          <w:i w:val="0"/>
          <w:iCs w:val="0"/>
          <w:color w:val="000000"/>
          <w:kern w:val="0"/>
          <w:sz w:val="22"/>
          <w:szCs w:val="22"/>
          <w:u w:val="none"/>
          <w:lang w:val="en-US" w:eastAsia="zh-CN" w:bidi="ar"/>
        </w:rPr>
        <w:t>。</w:t>
      </w:r>
    </w:p>
    <w:p w14:paraId="1F77B930">
      <w:pPr>
        <w:numPr>
          <w:ilvl w:val="0"/>
          <w:numId w:val="0"/>
        </w:numPr>
        <w:rPr>
          <w:rFonts w:hint="eastAsia" w:ascii="宋体" w:hAnsi="宋体" w:eastAsia="宋体" w:cs="宋体"/>
          <w:i w:val="0"/>
          <w:iCs w:val="0"/>
          <w:color w:val="000000"/>
          <w:kern w:val="0"/>
          <w:sz w:val="22"/>
          <w:szCs w:val="22"/>
          <w:u w:val="none"/>
          <w:lang w:val="en-US" w:eastAsia="zh-CN" w:bidi="ar"/>
        </w:rPr>
      </w:pPr>
    </w:p>
    <w:p w14:paraId="318846A9">
      <w:pPr>
        <w:numPr>
          <w:ilvl w:val="0"/>
          <w:numId w:val="0"/>
        </w:numPr>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清洗工作站（含追溯系统）</w:t>
      </w:r>
    </w:p>
    <w:p w14:paraId="1F0F8891">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（一）基本要求：</w:t>
      </w:r>
    </w:p>
    <w:p w14:paraId="359DC55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■1.提供的内镜洗消设备、追溯系统须为同一品牌；须满足科室胃镜、肠镜及各种附件的清洗消毒使用。消毒槽须要脚踏式开盖</w:t>
      </w:r>
      <w:r>
        <w:rPr>
          <w:rFonts w:hint="eastAsia" w:ascii="宋体" w:hAnsi="宋体" w:cs="宋体"/>
          <w:i w:val="0"/>
          <w:iCs w:val="0"/>
          <w:color w:val="000000"/>
          <w:kern w:val="0"/>
          <w:sz w:val="22"/>
          <w:szCs w:val="22"/>
          <w:u w:val="none"/>
          <w:lang w:val="en-US" w:eastAsia="zh-CN" w:bidi="ar"/>
        </w:rPr>
        <w:t>，清洗流程按照5槽设计</w:t>
      </w:r>
      <w:r>
        <w:rPr>
          <w:rFonts w:hint="eastAsia" w:ascii="宋体" w:hAnsi="宋体" w:eastAsia="宋体" w:cs="宋体"/>
          <w:i w:val="0"/>
          <w:iCs w:val="0"/>
          <w:color w:val="000000"/>
          <w:kern w:val="0"/>
          <w:sz w:val="22"/>
          <w:szCs w:val="22"/>
          <w:u w:val="none"/>
          <w:lang w:val="en-US" w:eastAsia="zh-CN" w:bidi="ar"/>
        </w:rPr>
        <w:t>。</w:t>
      </w:r>
    </w:p>
    <w:p w14:paraId="7A251484">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（二）技术参数：</w:t>
      </w:r>
    </w:p>
    <w:p w14:paraId="6D4C57A5">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整体</w:t>
      </w:r>
      <w:r>
        <w:rPr>
          <w:rFonts w:hint="eastAsia" w:ascii="宋体" w:hAnsi="宋体" w:eastAsia="宋体" w:cs="宋体"/>
          <w:i w:val="0"/>
          <w:iCs w:val="0"/>
          <w:color w:val="000000"/>
          <w:kern w:val="0"/>
          <w:sz w:val="22"/>
          <w:szCs w:val="22"/>
          <w:u w:val="none"/>
          <w:lang w:val="en-US" w:eastAsia="zh-CN" w:bidi="ar"/>
        </w:rPr>
        <w:t>材质要求：整体高度≥1600mm,采用高分子复合材料（ABS+PMMA）整体热合吸塑成型。复合板材不得含有对人体有害的甲醛、金属特定元素、邻苯二甲酸脂（盐）、多环芳氢等有害物质；复合板材板材按照《抑菌和抗菌效果评价方法》WS/T650-2019检测要求，大肠杆菌8099，抗菌活性值R≥5.0，金黄色葡萄糖球菌ATCC-6538， 抗菌活性值R≥3.0</w:t>
      </w:r>
      <w:r>
        <w:rPr>
          <w:rFonts w:hint="eastAsia" w:ascii="宋体" w:hAnsi="宋体" w:cs="宋体"/>
          <w:i w:val="0"/>
          <w:iCs w:val="0"/>
          <w:color w:val="000000"/>
          <w:kern w:val="0"/>
          <w:sz w:val="22"/>
          <w:szCs w:val="22"/>
          <w:u w:val="none"/>
          <w:lang w:val="en-US" w:eastAsia="zh-CN" w:bidi="ar"/>
        </w:rPr>
        <w:t>；</w:t>
      </w:r>
    </w:p>
    <w:p w14:paraId="4B3EA039">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.柜体支架要求：材质为SUS304不锈钢材质，厚度≥1.5mm</w:t>
      </w:r>
      <w:r>
        <w:rPr>
          <w:rFonts w:hint="eastAsia" w:ascii="宋体" w:hAnsi="宋体" w:cs="宋体"/>
          <w:i w:val="0"/>
          <w:iCs w:val="0"/>
          <w:color w:val="000000"/>
          <w:kern w:val="0"/>
          <w:sz w:val="22"/>
          <w:szCs w:val="22"/>
          <w:u w:val="none"/>
          <w:lang w:val="en-US" w:eastAsia="zh-CN" w:bidi="ar"/>
        </w:rPr>
        <w:t>；</w:t>
      </w:r>
    </w:p>
    <w:p w14:paraId="71EF62DE">
      <w:pPr>
        <w:rPr>
          <w:rStyle w:val="16"/>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3.</w:t>
      </w:r>
      <w:r>
        <w:rPr>
          <w:rFonts w:ascii="宋体" w:hAnsi="宋体" w:eastAsia="宋体" w:cs="宋体"/>
          <w:i w:val="0"/>
          <w:iCs w:val="0"/>
          <w:color w:val="000000"/>
          <w:kern w:val="0"/>
          <w:sz w:val="22"/>
          <w:szCs w:val="22"/>
          <w:u w:val="none"/>
          <w:lang w:val="en-US" w:eastAsia="zh-CN" w:bidi="ar"/>
        </w:rPr>
        <w:t>水/气“一次性”全自动灌注器</w:t>
      </w:r>
      <w:r>
        <w:rPr>
          <w:rFonts w:hint="eastAsia" w:ascii="宋体" w:hAnsi="宋体" w:eastAsia="宋体" w:cs="宋体"/>
          <w:i w:val="0"/>
          <w:iCs w:val="0"/>
          <w:color w:val="000000"/>
          <w:kern w:val="0"/>
          <w:sz w:val="22"/>
          <w:szCs w:val="22"/>
          <w:u w:val="none"/>
          <w:lang w:val="en-US" w:eastAsia="zh-CN" w:bidi="ar"/>
        </w:rPr>
        <w:t>：</w:t>
      </w:r>
      <w:r>
        <w:rPr>
          <w:rStyle w:val="16"/>
          <w:lang w:val="en-US" w:eastAsia="zh-CN" w:bidi="ar"/>
        </w:rPr>
        <w:t>一键式操作</w:t>
      </w:r>
      <w:r>
        <w:rPr>
          <w:rStyle w:val="16"/>
          <w:rFonts w:hint="eastAsia"/>
          <w:lang w:val="en-US" w:eastAsia="zh-CN" w:bidi="ar"/>
        </w:rPr>
        <w:t>，</w:t>
      </w:r>
      <w:r>
        <w:rPr>
          <w:rStyle w:val="16"/>
          <w:lang w:val="en-US" w:eastAsia="zh-CN" w:bidi="ar"/>
        </w:rPr>
        <w:t>注水注气系统采用分离式设计，脉冲注水功能，并且在注水完成后自动实现注气的切换，系统采用“一次性”注水，灌流压力0.2～0.3MPa。</w:t>
      </w:r>
      <w:r>
        <w:rPr>
          <w:rStyle w:val="17"/>
          <w:lang w:val="en-US" w:eastAsia="zh-CN" w:bidi="ar"/>
        </w:rPr>
        <w:t>酶液</w:t>
      </w:r>
      <w:r>
        <w:rPr>
          <w:rStyle w:val="18"/>
          <w:lang w:val="en-US" w:eastAsia="zh-CN" w:bidi="ar"/>
        </w:rPr>
        <w:t>/</w:t>
      </w:r>
      <w:r>
        <w:rPr>
          <w:rStyle w:val="17"/>
          <w:lang w:val="en-US" w:eastAsia="zh-CN" w:bidi="ar"/>
        </w:rPr>
        <w:t>消毒液全自动循环灌注器</w:t>
      </w:r>
      <w:r>
        <w:rPr>
          <w:rStyle w:val="17"/>
          <w:rFonts w:hint="eastAsia"/>
          <w:lang w:val="en-US" w:eastAsia="zh-CN" w:bidi="ar"/>
        </w:rPr>
        <w:t>：</w:t>
      </w:r>
      <w:r>
        <w:rPr>
          <w:rStyle w:val="16"/>
          <w:lang w:val="en-US" w:eastAsia="zh-CN" w:bidi="ar"/>
        </w:rPr>
        <w:t>一键式操作，注液注气系统采用分离式设计，脉冲注液功能，并且在注液完成后自动实现注气的切换，系统采用循环注液，灌流压力0.2～0.4MPa。 灌流装置具有过滤功能，过滤网孔径不大于 106μm（≥150 目）</w:t>
      </w:r>
      <w:r>
        <w:rPr>
          <w:rStyle w:val="16"/>
          <w:rFonts w:hint="eastAsia"/>
          <w:lang w:val="en-US" w:eastAsia="zh-CN" w:bidi="ar"/>
        </w:rPr>
        <w:t>；</w:t>
      </w:r>
    </w:p>
    <w:p w14:paraId="6CF2D596">
      <w:pPr>
        <w:rPr>
          <w:rStyle w:val="16"/>
          <w:lang w:val="en-US" w:eastAsia="zh-CN" w:bidi="ar"/>
        </w:rPr>
      </w:pPr>
      <w:r>
        <w:rPr>
          <w:rFonts w:hint="eastAsia" w:ascii="宋体" w:hAnsi="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.内嵌式超声波清洗槽：超声波采用内嵌式设计，材质为SUS304不锈钢，四周应有橡胶减震胶条，超声波电源及换能头为隐藏式设计</w:t>
      </w:r>
      <w:r>
        <w:rPr>
          <w:rFonts w:hint="eastAsia" w:ascii="宋体" w:hAnsi="宋体" w:cs="宋体"/>
          <w:i w:val="0"/>
          <w:iCs w:val="0"/>
          <w:color w:val="000000"/>
          <w:kern w:val="0"/>
          <w:sz w:val="22"/>
          <w:szCs w:val="22"/>
          <w:u w:val="none"/>
          <w:lang w:val="en-US" w:eastAsia="zh-CN" w:bidi="ar"/>
        </w:rPr>
        <w:t>；</w:t>
      </w:r>
    </w:p>
    <w:p w14:paraId="5D099963">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.快速接头：配置整套对接头，插头部分采用高分子塑料，快速插头底座设计位置位于洗消槽后方</w:t>
      </w:r>
      <w:r>
        <w:rPr>
          <w:rFonts w:hint="eastAsia" w:ascii="宋体" w:hAnsi="宋体" w:cs="宋体"/>
          <w:i w:val="0"/>
          <w:iCs w:val="0"/>
          <w:color w:val="000000"/>
          <w:kern w:val="0"/>
          <w:sz w:val="22"/>
          <w:szCs w:val="22"/>
          <w:u w:val="none"/>
          <w:lang w:val="en-US" w:eastAsia="zh-CN" w:bidi="ar"/>
        </w:rPr>
        <w:t>；</w:t>
      </w:r>
    </w:p>
    <w:p w14:paraId="524EC306">
      <w:pPr>
        <w:rPr>
          <w:rStyle w:val="16"/>
          <w:lang w:val="en-US" w:eastAsia="zh-CN" w:bidi="ar"/>
        </w:rPr>
      </w:pPr>
      <w:r>
        <w:rPr>
          <w:rFonts w:hint="eastAsia" w:ascii="宋体" w:hAnsi="宋体" w:cs="宋体"/>
          <w:i w:val="0"/>
          <w:iCs w:val="0"/>
          <w:color w:val="000000"/>
          <w:kern w:val="0"/>
          <w:sz w:val="22"/>
          <w:szCs w:val="22"/>
          <w:u w:val="none"/>
          <w:lang w:val="en-US" w:eastAsia="zh-CN" w:bidi="ar"/>
        </w:rPr>
        <w:t>6.</w:t>
      </w:r>
      <w:r>
        <w:rPr>
          <w:rFonts w:ascii="宋体" w:hAnsi="宋体" w:eastAsia="宋体" w:cs="宋体"/>
          <w:i w:val="0"/>
          <w:iCs w:val="0"/>
          <w:color w:val="000000"/>
          <w:kern w:val="0"/>
          <w:sz w:val="22"/>
          <w:szCs w:val="22"/>
          <w:u w:val="none"/>
          <w:lang w:val="en-US" w:eastAsia="zh-CN" w:bidi="ar"/>
        </w:rPr>
        <w:t>终末漂洗水质要求：</w:t>
      </w:r>
      <w:r>
        <w:rPr>
          <w:rStyle w:val="16"/>
          <w:lang w:val="en-US" w:eastAsia="zh-CN" w:bidi="ar"/>
        </w:rPr>
        <w:t>终末漂洗用水水质符合WS507-2016 《软式内镜清洗消毒技术规范》及医药行业标准YY0992-2023《内镜清洗工作站》要求，终末漂洗槽水龙头、水枪、灌流器出水水质细菌总数≤10CFU/100mL的要求</w:t>
      </w:r>
      <w:r>
        <w:rPr>
          <w:rStyle w:val="16"/>
          <w:rFonts w:hint="eastAsia"/>
          <w:lang w:val="en-US" w:eastAsia="zh-CN" w:bidi="ar"/>
        </w:rPr>
        <w:t>；</w:t>
      </w:r>
    </w:p>
    <w:p w14:paraId="071C937B">
      <w:pPr>
        <w:rPr>
          <w:rStyle w:val="16"/>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7.</w:t>
      </w:r>
      <w:r>
        <w:rPr>
          <w:rStyle w:val="16"/>
          <w:lang w:val="en-US" w:eastAsia="zh-CN" w:bidi="ar"/>
        </w:rPr>
        <w:t>消毒型水质过滤器要求：对工作站末洗槽内镜的灌流和冲洗提供符合规范要求的无菌水，杀菌型水处理器滤芯材质为溴代聚苯乙烯海因，材质符合《生活饮用水输配水设备及防护材料卫生安全评价规范》的要求</w:t>
      </w:r>
      <w:r>
        <w:rPr>
          <w:rStyle w:val="16"/>
          <w:rFonts w:hint="eastAsia"/>
          <w:lang w:val="en-US" w:eastAsia="zh-CN" w:bidi="ar"/>
        </w:rPr>
        <w:t>；</w:t>
      </w:r>
    </w:p>
    <w:p w14:paraId="50C547D0">
      <w:pPr>
        <w:rPr>
          <w:rStyle w:val="16"/>
          <w:lang w:val="en-US" w:eastAsia="zh-CN" w:bidi="ar"/>
        </w:rPr>
      </w:pPr>
      <w:r>
        <w:rPr>
          <w:rFonts w:hint="eastAsia" w:ascii="宋体" w:hAnsi="宋体" w:cs="宋体"/>
          <w:i w:val="0"/>
          <w:iCs w:val="0"/>
          <w:color w:val="000000"/>
          <w:kern w:val="0"/>
          <w:sz w:val="22"/>
          <w:szCs w:val="22"/>
          <w:u w:val="none"/>
          <w:lang w:val="en-US" w:eastAsia="zh-CN" w:bidi="ar"/>
        </w:rPr>
        <w:t>8.</w:t>
      </w:r>
      <w:r>
        <w:rPr>
          <w:rFonts w:ascii="宋体" w:hAnsi="宋体" w:eastAsia="宋体" w:cs="宋体"/>
          <w:i w:val="0"/>
          <w:iCs w:val="0"/>
          <w:color w:val="000000"/>
          <w:kern w:val="0"/>
          <w:sz w:val="22"/>
          <w:szCs w:val="22"/>
          <w:u w:val="none"/>
          <w:lang w:val="en-US" w:eastAsia="zh-CN" w:bidi="ar"/>
        </w:rPr>
        <w:t>管道自身消毒功能</w:t>
      </w:r>
      <w:r>
        <w:rPr>
          <w:rFonts w:hint="eastAsia" w:ascii="宋体" w:hAnsi="宋体" w:eastAsia="宋体" w:cs="宋体"/>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可对终末漂洗用水管道定期消毒，消毒对象包括0.2μm过滤滤芯、终末漂洗水枪及水枪管道、水龙头及灌流系统管道，内镜清洗用水水质符合WS507-2016中菌落数≤10cuf/100mL的要求。管道自身消毒结束后可自动冲洗内部管道，防止消毒液残留</w:t>
      </w:r>
      <w:r>
        <w:rPr>
          <w:rFonts w:hint="eastAsia" w:ascii="宋体" w:hAnsi="宋体" w:cs="宋体"/>
          <w:i w:val="0"/>
          <w:iCs w:val="0"/>
          <w:color w:val="000000"/>
          <w:kern w:val="0"/>
          <w:sz w:val="22"/>
          <w:szCs w:val="22"/>
          <w:u w:val="none"/>
          <w:lang w:val="en-US" w:eastAsia="zh-CN" w:bidi="ar"/>
        </w:rPr>
        <w:t>；</w:t>
      </w:r>
    </w:p>
    <w:p w14:paraId="6D6589F2">
      <w:pPr>
        <w:rPr>
          <w:rStyle w:val="16"/>
          <w:rFonts w:hint="eastAsia"/>
          <w:lang w:val="en-US" w:eastAsia="zh-CN" w:bidi="ar"/>
        </w:rPr>
      </w:pPr>
      <w:r>
        <w:rPr>
          <w:rFonts w:hint="eastAsia" w:ascii="宋体" w:hAnsi="宋体" w:cs="宋体"/>
          <w:i w:val="0"/>
          <w:iCs w:val="0"/>
          <w:color w:val="000000"/>
          <w:kern w:val="0"/>
          <w:sz w:val="22"/>
          <w:szCs w:val="22"/>
          <w:u w:val="none"/>
          <w:lang w:val="en-US" w:eastAsia="zh-CN" w:bidi="ar"/>
        </w:rPr>
        <w:t>9.</w:t>
      </w:r>
      <w:r>
        <w:rPr>
          <w:rFonts w:ascii="宋体" w:hAnsi="宋体" w:eastAsia="宋体" w:cs="宋体"/>
          <w:i w:val="0"/>
          <w:iCs w:val="0"/>
          <w:color w:val="000000"/>
          <w:kern w:val="0"/>
          <w:sz w:val="22"/>
          <w:szCs w:val="22"/>
          <w:u w:val="none"/>
          <w:lang w:val="en-US" w:eastAsia="zh-CN" w:bidi="ar"/>
        </w:rPr>
        <w:t>供排水系统</w:t>
      </w:r>
      <w:r>
        <w:rPr>
          <w:rFonts w:hint="eastAsia" w:ascii="宋体" w:hAnsi="宋体" w:eastAsia="宋体" w:cs="宋体"/>
          <w:i w:val="0"/>
          <w:iCs w:val="0"/>
          <w:color w:val="000000"/>
          <w:kern w:val="0"/>
          <w:sz w:val="22"/>
          <w:szCs w:val="22"/>
          <w:u w:val="none"/>
          <w:lang w:val="en-US" w:eastAsia="zh-CN" w:bidi="ar"/>
        </w:rPr>
        <w:t>：</w:t>
      </w:r>
      <w:r>
        <w:rPr>
          <w:rStyle w:val="16"/>
          <w:lang w:val="en-US" w:eastAsia="zh-CN" w:bidi="ar"/>
        </w:rPr>
        <w:t>采用SUS304不锈钢</w:t>
      </w:r>
      <w:r>
        <w:rPr>
          <w:rStyle w:val="16"/>
          <w:rFonts w:hint="eastAsia"/>
          <w:lang w:val="en-US" w:eastAsia="zh-CN" w:bidi="ar"/>
        </w:rPr>
        <w:t>材质，360度旋转式设计，有冷热水接口，冷热水开关独立控制；</w:t>
      </w:r>
    </w:p>
    <w:p w14:paraId="2946CED0">
      <w:p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default" w:ascii="宋体" w:hAnsi="宋体" w:eastAsia="宋体" w:cs="宋体"/>
          <w:i w:val="0"/>
          <w:iCs w:val="0"/>
          <w:color w:val="000000"/>
          <w:kern w:val="0"/>
          <w:sz w:val="22"/>
          <w:szCs w:val="22"/>
          <w:u w:val="none"/>
          <w:lang w:val="en-US" w:eastAsia="zh-CN" w:bidi="ar"/>
        </w:rPr>
        <w:t>.排污型水质处理器：安装于设备总水源处，过滤水源中的杂质、水锈等异物，提供用水质量；外罩采用不锈钢材料，具备排污功能，打开泄水球阀即可方便强有力的冲洗杂质；无需更换滤芯</w:t>
      </w:r>
      <w:r>
        <w:rPr>
          <w:rFonts w:hint="eastAsia" w:ascii="宋体" w:hAnsi="宋体" w:cs="宋体"/>
          <w:i w:val="0"/>
          <w:iCs w:val="0"/>
          <w:color w:val="000000"/>
          <w:kern w:val="0"/>
          <w:sz w:val="22"/>
          <w:szCs w:val="22"/>
          <w:u w:val="none"/>
          <w:lang w:val="en-US" w:eastAsia="zh-CN" w:bidi="ar"/>
        </w:rPr>
        <w:t>；</w:t>
      </w:r>
    </w:p>
    <w:p w14:paraId="4C066582">
      <w:pPr>
        <w:numPr>
          <w:ilvl w:val="0"/>
          <w:numId w:val="0"/>
        </w:numP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lang w:val="en-US" w:eastAsia="zh-CN" w:bidi="ar"/>
        </w:rPr>
        <w:t>1</w:t>
      </w:r>
      <w:r>
        <w:rPr>
          <w:rFonts w:hint="eastAsia" w:ascii="宋体" w:hAnsi="宋体" w:cs="宋体"/>
          <w:i w:val="0"/>
          <w:iCs w:val="0"/>
          <w:color w:val="000000"/>
          <w:kern w:val="0"/>
          <w:sz w:val="22"/>
          <w:szCs w:val="22"/>
          <w:lang w:val="en-US" w:eastAsia="zh-CN" w:bidi="ar"/>
        </w:rPr>
        <w:t>1</w:t>
      </w:r>
      <w:r>
        <w:rPr>
          <w:rFonts w:hint="default" w:ascii="宋体" w:hAnsi="宋体" w:eastAsia="宋体" w:cs="宋体"/>
          <w:i w:val="0"/>
          <w:iCs w:val="0"/>
          <w:color w:val="000000"/>
          <w:kern w:val="0"/>
          <w:sz w:val="22"/>
          <w:szCs w:val="22"/>
          <w:lang w:val="en-US" w:eastAsia="zh-CN" w:bidi="ar"/>
        </w:rPr>
        <w:t>.</w:t>
      </w:r>
      <w:r>
        <w:rPr>
          <w:rFonts w:hint="default" w:ascii="宋体" w:hAnsi="宋体" w:eastAsia="宋体" w:cs="宋体"/>
          <w:i w:val="0"/>
          <w:iCs w:val="0"/>
          <w:color w:val="000000"/>
          <w:kern w:val="0"/>
          <w:sz w:val="22"/>
          <w:szCs w:val="22"/>
          <w:u w:val="none"/>
          <w:lang w:val="en-US" w:eastAsia="zh-CN" w:bidi="ar"/>
        </w:rPr>
        <w:t>水源双控控制：供水系统有自动、手动两种方式，自动控制配置电磁开关及控制开关</w:t>
      </w:r>
      <w:r>
        <w:rPr>
          <w:rFonts w:hint="eastAsia" w:ascii="宋体" w:hAnsi="宋体" w:cs="宋体"/>
          <w:i w:val="0"/>
          <w:iCs w:val="0"/>
          <w:color w:val="000000"/>
          <w:kern w:val="0"/>
          <w:sz w:val="22"/>
          <w:szCs w:val="22"/>
          <w:u w:val="none"/>
          <w:lang w:val="en-US" w:eastAsia="zh-CN" w:bidi="ar"/>
        </w:rPr>
        <w:t>；</w:t>
      </w:r>
    </w:p>
    <w:p w14:paraId="42E12490">
      <w:pPr>
        <w:numPr>
          <w:ilvl w:val="0"/>
          <w:numId w:val="0"/>
        </w:numPr>
        <w:rPr>
          <w:rStyle w:val="16"/>
          <w:rFonts w:hint="default"/>
          <w:lang w:val="en-US" w:eastAsia="zh-CN" w:bidi="ar"/>
        </w:rPr>
      </w:pPr>
      <w:r>
        <w:rPr>
          <w:rStyle w:val="19"/>
          <w:rFonts w:hint="eastAsia"/>
          <w:lang w:val="en-US" w:eastAsia="zh-CN" w:bidi="ar"/>
        </w:rPr>
        <w:t>12.</w:t>
      </w:r>
      <w:r>
        <w:rPr>
          <w:rStyle w:val="19"/>
          <w:lang w:val="en-US" w:eastAsia="zh-CN" w:bidi="ar"/>
        </w:rPr>
        <w:t>内镜测漏器要求：</w:t>
      </w:r>
      <w:r>
        <w:rPr>
          <w:rStyle w:val="16"/>
          <w:lang w:val="en-US" w:eastAsia="zh-CN" w:bidi="ar"/>
        </w:rPr>
        <w:t>内镜专用气泵，多种测漏压力可选，满足不同类型、品牌内镜测漏压力要求，测漏完成后自动排气，隐藏式后置设计，一键启动。测漏压力指示装置分辨力至少为0.1Kpa，准确度不低于±2Kpa</w:t>
      </w:r>
      <w:r>
        <w:rPr>
          <w:rStyle w:val="16"/>
          <w:rFonts w:hint="eastAsia"/>
          <w:lang w:val="en-US" w:eastAsia="zh-CN" w:bidi="ar"/>
        </w:rPr>
        <w:t>；</w:t>
      </w:r>
    </w:p>
    <w:p w14:paraId="68E68CF9">
      <w:pPr>
        <w:rPr>
          <w:rFonts w:hint="default" w:ascii="宋体" w:hAnsi="宋体" w:eastAsia="宋体" w:cs="宋体"/>
          <w:i w:val="0"/>
          <w:iCs w:val="0"/>
          <w:color w:val="000000"/>
          <w:kern w:val="0"/>
          <w:sz w:val="22"/>
          <w:szCs w:val="22"/>
          <w:u w:val="none"/>
          <w:lang w:val="en-US" w:eastAsia="zh-CN" w:bidi="ar"/>
        </w:rPr>
      </w:pPr>
      <w:r>
        <w:rPr>
          <w:rStyle w:val="19"/>
          <w:rFonts w:hint="eastAsia"/>
          <w:lang w:val="en-US" w:eastAsia="zh-CN" w:bidi="ar"/>
        </w:rPr>
        <w:t>13.</w:t>
      </w:r>
      <w:r>
        <w:rPr>
          <w:rStyle w:val="19"/>
          <w:lang w:val="en-US" w:eastAsia="zh-CN" w:bidi="ar"/>
        </w:rPr>
        <w:t>自动供酶系统</w:t>
      </w:r>
      <w:r>
        <w:rPr>
          <w:rStyle w:val="19"/>
          <w:rFonts w:hint="eastAsia"/>
          <w:lang w:val="en-US" w:eastAsia="zh-CN" w:bidi="ar"/>
        </w:rPr>
        <w:t>：清洗槽要有自动上酶装置，</w:t>
      </w:r>
      <w:r>
        <w:rPr>
          <w:rStyle w:val="16"/>
          <w:lang w:val="en-US" w:eastAsia="zh-CN" w:bidi="ar"/>
        </w:rPr>
        <w:t>清洗液自动配比，配带液位检测功能，清洗酶用完后，自动报警提示，可以</w:t>
      </w:r>
      <w:r>
        <w:rPr>
          <w:rStyle w:val="16"/>
          <w:rFonts w:hint="eastAsia"/>
          <w:lang w:val="en-US" w:eastAsia="zh-CN" w:bidi="ar"/>
        </w:rPr>
        <w:t>与</w:t>
      </w:r>
      <w:r>
        <w:rPr>
          <w:rStyle w:val="16"/>
          <w:lang w:val="en-US" w:eastAsia="zh-CN" w:bidi="ar"/>
        </w:rPr>
        <w:t>不同厂家的清洗酶配套使用</w:t>
      </w:r>
      <w:r>
        <w:rPr>
          <w:rStyle w:val="16"/>
          <w:rFonts w:hint="eastAsia"/>
          <w:lang w:val="en-US" w:eastAsia="zh-CN" w:bidi="ar"/>
        </w:rPr>
        <w:t>，</w:t>
      </w:r>
      <w:r>
        <w:rPr>
          <w:rStyle w:val="16"/>
          <w:lang w:val="en-US" w:eastAsia="zh-CN" w:bidi="ar"/>
        </w:rPr>
        <w:t>加入剂量与设定值的误差应在±5%范围以内</w:t>
      </w:r>
      <w:r>
        <w:rPr>
          <w:rStyle w:val="16"/>
          <w:rFonts w:hint="eastAsia"/>
          <w:lang w:val="en-US" w:eastAsia="zh-CN" w:bidi="ar"/>
        </w:rPr>
        <w:t>；</w:t>
      </w:r>
    </w:p>
    <w:p w14:paraId="6F1EFF6A">
      <w:pPr>
        <w:numPr>
          <w:ilvl w:val="0"/>
          <w:numId w:val="0"/>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r>
        <w:rPr>
          <w:rFonts w:hint="default" w:ascii="宋体" w:hAnsi="宋体" w:eastAsia="宋体" w:cs="宋体"/>
          <w:i w:val="0"/>
          <w:iCs w:val="0"/>
          <w:color w:val="000000"/>
          <w:kern w:val="0"/>
          <w:sz w:val="22"/>
          <w:szCs w:val="22"/>
          <w:u w:val="none"/>
          <w:lang w:val="en-US" w:eastAsia="zh-CN" w:bidi="ar"/>
        </w:rPr>
        <w:t>高压水枪/高压气枪：材质为SUS304不锈钢，适合不同类型的内镜管道，耐受压力0-0.</w:t>
      </w:r>
      <w:r>
        <w:rPr>
          <w:rFonts w:hint="eastAsia" w:ascii="宋体" w:hAnsi="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MPa</w:t>
      </w:r>
      <w:r>
        <w:rPr>
          <w:rFonts w:hint="eastAsia" w:ascii="宋体" w:hAnsi="宋体" w:cs="宋体"/>
          <w:i w:val="0"/>
          <w:iCs w:val="0"/>
          <w:color w:val="000000"/>
          <w:kern w:val="0"/>
          <w:sz w:val="22"/>
          <w:szCs w:val="22"/>
          <w:u w:val="none"/>
          <w:lang w:val="en-US" w:eastAsia="zh-CN" w:bidi="ar"/>
        </w:rPr>
        <w:t>；</w:t>
      </w:r>
    </w:p>
    <w:p w14:paraId="13893E3F">
      <w:pPr>
        <w:numPr>
          <w:ilvl w:val="0"/>
          <w:numId w:val="0"/>
        </w:numPr>
        <w:rPr>
          <w:rFonts w:hint="eastAsia"/>
          <w:lang w:val="en-US" w:eastAsia="zh-CN"/>
        </w:rPr>
      </w:pPr>
      <w:r>
        <w:rPr>
          <w:rFonts w:hint="eastAsia"/>
          <w:lang w:val="en-US" w:eastAsia="zh-CN"/>
        </w:rPr>
        <w:t>15.初洗槽须配置自动加热系统，具备对清洗用水的加热功能，使水温在合理范围内可根据需要调节，调节范围30℃～45℃ 。</w:t>
      </w:r>
    </w:p>
    <w:p w14:paraId="14684562">
      <w:pPr>
        <w:numPr>
          <w:ilvl w:val="0"/>
          <w:numId w:val="0"/>
        </w:num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追溯系统：具备并实现对内镜所经历全过程的跟踪记录，包括但不限于清洗、酶洗、消毒、终末漂洗、全自动洗消、内镜储存使用登记整个过程的追溯。</w:t>
      </w:r>
    </w:p>
    <w:p w14:paraId="7D127826">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配置清单</w:t>
      </w:r>
      <w:r>
        <w:rPr>
          <w:rFonts w:hint="eastAsia" w:ascii="宋体" w:hAnsi="宋体" w:eastAsia="宋体" w:cs="宋体"/>
          <w:b/>
          <w:bCs/>
          <w:i w:val="0"/>
          <w:iCs w:val="0"/>
          <w:color w:val="000000"/>
          <w:kern w:val="0"/>
          <w:sz w:val="22"/>
          <w:szCs w:val="22"/>
          <w:u w:val="none"/>
          <w:lang w:val="en-US" w:eastAsia="zh-CN" w:bidi="ar"/>
        </w:rPr>
        <w:t>（投标人承诺配备以下附件</w:t>
      </w:r>
      <w:r>
        <w:rPr>
          <w:rFonts w:hint="eastAsia" w:ascii="宋体" w:hAnsi="宋体" w:cs="宋体"/>
          <w:b/>
          <w:bCs/>
          <w:i w:val="0"/>
          <w:iCs w:val="0"/>
          <w:color w:val="000000"/>
          <w:kern w:val="0"/>
          <w:sz w:val="22"/>
          <w:szCs w:val="22"/>
          <w:u w:val="none"/>
          <w:lang w:val="en-US" w:eastAsia="zh-CN" w:bidi="ar"/>
        </w:rPr>
        <w:t>，投标人提供承诺，格式详见第六章投标文件格式“十三、其他要求承诺函”</w:t>
      </w:r>
      <w:r>
        <w:rPr>
          <w:rFonts w:hint="eastAsia" w:ascii="宋体" w:hAnsi="宋体" w:eastAsia="宋体" w:cs="宋体"/>
          <w:b/>
          <w:bCs/>
          <w:i w:val="0"/>
          <w:iCs w:val="0"/>
          <w:color w:val="000000"/>
          <w:kern w:val="0"/>
          <w:sz w:val="22"/>
          <w:szCs w:val="22"/>
          <w:u w:val="none"/>
          <w:lang w:val="en-US" w:eastAsia="zh-CN" w:bidi="ar"/>
        </w:rPr>
        <w:t>）</w:t>
      </w:r>
    </w:p>
    <w:p w14:paraId="082EBB0B">
      <w:pPr>
        <w:numPr>
          <w:ilvl w:val="0"/>
          <w:numId w:val="0"/>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内镜清洗工作站配备各</w:t>
      </w:r>
      <w:r>
        <w:rPr>
          <w:rFonts w:hint="eastAsia" w:ascii="宋体" w:hAnsi="宋体" w:cs="宋体"/>
          <w:i w:val="0"/>
          <w:iCs w:val="0"/>
          <w:color w:val="000000"/>
          <w:kern w:val="0"/>
          <w:sz w:val="22"/>
          <w:szCs w:val="22"/>
          <w:u w:val="none"/>
          <w:lang w:val="en-US" w:eastAsia="zh-CN" w:bidi="ar"/>
        </w:rPr>
        <w:t>规格</w:t>
      </w:r>
      <w:r>
        <w:rPr>
          <w:rFonts w:hint="eastAsia" w:ascii="宋体" w:hAnsi="宋体" w:eastAsia="宋体" w:cs="宋体"/>
          <w:i w:val="0"/>
          <w:iCs w:val="0"/>
          <w:color w:val="000000"/>
          <w:kern w:val="0"/>
          <w:sz w:val="22"/>
          <w:szCs w:val="22"/>
          <w:u w:val="none"/>
          <w:lang w:val="en-US" w:eastAsia="zh-CN" w:bidi="ar"/>
        </w:rPr>
        <w:t>型号的附件盒</w:t>
      </w:r>
      <w:r>
        <w:rPr>
          <w:rFonts w:hint="eastAsia" w:ascii="宋体" w:hAnsi="宋体" w:cs="宋体"/>
          <w:i w:val="0"/>
          <w:iCs w:val="0"/>
          <w:color w:val="000000"/>
          <w:kern w:val="0"/>
          <w:sz w:val="22"/>
          <w:szCs w:val="22"/>
          <w:u w:val="none"/>
          <w:lang w:val="en-US" w:eastAsia="zh-CN" w:bidi="ar"/>
        </w:rPr>
        <w:t>20个，附件挂架3个。</w:t>
      </w:r>
    </w:p>
    <w:p w14:paraId="08254E51">
      <w:pPr>
        <w:keepNext w:val="0"/>
        <w:keepLines w:val="0"/>
        <w:pageBreakBefore w:val="0"/>
        <w:wordWrap/>
        <w:overflowPunct/>
        <w:topLinePunct w:val="0"/>
        <w:bidi w:val="0"/>
        <w:spacing w:line="400" w:lineRule="exac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2.内镜转运</w:t>
      </w:r>
      <w:r>
        <w:rPr>
          <w:rFonts w:hint="eastAsia" w:ascii="宋体" w:hAnsi="宋体" w:eastAsia="宋体" w:cs="宋体"/>
          <w:i w:val="0"/>
          <w:iCs w:val="0"/>
          <w:color w:val="000000"/>
          <w:kern w:val="0"/>
          <w:sz w:val="22"/>
          <w:szCs w:val="22"/>
          <w:u w:val="none"/>
          <w:lang w:val="en-US" w:eastAsia="zh-CN" w:bidi="ar"/>
        </w:rPr>
        <w:t>机器人4台（内镜发放机器人2台，内镜回收机器人2台）。</w:t>
      </w:r>
    </w:p>
    <w:p w14:paraId="1FA35E38">
      <w:pPr>
        <w:rPr>
          <w:rFonts w:hint="eastAsia" w:ascii="宋体" w:hAnsi="宋体" w:cs="宋体"/>
          <w:b/>
          <w:sz w:val="28"/>
          <w:szCs w:val="28"/>
          <w:highlight w:val="none"/>
          <w:lang w:val="en-US" w:eastAsia="zh-CN"/>
        </w:rPr>
      </w:pPr>
    </w:p>
    <w:p w14:paraId="0EDF5563">
      <w:pPr>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干燥台</w:t>
      </w:r>
    </w:p>
    <w:p w14:paraId="0F01B36E">
      <w:pPr>
        <w:pStyle w:val="3"/>
        <w:ind w:left="0" w:leftChars="0" w:firstLine="0" w:firstLineChars="0"/>
        <w:rPr>
          <w:rFonts w:hint="eastAsia" w:asciiTheme="minorEastAsia" w:hAnsiTheme="minorEastAsia" w:eastAsiaTheme="minorEastAsia" w:cstheme="minorEastAsia"/>
          <w:b/>
          <w:bCs/>
          <w:color w:val="auto"/>
          <w:sz w:val="24"/>
          <w:szCs w:val="24"/>
          <w:lang w:eastAsia="zh-CN"/>
        </w:rPr>
      </w:pPr>
      <w:r>
        <w:rPr>
          <w:rFonts w:hint="eastAsia" w:ascii="宋体" w:hAnsi="宋体" w:eastAsia="宋体" w:cs="宋体"/>
          <w:i w:val="0"/>
          <w:iCs w:val="0"/>
          <w:color w:val="000000"/>
          <w:kern w:val="0"/>
          <w:sz w:val="22"/>
          <w:szCs w:val="22"/>
          <w:u w:val="none"/>
          <w:lang w:val="en-US" w:eastAsia="zh-CN" w:bidi="ar"/>
        </w:rPr>
        <w:t>1.材质要求：采用高分子复合材料（ABS+PMMA）整体热合吸塑成型。复合板材不得含有对人体有害的甲醛、金属特定元素、邻苯二甲酸脂（盐）、多环芳氢等有害物质；复合板材板材按照《抑菌和抗菌效果评价方法》WS/T650-2019检测要求，大肠杆菌8099，抗菌活性值R≥5.0，金黄色葡萄糖球菌ATCC-6538， 抗菌活性值R≥3.0；</w:t>
      </w:r>
    </w:p>
    <w:p w14:paraId="3EF1A814">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.柜体支架要求：材质为SUS304不锈钢材质，厚度≥1.5mm</w:t>
      </w:r>
      <w:r>
        <w:rPr>
          <w:rFonts w:hint="eastAsia" w:ascii="宋体" w:hAnsi="宋体" w:cs="宋体"/>
          <w:i w:val="0"/>
          <w:iCs w:val="0"/>
          <w:color w:val="000000"/>
          <w:kern w:val="0"/>
          <w:sz w:val="22"/>
          <w:szCs w:val="22"/>
          <w:u w:val="none"/>
          <w:lang w:val="en-US" w:eastAsia="zh-CN" w:bidi="ar"/>
        </w:rPr>
        <w:t>；</w:t>
      </w:r>
    </w:p>
    <w:p w14:paraId="0ABC5EBE">
      <w:pPr>
        <w:numPr>
          <w:ilvl w:val="0"/>
          <w:numId w:val="0"/>
        </w:numP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3.</w:t>
      </w:r>
      <w:r>
        <w:rPr>
          <w:rStyle w:val="17"/>
          <w:highlight w:val="none"/>
          <w:lang w:val="en-US" w:eastAsia="zh-CN" w:bidi="ar"/>
        </w:rPr>
        <w:t>供气系统</w:t>
      </w:r>
      <w:r>
        <w:rPr>
          <w:rStyle w:val="17"/>
          <w:rFonts w:hint="eastAsia"/>
          <w:highlight w:val="none"/>
          <w:lang w:val="en-US" w:eastAsia="zh-CN" w:bidi="ar"/>
        </w:rPr>
        <w:t>：</w:t>
      </w:r>
      <w:r>
        <w:rPr>
          <w:rStyle w:val="16"/>
          <w:highlight w:val="none"/>
          <w:lang w:val="en-US" w:eastAsia="zh-CN" w:bidi="ar"/>
        </w:rPr>
        <w:t>集成无油空气压缩机、气体处理及气体过滤功能于一身，</w:t>
      </w:r>
      <w:r>
        <w:rPr>
          <w:rStyle w:val="16"/>
          <w:rFonts w:hint="eastAsia"/>
          <w:highlight w:val="none"/>
          <w:lang w:val="en-US" w:eastAsia="zh-CN" w:bidi="ar"/>
        </w:rPr>
        <w:t>流量和压力满足本项目16台清洗机及4套工作站的工作需求，</w:t>
      </w:r>
      <w:r>
        <w:rPr>
          <w:rStyle w:val="16"/>
          <w:highlight w:val="none"/>
          <w:lang w:val="en-US" w:eastAsia="zh-CN" w:bidi="ar"/>
        </w:rPr>
        <w:t>具备三级过滤系统：一级过滤精度≤5μm，二级过滤精度≤0.1μm，三级过滤精度≤0.01μm，过滤后的气体固体颗粒（0.10&lt;d＜0.50um）数量≤1000颗/m³、总含油量≤0.1mg/m³、空气湿度≤-30℃、含水量≤1mg/Nm³、细菌总数≤10CFU/m³、过滤效率≥95%</w:t>
      </w:r>
      <w:r>
        <w:rPr>
          <w:rStyle w:val="16"/>
          <w:rFonts w:hint="eastAsia"/>
          <w:highlight w:val="none"/>
          <w:lang w:val="en-US" w:eastAsia="zh-CN" w:bidi="ar"/>
        </w:rPr>
        <w:t>；；</w:t>
      </w:r>
    </w:p>
    <w:p w14:paraId="584EF00C">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干燥台</w:t>
      </w:r>
      <w:r>
        <w:rPr>
          <w:rFonts w:hint="eastAsia" w:ascii="宋体" w:hAnsi="宋体" w:cs="宋体"/>
          <w:i w:val="0"/>
          <w:iCs w:val="0"/>
          <w:color w:val="000000"/>
          <w:kern w:val="0"/>
          <w:sz w:val="22"/>
          <w:szCs w:val="22"/>
          <w:u w:val="none"/>
          <w:lang w:val="en-US" w:eastAsia="zh-CN" w:bidi="ar"/>
        </w:rPr>
        <w:t>功能</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须</w:t>
      </w:r>
      <w:r>
        <w:rPr>
          <w:rFonts w:hint="default" w:ascii="宋体" w:hAnsi="宋体" w:eastAsia="宋体" w:cs="宋体"/>
          <w:i w:val="0"/>
          <w:iCs w:val="0"/>
          <w:color w:val="000000"/>
          <w:kern w:val="0"/>
          <w:sz w:val="22"/>
          <w:szCs w:val="22"/>
          <w:u w:val="none"/>
          <w:lang w:val="en-US" w:eastAsia="zh-CN" w:bidi="ar"/>
        </w:rPr>
        <w:t>有自动上酒精装置</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干燥台面承重≥100KG</w:t>
      </w:r>
    </w:p>
    <w:p w14:paraId="206C997F">
      <w:pP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高压气枪：材质为SUS304不锈钢，适合不同类型的内镜管道，耐受压力0-0.</w:t>
      </w:r>
      <w:r>
        <w:rPr>
          <w:rFonts w:hint="eastAsia" w:ascii="宋体" w:hAnsi="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MPa</w:t>
      </w:r>
      <w:r>
        <w:rPr>
          <w:rFonts w:hint="eastAsia" w:ascii="宋体" w:hAnsi="宋体" w:eastAsia="宋体" w:cs="宋体"/>
          <w:i w:val="0"/>
          <w:iCs w:val="0"/>
          <w:color w:val="000000"/>
          <w:kern w:val="0"/>
          <w:sz w:val="22"/>
          <w:szCs w:val="22"/>
          <w:u w:val="none"/>
          <w:lang w:val="en-US" w:eastAsia="zh-CN" w:bidi="ar"/>
        </w:rPr>
        <w:t>。</w:t>
      </w:r>
    </w:p>
    <w:p w14:paraId="5F795348">
      <w:pPr>
        <w:rPr>
          <w:rFonts w:hint="eastAsia" w:ascii="宋体" w:hAnsi="宋体" w:cs="宋体"/>
          <w:b/>
          <w:sz w:val="28"/>
          <w:szCs w:val="28"/>
          <w:highlight w:val="none"/>
          <w:lang w:val="en-US" w:eastAsia="zh-CN"/>
        </w:rPr>
      </w:pPr>
    </w:p>
    <w:p w14:paraId="20876AF2">
      <w:pPr>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水处理器</w:t>
      </w:r>
    </w:p>
    <w:p w14:paraId="44FFAEB7">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■1.产水量：≥4000L/h</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水质标准：符合内镜中心洗消用水标准、消毒供应中心WS310.1-2016用水标准，纯水电导率≤15μs/cm (25℃)</w:t>
      </w:r>
      <w:r>
        <w:rPr>
          <w:rFonts w:hint="default" w:ascii="宋体" w:hAnsi="宋体" w:eastAsia="宋体" w:cs="宋体"/>
          <w:i w:val="0"/>
          <w:iCs w:val="0"/>
          <w:color w:val="000000"/>
          <w:kern w:val="0"/>
          <w:sz w:val="22"/>
          <w:szCs w:val="22"/>
          <w:u w:val="none"/>
          <w:lang w:val="en-US" w:eastAsia="zh-CN" w:bidi="ar"/>
        </w:rPr>
        <w:t>，细菌总数≤10 CFU/100mL，不得检出</w:t>
      </w:r>
      <w:r>
        <w:rPr>
          <w:rFonts w:hint="eastAsia" w:ascii="宋体" w:hAnsi="宋体" w:cs="宋体"/>
          <w:i w:val="0"/>
          <w:iCs w:val="0"/>
          <w:color w:val="000000"/>
          <w:kern w:val="0"/>
          <w:sz w:val="22"/>
          <w:szCs w:val="22"/>
          <w:u w:val="none"/>
          <w:lang w:val="en-US" w:eastAsia="zh-CN" w:bidi="ar"/>
        </w:rPr>
        <w:t>大肠杆菌、</w:t>
      </w:r>
      <w:r>
        <w:rPr>
          <w:rFonts w:hint="default" w:ascii="宋体" w:hAnsi="宋体" w:eastAsia="宋体" w:cs="宋体"/>
          <w:i w:val="0"/>
          <w:iCs w:val="0"/>
          <w:color w:val="000000"/>
          <w:kern w:val="0"/>
          <w:sz w:val="22"/>
          <w:szCs w:val="22"/>
          <w:u w:val="none"/>
          <w:lang w:val="en-US" w:eastAsia="zh-CN" w:bidi="ar"/>
        </w:rPr>
        <w:t>铜绿假单胞菌、分枝杆菌</w:t>
      </w:r>
      <w:r>
        <w:rPr>
          <w:rFonts w:hint="eastAsia" w:ascii="宋体" w:hAnsi="宋体" w:cs="宋体"/>
          <w:i w:val="0"/>
          <w:iCs w:val="0"/>
          <w:color w:val="000000"/>
          <w:kern w:val="0"/>
          <w:sz w:val="22"/>
          <w:szCs w:val="22"/>
          <w:u w:val="none"/>
          <w:lang w:val="en-US" w:eastAsia="zh-CN" w:bidi="ar"/>
        </w:rPr>
        <w:t>；</w:t>
      </w:r>
    </w:p>
    <w:p w14:paraId="40B8251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系统采用“集成控制器+触摸屏”全自动控制，系统相关设备受液位联锁控制自动运行。整个系统全过程微电脑控制，并通过触摸液晶显示屏实时在线显示设备运行状态（水质、压力等），整个控制系统具备自动功能（自动制水、自动冲洗、自动紫外线消毒、自动臭氧消毒、原水缺水/水箱满水自动停机等）</w:t>
      </w:r>
      <w:r>
        <w:rPr>
          <w:rFonts w:hint="eastAsia" w:ascii="宋体" w:hAnsi="宋体" w:cs="宋体"/>
          <w:i w:val="0"/>
          <w:iCs w:val="0"/>
          <w:color w:val="000000"/>
          <w:kern w:val="0"/>
          <w:sz w:val="22"/>
          <w:szCs w:val="22"/>
          <w:u w:val="none"/>
          <w:lang w:val="en-US" w:eastAsia="zh-CN" w:bidi="ar"/>
        </w:rPr>
        <w:t>；</w:t>
      </w:r>
    </w:p>
    <w:p w14:paraId="5A166D5E">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.采用“预处理+双级反渗透+纯水恒压供水 ”工艺</w:t>
      </w:r>
      <w:r>
        <w:rPr>
          <w:rFonts w:hint="eastAsia" w:ascii="宋体" w:hAnsi="宋体" w:cs="宋体"/>
          <w:i w:val="0"/>
          <w:iCs w:val="0"/>
          <w:color w:val="000000"/>
          <w:kern w:val="0"/>
          <w:sz w:val="22"/>
          <w:szCs w:val="22"/>
          <w:u w:val="none"/>
          <w:lang w:val="en-US" w:eastAsia="zh-CN" w:bidi="ar"/>
        </w:rPr>
        <w:t>；</w:t>
      </w:r>
    </w:p>
    <w:p w14:paraId="717E60A5">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.运行方式：系统相关设备受“水箱液位+压力+流量 ”联锁控制自动运行</w:t>
      </w:r>
      <w:r>
        <w:rPr>
          <w:rFonts w:hint="eastAsia" w:ascii="宋体" w:hAnsi="宋体" w:cs="宋体"/>
          <w:i w:val="0"/>
          <w:iCs w:val="0"/>
          <w:color w:val="000000"/>
          <w:kern w:val="0"/>
          <w:sz w:val="22"/>
          <w:szCs w:val="22"/>
          <w:u w:val="none"/>
          <w:lang w:val="en-US" w:eastAsia="zh-CN" w:bidi="ar"/>
        </w:rPr>
        <w:t>；</w:t>
      </w:r>
    </w:p>
    <w:p w14:paraId="0E98AC0B">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.整套系统具有应急控制措施：可自动和手动相互切换、几种模式协调运行。</w:t>
      </w:r>
    </w:p>
    <w:p w14:paraId="5E0E6EB9">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.主机系统管件：采用纯水专用 UPVC 管道，主机设备采用304不锈钢一体化机架。</w:t>
      </w:r>
    </w:p>
    <w:p w14:paraId="71FF70D4">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.预处理系统：配备多介质过滤器，活性炭过滤器，软化装置，精密过滤器，及相关辅助设备组成，预处理可实现自动正洗、反洗，再生；</w:t>
      </w:r>
    </w:p>
    <w:p w14:paraId="00CFE23E">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.反渗透系统：具有运行冲洗、定时冲洗、手动冲洗等功能；</w:t>
      </w:r>
    </w:p>
    <w:p w14:paraId="0F0F429B">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.液位控制器：通过水箱的液位控制器实现反渗透装置和纯水外输送泵的起停</w:t>
      </w:r>
      <w:r>
        <w:rPr>
          <w:rFonts w:hint="eastAsia" w:ascii="宋体" w:hAnsi="宋体" w:cs="宋体"/>
          <w:i w:val="0"/>
          <w:iCs w:val="0"/>
          <w:color w:val="000000"/>
          <w:kern w:val="0"/>
          <w:sz w:val="22"/>
          <w:szCs w:val="22"/>
          <w:u w:val="none"/>
          <w:lang w:val="en-US" w:eastAsia="zh-CN" w:bidi="ar"/>
        </w:rPr>
        <w:t>；</w:t>
      </w:r>
    </w:p>
    <w:p w14:paraId="5C58737C">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纯水水箱：用于储备反渗透产水，水箱装有液位控制器，通过液位控制器实现反渗透装置和纯水外输送泵的起停。储水箱是采用3mm厚壁304材质不锈钢做成的密闭式卫生级储水箱，内表面镜面抛光0.6PR；水箱顶部装有0.22μm呼吸器，可以滤除气体中0.22μm 以上的微粒和细菌，避免纯水与空气直接接触造成菌落总数超标；水箱顶部装有360度清洗喷淋球，喷淋球可随时使用</w:t>
      </w: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"https://www.baidu.com/s?wd=%E7%BA%AF%E5%8C%96%E6%B0%B4&amp;tn=44039180_cpr&amp;fenlei=mv6quAkxTZn0IZRqIHckPjm4nH00T1YLuHu-P1whm1bsuAFhmWIW0ZwV5Hcvrjm3rH6sPfKWUMw85HfYnjn4nH6sgvPsT6KdThsqpZwYTjCEQLGCpyw9Uz4Bmy-bIi4WUvYETgN-TLwGUv3EPHDsPH04PWm4" \t "https://zhidao.baidu.com/question/_blank"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纯水</w:t>
      </w:r>
      <w:r>
        <w:rPr>
          <w:rFonts w:hint="eastAsia" w:ascii="宋体" w:hAnsi="宋体" w:eastAsia="宋体" w:cs="宋体"/>
          <w:i w:val="0"/>
          <w:iCs w:val="0"/>
          <w:color w:val="000000"/>
          <w:kern w:val="0"/>
          <w:sz w:val="22"/>
          <w:szCs w:val="22"/>
          <w:u w:val="none"/>
          <w:lang w:val="en-US" w:eastAsia="zh-CN" w:bidi="ar"/>
        </w:rPr>
        <w:fldChar w:fldCharType="end"/>
      </w:r>
      <w:r>
        <w:rPr>
          <w:rFonts w:hint="eastAsia" w:ascii="宋体" w:hAnsi="宋体" w:eastAsia="宋体" w:cs="宋体"/>
          <w:i w:val="0"/>
          <w:iCs w:val="0"/>
          <w:color w:val="000000"/>
          <w:kern w:val="0"/>
          <w:sz w:val="22"/>
          <w:szCs w:val="22"/>
          <w:u w:val="none"/>
          <w:lang w:val="en-US" w:eastAsia="zh-CN" w:bidi="ar"/>
        </w:rPr>
        <w:t>回水清洗储罐并保证罐体湿润，水箱内部安装浸没式紫外线消毒器，避免细菌及微生物的滋生</w:t>
      </w:r>
      <w:r>
        <w:rPr>
          <w:rFonts w:hint="eastAsia" w:ascii="宋体" w:hAnsi="宋体" w:cs="宋体"/>
          <w:i w:val="0"/>
          <w:iCs w:val="0"/>
          <w:color w:val="000000"/>
          <w:kern w:val="0"/>
          <w:sz w:val="22"/>
          <w:szCs w:val="22"/>
          <w:u w:val="none"/>
          <w:lang w:val="en-US" w:eastAsia="zh-CN" w:bidi="ar"/>
        </w:rPr>
        <w:t>；</w:t>
      </w:r>
    </w:p>
    <w:p w14:paraId="0F1696A2">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纯水供水采用恒定压力输出方式，不得低于内镜洗消机的最低工作流量及压力要求；供水系统设有过流式紫外线消毒器；末端设有细菌过滤器，内置0.22μm折叠滤芯；能设定周一至周日每天的定时脉冲循环和臭氧消毒时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w:t>
      </w:r>
    </w:p>
    <w:p w14:paraId="74958763">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.产水设有流量计，以监视并调节运行出水量及系统水利用率</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电导仪连续监测实时在线显示产水的水质</w:t>
      </w:r>
      <w:r>
        <w:rPr>
          <w:rFonts w:hint="eastAsia" w:ascii="宋体" w:hAnsi="宋体" w:cs="宋体"/>
          <w:i w:val="0"/>
          <w:iCs w:val="0"/>
          <w:color w:val="000000"/>
          <w:kern w:val="0"/>
          <w:sz w:val="22"/>
          <w:szCs w:val="22"/>
          <w:u w:val="none"/>
          <w:lang w:val="en-US" w:eastAsia="zh-CN" w:bidi="ar"/>
        </w:rPr>
        <w:t>；</w:t>
      </w:r>
    </w:p>
    <w:p w14:paraId="2E1BE1C8">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.根据现场定制水箱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满足</w:t>
      </w:r>
      <w:r>
        <w:rPr>
          <w:rFonts w:hint="eastAsia" w:ascii="宋体" w:hAnsi="宋体" w:cs="宋体"/>
          <w:i w:val="0"/>
          <w:iCs w:val="0"/>
          <w:color w:val="000000"/>
          <w:kern w:val="0"/>
          <w:sz w:val="22"/>
          <w:szCs w:val="22"/>
          <w:u w:val="none"/>
          <w:lang w:val="en-US" w:eastAsia="zh-CN" w:bidi="ar"/>
        </w:rPr>
        <w:t>科室</w:t>
      </w:r>
      <w:r>
        <w:rPr>
          <w:rFonts w:hint="eastAsia" w:ascii="宋体" w:hAnsi="宋体" w:eastAsia="宋体" w:cs="宋体"/>
          <w:i w:val="0"/>
          <w:iCs w:val="0"/>
          <w:color w:val="000000"/>
          <w:kern w:val="0"/>
          <w:sz w:val="22"/>
          <w:szCs w:val="22"/>
          <w:u w:val="none"/>
          <w:lang w:val="en-US" w:eastAsia="zh-CN" w:bidi="ar"/>
        </w:rPr>
        <w:t>使用要求</w:t>
      </w:r>
      <w:r>
        <w:rPr>
          <w:rFonts w:hint="eastAsia" w:ascii="宋体" w:hAnsi="宋体" w:cs="宋体"/>
          <w:i w:val="0"/>
          <w:iCs w:val="0"/>
          <w:color w:val="000000"/>
          <w:kern w:val="0"/>
          <w:sz w:val="22"/>
          <w:szCs w:val="22"/>
          <w:u w:val="none"/>
          <w:lang w:val="en-US" w:eastAsia="zh-CN" w:bidi="ar"/>
        </w:rPr>
        <w:t>；</w:t>
      </w:r>
      <w:r>
        <w:rPr>
          <w:rFonts w:hint="eastAsia" w:ascii="宋体" w:hAnsi="宋体" w:cs="宋体"/>
          <w:b/>
          <w:bCs w:val="0"/>
          <w:strike w:val="0"/>
          <w:dstrike w:val="0"/>
          <w:sz w:val="24"/>
          <w:szCs w:val="24"/>
          <w:lang w:val="en-US" w:eastAsia="zh-CN"/>
        </w:rPr>
        <w:t>（提供承诺函，未提供承诺函的作投标文件无效处理，格</w:t>
      </w:r>
      <w:r>
        <w:rPr>
          <w:rFonts w:hint="eastAsia" w:ascii="宋体" w:hAnsi="宋体" w:eastAsia="宋体" w:cs="宋体"/>
          <w:b/>
          <w:bCs w:val="0"/>
          <w:strike w:val="0"/>
          <w:dstrike w:val="0"/>
          <w:sz w:val="24"/>
          <w:szCs w:val="24"/>
          <w:lang w:val="en-US" w:eastAsia="zh-CN"/>
        </w:rPr>
        <w:t>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cs="宋体"/>
          <w:b/>
          <w:bCs/>
          <w:i w:val="0"/>
          <w:iCs w:val="0"/>
          <w:color w:val="000000"/>
          <w:kern w:val="0"/>
          <w:sz w:val="22"/>
          <w:szCs w:val="22"/>
          <w:u w:val="none"/>
          <w:lang w:val="en-US" w:eastAsia="zh-CN" w:bidi="ar"/>
        </w:rPr>
        <w:t>）</w:t>
      </w:r>
    </w:p>
    <w:p w14:paraId="2133B58D">
      <w:pPr>
        <w:jc w:val="center"/>
        <w:rPr>
          <w:rFonts w:hint="eastAsia" w:ascii="宋体" w:hAnsi="宋体" w:cs="宋体"/>
          <w:b/>
          <w:sz w:val="28"/>
          <w:szCs w:val="28"/>
          <w:highlight w:val="none"/>
          <w:lang w:val="en-US" w:eastAsia="zh-CN"/>
        </w:rPr>
      </w:pPr>
    </w:p>
    <w:p w14:paraId="24500F3F">
      <w:pPr>
        <w:jc w:val="center"/>
        <w:rPr>
          <w:rFonts w:hint="eastAsia" w:ascii="宋体" w:hAnsi="宋体" w:cs="宋体"/>
          <w:b/>
          <w:sz w:val="28"/>
          <w:szCs w:val="28"/>
          <w:highlight w:val="none"/>
          <w:lang w:val="en-US" w:eastAsia="zh-CN"/>
        </w:rPr>
      </w:pPr>
    </w:p>
    <w:p w14:paraId="357DBFE4">
      <w:pPr>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运送车</w:t>
      </w:r>
    </w:p>
    <w:p w14:paraId="653AB627">
      <w:pPr>
        <w:numPr>
          <w:ilvl w:val="0"/>
          <w:numId w:val="2"/>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材质：主体采用 </w:t>
      </w:r>
      <w:r>
        <w:rPr>
          <w:rFonts w:hint="default" w:ascii="宋体" w:hAnsi="宋体" w:eastAsia="宋体" w:cs="宋体"/>
          <w:i w:val="0"/>
          <w:iCs w:val="0"/>
          <w:color w:val="000000"/>
          <w:kern w:val="0"/>
          <w:sz w:val="22"/>
          <w:szCs w:val="22"/>
          <w:u w:val="none"/>
          <w:lang w:val="en-US" w:eastAsia="zh-CN" w:bidi="ar"/>
        </w:rPr>
        <w:t>SUS</w:t>
      </w:r>
      <w:r>
        <w:rPr>
          <w:rFonts w:hint="eastAsia" w:ascii="宋体" w:hAnsi="宋体" w:cs="宋体"/>
          <w:i w:val="0"/>
          <w:iCs w:val="0"/>
          <w:color w:val="000000"/>
          <w:kern w:val="0"/>
          <w:sz w:val="22"/>
          <w:szCs w:val="22"/>
          <w:u w:val="none"/>
          <w:lang w:val="en-US" w:eastAsia="zh-CN" w:bidi="ar"/>
        </w:rPr>
        <w:t>304 不锈钢材质；管壁厚≥25*1.0mm；</w:t>
      </w:r>
    </w:p>
    <w:p w14:paraId="5197A29C">
      <w:pP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内镜运转车转运托盘材料由高分子复合材料（PMMA-ABS）独立开模制作，一次成型，可单独拿下，并配透明防污盖。</w:t>
      </w:r>
    </w:p>
    <w:p w14:paraId="5C7B4216">
      <w:pPr>
        <w:numPr>
          <w:ilvl w:val="0"/>
          <w:numId w:val="0"/>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双层</w:t>
      </w:r>
      <w:r>
        <w:rPr>
          <w:rFonts w:hint="eastAsia" w:ascii="宋体" w:hAnsi="宋体" w:cs="宋体"/>
          <w:i w:val="0"/>
          <w:iCs w:val="0"/>
          <w:color w:val="000000"/>
          <w:kern w:val="0"/>
          <w:sz w:val="22"/>
          <w:szCs w:val="22"/>
          <w:u w:val="none"/>
          <w:lang w:val="en-US" w:eastAsia="zh-CN" w:bidi="ar"/>
        </w:rPr>
        <w:t>设计，在使用过程中可将清洁或污染的内镜分层放置；</w:t>
      </w:r>
    </w:p>
    <w:p w14:paraId="0C183024">
      <w:pPr>
        <w:numPr>
          <w:ilvl w:val="0"/>
          <w:numId w:val="0"/>
        </w:num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4.车轮：静音万向刹车轮，防缠绕功能；</w:t>
      </w:r>
    </w:p>
    <w:p w14:paraId="210DC758">
      <w:pPr>
        <w:numPr>
          <w:ilvl w:val="0"/>
          <w:numId w:val="0"/>
        </w:numPr>
        <w:rPr>
          <w:rFonts w:hint="eastAsia" w:ascii="宋体" w:hAnsi="宋体" w:cs="宋体"/>
          <w:i w:val="0"/>
          <w:iCs w:val="0"/>
          <w:color w:val="000000"/>
          <w:kern w:val="0"/>
          <w:sz w:val="22"/>
          <w:szCs w:val="22"/>
          <w:u w:val="none"/>
          <w:lang w:val="en-US" w:eastAsia="zh-CN" w:bidi="ar"/>
        </w:rPr>
        <w:sectPr>
          <w:pgSz w:w="11907" w:h="16840"/>
          <w:pgMar w:top="1440" w:right="1247" w:bottom="1440" w:left="1247" w:header="851" w:footer="992" w:gutter="0"/>
          <w:pgNumType w:fmt="decimal"/>
          <w:cols w:space="720" w:num="1"/>
          <w:docGrid w:linePitch="303" w:charSpace="0"/>
        </w:sectPr>
      </w:pPr>
      <w:r>
        <w:rPr>
          <w:rFonts w:hint="eastAsia" w:ascii="宋体" w:hAnsi="宋体" w:cs="宋体"/>
          <w:i w:val="0"/>
          <w:iCs w:val="0"/>
          <w:color w:val="000000"/>
          <w:kern w:val="0"/>
          <w:sz w:val="22"/>
          <w:szCs w:val="22"/>
          <w:u w:val="none"/>
          <w:lang w:val="en-US" w:eastAsia="zh-CN" w:bidi="ar"/>
        </w:rPr>
        <w:t>5.车身两侧具有防污盖挂取架。</w:t>
      </w:r>
    </w:p>
    <w:p w14:paraId="17EEEABA">
      <w:pPr>
        <w:numPr>
          <w:ilvl w:val="0"/>
          <w:numId w:val="0"/>
        </w:numPr>
        <w:rPr>
          <w:rFonts w:hint="eastAsia" w:ascii="宋体" w:hAnsi="宋体" w:cs="宋体"/>
          <w:i w:val="0"/>
          <w:iCs w:val="0"/>
          <w:color w:val="000000"/>
          <w:kern w:val="0"/>
          <w:sz w:val="22"/>
          <w:szCs w:val="22"/>
          <w:u w:val="none"/>
          <w:lang w:val="en-US" w:eastAsia="zh-CN" w:bidi="ar"/>
        </w:rPr>
      </w:pPr>
    </w:p>
    <w:p w14:paraId="46935384">
      <w:pPr>
        <w:numPr>
          <w:ilvl w:val="0"/>
          <w:numId w:val="3"/>
        </w:numPr>
        <w:spacing w:line="360" w:lineRule="auto"/>
        <w:outlineLvl w:val="1"/>
        <w:rPr>
          <w:rFonts w:hint="eastAsia" w:ascii="宋体" w:hAnsi="宋体"/>
          <w:b/>
          <w:bCs/>
          <w:sz w:val="24"/>
          <w:szCs w:val="18"/>
          <w:highlight w:val="none"/>
        </w:rPr>
      </w:pPr>
      <w:r>
        <w:rPr>
          <w:rFonts w:hint="eastAsia" w:ascii="宋体" w:hAnsi="宋体"/>
          <w:b/>
          <w:bCs/>
          <w:sz w:val="24"/>
          <w:szCs w:val="18"/>
          <w:highlight w:val="none"/>
        </w:rPr>
        <w:t>其他要求</w:t>
      </w:r>
    </w:p>
    <w:p w14:paraId="3B8FE55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1.清洗机</w:t>
      </w:r>
      <w:r>
        <w:rPr>
          <w:rFonts w:hint="eastAsia" w:ascii="宋体" w:hAnsi="宋体" w:eastAsia="宋体" w:cs="宋体"/>
          <w:i w:val="0"/>
          <w:iCs w:val="0"/>
          <w:color w:val="000000"/>
          <w:kern w:val="0"/>
          <w:sz w:val="24"/>
          <w:szCs w:val="24"/>
          <w:u w:val="none"/>
          <w:lang w:val="en-US" w:eastAsia="zh-CN" w:bidi="ar"/>
        </w:rPr>
        <w:t>要求设备操作控制板、显示屏安装在在主机的上方，操控系统有倾斜角度</w:t>
      </w:r>
      <w:r>
        <w:rPr>
          <w:rFonts w:hint="eastAsia" w:ascii="宋体" w:hAnsi="宋体" w:cs="宋体"/>
          <w:i w:val="0"/>
          <w:iCs w:val="0"/>
          <w:color w:val="000000"/>
          <w:kern w:val="0"/>
          <w:sz w:val="24"/>
          <w:szCs w:val="24"/>
          <w:u w:val="none"/>
          <w:lang w:val="en-US" w:eastAsia="zh-CN" w:bidi="ar"/>
        </w:rPr>
        <w:t>，具体设计安装方案</w:t>
      </w:r>
      <w:r>
        <w:rPr>
          <w:rFonts w:hint="eastAsia" w:ascii="宋体" w:hAnsi="宋体" w:eastAsia="宋体" w:cs="宋体"/>
          <w:i w:val="0"/>
          <w:iCs w:val="0"/>
          <w:color w:val="000000"/>
          <w:kern w:val="0"/>
          <w:sz w:val="24"/>
          <w:szCs w:val="24"/>
          <w:u w:val="none"/>
          <w:lang w:val="en-US" w:eastAsia="zh-CN" w:bidi="ar"/>
        </w:rPr>
        <w:t>经使用科室负责人书面签字后确认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0871C6B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中标供应商须负责设备供应、安装调试及配套机房装修</w:t>
      </w:r>
      <w:r>
        <w:rPr>
          <w:rFonts w:hint="eastAsia" w:ascii="宋体" w:hAnsi="宋体" w:cs="宋体"/>
          <w:i w:val="0"/>
          <w:iCs w:val="0"/>
          <w:color w:val="000000"/>
          <w:kern w:val="0"/>
          <w:sz w:val="24"/>
          <w:szCs w:val="24"/>
          <w:u w:val="none"/>
          <w:lang w:val="en-US" w:eastAsia="zh-CN" w:bidi="ar"/>
        </w:rPr>
        <w:t>、改造</w:t>
      </w:r>
      <w:r>
        <w:rPr>
          <w:rFonts w:hint="eastAsia" w:ascii="宋体" w:hAnsi="宋体" w:eastAsia="宋体" w:cs="宋体"/>
          <w:i w:val="0"/>
          <w:iCs w:val="0"/>
          <w:color w:val="000000"/>
          <w:kern w:val="0"/>
          <w:sz w:val="24"/>
          <w:szCs w:val="24"/>
          <w:u w:val="none"/>
          <w:lang w:val="en-US" w:eastAsia="zh-CN" w:bidi="ar"/>
        </w:rPr>
        <w:t>（包括全部安装施工内容</w:t>
      </w:r>
      <w:r>
        <w:rPr>
          <w:rFonts w:hint="eastAsia" w:ascii="宋体" w:hAnsi="宋体" w:cs="宋体"/>
          <w:i w:val="0"/>
          <w:iCs w:val="0"/>
          <w:color w:val="000000"/>
          <w:kern w:val="0"/>
          <w:sz w:val="24"/>
          <w:szCs w:val="24"/>
          <w:u w:val="none"/>
          <w:lang w:val="en-US" w:eastAsia="zh-CN" w:bidi="ar"/>
        </w:rPr>
        <w:t>（包括但不限于防水、防噪等）</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投标人自行勘探</w:t>
      </w:r>
      <w:r>
        <w:rPr>
          <w:rFonts w:hint="eastAsia" w:ascii="宋体" w:hAnsi="宋体" w:eastAsia="宋体" w:cs="宋体"/>
          <w:i w:val="0"/>
          <w:iCs w:val="0"/>
          <w:color w:val="000000"/>
          <w:kern w:val="0"/>
          <w:sz w:val="24"/>
          <w:szCs w:val="24"/>
          <w:u w:val="none"/>
          <w:lang w:val="en-US" w:eastAsia="zh-CN" w:bidi="ar"/>
        </w:rPr>
        <w:t>）。投标人应充分考虑现有机房装修情况及后续配套施工</w:t>
      </w:r>
      <w:r>
        <w:rPr>
          <w:rFonts w:hint="eastAsia" w:ascii="宋体" w:hAnsi="宋体" w:cs="宋体"/>
          <w:i w:val="0"/>
          <w:iCs w:val="0"/>
          <w:color w:val="000000"/>
          <w:kern w:val="0"/>
          <w:sz w:val="24"/>
          <w:szCs w:val="24"/>
          <w:u w:val="none"/>
          <w:lang w:val="en-US" w:eastAsia="zh-CN" w:bidi="ar"/>
        </w:rPr>
        <w:t>改造</w:t>
      </w:r>
      <w:r>
        <w:rPr>
          <w:rFonts w:hint="eastAsia" w:ascii="宋体" w:hAnsi="宋体" w:eastAsia="宋体" w:cs="宋体"/>
          <w:i w:val="0"/>
          <w:iCs w:val="0"/>
          <w:color w:val="000000"/>
          <w:kern w:val="0"/>
          <w:sz w:val="24"/>
          <w:szCs w:val="24"/>
          <w:u w:val="none"/>
          <w:lang w:val="en-US" w:eastAsia="zh-CN" w:bidi="ar"/>
        </w:rPr>
        <w:t>风险，相关费用须全部包含在投标报价中，采购人不再另行支付任何费用。中标供应商进场前，须根据现场条件深化设计并提交详细施工方案，经使用科室负责人书面签字确认后方可组织施工。施工及安装调试完成后，须确保所有设备功能完备、运行正常，完全满足科室日常使用要求。</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429B0D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提供</w:t>
      </w:r>
      <w:r>
        <w:rPr>
          <w:rFonts w:hint="eastAsia" w:ascii="宋体" w:hAnsi="宋体" w:cs="宋体"/>
          <w:i w:val="0"/>
          <w:iCs w:val="0"/>
          <w:color w:val="000000"/>
          <w:kern w:val="0"/>
          <w:sz w:val="24"/>
          <w:szCs w:val="24"/>
          <w:u w:val="none"/>
          <w:lang w:val="en-US" w:eastAsia="zh-CN" w:bidi="ar"/>
        </w:rPr>
        <w:t>水处理器机房</w:t>
      </w:r>
      <w:r>
        <w:rPr>
          <w:rFonts w:hint="eastAsia" w:ascii="宋体" w:hAnsi="宋体" w:eastAsia="宋体" w:cs="宋体"/>
          <w:i w:val="0"/>
          <w:iCs w:val="0"/>
          <w:color w:val="000000"/>
          <w:kern w:val="0"/>
          <w:sz w:val="24"/>
          <w:szCs w:val="24"/>
          <w:u w:val="none"/>
          <w:lang w:val="en-US" w:eastAsia="zh-CN" w:bidi="ar"/>
        </w:rPr>
        <w:t>平面布局图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经使用科室负责人书面签字后确认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6AE7643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 w:val="0"/>
          <w:bCs w:val="0"/>
          <w:color w:val="000000"/>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972175" cy="3663950"/>
            <wp:effectExtent l="0" t="0" r="1905" b="8890"/>
            <wp:docPr id="1" name="图片 1" descr="5964b11103091ef1f2d7301261fd4c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964b11103091ef1f2d7301261fd4c7a"/>
                    <pic:cNvPicPr>
                      <a:picLocks noChangeAspect="1"/>
                    </pic:cNvPicPr>
                  </pic:nvPicPr>
                  <pic:blipFill>
                    <a:blip r:embed="rId7"/>
                    <a:stretch>
                      <a:fillRect/>
                    </a:stretch>
                  </pic:blipFill>
                  <pic:spPr>
                    <a:xfrm>
                      <a:off x="0" y="0"/>
                      <a:ext cx="5972175" cy="3663950"/>
                    </a:xfrm>
                    <a:prstGeom prst="rect">
                      <a:avLst/>
                    </a:prstGeom>
                  </pic:spPr>
                </pic:pic>
              </a:graphicData>
            </a:graphic>
          </wp:inline>
        </w:drawing>
      </w:r>
    </w:p>
    <w:p w14:paraId="4000EF8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4.</w:t>
      </w:r>
      <w:r>
        <w:rPr>
          <w:rFonts w:ascii="宋体" w:hAnsi="宋体" w:eastAsia="宋体" w:cs="宋体"/>
          <w:b w:val="0"/>
          <w:bCs w:val="0"/>
          <w:color w:val="000000"/>
          <w:sz w:val="24"/>
          <w:szCs w:val="24"/>
          <w:highlight w:val="none"/>
        </w:rPr>
        <w:t xml:space="preserve">整机原厂保修期 </w:t>
      </w:r>
      <w:r>
        <w:rPr>
          <w:rFonts w:hint="eastAsia" w:ascii="宋体" w:hAnsi="宋体" w:cs="宋体"/>
          <w:b w:val="0"/>
          <w:bCs w:val="0"/>
          <w:color w:val="000000"/>
          <w:sz w:val="24"/>
          <w:szCs w:val="24"/>
          <w:highlight w:val="none"/>
          <w:lang w:val="en-US" w:eastAsia="zh-CN"/>
        </w:rPr>
        <w:t xml:space="preserve">5 </w:t>
      </w:r>
      <w:r>
        <w:rPr>
          <w:rFonts w:ascii="宋体" w:hAnsi="宋体" w:eastAsia="宋体" w:cs="宋体"/>
          <w:b w:val="0"/>
          <w:bCs w:val="0"/>
          <w:color w:val="000000"/>
          <w:sz w:val="24"/>
          <w:szCs w:val="24"/>
          <w:highlight w:val="none"/>
        </w:rPr>
        <w:t>年（</w:t>
      </w:r>
      <w:r>
        <w:rPr>
          <w:rFonts w:hint="eastAsia" w:ascii="宋体" w:hAnsi="宋体" w:eastAsia="宋体" w:cs="宋体"/>
          <w:b w:val="0"/>
          <w:bCs w:val="0"/>
          <w:color w:val="000000"/>
          <w:sz w:val="24"/>
          <w:szCs w:val="24"/>
          <w:highlight w:val="none"/>
          <w:lang w:val="en-US" w:eastAsia="zh-CN"/>
        </w:rPr>
        <w:t>包</w:t>
      </w:r>
      <w:r>
        <w:rPr>
          <w:rFonts w:ascii="宋体" w:hAnsi="宋体" w:eastAsia="宋体" w:cs="宋体"/>
          <w:b w:val="0"/>
          <w:bCs w:val="0"/>
          <w:color w:val="000000"/>
          <w:sz w:val="24"/>
          <w:szCs w:val="24"/>
          <w:highlight w:val="none"/>
        </w:rPr>
        <w:t>含所有零部件及全部滤芯类耗材</w:t>
      </w:r>
      <w:r>
        <w:rPr>
          <w:rFonts w:hint="eastAsia" w:ascii="宋体" w:hAnsi="宋体" w:eastAsia="宋体" w:cs="宋体"/>
          <w:b w:val="0"/>
          <w:bCs w:val="0"/>
          <w:color w:val="000000"/>
          <w:sz w:val="24"/>
          <w:szCs w:val="24"/>
          <w:highlight w:val="none"/>
          <w:lang w:eastAsia="zh-CN"/>
        </w:rPr>
        <w:t>，</w:t>
      </w:r>
      <w:r>
        <w:rPr>
          <w:rFonts w:hint="default" w:ascii="宋体" w:hAnsi="宋体" w:eastAsia="宋体" w:cs="宋体"/>
          <w:b w:val="0"/>
          <w:bCs w:val="0"/>
          <w:color w:val="000000"/>
          <w:sz w:val="24"/>
          <w:szCs w:val="24"/>
          <w:highlight w:val="none"/>
        </w:rPr>
        <w:t>包括但不限于各级过滤器滤芯、活性炭、软化树脂、反渗透膜、精密过滤芯等</w:t>
      </w:r>
      <w:r>
        <w:rPr>
          <w:rFonts w:ascii="宋体" w:hAnsi="宋体" w:eastAsia="宋体" w:cs="宋体"/>
          <w:b w:val="0"/>
          <w:bCs w:val="0"/>
          <w:color w:val="000000"/>
          <w:sz w:val="24"/>
          <w:szCs w:val="24"/>
          <w:highlight w:val="none"/>
        </w:rPr>
        <w:t>），保修期自设备安装完毕，双方签署本次采购统一格式的验收报告后开始计算。保修期间要确保系统的正常运行，提供周期维护保养（PM）≥4 次，保证全年开机率(按 365 天/年计算</w:t>
      </w:r>
      <w:r>
        <w:rPr>
          <w:rFonts w:hint="eastAsia" w:ascii="宋体" w:hAnsi="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≥95%，如达不到此标准，需按 1:3(停机一天延长三天</w:t>
      </w:r>
      <w:r>
        <w:rPr>
          <w:rFonts w:hint="eastAsia" w:ascii="宋体" w:hAnsi="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天数延长，延长期中出现停机按同样比例要求延长保修期；保修期内保证在接到设备故障报修通知后，维修工程师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07AA7BA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sz w:val="24"/>
          <w:szCs w:val="18"/>
          <w:highlight w:val="none"/>
          <w:lang w:val="en-US" w:eastAsia="zh-CN"/>
        </w:rPr>
      </w:pPr>
      <w:r>
        <w:rPr>
          <w:rFonts w:hint="eastAsia" w:ascii="宋体" w:hAnsi="宋体"/>
          <w:sz w:val="24"/>
          <w:szCs w:val="18"/>
          <w:highlight w:val="none"/>
          <w:lang w:val="en-US" w:eastAsia="zh-CN"/>
        </w:rPr>
        <w:t>5.</w:t>
      </w:r>
      <w:r>
        <w:rPr>
          <w:rFonts w:hint="eastAsia" w:ascii="宋体" w:hAnsi="宋体"/>
          <w:sz w:val="24"/>
          <w:szCs w:val="18"/>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w:t>
      </w:r>
      <w:r>
        <w:rPr>
          <w:rFonts w:hint="eastAsia" w:ascii="宋体" w:hAnsi="宋体" w:cs="宋体"/>
          <w:b/>
          <w:bCs w:val="0"/>
          <w:strike w:val="0"/>
          <w:dstrike w:val="0"/>
          <w:sz w:val="24"/>
          <w:szCs w:val="24"/>
          <w:lang w:val="en-US" w:eastAsia="zh-CN"/>
        </w:rPr>
        <w:t>函</w:t>
      </w:r>
      <w:r>
        <w:rPr>
          <w:rFonts w:hint="eastAsia" w:ascii="宋体" w:hAnsi="宋体" w:eastAsia="宋体" w:cs="宋体"/>
          <w:b/>
          <w:bCs w:val="0"/>
          <w:strike w:val="0"/>
          <w:dstrike w:val="0"/>
          <w:sz w:val="24"/>
          <w:szCs w:val="24"/>
          <w:lang w:val="en-US" w:eastAsia="zh-CN"/>
        </w:rPr>
        <w:t>，格式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5672C3B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18"/>
          <w:highlight w:val="none"/>
        </w:rPr>
      </w:pPr>
      <w:r>
        <w:rPr>
          <w:rFonts w:hint="eastAsia" w:ascii="宋体" w:hAnsi="宋体"/>
          <w:sz w:val="24"/>
          <w:szCs w:val="18"/>
          <w:highlight w:val="none"/>
          <w:lang w:val="en-US" w:eastAsia="zh-CN"/>
        </w:rPr>
        <w:t>6.</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第三章采购需求三、技术参数及要求-《清洗工作站（含追溯系统）》中16.配置清单内的全部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5371B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7.</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05F7018">
      <w:pPr>
        <w:pStyle w:val="20"/>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3BB34D9F">
      <w:r>
        <w:rPr>
          <w:rFonts w:hint="default" w:ascii="宋体" w:hAnsi="宋体" w:eastAsia="宋体" w:cs="宋体"/>
          <w:b/>
          <w:strike w:val="0"/>
          <w:dstrike w:val="0"/>
          <w:sz w:val="32"/>
          <w:szCs w:val="32"/>
          <w:u w:val="double"/>
          <w:lang w:val="en-US" w:eastAsia="zh-CN"/>
        </w:rPr>
        <w:t>注：上述</w:t>
      </w:r>
      <w:r>
        <w:rPr>
          <w:rFonts w:hint="eastAsia" w:ascii="宋体" w:hAnsi="宋体" w:cs="宋体"/>
          <w:b/>
          <w:strike w:val="0"/>
          <w:dstrike w:val="0"/>
          <w:sz w:val="32"/>
          <w:szCs w:val="32"/>
          <w:u w:val="double"/>
          <w:lang w:val="en-US" w:eastAsia="zh-CN"/>
        </w:rPr>
        <w:t>四、</w:t>
      </w:r>
      <w:r>
        <w:rPr>
          <w:rFonts w:hint="default" w:ascii="宋体" w:hAnsi="宋体" w:eastAsia="宋体" w:cs="宋体"/>
          <w:b/>
          <w:strike w:val="0"/>
          <w:dstrike w:val="0"/>
          <w:sz w:val="32"/>
          <w:szCs w:val="32"/>
          <w:u w:val="double"/>
          <w:lang w:val="en-US" w:eastAsia="zh-CN"/>
        </w:rPr>
        <w:t>其他要求条款必须全部满足并按要求承诺，否则作</w:t>
      </w:r>
      <w:r>
        <w:rPr>
          <w:rFonts w:hint="eastAsia" w:ascii="宋体" w:hAnsi="宋体" w:cs="宋体"/>
          <w:b/>
          <w:strike w:val="0"/>
          <w:dstrike w:val="0"/>
          <w:sz w:val="32"/>
          <w:szCs w:val="32"/>
          <w:u w:val="double"/>
          <w:lang w:val="en-US" w:eastAsia="zh-CN"/>
        </w:rPr>
        <w:t>投标无效</w:t>
      </w:r>
      <w:r>
        <w:rPr>
          <w:rFonts w:hint="default" w:ascii="宋体" w:hAnsi="宋体" w:eastAsia="宋体" w:cs="宋体"/>
          <w:b/>
          <w:strike w:val="0"/>
          <w:dstrike w:val="0"/>
          <w:sz w:val="32"/>
          <w:szCs w:val="32"/>
          <w:u w:val="double"/>
          <w:lang w:val="en-US" w:eastAsia="zh-CN"/>
        </w:rPr>
        <w:t>处理</w:t>
      </w:r>
      <w:r>
        <w:rPr>
          <w:rFonts w:hint="eastAsia" w:ascii="宋体" w:hAnsi="宋体" w:cs="宋体"/>
          <w:b/>
          <w:strike w:val="0"/>
          <w:dstrike w:val="0"/>
          <w:sz w:val="32"/>
          <w:szCs w:val="32"/>
          <w:u w:val="double"/>
          <w:lang w:val="en-US" w:eastAsia="zh-CN"/>
        </w:rPr>
        <w:t>，承诺函格式详见第六章投标文件格式“十三、其他要求承诺函”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A23E9"/>
    <w:multiLevelType w:val="singleLevel"/>
    <w:tmpl w:val="CAEA23E9"/>
    <w:lvl w:ilvl="0" w:tentative="0">
      <w:start w:val="4"/>
      <w:numFmt w:val="chineseCounting"/>
      <w:suff w:val="nothing"/>
      <w:lvlText w:val="%1、"/>
      <w:lvlJc w:val="left"/>
      <w:rPr>
        <w:rFonts w:hint="eastAsia"/>
      </w:rPr>
    </w:lvl>
  </w:abstractNum>
  <w:abstractNum w:abstractNumId="1">
    <w:nsid w:val="265426B6"/>
    <w:multiLevelType w:val="singleLevel"/>
    <w:tmpl w:val="265426B6"/>
    <w:lvl w:ilvl="0" w:tentative="0">
      <w:start w:val="1"/>
      <w:numFmt w:val="decimal"/>
      <w:lvlText w:val="%1."/>
      <w:lvlJc w:val="left"/>
      <w:pPr>
        <w:tabs>
          <w:tab w:val="left" w:pos="312"/>
        </w:tabs>
      </w:pPr>
    </w:lvl>
  </w:abstractNum>
  <w:abstractNum w:abstractNumId="2">
    <w:nsid w:val="5D0DB800"/>
    <w:multiLevelType w:val="singleLevel"/>
    <w:tmpl w:val="5D0DB800"/>
    <w:lvl w:ilvl="0" w:tentative="0">
      <w:start w:val="18"/>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9042E"/>
    <w:rsid w:val="2BA90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next w:val="4"/>
    <w:qFormat/>
    <w:uiPriority w:val="0"/>
    <w:pPr>
      <w:snapToGrid w:val="0"/>
      <w:spacing w:line="440" w:lineRule="exact"/>
      <w:ind w:left="-21"/>
    </w:pPr>
    <w:rPr>
      <w:rFonts w:ascii="宋体"/>
      <w:color w:val="000000"/>
      <w:sz w:val="28"/>
      <w:szCs w:val="28"/>
    </w:rPr>
  </w:style>
  <w:style w:type="paragraph" w:styleId="4">
    <w:name w:val="Body Text First Indent 2"/>
    <w:basedOn w:val="5"/>
    <w:unhideWhenUsed/>
    <w:qFormat/>
    <w:uiPriority w:val="99"/>
    <w:pPr>
      <w:ind w:firstLine="420" w:firstLineChars="200"/>
    </w:pPr>
    <w:rPr>
      <w:rFonts w:ascii="Calibri" w:hAnsi="Calibri" w:eastAsia="宋体"/>
    </w:rPr>
  </w:style>
  <w:style w:type="paragraph" w:styleId="5">
    <w:name w:val="Body Text Indent"/>
    <w:basedOn w:val="1"/>
    <w:next w:val="6"/>
    <w:qFormat/>
    <w:uiPriority w:val="0"/>
    <w:pPr>
      <w:ind w:firstLine="645"/>
    </w:pPr>
    <w:rPr>
      <w:rFonts w:ascii="楷体_GB2312" w:eastAsia="楷体_GB2312"/>
      <w:sz w:val="32"/>
      <w:szCs w:val="20"/>
    </w:rPr>
  </w:style>
  <w:style w:type="paragraph" w:styleId="6">
    <w:name w:val="envelope return"/>
    <w:basedOn w:val="1"/>
    <w:qFormat/>
    <w:uiPriority w:val="0"/>
    <w:rPr>
      <w:rFonts w:ascii="Arial" w:hAnsi="Arial"/>
      <w:kern w:val="2"/>
      <w:position w:val="0"/>
      <w:sz w:val="21"/>
      <w:szCs w:val="24"/>
    </w:rPr>
  </w:style>
  <w:style w:type="paragraph" w:styleId="7">
    <w:name w:val="annotation text"/>
    <w:basedOn w:val="1"/>
    <w:qFormat/>
    <w:uiPriority w:val="0"/>
    <w:pPr>
      <w:jc w:val="left"/>
    </w:pPr>
    <w:rPr>
      <w:szCs w:val="20"/>
    </w:rPr>
  </w:style>
  <w:style w:type="paragraph" w:styleId="8">
    <w:name w:val="Body Text"/>
    <w:basedOn w:val="1"/>
    <w:qFormat/>
    <w:uiPriority w:val="0"/>
    <w:rPr>
      <w:rFonts w:ascii="宋体" w:hAnsi="Arial"/>
      <w:sz w:val="28"/>
      <w:szCs w:val="20"/>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210"/>
      <w:jc w:val="left"/>
    </w:pPr>
    <w:rPr>
      <w:smallCaps/>
      <w:sz w:val="18"/>
      <w:szCs w:val="24"/>
    </w:rPr>
  </w:style>
  <w:style w:type="paragraph" w:customStyle="1" w:styleId="13">
    <w:name w:val="D&amp;L"/>
    <w:basedOn w:val="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
    <w:name w:val="List Paragraph1"/>
    <w:basedOn w:val="1"/>
    <w:qFormat/>
    <w:uiPriority w:val="99"/>
    <w:pPr>
      <w:ind w:firstLine="420" w:firstLineChars="200"/>
    </w:pPr>
  </w:style>
  <w:style w:type="character" w:customStyle="1" w:styleId="16">
    <w:name w:val="font81"/>
    <w:basedOn w:val="12"/>
    <w:qFormat/>
    <w:uiPriority w:val="0"/>
    <w:rPr>
      <w:rFonts w:ascii="宋体" w:hAnsi="宋体" w:eastAsia="宋体" w:cs="宋体"/>
      <w:color w:val="000000"/>
      <w:sz w:val="22"/>
      <w:szCs w:val="22"/>
      <w:u w:val="none"/>
    </w:rPr>
  </w:style>
  <w:style w:type="character" w:customStyle="1" w:styleId="17">
    <w:name w:val="font61"/>
    <w:basedOn w:val="12"/>
    <w:qFormat/>
    <w:uiPriority w:val="0"/>
    <w:rPr>
      <w:rFonts w:ascii="宋体" w:hAnsi="宋体" w:eastAsia="宋体" w:cs="宋体"/>
      <w:color w:val="000000"/>
      <w:sz w:val="22"/>
      <w:szCs w:val="22"/>
      <w:u w:val="none"/>
    </w:rPr>
  </w:style>
  <w:style w:type="character" w:customStyle="1" w:styleId="18">
    <w:name w:val="font71"/>
    <w:basedOn w:val="12"/>
    <w:qFormat/>
    <w:uiPriority w:val="0"/>
    <w:rPr>
      <w:rFonts w:ascii="宋体" w:hAnsi="宋体" w:eastAsia="宋体" w:cs="宋体"/>
      <w:color w:val="000000"/>
      <w:sz w:val="22"/>
      <w:szCs w:val="22"/>
      <w:u w:val="none"/>
    </w:rPr>
  </w:style>
  <w:style w:type="character" w:customStyle="1" w:styleId="19">
    <w:name w:val="font212"/>
    <w:basedOn w:val="12"/>
    <w:qFormat/>
    <w:uiPriority w:val="0"/>
    <w:rPr>
      <w:rFonts w:ascii="宋体" w:hAnsi="宋体" w:eastAsia="宋体" w:cs="宋体"/>
      <w:color w:val="000000"/>
      <w:sz w:val="22"/>
      <w:szCs w:val="22"/>
      <w:u w:val="none"/>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2026-04-30T10:21:00Z</dcterms:created>
  <dc:creator>代理机构</dc:creator>
  <cp:lastModifiedBy>代理机构</cp:lastModifiedBy>
  <dcterms:modified xsi:type="dcterms:W3CDTF">2026-04-30T10:22:15Z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F8D259EC3129455090FE59C941E3E019_11</vt:lpwstr>
  </property>
  <property fmtid="{D5CDD505-2E9C-101B-9397-08002B2CF9AE}" pid="4" name="KSOTemplateDocerSaveRecord">
    <vt:lpwstr>eyJoZGlkIjoiYmY1NWNiMjUyY2UwODU4Y2VkOGU5N2FmNWEzNzI3ODAiLCJ1c2VySWQiOiI0MDgzOTM3NDMifQ==</vt:lpwstr>
  </property>
</Properties>
</file>