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AD" w:rsidRPr="00B629AD" w:rsidRDefault="00B629AD" w:rsidP="00B629AD">
      <w:pPr>
        <w:adjustRightInd w:val="0"/>
        <w:snapToGrid w:val="0"/>
        <w:spacing w:line="360" w:lineRule="auto"/>
        <w:ind w:firstLineChars="200" w:firstLine="422"/>
        <w:rPr>
          <w:rFonts w:ascii="宋体" w:eastAsia="宋体" w:hAnsi="宋体" w:cs="宋体"/>
          <w:b/>
          <w:szCs w:val="21"/>
        </w:rPr>
      </w:pPr>
      <w:r w:rsidRPr="00B629AD">
        <w:rPr>
          <w:rFonts w:ascii="宋体" w:eastAsia="宋体" w:hAnsi="宋体" w:cs="宋体" w:hint="eastAsia"/>
          <w:b/>
          <w:szCs w:val="21"/>
        </w:rPr>
        <w:t>前注：</w:t>
      </w:r>
    </w:p>
    <w:p w:rsidR="00B629AD" w:rsidRPr="00B629AD" w:rsidRDefault="00B629AD" w:rsidP="00B629AD">
      <w:pPr>
        <w:adjustRightInd w:val="0"/>
        <w:snapToGrid w:val="0"/>
        <w:spacing w:line="360" w:lineRule="auto"/>
        <w:ind w:firstLineChars="200" w:firstLine="420"/>
        <w:rPr>
          <w:rFonts w:ascii="宋体" w:eastAsia="宋体" w:hAnsi="宋体" w:cs="宋体"/>
          <w:szCs w:val="21"/>
        </w:rPr>
      </w:pPr>
      <w:r w:rsidRPr="00B629AD">
        <w:rPr>
          <w:rFonts w:ascii="宋体" w:eastAsia="宋体" w:hAnsi="宋体" w:cs="宋体"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B629AD" w:rsidRPr="00B629AD" w:rsidRDefault="00B629AD" w:rsidP="00B629AD">
      <w:pPr>
        <w:adjustRightInd w:val="0"/>
        <w:snapToGrid w:val="0"/>
        <w:spacing w:line="360" w:lineRule="auto"/>
        <w:ind w:firstLineChars="200" w:firstLine="420"/>
        <w:rPr>
          <w:rFonts w:ascii="宋体" w:eastAsia="宋体" w:hAnsi="宋体" w:cs="宋体"/>
          <w:szCs w:val="21"/>
        </w:rPr>
      </w:pPr>
      <w:r w:rsidRPr="00B629AD">
        <w:rPr>
          <w:rFonts w:ascii="宋体" w:eastAsia="宋体" w:hAnsi="宋体" w:cs="宋体" w:hint="eastAsia"/>
          <w:szCs w:val="21"/>
        </w:rPr>
        <w:t>2.政府采购政策（包括但不限于下列具体政策要求）：</w:t>
      </w:r>
    </w:p>
    <w:p w:rsidR="00B629AD" w:rsidRPr="00B629AD" w:rsidRDefault="00B629AD" w:rsidP="00B629AD">
      <w:pPr>
        <w:adjustRightInd w:val="0"/>
        <w:snapToGrid w:val="0"/>
        <w:spacing w:line="360" w:lineRule="auto"/>
        <w:ind w:firstLineChars="200" w:firstLine="420"/>
        <w:rPr>
          <w:rFonts w:ascii="宋体" w:eastAsia="宋体" w:hAnsi="宋体" w:cs="宋体"/>
          <w:szCs w:val="21"/>
        </w:rPr>
      </w:pPr>
      <w:r w:rsidRPr="00B629AD">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B629AD" w:rsidRPr="00B629AD" w:rsidRDefault="00B629AD" w:rsidP="00B629AD">
      <w:pPr>
        <w:adjustRightInd w:val="0"/>
        <w:snapToGrid w:val="0"/>
        <w:spacing w:line="360" w:lineRule="auto"/>
        <w:ind w:firstLineChars="200" w:firstLine="420"/>
        <w:rPr>
          <w:rFonts w:ascii="宋体" w:eastAsia="宋体" w:hAnsi="宋体" w:cs="宋体"/>
          <w:szCs w:val="21"/>
        </w:rPr>
      </w:pPr>
      <w:r w:rsidRPr="00B629AD">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B629AD" w:rsidRPr="00B629AD" w:rsidRDefault="00B629AD" w:rsidP="00B629AD">
      <w:pPr>
        <w:adjustRightInd w:val="0"/>
        <w:snapToGrid w:val="0"/>
        <w:spacing w:line="360" w:lineRule="auto"/>
        <w:ind w:firstLineChars="200" w:firstLine="420"/>
        <w:rPr>
          <w:rFonts w:ascii="宋体" w:eastAsia="宋体" w:hAnsi="宋体" w:cs="宋体"/>
          <w:szCs w:val="21"/>
        </w:rPr>
      </w:pPr>
      <w:r w:rsidRPr="00B629AD">
        <w:rPr>
          <w:rFonts w:ascii="宋体" w:eastAsia="宋体" w:hAnsi="宋体" w:cs="宋体" w:hint="eastAsia"/>
          <w:szCs w:val="21"/>
        </w:rPr>
        <w:t>3.如采购人允许采用分包方式履行合同的，应当明确可以分包履行的相关内容。</w:t>
      </w:r>
    </w:p>
    <w:p w:rsidR="00B629AD" w:rsidRPr="00B629AD" w:rsidRDefault="00B629AD" w:rsidP="00B629AD">
      <w:pPr>
        <w:adjustRightInd w:val="0"/>
        <w:snapToGrid w:val="0"/>
        <w:spacing w:line="360" w:lineRule="auto"/>
        <w:ind w:firstLineChars="200" w:firstLine="420"/>
        <w:rPr>
          <w:rFonts w:ascii="宋体" w:eastAsia="宋体" w:hAnsi="宋体" w:cs="宋体"/>
          <w:szCs w:val="21"/>
        </w:rPr>
      </w:pPr>
      <w:r w:rsidRPr="00B629AD">
        <w:rPr>
          <w:rFonts w:ascii="宋体" w:eastAsia="宋体" w:hAnsi="宋体" w:cs="宋体" w:hint="eastAsia"/>
          <w:szCs w:val="21"/>
        </w:rPr>
        <w:t>4.下列采购需求中：标注▲的产品（核心产品），投标人在投标文件《主要中标标的承诺函》中填写名称、品牌、规格、型号、数量、单价等信息。</w:t>
      </w:r>
    </w:p>
    <w:p w:rsidR="00B629AD" w:rsidRPr="00B629AD" w:rsidRDefault="00B629AD" w:rsidP="00B629AD">
      <w:pPr>
        <w:adjustRightInd w:val="0"/>
        <w:snapToGrid w:val="0"/>
        <w:spacing w:line="360" w:lineRule="auto"/>
        <w:ind w:firstLineChars="200" w:firstLine="422"/>
        <w:outlineLvl w:val="1"/>
        <w:rPr>
          <w:rFonts w:ascii="宋体" w:eastAsia="宋体" w:hAnsi="宋体" w:cs="宋体"/>
          <w:b/>
          <w:szCs w:val="21"/>
        </w:rPr>
      </w:pPr>
      <w:bookmarkStart w:id="0" w:name="_Toc2554"/>
      <w:bookmarkStart w:id="1" w:name="_Toc32151"/>
      <w:r w:rsidRPr="00B629AD">
        <w:rPr>
          <w:rFonts w:ascii="宋体" w:eastAsia="宋体" w:hAnsi="宋体" w:cs="宋体"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32"/>
        <w:gridCol w:w="5483"/>
      </w:tblGrid>
      <w:tr w:rsidR="00B629AD" w:rsidRPr="00B629AD" w:rsidTr="00C678C8">
        <w:trPr>
          <w:trHeight w:val="567"/>
          <w:jc w:val="center"/>
        </w:trPr>
        <w:tc>
          <w:tcPr>
            <w:tcW w:w="1007" w:type="dxa"/>
            <w:vAlign w:val="center"/>
          </w:tcPr>
          <w:p w:rsidR="00B629AD" w:rsidRPr="00B629AD" w:rsidRDefault="00B629AD" w:rsidP="00B629AD">
            <w:pPr>
              <w:adjustRightInd w:val="0"/>
              <w:snapToGrid w:val="0"/>
              <w:spacing w:line="300" w:lineRule="auto"/>
              <w:jc w:val="center"/>
              <w:rPr>
                <w:rFonts w:ascii="宋体" w:eastAsia="宋体" w:hAnsi="宋体" w:cs="宋体"/>
                <w:b/>
                <w:bCs/>
                <w:szCs w:val="21"/>
              </w:rPr>
            </w:pPr>
            <w:r w:rsidRPr="00B629AD">
              <w:rPr>
                <w:rFonts w:ascii="宋体" w:eastAsia="宋体" w:hAnsi="宋体" w:cs="宋体" w:hint="eastAsia"/>
                <w:b/>
                <w:bCs/>
                <w:szCs w:val="21"/>
              </w:rPr>
              <w:t>序号</w:t>
            </w:r>
          </w:p>
        </w:tc>
        <w:tc>
          <w:tcPr>
            <w:tcW w:w="2032" w:type="dxa"/>
            <w:vAlign w:val="center"/>
          </w:tcPr>
          <w:p w:rsidR="00B629AD" w:rsidRPr="00B629AD" w:rsidRDefault="00B629AD" w:rsidP="00B629AD">
            <w:pPr>
              <w:adjustRightInd w:val="0"/>
              <w:snapToGrid w:val="0"/>
              <w:spacing w:line="300" w:lineRule="auto"/>
              <w:jc w:val="center"/>
              <w:rPr>
                <w:rFonts w:ascii="宋体" w:eastAsia="宋体" w:hAnsi="宋体" w:cs="宋体"/>
                <w:b/>
                <w:bCs/>
                <w:kern w:val="0"/>
                <w:szCs w:val="21"/>
              </w:rPr>
            </w:pPr>
            <w:r w:rsidRPr="00B629AD">
              <w:rPr>
                <w:rFonts w:ascii="宋体" w:eastAsia="宋体" w:hAnsi="宋体" w:cs="宋体" w:hint="eastAsia"/>
                <w:b/>
                <w:bCs/>
                <w:kern w:val="0"/>
                <w:szCs w:val="21"/>
              </w:rPr>
              <w:t>条款名称</w:t>
            </w:r>
          </w:p>
        </w:tc>
        <w:tc>
          <w:tcPr>
            <w:tcW w:w="5483" w:type="dxa"/>
            <w:vAlign w:val="center"/>
          </w:tcPr>
          <w:p w:rsidR="00B629AD" w:rsidRPr="00B629AD" w:rsidRDefault="00B629AD" w:rsidP="00B629AD">
            <w:pPr>
              <w:adjustRightInd w:val="0"/>
              <w:snapToGrid w:val="0"/>
              <w:spacing w:line="300" w:lineRule="auto"/>
              <w:jc w:val="center"/>
              <w:rPr>
                <w:rFonts w:ascii="宋体" w:eastAsia="宋体" w:hAnsi="宋体" w:cs="宋体"/>
                <w:b/>
                <w:bCs/>
                <w:kern w:val="0"/>
                <w:szCs w:val="21"/>
              </w:rPr>
            </w:pPr>
            <w:r w:rsidRPr="00B629AD">
              <w:rPr>
                <w:rFonts w:ascii="宋体" w:eastAsia="宋体" w:hAnsi="宋体" w:cs="宋体" w:hint="eastAsia"/>
                <w:b/>
                <w:bCs/>
                <w:kern w:val="0"/>
                <w:szCs w:val="21"/>
              </w:rPr>
              <w:t>内容、说明与要求</w:t>
            </w:r>
          </w:p>
        </w:tc>
      </w:tr>
      <w:tr w:rsidR="00B629AD" w:rsidRPr="00B629AD" w:rsidTr="00C678C8">
        <w:trPr>
          <w:trHeight w:val="567"/>
          <w:jc w:val="center"/>
        </w:trPr>
        <w:tc>
          <w:tcPr>
            <w:tcW w:w="1007" w:type="dxa"/>
            <w:vAlign w:val="center"/>
          </w:tcPr>
          <w:p w:rsidR="00B629AD" w:rsidRPr="00B629AD" w:rsidRDefault="00B629AD" w:rsidP="00B629AD">
            <w:pPr>
              <w:adjustRightInd w:val="0"/>
              <w:snapToGrid w:val="0"/>
              <w:spacing w:line="300" w:lineRule="auto"/>
              <w:jc w:val="center"/>
              <w:rPr>
                <w:rFonts w:ascii="宋体" w:eastAsia="宋体" w:hAnsi="宋体" w:cs="宋体"/>
                <w:bCs/>
                <w:szCs w:val="21"/>
              </w:rPr>
            </w:pPr>
            <w:r w:rsidRPr="00B629AD">
              <w:rPr>
                <w:rFonts w:ascii="宋体" w:eastAsia="宋体" w:hAnsi="宋体" w:cs="宋体" w:hint="eastAsia"/>
                <w:bCs/>
                <w:szCs w:val="21"/>
              </w:rPr>
              <w:t>1</w:t>
            </w:r>
          </w:p>
        </w:tc>
        <w:tc>
          <w:tcPr>
            <w:tcW w:w="2032" w:type="dxa"/>
            <w:vAlign w:val="center"/>
          </w:tcPr>
          <w:p w:rsidR="00B629AD" w:rsidRPr="00B629AD" w:rsidRDefault="00B629AD" w:rsidP="00B629AD">
            <w:pPr>
              <w:adjustRightInd w:val="0"/>
              <w:snapToGrid w:val="0"/>
              <w:spacing w:line="300" w:lineRule="auto"/>
              <w:jc w:val="center"/>
              <w:rPr>
                <w:rFonts w:ascii="宋体" w:eastAsia="宋体" w:hAnsi="宋体" w:cs="宋体"/>
                <w:b/>
                <w:bCs/>
                <w:kern w:val="0"/>
                <w:szCs w:val="21"/>
              </w:rPr>
            </w:pPr>
            <w:r w:rsidRPr="00B629AD">
              <w:rPr>
                <w:rFonts w:ascii="宋体" w:eastAsia="宋体" w:hAnsi="宋体" w:cs="宋体" w:hint="eastAsia"/>
                <w:bCs/>
                <w:kern w:val="0"/>
                <w:szCs w:val="21"/>
              </w:rPr>
              <w:t>付款方式</w:t>
            </w:r>
          </w:p>
        </w:tc>
        <w:tc>
          <w:tcPr>
            <w:tcW w:w="5483" w:type="dxa"/>
            <w:vAlign w:val="center"/>
          </w:tcPr>
          <w:p w:rsidR="00B629AD" w:rsidRPr="00B629AD" w:rsidRDefault="00B629AD" w:rsidP="00B629AD">
            <w:pPr>
              <w:adjustRightInd w:val="0"/>
              <w:snapToGrid w:val="0"/>
              <w:spacing w:line="300" w:lineRule="auto"/>
              <w:rPr>
                <w:rFonts w:ascii="宋体" w:eastAsia="宋体" w:hAnsi="宋体" w:cs="宋体"/>
                <w:bCs/>
                <w:kern w:val="0"/>
                <w:szCs w:val="21"/>
              </w:rPr>
            </w:pPr>
            <w:r w:rsidRPr="00B629AD">
              <w:rPr>
                <w:rFonts w:ascii="宋体" w:eastAsia="宋体" w:hAnsi="宋体" w:cs="宋体" w:hint="eastAsia"/>
                <w:bCs/>
                <w:kern w:val="0"/>
                <w:szCs w:val="21"/>
              </w:rPr>
              <w:t>合同生效后，采购人付至合同价的70%（中标人须提供等额预付款担保），项目经验收合格且相关资料齐备己移交后，一次性付清合同价款。</w:t>
            </w:r>
          </w:p>
          <w:p w:rsidR="00B629AD" w:rsidRPr="00B629AD" w:rsidRDefault="00B629AD" w:rsidP="00B629AD">
            <w:pPr>
              <w:adjustRightInd w:val="0"/>
              <w:snapToGrid w:val="0"/>
              <w:spacing w:line="300" w:lineRule="auto"/>
              <w:rPr>
                <w:rFonts w:ascii="宋体" w:eastAsia="宋体" w:hAnsi="宋体" w:cs="宋体"/>
                <w:bCs/>
                <w:kern w:val="0"/>
                <w:szCs w:val="21"/>
              </w:rPr>
            </w:pPr>
            <w:r w:rsidRPr="00B629AD">
              <w:rPr>
                <w:rFonts w:ascii="宋体" w:eastAsia="宋体" w:hAnsi="宋体" w:cs="宋体" w:hint="eastAsia"/>
                <w:bCs/>
                <w:kern w:val="0"/>
                <w:szCs w:val="21"/>
              </w:rPr>
              <w:t>注：</w:t>
            </w:r>
          </w:p>
          <w:p w:rsidR="00B629AD" w:rsidRPr="00B629AD" w:rsidRDefault="00B629AD" w:rsidP="00B629AD">
            <w:pPr>
              <w:adjustRightInd w:val="0"/>
              <w:snapToGrid w:val="0"/>
              <w:spacing w:line="300" w:lineRule="auto"/>
              <w:rPr>
                <w:rFonts w:ascii="宋体" w:eastAsia="宋体" w:hAnsi="宋体" w:cs="宋体"/>
                <w:bCs/>
                <w:kern w:val="0"/>
                <w:szCs w:val="21"/>
              </w:rPr>
            </w:pPr>
            <w:r w:rsidRPr="00B629AD">
              <w:rPr>
                <w:rFonts w:ascii="宋体" w:eastAsia="宋体" w:hAnsi="宋体" w:cs="宋体" w:hint="eastAsia"/>
                <w:bCs/>
                <w:kern w:val="0"/>
                <w:szCs w:val="21"/>
              </w:rPr>
              <w:t>（1）中标人未按规定提供预付款担保的，视为放弃预付款；</w:t>
            </w:r>
          </w:p>
          <w:p w:rsidR="00B629AD" w:rsidRPr="00B629AD" w:rsidRDefault="00B629AD" w:rsidP="00B629AD">
            <w:pPr>
              <w:tabs>
                <w:tab w:val="left" w:pos="3006"/>
              </w:tabs>
              <w:adjustRightInd w:val="0"/>
              <w:snapToGrid w:val="0"/>
              <w:spacing w:line="300" w:lineRule="auto"/>
              <w:rPr>
                <w:rFonts w:ascii="宋体" w:eastAsia="宋体" w:hAnsi="宋体" w:cs="宋体"/>
                <w:bCs/>
                <w:kern w:val="0"/>
                <w:szCs w:val="21"/>
              </w:rPr>
            </w:pPr>
            <w:r w:rsidRPr="00B629AD">
              <w:rPr>
                <w:rFonts w:ascii="宋体" w:eastAsia="宋体" w:hAnsi="宋体" w:cs="宋体" w:hint="eastAsia"/>
                <w:bCs/>
                <w:kern w:val="0"/>
                <w:szCs w:val="21"/>
              </w:rPr>
              <w:t>（2）预付款担保要求：如采用银行保函、担保机构出具的保函（担保机构担保）均须满足无条件见索即付条件。</w:t>
            </w:r>
          </w:p>
        </w:tc>
      </w:tr>
      <w:tr w:rsidR="00B629AD" w:rsidRPr="00B629AD" w:rsidTr="00C678C8">
        <w:trPr>
          <w:trHeight w:val="567"/>
          <w:jc w:val="center"/>
        </w:trPr>
        <w:tc>
          <w:tcPr>
            <w:tcW w:w="1007" w:type="dxa"/>
            <w:vAlign w:val="center"/>
          </w:tcPr>
          <w:p w:rsidR="00B629AD" w:rsidRPr="00B629AD" w:rsidRDefault="00B629AD" w:rsidP="00B629AD">
            <w:pPr>
              <w:adjustRightInd w:val="0"/>
              <w:snapToGrid w:val="0"/>
              <w:spacing w:line="300" w:lineRule="auto"/>
              <w:jc w:val="center"/>
              <w:rPr>
                <w:rFonts w:ascii="宋体" w:eastAsia="宋体" w:hAnsi="宋体" w:cs="宋体"/>
                <w:bCs/>
                <w:szCs w:val="21"/>
              </w:rPr>
            </w:pPr>
            <w:r w:rsidRPr="00B629AD">
              <w:rPr>
                <w:rFonts w:ascii="宋体" w:eastAsia="宋体" w:hAnsi="宋体" w:cs="宋体" w:hint="eastAsia"/>
                <w:bCs/>
                <w:szCs w:val="21"/>
              </w:rPr>
              <w:t>2</w:t>
            </w:r>
          </w:p>
        </w:tc>
        <w:tc>
          <w:tcPr>
            <w:tcW w:w="2032" w:type="dxa"/>
            <w:vAlign w:val="center"/>
          </w:tcPr>
          <w:p w:rsidR="00B629AD" w:rsidRPr="00B629AD" w:rsidRDefault="00B629AD" w:rsidP="00B629AD">
            <w:pPr>
              <w:adjustRightInd w:val="0"/>
              <w:snapToGrid w:val="0"/>
              <w:spacing w:line="300" w:lineRule="auto"/>
              <w:jc w:val="center"/>
              <w:rPr>
                <w:rFonts w:ascii="宋体" w:eastAsia="宋体" w:hAnsi="宋体" w:cs="宋体"/>
                <w:b/>
                <w:bCs/>
                <w:kern w:val="0"/>
                <w:szCs w:val="21"/>
              </w:rPr>
            </w:pPr>
            <w:r w:rsidRPr="00B629AD">
              <w:rPr>
                <w:rFonts w:ascii="宋体" w:eastAsia="宋体" w:hAnsi="宋体" w:cs="宋体" w:hint="eastAsia"/>
                <w:bCs/>
                <w:kern w:val="0"/>
                <w:szCs w:val="21"/>
              </w:rPr>
              <w:t>供货及安装地点</w:t>
            </w:r>
          </w:p>
        </w:tc>
        <w:tc>
          <w:tcPr>
            <w:tcW w:w="5483" w:type="dxa"/>
            <w:vAlign w:val="center"/>
          </w:tcPr>
          <w:p w:rsidR="00B629AD" w:rsidRPr="00B629AD" w:rsidRDefault="00B629AD" w:rsidP="00B629AD">
            <w:pPr>
              <w:adjustRightInd w:val="0"/>
              <w:snapToGrid w:val="0"/>
              <w:spacing w:line="300" w:lineRule="auto"/>
              <w:rPr>
                <w:rFonts w:ascii="宋体" w:eastAsia="宋体" w:hAnsi="宋体" w:cs="宋体"/>
                <w:bCs/>
                <w:kern w:val="0"/>
                <w:szCs w:val="21"/>
              </w:rPr>
            </w:pPr>
            <w:r w:rsidRPr="00B629AD">
              <w:rPr>
                <w:rFonts w:ascii="宋体" w:eastAsia="宋体" w:hAnsi="宋体" w:cs="方正小标宋简体" w:hint="eastAsia"/>
                <w:bCs/>
                <w:kern w:val="0"/>
                <w:szCs w:val="21"/>
              </w:rPr>
              <w:t>安徽省武术拳击运动管理中心</w:t>
            </w:r>
            <w:r w:rsidRPr="00B629AD">
              <w:rPr>
                <w:rFonts w:ascii="宋体" w:eastAsia="宋体" w:hAnsi="宋体" w:cs="宋体" w:hint="eastAsia"/>
                <w:bCs/>
                <w:kern w:val="0"/>
                <w:szCs w:val="21"/>
              </w:rPr>
              <w:t>，具体按采购人指定地点。</w:t>
            </w:r>
          </w:p>
        </w:tc>
      </w:tr>
      <w:tr w:rsidR="00B629AD" w:rsidRPr="00B629AD" w:rsidTr="00C678C8">
        <w:trPr>
          <w:trHeight w:val="567"/>
          <w:jc w:val="center"/>
        </w:trPr>
        <w:tc>
          <w:tcPr>
            <w:tcW w:w="1007" w:type="dxa"/>
            <w:vAlign w:val="center"/>
          </w:tcPr>
          <w:p w:rsidR="00B629AD" w:rsidRPr="00B629AD" w:rsidRDefault="00B629AD" w:rsidP="00B629AD">
            <w:pPr>
              <w:adjustRightInd w:val="0"/>
              <w:snapToGrid w:val="0"/>
              <w:spacing w:line="300" w:lineRule="auto"/>
              <w:jc w:val="center"/>
              <w:rPr>
                <w:rFonts w:ascii="宋体" w:eastAsia="宋体" w:hAnsi="宋体" w:cs="宋体"/>
                <w:bCs/>
                <w:szCs w:val="21"/>
              </w:rPr>
            </w:pPr>
            <w:r w:rsidRPr="00B629AD">
              <w:rPr>
                <w:rFonts w:ascii="宋体" w:eastAsia="宋体" w:hAnsi="宋体" w:cs="宋体" w:hint="eastAsia"/>
                <w:bCs/>
                <w:szCs w:val="21"/>
              </w:rPr>
              <w:t>3</w:t>
            </w:r>
          </w:p>
        </w:tc>
        <w:tc>
          <w:tcPr>
            <w:tcW w:w="2032" w:type="dxa"/>
            <w:vAlign w:val="center"/>
          </w:tcPr>
          <w:p w:rsidR="00B629AD" w:rsidRPr="00B629AD" w:rsidRDefault="00B629AD" w:rsidP="00B629AD">
            <w:pPr>
              <w:adjustRightInd w:val="0"/>
              <w:snapToGrid w:val="0"/>
              <w:spacing w:line="300" w:lineRule="auto"/>
              <w:jc w:val="center"/>
              <w:rPr>
                <w:rFonts w:ascii="宋体" w:eastAsia="宋体" w:hAnsi="宋体" w:cs="宋体"/>
                <w:b/>
                <w:bCs/>
                <w:kern w:val="0"/>
                <w:szCs w:val="21"/>
              </w:rPr>
            </w:pPr>
            <w:r w:rsidRPr="00B629AD">
              <w:rPr>
                <w:rFonts w:ascii="宋体" w:eastAsia="宋体" w:hAnsi="宋体" w:cs="宋体" w:hint="eastAsia"/>
                <w:bCs/>
                <w:kern w:val="0"/>
                <w:szCs w:val="21"/>
              </w:rPr>
              <w:t>供货及安装期限</w:t>
            </w:r>
          </w:p>
        </w:tc>
        <w:tc>
          <w:tcPr>
            <w:tcW w:w="5483" w:type="dxa"/>
            <w:vAlign w:val="center"/>
          </w:tcPr>
          <w:p w:rsidR="00B629AD" w:rsidRPr="00B629AD" w:rsidRDefault="00B629AD" w:rsidP="00B629AD">
            <w:pPr>
              <w:adjustRightInd w:val="0"/>
              <w:snapToGrid w:val="0"/>
              <w:spacing w:line="300" w:lineRule="auto"/>
              <w:rPr>
                <w:rFonts w:ascii="宋体" w:eastAsia="宋体" w:hAnsi="宋体" w:cs="宋体"/>
                <w:b/>
                <w:bCs/>
                <w:kern w:val="0"/>
                <w:szCs w:val="21"/>
              </w:rPr>
            </w:pPr>
            <w:r w:rsidRPr="00B629AD">
              <w:rPr>
                <w:rFonts w:ascii="宋体" w:eastAsia="宋体" w:hAnsi="宋体" w:cs="宋体" w:hint="eastAsia"/>
                <w:kern w:val="0"/>
                <w:szCs w:val="21"/>
              </w:rPr>
              <w:t>合同生效之日起，30个日历日内完成供货、安装、调试、培训等所有工作内容。</w:t>
            </w:r>
          </w:p>
        </w:tc>
      </w:tr>
      <w:tr w:rsidR="00B629AD" w:rsidRPr="00B629AD" w:rsidTr="00C678C8">
        <w:trPr>
          <w:trHeight w:val="567"/>
          <w:jc w:val="center"/>
        </w:trPr>
        <w:tc>
          <w:tcPr>
            <w:tcW w:w="1007" w:type="dxa"/>
            <w:vAlign w:val="center"/>
          </w:tcPr>
          <w:p w:rsidR="00B629AD" w:rsidRPr="00B629AD" w:rsidRDefault="00B629AD" w:rsidP="00B629AD">
            <w:pPr>
              <w:adjustRightInd w:val="0"/>
              <w:snapToGrid w:val="0"/>
              <w:spacing w:line="300" w:lineRule="auto"/>
              <w:jc w:val="center"/>
              <w:rPr>
                <w:rFonts w:ascii="宋体" w:eastAsia="宋体" w:hAnsi="宋体" w:cs="宋体"/>
                <w:bCs/>
                <w:szCs w:val="21"/>
              </w:rPr>
            </w:pPr>
            <w:r w:rsidRPr="00B629AD">
              <w:rPr>
                <w:rFonts w:ascii="宋体" w:eastAsia="宋体" w:hAnsi="宋体" w:cs="宋体" w:hint="eastAsia"/>
                <w:bCs/>
                <w:szCs w:val="21"/>
              </w:rPr>
              <w:t>4</w:t>
            </w:r>
          </w:p>
        </w:tc>
        <w:tc>
          <w:tcPr>
            <w:tcW w:w="2032" w:type="dxa"/>
            <w:vAlign w:val="center"/>
          </w:tcPr>
          <w:p w:rsidR="00B629AD" w:rsidRPr="00B629AD" w:rsidRDefault="00B629AD" w:rsidP="00B629AD">
            <w:pPr>
              <w:adjustRightInd w:val="0"/>
              <w:snapToGrid w:val="0"/>
              <w:spacing w:line="300" w:lineRule="auto"/>
              <w:jc w:val="center"/>
              <w:rPr>
                <w:rFonts w:ascii="宋体" w:eastAsia="宋体" w:hAnsi="宋体" w:cs="宋体"/>
                <w:b/>
                <w:bCs/>
                <w:kern w:val="0"/>
                <w:szCs w:val="21"/>
              </w:rPr>
            </w:pPr>
            <w:r w:rsidRPr="00B629AD">
              <w:rPr>
                <w:rFonts w:ascii="宋体" w:eastAsia="宋体" w:hAnsi="宋体" w:cs="宋体" w:hint="eastAsia"/>
                <w:bCs/>
                <w:kern w:val="0"/>
                <w:szCs w:val="21"/>
              </w:rPr>
              <w:t>免费质保期</w:t>
            </w:r>
          </w:p>
        </w:tc>
        <w:tc>
          <w:tcPr>
            <w:tcW w:w="5483" w:type="dxa"/>
            <w:vAlign w:val="center"/>
          </w:tcPr>
          <w:p w:rsidR="00B629AD" w:rsidRPr="00B629AD" w:rsidRDefault="00B629AD" w:rsidP="00B629AD">
            <w:pPr>
              <w:adjustRightInd w:val="0"/>
              <w:snapToGrid w:val="0"/>
              <w:spacing w:line="300" w:lineRule="auto"/>
              <w:rPr>
                <w:rFonts w:ascii="宋体" w:eastAsia="宋体" w:hAnsi="宋体" w:cs="宋体"/>
                <w:bCs/>
                <w:kern w:val="0"/>
                <w:szCs w:val="21"/>
              </w:rPr>
            </w:pPr>
            <w:r w:rsidRPr="00B629AD">
              <w:rPr>
                <w:rFonts w:ascii="宋体" w:eastAsia="宋体" w:hAnsi="宋体" w:cs="Calibri" w:hint="eastAsia"/>
                <w:bCs/>
                <w:szCs w:val="21"/>
              </w:rPr>
              <w:t>采购清单中未明确的，免费质保期为自验收合格之日起1年；采购清单中明确的，免费质保期按采购清单执行</w:t>
            </w:r>
            <w:r w:rsidRPr="00B629AD">
              <w:rPr>
                <w:rFonts w:ascii="宋体" w:eastAsia="宋体" w:hAnsi="宋体" w:cs="宋体" w:hint="eastAsia"/>
                <w:bCs/>
                <w:kern w:val="0"/>
                <w:szCs w:val="21"/>
              </w:rPr>
              <w:t>。</w:t>
            </w:r>
          </w:p>
        </w:tc>
      </w:tr>
    </w:tbl>
    <w:p w:rsidR="00B629AD" w:rsidRPr="00B629AD" w:rsidRDefault="00B629AD" w:rsidP="00B629AD">
      <w:pPr>
        <w:adjustRightInd w:val="0"/>
        <w:snapToGrid w:val="0"/>
        <w:spacing w:line="360" w:lineRule="auto"/>
        <w:ind w:firstLineChars="200" w:firstLine="422"/>
        <w:outlineLvl w:val="1"/>
        <w:rPr>
          <w:rFonts w:ascii="宋体" w:eastAsia="宋体" w:hAnsi="宋体" w:cs="宋体"/>
          <w:b/>
          <w:bCs/>
          <w:szCs w:val="21"/>
        </w:rPr>
      </w:pPr>
      <w:bookmarkStart w:id="2" w:name="_Toc5944"/>
      <w:bookmarkStart w:id="3" w:name="_Toc7671"/>
      <w:r w:rsidRPr="00B629AD">
        <w:rPr>
          <w:rFonts w:ascii="宋体" w:eastAsia="宋体" w:hAnsi="宋体" w:cs="宋体" w:hint="eastAsia"/>
          <w:b/>
          <w:szCs w:val="21"/>
        </w:rPr>
        <w:t>二、货物</w:t>
      </w:r>
      <w:r w:rsidRPr="00B629AD">
        <w:rPr>
          <w:rFonts w:ascii="宋体" w:eastAsia="宋体" w:hAnsi="宋体" w:cs="宋体" w:hint="eastAsia"/>
          <w:b/>
          <w:bCs/>
          <w:szCs w:val="21"/>
        </w:rPr>
        <w:t>需求</w:t>
      </w:r>
      <w:bookmarkEnd w:id="2"/>
      <w:bookmarkEnd w:id="3"/>
    </w:p>
    <w:p w:rsidR="00B629AD" w:rsidRPr="00B629AD" w:rsidRDefault="00B629AD" w:rsidP="00B629AD">
      <w:pPr>
        <w:widowControl/>
        <w:adjustRightInd w:val="0"/>
        <w:snapToGrid w:val="0"/>
        <w:spacing w:line="360" w:lineRule="auto"/>
        <w:ind w:firstLineChars="200" w:firstLine="422"/>
        <w:outlineLvl w:val="2"/>
        <w:rPr>
          <w:rFonts w:ascii="宋体" w:eastAsia="宋体" w:hAnsi="宋体" w:cs="宋体"/>
          <w:b/>
          <w:bCs/>
          <w:szCs w:val="21"/>
        </w:rPr>
      </w:pPr>
      <w:bookmarkStart w:id="4" w:name="_Toc4843"/>
      <w:bookmarkStart w:id="5" w:name="_Toc7421"/>
      <w:r w:rsidRPr="00B629AD">
        <w:rPr>
          <w:rFonts w:ascii="宋体" w:eastAsia="宋体" w:hAnsi="宋体" w:cs="宋体"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365"/>
        <w:gridCol w:w="5363"/>
      </w:tblGrid>
      <w:tr w:rsidR="00B629AD" w:rsidRPr="00B629AD" w:rsidTr="00C678C8">
        <w:trPr>
          <w:jc w:val="center"/>
        </w:trPr>
        <w:tc>
          <w:tcPr>
            <w:tcW w:w="1794" w:type="dxa"/>
            <w:vAlign w:val="center"/>
          </w:tcPr>
          <w:p w:rsidR="00B629AD" w:rsidRPr="00B629AD" w:rsidRDefault="00B629AD" w:rsidP="00B629AD">
            <w:pPr>
              <w:spacing w:line="360" w:lineRule="auto"/>
              <w:jc w:val="center"/>
              <w:rPr>
                <w:rFonts w:ascii="宋体" w:eastAsia="宋体" w:hAnsi="宋体" w:cs="宋体"/>
                <w:b/>
                <w:szCs w:val="21"/>
              </w:rPr>
            </w:pPr>
            <w:r w:rsidRPr="00B629AD">
              <w:rPr>
                <w:rFonts w:ascii="宋体" w:eastAsia="宋体" w:hAnsi="宋体" w:cs="宋体" w:hint="eastAsia"/>
                <w:b/>
                <w:szCs w:val="21"/>
              </w:rPr>
              <w:t>标识类型</w:t>
            </w:r>
          </w:p>
        </w:tc>
        <w:tc>
          <w:tcPr>
            <w:tcW w:w="1365" w:type="dxa"/>
            <w:vAlign w:val="center"/>
          </w:tcPr>
          <w:p w:rsidR="00B629AD" w:rsidRPr="00B629AD" w:rsidRDefault="00B629AD" w:rsidP="00B629AD">
            <w:pPr>
              <w:spacing w:line="360" w:lineRule="auto"/>
              <w:jc w:val="center"/>
              <w:rPr>
                <w:rFonts w:ascii="宋体" w:eastAsia="宋体" w:hAnsi="宋体" w:cs="宋体"/>
                <w:b/>
                <w:szCs w:val="21"/>
              </w:rPr>
            </w:pPr>
            <w:r w:rsidRPr="00B629AD">
              <w:rPr>
                <w:rFonts w:ascii="宋体" w:eastAsia="宋体" w:hAnsi="宋体" w:cs="宋体" w:hint="eastAsia"/>
                <w:b/>
                <w:szCs w:val="21"/>
              </w:rPr>
              <w:t>标识符号</w:t>
            </w:r>
          </w:p>
        </w:tc>
        <w:tc>
          <w:tcPr>
            <w:tcW w:w="5363" w:type="dxa"/>
            <w:vAlign w:val="center"/>
          </w:tcPr>
          <w:p w:rsidR="00B629AD" w:rsidRPr="00B629AD" w:rsidRDefault="00B629AD" w:rsidP="00B629AD">
            <w:pPr>
              <w:spacing w:line="360" w:lineRule="auto"/>
              <w:jc w:val="center"/>
              <w:rPr>
                <w:rFonts w:ascii="宋体" w:eastAsia="宋体" w:hAnsi="宋体" w:cs="宋体"/>
                <w:b/>
                <w:szCs w:val="21"/>
              </w:rPr>
            </w:pPr>
            <w:r w:rsidRPr="00B629AD">
              <w:rPr>
                <w:rFonts w:ascii="宋体" w:eastAsia="宋体" w:hAnsi="宋体" w:cs="宋体" w:hint="eastAsia"/>
                <w:b/>
                <w:szCs w:val="21"/>
              </w:rPr>
              <w:t>标识符号含义</w:t>
            </w:r>
          </w:p>
        </w:tc>
      </w:tr>
      <w:tr w:rsidR="00B629AD" w:rsidRPr="00B629AD" w:rsidTr="00C678C8">
        <w:trPr>
          <w:trHeight w:val="445"/>
          <w:jc w:val="center"/>
        </w:trPr>
        <w:tc>
          <w:tcPr>
            <w:tcW w:w="1794" w:type="dxa"/>
            <w:vAlign w:val="center"/>
          </w:tcPr>
          <w:p w:rsidR="00B629AD" w:rsidRPr="00B629AD" w:rsidRDefault="00B629AD" w:rsidP="00B629AD">
            <w:pPr>
              <w:spacing w:line="360" w:lineRule="auto"/>
              <w:jc w:val="center"/>
              <w:rPr>
                <w:rFonts w:ascii="宋体" w:eastAsia="宋体" w:hAnsi="宋体" w:cs="宋体"/>
                <w:szCs w:val="21"/>
              </w:rPr>
            </w:pPr>
            <w:r w:rsidRPr="00B629AD">
              <w:rPr>
                <w:rFonts w:ascii="宋体" w:eastAsia="宋体" w:hAnsi="宋体" w:cs="宋体" w:hint="eastAsia"/>
                <w:szCs w:val="21"/>
              </w:rPr>
              <w:t>核心产品</w:t>
            </w:r>
          </w:p>
        </w:tc>
        <w:tc>
          <w:tcPr>
            <w:tcW w:w="1365" w:type="dxa"/>
            <w:vAlign w:val="center"/>
          </w:tcPr>
          <w:p w:rsidR="00B629AD" w:rsidRPr="00B629AD" w:rsidRDefault="00B629AD" w:rsidP="00B629AD">
            <w:pPr>
              <w:spacing w:line="360" w:lineRule="auto"/>
              <w:jc w:val="center"/>
              <w:rPr>
                <w:rFonts w:ascii="宋体" w:eastAsia="宋体" w:hAnsi="宋体" w:cs="宋体"/>
                <w:szCs w:val="21"/>
              </w:rPr>
            </w:pPr>
            <w:bookmarkStart w:id="6" w:name="OLE_LINK7"/>
            <w:r w:rsidRPr="00B629AD">
              <w:rPr>
                <w:rFonts w:ascii="宋体" w:eastAsia="宋体" w:hAnsi="宋体" w:cs="宋体" w:hint="eastAsia"/>
                <w:szCs w:val="21"/>
              </w:rPr>
              <w:t>▲</w:t>
            </w:r>
            <w:bookmarkEnd w:id="6"/>
          </w:p>
        </w:tc>
        <w:tc>
          <w:tcPr>
            <w:tcW w:w="5363" w:type="dxa"/>
            <w:vAlign w:val="center"/>
          </w:tcPr>
          <w:p w:rsidR="00B629AD" w:rsidRPr="00B629AD" w:rsidRDefault="00B629AD" w:rsidP="00B629AD">
            <w:pPr>
              <w:spacing w:line="360" w:lineRule="auto"/>
              <w:jc w:val="center"/>
              <w:rPr>
                <w:rFonts w:ascii="宋体" w:eastAsia="宋体" w:hAnsi="宋体" w:cs="宋体"/>
                <w:b/>
                <w:bCs/>
                <w:szCs w:val="21"/>
              </w:rPr>
            </w:pPr>
            <w:r w:rsidRPr="00B629AD">
              <w:rPr>
                <w:rFonts w:ascii="宋体" w:eastAsia="宋体" w:hAnsi="宋体" w:cs="宋体" w:hint="eastAsia"/>
                <w:b/>
                <w:bCs/>
                <w:szCs w:val="21"/>
              </w:rPr>
              <w:t>标的属于核心产品</w:t>
            </w:r>
          </w:p>
        </w:tc>
      </w:tr>
      <w:tr w:rsidR="00B629AD" w:rsidRPr="00B629AD" w:rsidTr="00C678C8">
        <w:trPr>
          <w:trHeight w:val="445"/>
          <w:jc w:val="center"/>
        </w:trPr>
        <w:tc>
          <w:tcPr>
            <w:tcW w:w="1794" w:type="dxa"/>
            <w:vAlign w:val="center"/>
          </w:tcPr>
          <w:p w:rsidR="00B629AD" w:rsidRPr="00B629AD" w:rsidRDefault="00B629AD" w:rsidP="00B629AD">
            <w:pPr>
              <w:spacing w:line="360" w:lineRule="auto"/>
              <w:jc w:val="center"/>
              <w:rPr>
                <w:rFonts w:ascii="宋体" w:eastAsia="宋体" w:hAnsi="宋体" w:cs="宋体"/>
                <w:szCs w:val="21"/>
              </w:rPr>
            </w:pPr>
            <w:bookmarkStart w:id="7" w:name="_Hlk201824247"/>
            <w:r w:rsidRPr="00B629AD">
              <w:rPr>
                <w:rFonts w:ascii="宋体" w:eastAsia="宋体" w:hAnsi="宋体" w:cs="宋体" w:hint="eastAsia"/>
                <w:szCs w:val="21"/>
              </w:rPr>
              <w:lastRenderedPageBreak/>
              <w:t>重要指标项</w:t>
            </w:r>
            <w:bookmarkEnd w:id="7"/>
          </w:p>
        </w:tc>
        <w:tc>
          <w:tcPr>
            <w:tcW w:w="1365" w:type="dxa"/>
            <w:vAlign w:val="center"/>
          </w:tcPr>
          <w:p w:rsidR="00B629AD" w:rsidRPr="00B629AD" w:rsidRDefault="00B629AD" w:rsidP="00B629AD">
            <w:pPr>
              <w:spacing w:line="360" w:lineRule="auto"/>
              <w:jc w:val="center"/>
              <w:rPr>
                <w:rFonts w:ascii="宋体" w:eastAsia="宋体" w:hAnsi="宋体" w:cs="宋体"/>
                <w:b/>
                <w:bCs/>
                <w:szCs w:val="21"/>
              </w:rPr>
            </w:pPr>
            <w:bookmarkStart w:id="8" w:name="OLE_LINK20"/>
            <w:r w:rsidRPr="00B629AD">
              <w:rPr>
                <w:rFonts w:ascii="宋体" w:eastAsia="宋体" w:hAnsi="宋体" w:cs="宋体" w:hint="eastAsia"/>
                <w:b/>
                <w:bCs/>
                <w:szCs w:val="21"/>
              </w:rPr>
              <w:t>★</w:t>
            </w:r>
            <w:bookmarkEnd w:id="8"/>
          </w:p>
        </w:tc>
        <w:tc>
          <w:tcPr>
            <w:tcW w:w="5363" w:type="dxa"/>
            <w:vAlign w:val="center"/>
          </w:tcPr>
          <w:p w:rsidR="00B629AD" w:rsidRPr="00B629AD" w:rsidRDefault="00B629AD" w:rsidP="00B629AD">
            <w:pPr>
              <w:spacing w:line="360" w:lineRule="auto"/>
              <w:jc w:val="center"/>
              <w:rPr>
                <w:rFonts w:ascii="宋体" w:eastAsia="宋体" w:hAnsi="宋体" w:cs="宋体"/>
                <w:b/>
                <w:szCs w:val="21"/>
              </w:rPr>
            </w:pPr>
            <w:r w:rsidRPr="00B629AD">
              <w:rPr>
                <w:rFonts w:ascii="宋体" w:eastAsia="宋体" w:hAnsi="宋体" w:cs="宋体" w:hint="eastAsia"/>
                <w:szCs w:val="21"/>
              </w:rPr>
              <w:t>评分项，详见评标办法</w:t>
            </w:r>
          </w:p>
        </w:tc>
      </w:tr>
      <w:tr w:rsidR="00B629AD" w:rsidRPr="00B629AD" w:rsidTr="00C678C8">
        <w:trPr>
          <w:trHeight w:val="404"/>
          <w:jc w:val="center"/>
        </w:trPr>
        <w:tc>
          <w:tcPr>
            <w:tcW w:w="1794" w:type="dxa"/>
            <w:vAlign w:val="center"/>
          </w:tcPr>
          <w:p w:rsidR="00B629AD" w:rsidRPr="00B629AD" w:rsidRDefault="00B629AD" w:rsidP="00B629AD">
            <w:pPr>
              <w:spacing w:line="360" w:lineRule="auto"/>
              <w:jc w:val="center"/>
              <w:rPr>
                <w:rFonts w:ascii="宋体" w:eastAsia="宋体" w:hAnsi="宋体" w:cs="宋体"/>
                <w:szCs w:val="21"/>
              </w:rPr>
            </w:pPr>
            <w:r w:rsidRPr="00B629AD">
              <w:rPr>
                <w:rFonts w:ascii="宋体" w:eastAsia="宋体" w:hAnsi="宋体" w:cs="宋体" w:hint="eastAsia"/>
                <w:szCs w:val="21"/>
              </w:rPr>
              <w:t>无标识项</w:t>
            </w:r>
          </w:p>
        </w:tc>
        <w:tc>
          <w:tcPr>
            <w:tcW w:w="1365" w:type="dxa"/>
            <w:vAlign w:val="center"/>
          </w:tcPr>
          <w:p w:rsidR="00B629AD" w:rsidRPr="00B629AD" w:rsidRDefault="00B629AD" w:rsidP="00B629AD">
            <w:pPr>
              <w:spacing w:line="360" w:lineRule="auto"/>
              <w:jc w:val="center"/>
              <w:rPr>
                <w:rFonts w:ascii="宋体" w:eastAsia="宋体" w:hAnsi="宋体" w:cs="宋体"/>
                <w:szCs w:val="21"/>
              </w:rPr>
            </w:pPr>
          </w:p>
        </w:tc>
        <w:tc>
          <w:tcPr>
            <w:tcW w:w="5363" w:type="dxa"/>
            <w:vAlign w:val="center"/>
          </w:tcPr>
          <w:p w:rsidR="00B629AD" w:rsidRPr="00B629AD" w:rsidRDefault="00B629AD" w:rsidP="00B629AD">
            <w:pPr>
              <w:spacing w:line="360" w:lineRule="auto"/>
              <w:jc w:val="center"/>
              <w:rPr>
                <w:rFonts w:ascii="宋体" w:eastAsia="宋体" w:hAnsi="宋体" w:cs="宋体"/>
                <w:szCs w:val="21"/>
              </w:rPr>
            </w:pPr>
            <w:r w:rsidRPr="00B629AD">
              <w:rPr>
                <w:rFonts w:ascii="宋体" w:eastAsia="宋体" w:hAnsi="宋体" w:cs="宋体" w:hint="eastAsia"/>
                <w:b/>
                <w:bCs/>
                <w:szCs w:val="21"/>
              </w:rPr>
              <w:t>三项以上（不含）负偏离或未响应的，投标无效</w:t>
            </w:r>
          </w:p>
        </w:tc>
      </w:tr>
      <w:tr w:rsidR="00B629AD" w:rsidRPr="00B629AD" w:rsidTr="00C678C8">
        <w:trPr>
          <w:trHeight w:val="249"/>
          <w:jc w:val="center"/>
        </w:trPr>
        <w:tc>
          <w:tcPr>
            <w:tcW w:w="8522" w:type="dxa"/>
            <w:gridSpan w:val="3"/>
            <w:vAlign w:val="center"/>
          </w:tcPr>
          <w:p w:rsidR="00B629AD" w:rsidRPr="00B629AD" w:rsidRDefault="00B629AD" w:rsidP="00B629AD">
            <w:pPr>
              <w:widowControl/>
              <w:adjustRightInd w:val="0"/>
              <w:snapToGrid w:val="0"/>
              <w:spacing w:line="300" w:lineRule="auto"/>
              <w:jc w:val="left"/>
              <w:rPr>
                <w:rFonts w:ascii="宋体" w:eastAsia="宋体" w:hAnsi="宋体" w:cs="宋体"/>
                <w:szCs w:val="21"/>
              </w:rPr>
            </w:pPr>
            <w:r w:rsidRPr="00B629AD">
              <w:rPr>
                <w:rFonts w:ascii="宋体" w:eastAsia="宋体" w:hAnsi="宋体" w:cs="宋体" w:hint="eastAsia"/>
                <w:szCs w:val="21"/>
              </w:rPr>
              <w:t>注：</w:t>
            </w:r>
          </w:p>
          <w:p w:rsidR="00B629AD" w:rsidRPr="00B629AD" w:rsidRDefault="00B629AD" w:rsidP="00B629AD">
            <w:pPr>
              <w:widowControl/>
              <w:adjustRightInd w:val="0"/>
              <w:snapToGrid w:val="0"/>
              <w:spacing w:line="300" w:lineRule="auto"/>
              <w:jc w:val="left"/>
              <w:rPr>
                <w:rFonts w:ascii="宋体" w:eastAsia="宋体" w:hAnsi="宋体" w:cs="宋体"/>
                <w:szCs w:val="21"/>
              </w:rPr>
            </w:pPr>
            <w:r w:rsidRPr="00B629AD">
              <w:rPr>
                <w:rFonts w:ascii="宋体" w:eastAsia="宋体" w:hAnsi="宋体" w:cs="宋体" w:hint="eastAsia"/>
                <w:szCs w:val="21"/>
              </w:rPr>
              <w:t>（1）标识条款中如包含多条子项技术参数或要求，则需满足或优于该标识条款内所有子项技术参数或要求方能得分。</w:t>
            </w:r>
          </w:p>
          <w:p w:rsidR="00B629AD" w:rsidRPr="00B629AD" w:rsidRDefault="00B629AD" w:rsidP="00B629AD">
            <w:pPr>
              <w:widowControl/>
              <w:adjustRightInd w:val="0"/>
              <w:snapToGrid w:val="0"/>
              <w:spacing w:line="300" w:lineRule="auto"/>
              <w:jc w:val="left"/>
              <w:rPr>
                <w:rFonts w:ascii="宋体" w:eastAsia="宋体" w:hAnsi="宋体" w:cs="宋体"/>
                <w:szCs w:val="21"/>
              </w:rPr>
            </w:pPr>
            <w:r w:rsidRPr="00B629AD">
              <w:rPr>
                <w:rFonts w:ascii="宋体" w:eastAsia="宋体" w:hAnsi="宋体" w:cs="宋体" w:hint="eastAsia"/>
                <w:szCs w:val="21"/>
              </w:rPr>
              <w:t>（2）针对技术规格书中标记“</w:t>
            </w:r>
            <w:r w:rsidRPr="00B629AD">
              <w:rPr>
                <w:rFonts w:ascii="宋体" w:eastAsia="宋体" w:hAnsi="宋体" w:cs="宋体" w:hint="eastAsia"/>
                <w:b/>
                <w:bCs/>
                <w:szCs w:val="21"/>
              </w:rPr>
              <w:t>★</w:t>
            </w:r>
            <w:r w:rsidRPr="00B629AD">
              <w:rPr>
                <w:rFonts w:ascii="宋体" w:eastAsia="宋体" w:hAnsi="宋体" w:cs="宋体" w:hint="eastAsia"/>
                <w:szCs w:val="21"/>
              </w:rPr>
              <w:t>”的技术参数，须提供证明材料。证明材料包括产品彩页（产品功能截图）、厂家（制造商）官网截图、第三方机构出具的带有</w:t>
            </w:r>
            <w:r w:rsidRPr="00B629AD">
              <w:rPr>
                <w:rFonts w:ascii="宋体" w:eastAsia="宋体" w:hAnsi="宋体" w:cs="宋体"/>
                <w:szCs w:val="21"/>
              </w:rPr>
              <w:t>CMA 标识的检测报告等</w:t>
            </w:r>
            <w:r w:rsidR="00861067">
              <w:rPr>
                <w:rFonts w:ascii="宋体" w:eastAsia="宋体" w:hAnsi="宋体" w:cs="宋体"/>
                <w:szCs w:val="21"/>
              </w:rPr>
              <w:t>（提供其中之一即可）</w:t>
            </w:r>
            <w:r w:rsidRPr="00B629AD">
              <w:rPr>
                <w:rFonts w:ascii="宋体" w:eastAsia="宋体" w:hAnsi="宋体" w:cs="宋体"/>
                <w:szCs w:val="21"/>
              </w:rPr>
              <w:t>。未按以上要求提供证明材料的视为负偏离或未响应</w:t>
            </w:r>
            <w:r w:rsidRPr="00B629AD">
              <w:rPr>
                <w:rFonts w:ascii="宋体" w:eastAsia="宋体" w:hAnsi="宋体" w:cs="宋体"/>
                <w:b/>
                <w:szCs w:val="21"/>
              </w:rPr>
              <w:t>（为便于评审，建议投标人对证明材料中的关键参数进行标注）</w:t>
            </w:r>
            <w:r w:rsidRPr="00B629AD">
              <w:rPr>
                <w:rFonts w:ascii="宋体" w:eastAsia="宋体" w:hAnsi="宋体" w:cs="宋体"/>
                <w:szCs w:val="21"/>
              </w:rPr>
              <w:t>。</w:t>
            </w:r>
          </w:p>
        </w:tc>
      </w:tr>
    </w:tbl>
    <w:p w:rsidR="00B629AD" w:rsidRPr="00B629AD" w:rsidRDefault="00B629AD" w:rsidP="00B629AD">
      <w:pPr>
        <w:widowControl/>
        <w:adjustRightInd w:val="0"/>
        <w:snapToGrid w:val="0"/>
        <w:spacing w:line="360" w:lineRule="auto"/>
        <w:ind w:firstLineChars="200" w:firstLine="422"/>
        <w:outlineLvl w:val="2"/>
        <w:rPr>
          <w:rFonts w:ascii="宋体" w:eastAsia="宋体" w:hAnsi="宋体" w:cs="宋体"/>
          <w:b/>
          <w:bCs/>
          <w:szCs w:val="21"/>
        </w:rPr>
      </w:pPr>
      <w:r w:rsidRPr="00B629AD">
        <w:rPr>
          <w:rFonts w:ascii="宋体" w:eastAsia="宋体" w:hAnsi="宋体" w:cs="宋体" w:hint="eastAsia"/>
          <w:b/>
          <w:bCs/>
          <w:szCs w:val="21"/>
        </w:rPr>
        <w:t>2、采购清单</w:t>
      </w:r>
    </w:p>
    <w:p w:rsidR="00B629AD" w:rsidRPr="00B629AD" w:rsidRDefault="00B629AD" w:rsidP="00B629AD">
      <w:pPr>
        <w:widowControl/>
        <w:adjustRightInd w:val="0"/>
        <w:snapToGrid w:val="0"/>
        <w:spacing w:line="360" w:lineRule="auto"/>
        <w:ind w:firstLineChars="200" w:firstLine="420"/>
        <w:rPr>
          <w:rFonts w:ascii="宋体" w:eastAsia="宋体" w:hAnsi="宋体" w:cs="宋体"/>
          <w:szCs w:val="21"/>
        </w:rPr>
      </w:pPr>
      <w:r w:rsidRPr="00B629AD">
        <w:rPr>
          <w:rFonts w:ascii="宋体" w:eastAsia="宋体" w:hAnsi="宋体" w:cs="宋体" w:hint="eastAsia"/>
          <w:kern w:val="0"/>
          <w:szCs w:val="21"/>
        </w:rPr>
        <w:t>（1）下述技术参数所涉及的具体物理尺寸允许±5%偏离</w:t>
      </w:r>
      <w:r w:rsidRPr="00B629AD">
        <w:rPr>
          <w:rFonts w:ascii="宋体" w:eastAsia="宋体" w:hAnsi="宋体" w:cs="宋体" w:hint="eastAsia"/>
          <w:szCs w:val="21"/>
        </w:rPr>
        <w:t>。</w:t>
      </w:r>
    </w:p>
    <w:p w:rsidR="00B629AD" w:rsidRPr="00B629AD" w:rsidRDefault="00B629AD" w:rsidP="00B629AD">
      <w:pPr>
        <w:widowControl/>
        <w:adjustRightInd w:val="0"/>
        <w:snapToGrid w:val="0"/>
        <w:spacing w:line="360" w:lineRule="auto"/>
        <w:ind w:firstLineChars="200" w:firstLine="420"/>
        <w:rPr>
          <w:rFonts w:ascii="宋体" w:eastAsia="宋体" w:hAnsi="宋体" w:cs="宋体"/>
          <w:szCs w:val="21"/>
        </w:rPr>
      </w:pPr>
      <w:r w:rsidRPr="00B629AD">
        <w:rPr>
          <w:rFonts w:ascii="宋体" w:eastAsia="宋体" w:hAnsi="宋体" w:cs="宋体" w:hint="eastAsia"/>
          <w:szCs w:val="21"/>
        </w:rPr>
        <w:t>（2）技术规格书：</w:t>
      </w:r>
    </w:p>
    <w:tbl>
      <w:tblPr>
        <w:tblW w:w="8007" w:type="dxa"/>
        <w:tblInd w:w="135" w:type="dxa"/>
        <w:tblLayout w:type="fixed"/>
        <w:tblLook w:val="04A0"/>
      </w:tblPr>
      <w:tblGrid>
        <w:gridCol w:w="819"/>
        <w:gridCol w:w="900"/>
        <w:gridCol w:w="4508"/>
        <w:gridCol w:w="852"/>
        <w:gridCol w:w="928"/>
      </w:tblGrid>
      <w:tr w:rsidR="00B629AD" w:rsidRPr="00B629AD" w:rsidTr="00C678C8">
        <w:trPr>
          <w:trHeight w:val="454"/>
        </w:trPr>
        <w:tc>
          <w:tcPr>
            <w:tcW w:w="819" w:type="dxa"/>
            <w:tcBorders>
              <w:top w:val="single" w:sz="4" w:space="0" w:color="000000"/>
              <w:left w:val="single" w:sz="4" w:space="0" w:color="000000"/>
              <w:bottom w:val="single" w:sz="4" w:space="0" w:color="000000"/>
              <w:right w:val="nil"/>
            </w:tcBorders>
            <w:vAlign w:val="center"/>
            <w:hideMark/>
          </w:tcPr>
          <w:p w:rsidR="00B629AD" w:rsidRPr="00B629AD" w:rsidRDefault="00B629AD" w:rsidP="00B629AD">
            <w:pPr>
              <w:widowControl/>
              <w:autoSpaceDN w:val="0"/>
              <w:adjustRightInd w:val="0"/>
              <w:snapToGrid w:val="0"/>
              <w:spacing w:line="300" w:lineRule="auto"/>
              <w:jc w:val="center"/>
              <w:rPr>
                <w:rFonts w:ascii="宋体" w:eastAsia="宋体" w:hAnsi="宋体" w:cs="Times New Roman"/>
                <w:b/>
                <w:bCs/>
                <w:sz w:val="22"/>
              </w:rPr>
            </w:pPr>
            <w:r w:rsidRPr="00B629AD">
              <w:rPr>
                <w:rFonts w:ascii="宋体" w:eastAsia="宋体" w:hAnsi="宋体" w:cs="Times New Roman" w:hint="eastAsia"/>
                <w:b/>
                <w:szCs w:val="21"/>
              </w:rPr>
              <w:t>序号</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629AD" w:rsidRPr="00B629AD" w:rsidRDefault="00B629AD" w:rsidP="00B629AD">
            <w:pPr>
              <w:widowControl/>
              <w:autoSpaceDN w:val="0"/>
              <w:adjustRightInd w:val="0"/>
              <w:snapToGrid w:val="0"/>
              <w:spacing w:line="300" w:lineRule="auto"/>
              <w:jc w:val="center"/>
              <w:rPr>
                <w:rFonts w:ascii="宋体" w:eastAsia="宋体" w:hAnsi="宋体" w:cs="Times New Roman"/>
                <w:b/>
                <w:bCs/>
                <w:szCs w:val="21"/>
              </w:rPr>
            </w:pPr>
            <w:r w:rsidRPr="00B629AD">
              <w:rPr>
                <w:rFonts w:ascii="宋体" w:eastAsia="宋体" w:hAnsi="宋体" w:cs="Times New Roman" w:hint="eastAsia"/>
                <w:b/>
                <w:szCs w:val="21"/>
              </w:rPr>
              <w:t>货物名称</w:t>
            </w:r>
          </w:p>
        </w:tc>
        <w:tc>
          <w:tcPr>
            <w:tcW w:w="450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utoSpaceDN w:val="0"/>
              <w:adjustRightInd w:val="0"/>
              <w:snapToGrid w:val="0"/>
              <w:spacing w:line="300" w:lineRule="auto"/>
              <w:jc w:val="center"/>
              <w:rPr>
                <w:rFonts w:ascii="宋体" w:eastAsia="宋体" w:hAnsi="宋体" w:cs="Times New Roman"/>
                <w:b/>
                <w:bCs/>
                <w:szCs w:val="21"/>
              </w:rPr>
            </w:pPr>
            <w:r w:rsidRPr="00B629AD">
              <w:rPr>
                <w:rFonts w:ascii="宋体" w:eastAsia="宋体" w:hAnsi="宋体" w:cs="Times New Roman" w:hint="eastAsia"/>
                <w:b/>
                <w:szCs w:val="21"/>
              </w:rPr>
              <w:t>技术参数</w:t>
            </w:r>
          </w:p>
        </w:tc>
        <w:tc>
          <w:tcPr>
            <w:tcW w:w="852"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b/>
                <w:bCs/>
                <w:szCs w:val="21"/>
              </w:rPr>
            </w:pPr>
            <w:r w:rsidRPr="00B629AD">
              <w:rPr>
                <w:rFonts w:ascii="宋体" w:eastAsia="宋体" w:hAnsi="宋体" w:cs="Times New Roman" w:hint="eastAsia"/>
                <w:b/>
                <w:bCs/>
                <w:kern w:val="0"/>
                <w:szCs w:val="21"/>
              </w:rPr>
              <w:t>数量（台）</w:t>
            </w:r>
          </w:p>
        </w:tc>
        <w:tc>
          <w:tcPr>
            <w:tcW w:w="92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b/>
                <w:bCs/>
                <w:kern w:val="0"/>
                <w:szCs w:val="21"/>
              </w:rPr>
            </w:pPr>
            <w:r w:rsidRPr="00B629AD">
              <w:rPr>
                <w:rFonts w:ascii="宋体" w:eastAsia="宋体" w:hAnsi="宋体" w:cs="Times New Roman" w:hint="eastAsia"/>
                <w:b/>
                <w:bCs/>
                <w:kern w:val="0"/>
                <w:szCs w:val="21"/>
              </w:rPr>
              <w:t>所属行业</w:t>
            </w:r>
          </w:p>
        </w:tc>
      </w:tr>
      <w:tr w:rsidR="00B629AD" w:rsidRPr="00B629AD" w:rsidTr="00C678C8">
        <w:trPr>
          <w:trHeight w:val="454"/>
        </w:trPr>
        <w:tc>
          <w:tcPr>
            <w:tcW w:w="819" w:type="dxa"/>
            <w:tcBorders>
              <w:top w:val="single" w:sz="4" w:space="0" w:color="000000"/>
              <w:left w:val="single" w:sz="4" w:space="0" w:color="000000"/>
              <w:bottom w:val="single" w:sz="4" w:space="0" w:color="000000"/>
              <w:right w:val="nil"/>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▲漫游电治疗仪</w:t>
            </w:r>
          </w:p>
        </w:tc>
        <w:tc>
          <w:tcPr>
            <w:tcW w:w="450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1、设备顶部具有独立的状态指示显示，</w:t>
            </w:r>
            <w:bookmarkStart w:id="9" w:name="OLE_LINK8"/>
            <w:r w:rsidRPr="00B629AD">
              <w:rPr>
                <w:rFonts w:ascii="宋体" w:eastAsia="宋体" w:hAnsi="宋体" w:cs="Times New Roman" w:hint="eastAsia"/>
                <w:sz w:val="22"/>
              </w:rPr>
              <w:t>可提供不同的状态报警指示，</w:t>
            </w:r>
            <w:bookmarkEnd w:id="9"/>
            <w:r w:rsidRPr="00B629AD">
              <w:rPr>
                <w:rFonts w:ascii="宋体" w:eastAsia="宋体" w:hAnsi="宋体" w:cs="Times New Roman" w:hint="eastAsia"/>
                <w:sz w:val="22"/>
              </w:rPr>
              <w:t>便于识别。</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★2、触摸式操作面板≥12寸，台式治疗设备，一键飞梭调节功能。</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3、具有隐藏式提拉装置。</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★4、</w:t>
            </w:r>
            <w:bookmarkStart w:id="10" w:name="OLE_LINK12"/>
            <w:r w:rsidRPr="00B629AD">
              <w:rPr>
                <w:rFonts w:ascii="宋体" w:eastAsia="宋体" w:hAnsi="宋体" w:cs="Times New Roman" w:hint="eastAsia"/>
                <w:sz w:val="22"/>
              </w:rPr>
              <w:t>具有自动温热功能，可对电极进行加热</w:t>
            </w:r>
            <w:bookmarkEnd w:id="10"/>
            <w:r w:rsidRPr="00B629AD">
              <w:rPr>
                <w:rFonts w:ascii="宋体" w:eastAsia="宋体" w:hAnsi="宋体" w:cs="Times New Roman" w:hint="eastAsia"/>
                <w:sz w:val="22"/>
              </w:rPr>
              <w:t>。</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★5、两组独立控制四通道输出，可单路、二维、三维漫游输出相互转换，每个通道治疗模式、强度、负压开关可分别选择。</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★6、调制波波形≥六种，调制频率范围：0Hz～150Hz。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★7、输出载波频率范围：2000Hz～15000Hz。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8、调制幅度：0%，33%，100%可调。</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9、差频频率范围：1～200Hz。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10、差频变化周期：15s、30s。</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11、动态节律： 4s、5s。</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12、定时时间：1～99min可调。</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★13、治疗模式：至少三种治疗模式，内置治疗处方≥20种，漫游电疗。</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14、具有单通道吸附电极关闭功能。</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15、具备电极脱落自动报警功能。</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 xml:space="preserve">16、具有过流保护及提示、强度自动归零、多重防护功能。 </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17、治疗范围：适应症＞30种。</w:t>
            </w:r>
          </w:p>
        </w:tc>
        <w:tc>
          <w:tcPr>
            <w:tcW w:w="852"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2</w:t>
            </w:r>
          </w:p>
        </w:tc>
        <w:tc>
          <w:tcPr>
            <w:tcW w:w="92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jc w:val="center"/>
              <w:rPr>
                <w:rFonts w:ascii="宋体" w:eastAsia="宋体" w:hAnsi="宋体" w:cs="Times New Roman"/>
                <w:sz w:val="22"/>
              </w:rPr>
            </w:pPr>
            <w:r w:rsidRPr="00B629AD">
              <w:rPr>
                <w:rFonts w:ascii="宋体" w:eastAsia="宋体" w:hAnsi="宋体" w:cs="Times New Roman" w:hint="eastAsia"/>
                <w:sz w:val="22"/>
              </w:rPr>
              <w:t>工业</w:t>
            </w:r>
          </w:p>
        </w:tc>
      </w:tr>
      <w:tr w:rsidR="00B629AD" w:rsidRPr="00B629AD" w:rsidTr="00C678C8">
        <w:trPr>
          <w:trHeight w:val="454"/>
        </w:trPr>
        <w:tc>
          <w:tcPr>
            <w:tcW w:w="819" w:type="dxa"/>
            <w:tcBorders>
              <w:top w:val="single" w:sz="4" w:space="0" w:color="000000"/>
              <w:left w:val="single" w:sz="4" w:space="0" w:color="000000"/>
              <w:bottom w:val="single" w:sz="4" w:space="0" w:color="000000"/>
              <w:right w:val="nil"/>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lastRenderedPageBreak/>
              <w:t>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便携式加压运动训练仪</w:t>
            </w:r>
          </w:p>
        </w:tc>
        <w:tc>
          <w:tcPr>
            <w:tcW w:w="450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1、能够精准控制充气气压压力，精度及误差范围均为±1mmHg，压力范围在50-500mmHg。</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2、锂电池供电，连续工作时间</w:t>
            </w:r>
            <w:bookmarkStart w:id="11" w:name="OLE_LINK21"/>
            <w:r w:rsidRPr="00B629AD">
              <w:rPr>
                <w:rFonts w:ascii="宋体" w:eastAsia="宋体" w:hAnsi="宋体" w:cs="Times New Roman" w:hint="eastAsia"/>
                <w:sz w:val="22"/>
              </w:rPr>
              <w:t>≥</w:t>
            </w:r>
            <w:bookmarkEnd w:id="11"/>
            <w:r w:rsidRPr="00B629AD">
              <w:rPr>
                <w:rFonts w:ascii="宋体" w:eastAsia="宋体" w:hAnsi="宋体" w:cs="Times New Roman" w:hint="eastAsia"/>
                <w:sz w:val="22"/>
              </w:rPr>
              <w:t>60分钟。</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3、工作中间可以调节压力大小，且具备语音播报当前压力功能；</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4、具有单独的加压，解压物理按钮；</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★5、具备捆绑压力显示功能，能通过捆绑压来控制加压带的松紧度</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6、智能终端可通过锂电池供电，每台终端配1块电池。</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7、软件可提供运动人群、普通人群以及体弱人群等不同人群的加压训练方案，包括压力参数、负重参数等；</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8、所提供的加压训练方案模块包含：递增压力、循环压力、上肢训练、下肢训练以及加压步行等多种训练方案。</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9、具备加压/减压自动调节功能。</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10、具备不同时长的加压/除压编程功能。</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11、</w:t>
            </w:r>
            <w:bookmarkStart w:id="12" w:name="OLE_LINK16"/>
            <w:r w:rsidRPr="00B629AD">
              <w:rPr>
                <w:rFonts w:ascii="宋体" w:eastAsia="宋体" w:hAnsi="宋体" w:cs="Times New Roman" w:hint="eastAsia"/>
                <w:sz w:val="22"/>
              </w:rPr>
              <w:t>所提供的加压运动训练绑带应使用高弹性、超强收缩性材料，经过多层制作，且内部需具有单向压力导向装置</w:t>
            </w:r>
            <w:bookmarkEnd w:id="12"/>
            <w:r w:rsidRPr="00B629AD">
              <w:rPr>
                <w:rFonts w:ascii="宋体" w:eastAsia="宋体" w:hAnsi="宋体" w:cs="Times New Roman" w:hint="eastAsia"/>
                <w:sz w:val="22"/>
              </w:rPr>
              <w:t>。</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12、加压运动训练绑带有上下肢区别，其中上肢宽度为3-4厘米，下肢宽度为5-6厘米，通过电机空气泵给加压带灌注气体加压。可承受≥600mmhg的压力。</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13、配有专用的铝合金盒。</w:t>
            </w:r>
          </w:p>
        </w:tc>
        <w:tc>
          <w:tcPr>
            <w:tcW w:w="852"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10</w:t>
            </w:r>
          </w:p>
        </w:tc>
        <w:tc>
          <w:tcPr>
            <w:tcW w:w="92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jc w:val="center"/>
              <w:rPr>
                <w:rFonts w:ascii="宋体" w:eastAsia="宋体" w:hAnsi="宋体" w:cs="Times New Roman"/>
                <w:sz w:val="22"/>
              </w:rPr>
            </w:pPr>
            <w:r w:rsidRPr="00B629AD">
              <w:rPr>
                <w:rFonts w:ascii="宋体" w:eastAsia="宋体" w:hAnsi="宋体" w:cs="Times New Roman" w:hint="eastAsia"/>
                <w:sz w:val="22"/>
              </w:rPr>
              <w:t>工业</w:t>
            </w:r>
          </w:p>
        </w:tc>
      </w:tr>
      <w:tr w:rsidR="00B629AD" w:rsidRPr="00B629AD" w:rsidTr="00C678C8">
        <w:trPr>
          <w:trHeight w:val="454"/>
        </w:trPr>
        <w:tc>
          <w:tcPr>
            <w:tcW w:w="819" w:type="dxa"/>
            <w:tcBorders>
              <w:top w:val="single" w:sz="4" w:space="0" w:color="000000"/>
              <w:left w:val="single" w:sz="4" w:space="0" w:color="000000"/>
              <w:bottom w:val="single" w:sz="4" w:space="0" w:color="000000"/>
              <w:right w:val="nil"/>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短波治疗仪</w:t>
            </w:r>
          </w:p>
        </w:tc>
        <w:tc>
          <w:tcPr>
            <w:tcW w:w="450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1.垂直设计，并提供提拉把手移动方便。设备主体宽度≤180毫米，可实时监控治疗过程。</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w:t>
            </w:r>
            <w:bookmarkStart w:id="13" w:name="OLE_LINK18"/>
            <w:r w:rsidRPr="00B629AD">
              <w:rPr>
                <w:rFonts w:ascii="宋体" w:eastAsia="宋体" w:hAnsi="宋体" w:cs="Times New Roman" w:hint="eastAsia"/>
                <w:sz w:val="22"/>
              </w:rPr>
              <w:t>.具有固态发振和自动调谐功能，无需手调和更换电子管</w:t>
            </w:r>
            <w:bookmarkEnd w:id="13"/>
            <w:r w:rsidRPr="00B629AD">
              <w:rPr>
                <w:rFonts w:ascii="宋体" w:eastAsia="宋体" w:hAnsi="宋体" w:cs="Times New Roman" w:hint="eastAsia"/>
                <w:sz w:val="22"/>
              </w:rPr>
              <w:t>。</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★3.</w:t>
            </w:r>
            <w:bookmarkStart w:id="14" w:name="OLE_LINK17"/>
            <w:r w:rsidRPr="00B629AD">
              <w:rPr>
                <w:rFonts w:ascii="宋体" w:eastAsia="宋体" w:hAnsi="宋体" w:cs="Times New Roman" w:hint="eastAsia"/>
                <w:sz w:val="22"/>
              </w:rPr>
              <w:t>双层金属网屏蔽性能及硅混合外壳，对操作者和周围环境无影响</w:t>
            </w:r>
            <w:bookmarkEnd w:id="14"/>
            <w:r w:rsidRPr="00B629AD">
              <w:rPr>
                <w:rFonts w:ascii="宋体" w:eastAsia="宋体" w:hAnsi="宋体" w:cs="Times New Roman" w:hint="eastAsia"/>
                <w:sz w:val="22"/>
              </w:rPr>
              <w:t>。</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★4.配备电感导子和电容导子。</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5.输出模式四档可调。</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6.电源：220VAC，50Hz。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7.脉冲频率：1025-1460Hz。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8.输出频率：最大：165W(峰值），40W（平均）</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★9.脉冲持续时间：</w:t>
            </w:r>
            <w:r w:rsidRPr="00B629AD">
              <w:rPr>
                <w:rFonts w:ascii="宋体" w:eastAsia="宋体" w:hAnsi="宋体" w:cs="@仿宋_GB2312" w:hint="eastAsia"/>
                <w:szCs w:val="20"/>
              </w:rPr>
              <w:t>≥</w:t>
            </w:r>
            <w:r w:rsidRPr="00B629AD">
              <w:rPr>
                <w:rFonts w:ascii="宋体" w:eastAsia="宋体" w:hAnsi="宋体" w:cs="Times New Roman" w:hint="eastAsia"/>
                <w:sz w:val="22"/>
              </w:rPr>
              <w:t>400us 。</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10.定时器：30分钟。</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lastRenderedPageBreak/>
              <w:t>11．尺寸≤180（W）×435（H）×450（D）mm</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12.重量≤9kg。</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13.采用过度电流保护措施，如操作时实际温度高出设定温度以上就会自动关闭的安全回路，以及在强力导子的内部装上了防止温度异常上升的防护装置。</w:t>
            </w:r>
          </w:p>
        </w:tc>
        <w:tc>
          <w:tcPr>
            <w:tcW w:w="852"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lastRenderedPageBreak/>
              <w:t>3</w:t>
            </w:r>
          </w:p>
        </w:tc>
        <w:tc>
          <w:tcPr>
            <w:tcW w:w="92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jc w:val="center"/>
              <w:rPr>
                <w:rFonts w:ascii="宋体" w:eastAsia="宋体" w:hAnsi="宋体" w:cs="Times New Roman"/>
                <w:sz w:val="22"/>
              </w:rPr>
            </w:pPr>
            <w:r w:rsidRPr="00B629AD">
              <w:rPr>
                <w:rFonts w:ascii="宋体" w:eastAsia="宋体" w:hAnsi="宋体" w:cs="Times New Roman" w:hint="eastAsia"/>
                <w:sz w:val="22"/>
              </w:rPr>
              <w:t>工业</w:t>
            </w:r>
          </w:p>
        </w:tc>
      </w:tr>
      <w:tr w:rsidR="00B629AD" w:rsidRPr="00B629AD" w:rsidTr="00C678C8">
        <w:trPr>
          <w:trHeight w:val="454"/>
        </w:trPr>
        <w:tc>
          <w:tcPr>
            <w:tcW w:w="819" w:type="dxa"/>
            <w:tcBorders>
              <w:top w:val="single" w:sz="4" w:space="0" w:color="000000"/>
              <w:left w:val="single" w:sz="4" w:space="0" w:color="000000"/>
              <w:bottom w:val="single" w:sz="4" w:space="0" w:color="000000"/>
              <w:right w:val="nil"/>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lastRenderedPageBreak/>
              <w:t>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阻容能量仪</w:t>
            </w:r>
          </w:p>
        </w:tc>
        <w:tc>
          <w:tcPr>
            <w:tcW w:w="450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1、机器功率：150W；</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2、频率：500kHz；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3、输出模式：连续输出；</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4、主机控制面板控制系统，主机控制面板有OLED显示器和多功能按钮的编码器旋钮；</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5、电容模式适用于软组织的生物热效应；</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6、电阻模式适用于骨、肌腱、韧带和筋膜的生物热效应；</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7、操作模式：单极模式，配合电容电阻治疗头适合不同解剖结构的治疗；</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★8、</w:t>
            </w:r>
            <w:bookmarkStart w:id="15" w:name="OLE_LINK19"/>
            <w:r w:rsidRPr="00B629AD">
              <w:rPr>
                <w:rFonts w:ascii="宋体" w:eastAsia="宋体" w:hAnsi="宋体" w:cs="Times New Roman" w:hint="eastAsia"/>
                <w:sz w:val="22"/>
              </w:rPr>
              <w:t>电极边缘保护，治疗舒适无不适感，镀金电极（提升生物学热效应）</w:t>
            </w:r>
            <w:bookmarkEnd w:id="15"/>
            <w:r w:rsidRPr="00B629AD">
              <w:rPr>
                <w:rFonts w:ascii="宋体" w:eastAsia="宋体" w:hAnsi="宋体" w:cs="Times New Roman" w:hint="eastAsia"/>
                <w:sz w:val="22"/>
              </w:rPr>
              <w:t>；</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9、单极电电阻治疗头参数：≥60mm；</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10、单极电电容电极头参数：≥60mm；</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11、设备可根据所需治疗的条件推荐及自动设置好治疗参数；</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★12、软启动模式：仅在检查电极与患者之间已建立有效接触后才释放能量。功率从最小值逐渐增加到设定值；</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13、可配合多种康复体能训练，如专业手法治疗，力量训练等设备；</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14、主机可调节治疗时间10-60分钟；</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15、安全性要求：配有错误操作提示。</w:t>
            </w:r>
          </w:p>
        </w:tc>
        <w:tc>
          <w:tcPr>
            <w:tcW w:w="852"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1</w:t>
            </w:r>
          </w:p>
        </w:tc>
        <w:tc>
          <w:tcPr>
            <w:tcW w:w="92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jc w:val="center"/>
              <w:rPr>
                <w:rFonts w:ascii="宋体" w:eastAsia="宋体" w:hAnsi="宋体" w:cs="Times New Roman"/>
                <w:sz w:val="22"/>
              </w:rPr>
            </w:pPr>
            <w:r w:rsidRPr="00B629AD">
              <w:rPr>
                <w:rFonts w:ascii="宋体" w:eastAsia="宋体" w:hAnsi="宋体" w:cs="Times New Roman" w:hint="eastAsia"/>
                <w:sz w:val="22"/>
              </w:rPr>
              <w:t>工业</w:t>
            </w:r>
          </w:p>
        </w:tc>
      </w:tr>
      <w:tr w:rsidR="00B629AD" w:rsidRPr="00B629AD" w:rsidTr="00C678C8">
        <w:trPr>
          <w:trHeight w:val="454"/>
        </w:trPr>
        <w:tc>
          <w:tcPr>
            <w:tcW w:w="819" w:type="dxa"/>
            <w:tcBorders>
              <w:top w:val="single" w:sz="4" w:space="0" w:color="000000"/>
              <w:left w:val="single" w:sz="4" w:space="0" w:color="000000"/>
              <w:bottom w:val="single" w:sz="4" w:space="0" w:color="000000"/>
              <w:right w:val="nil"/>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无线神经肌肉电刺激仪</w:t>
            </w:r>
          </w:p>
        </w:tc>
        <w:tc>
          <w:tcPr>
            <w:tcW w:w="450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1.技术原理：神经肌肉电刺激-NMES。</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2.电刺激通道数：四通道八电极。</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3.波形：对称矩形方波脉冲。</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★4.内置智能传感器，具备智能检测电脉冲技术：</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（1）智能扫描技术：扫描特定肌肉群，根据肌肉生理特性，自动调整电刺激器的设定，实现个性化扫描；</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（2）智能电脉冲强度范围设定：自动检测设定刺激强度大小；</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lastRenderedPageBreak/>
              <w:t>（3）智能TENS技术：根据患者疼痛情况，自动调节电刺激能量输出；</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（4）智能主动训练技术：根据主动训练节奏，将主动收缩和电刺激收缩相结合。</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5.训练程序满足全身各肌肉群点刺激训练需求，至少包含训练调理、疼痛管理、放松恢复、健身塑形、肌肉康复等5个功能类型。</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★6.总训练程序≥40个，其中训练调理程序不少于13种，疼痛管理程序不少于10种，放松恢复不少于5种，健身塑形程序不少于10种，肌肉康复程序不少于2种。</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7.操作提示：支持显示电极片粘贴位置演示图。</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8.电刺激全过程进度显示。</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★9.电刺激强度显示：0-999级，并可随时调控。</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10.支持网络功能：满足数据上传，以获取日程计划表，将预设的训练目标下载到设备中，创建个性化训练目标，训练历史记录备份等功能。</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11.电量提示：同步显示遥控器和电极盘。</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12.电刺激频率：≥120Hz。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13.脉冲振幅：≥50μs，≤400μs。</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14.电流强度：≥120mA。</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15.电荷量：≥96μC。</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★16.连接方式：无线连接，开机自动匹配连接，连接时间≤5s。</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17.控制器：手持式，小巧，轻便。</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18.电极盘：小巧，轻便，带有状态指示灯。</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19.屏幕尺寸：QVGA高清彩色显示屏，尺寸≥2.5英寸。</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20.电池：锂离子可充电式。</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21.充电时间：≤3.5小时。</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22.操作时间：≥4h。</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23.标配充电基座（储置盒），同时满足遥控器和4个电极盘充电需求。</w:t>
            </w:r>
          </w:p>
        </w:tc>
        <w:tc>
          <w:tcPr>
            <w:tcW w:w="852"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lastRenderedPageBreak/>
              <w:t>5</w:t>
            </w:r>
          </w:p>
        </w:tc>
        <w:tc>
          <w:tcPr>
            <w:tcW w:w="92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jc w:val="center"/>
              <w:rPr>
                <w:rFonts w:ascii="宋体" w:eastAsia="宋体" w:hAnsi="宋体" w:cs="Times New Roman"/>
                <w:sz w:val="22"/>
              </w:rPr>
            </w:pPr>
            <w:r w:rsidRPr="00B629AD">
              <w:rPr>
                <w:rFonts w:ascii="宋体" w:eastAsia="宋体" w:hAnsi="宋体" w:cs="Times New Roman" w:hint="eastAsia"/>
                <w:sz w:val="22"/>
              </w:rPr>
              <w:t>工业</w:t>
            </w:r>
          </w:p>
        </w:tc>
      </w:tr>
      <w:tr w:rsidR="00B629AD" w:rsidRPr="00B629AD" w:rsidTr="00C678C8">
        <w:trPr>
          <w:trHeight w:val="454"/>
        </w:trPr>
        <w:tc>
          <w:tcPr>
            <w:tcW w:w="819" w:type="dxa"/>
            <w:tcBorders>
              <w:top w:val="single" w:sz="4" w:space="0" w:color="000000"/>
              <w:left w:val="single" w:sz="4" w:space="0" w:color="000000"/>
              <w:bottom w:val="single" w:sz="4" w:space="0" w:color="000000"/>
              <w:right w:val="nil"/>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lastRenderedPageBreak/>
              <w:t>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深层肌肉刺激仪</w:t>
            </w:r>
          </w:p>
        </w:tc>
        <w:tc>
          <w:tcPr>
            <w:tcW w:w="450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1.输入电压：AC100-240V。</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2.额定功率：96W。</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3.机芯：国产电机。</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lastRenderedPageBreak/>
              <w:t>4.档位：无级变速。</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5.转速：300-3800转/min。</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6.振动频率：约5Hz-63Hz。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7.击打头材质：不锈钢。</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8.振幅（行程）≈6mm。</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9.主机净重≥2.20kg。</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10.主机尺寸≥24×11×5cm。</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11.整箱重量≤4.5kg。</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12.外箱尺寸≥40×25×12cm。</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13.击打头规格：直径约15/25/35mm（平头）、330mm（圆头）。</w:t>
            </w:r>
          </w:p>
        </w:tc>
        <w:tc>
          <w:tcPr>
            <w:tcW w:w="852"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lastRenderedPageBreak/>
              <w:t>5</w:t>
            </w:r>
          </w:p>
        </w:tc>
        <w:tc>
          <w:tcPr>
            <w:tcW w:w="92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jc w:val="center"/>
              <w:rPr>
                <w:rFonts w:ascii="宋体" w:eastAsia="宋体" w:hAnsi="宋体" w:cs="Times New Roman"/>
                <w:sz w:val="22"/>
              </w:rPr>
            </w:pPr>
            <w:r w:rsidRPr="00B629AD">
              <w:rPr>
                <w:rFonts w:ascii="宋体" w:eastAsia="宋体" w:hAnsi="宋体" w:cs="Times New Roman" w:hint="eastAsia"/>
                <w:sz w:val="22"/>
              </w:rPr>
              <w:t>工业</w:t>
            </w:r>
          </w:p>
        </w:tc>
      </w:tr>
      <w:tr w:rsidR="00B629AD" w:rsidRPr="00B629AD" w:rsidTr="00C678C8">
        <w:trPr>
          <w:trHeight w:val="454"/>
        </w:trPr>
        <w:tc>
          <w:tcPr>
            <w:tcW w:w="819" w:type="dxa"/>
            <w:tcBorders>
              <w:top w:val="single" w:sz="4" w:space="0" w:color="000000"/>
              <w:left w:val="single" w:sz="4" w:space="0" w:color="000000"/>
              <w:bottom w:val="single" w:sz="4" w:space="0" w:color="000000"/>
              <w:right w:val="nil"/>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lastRenderedPageBreak/>
              <w:t>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超声治疗仪</w:t>
            </w:r>
          </w:p>
        </w:tc>
        <w:tc>
          <w:tcPr>
            <w:tcW w:w="450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1、操作：配有全数字≥4英寸的TFT 高响应度、高亮度、高对比度的中文彩色触摸显示屏，无任何按钮和旋钮。</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2、显示：大屏幕高清彩色液晶显示屏，中文显示，屏幕显示分辨率（像素）：480×272</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3、输出模式：连续输出和脉冲输出。</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4、具有波段输出，输出频率16Hz，48Hz和100Hz。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5、脉宽：0.5ms-8ms。</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6、超声频率：单头可实现双频输出：1 MHz和3 MHz。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7、有效声强：0-2W/cm²持续，0-3W/cm²脉冲。</w:t>
            </w:r>
          </w:p>
          <w:p w:rsidR="00B629AD" w:rsidRPr="00B629AD" w:rsidRDefault="00B629AD" w:rsidP="00B629AD">
            <w:pPr>
              <w:jc w:val="left"/>
              <w:rPr>
                <w:rFonts w:ascii="宋体" w:eastAsia="宋体" w:hAnsi="宋体" w:cs="Times New Roman"/>
                <w:kern w:val="0"/>
                <w:sz w:val="22"/>
              </w:rPr>
            </w:pPr>
            <w:r w:rsidRPr="00B629AD">
              <w:rPr>
                <w:rFonts w:ascii="宋体" w:eastAsia="宋体" w:hAnsi="宋体" w:cs="Times New Roman" w:hint="eastAsia"/>
                <w:kern w:val="0"/>
                <w:sz w:val="22"/>
              </w:rPr>
              <w:t>8、治疗时间：0s--30min±1min可调。</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9、处方功能：≥25个临床常见疾病的标准处方，自定义处方≥20个。</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10、治疗信息：内设的固定处方带有治疗信息，包含文字信息，人体彩图部位信息，人体解剖图信息。</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★11、智能输出：实时显示治疗输出剂量，输出剂量随着探头与皮肤的接触面积变化而变化。</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12、带有自动报警功能：探头接触面低于65%（5cm</w:t>
            </w:r>
            <w:r w:rsidRPr="00B629AD">
              <w:rPr>
                <w:rFonts w:ascii="宋体" w:eastAsia="宋体" w:hAnsi="宋体" w:cs="Times New Roman" w:hint="eastAsia"/>
                <w:sz w:val="22"/>
                <w:vertAlign w:val="superscript"/>
              </w:rPr>
              <w:t>2</w:t>
            </w:r>
            <w:r w:rsidRPr="00B629AD">
              <w:rPr>
                <w:rFonts w:ascii="宋体" w:eastAsia="宋体" w:hAnsi="宋体" w:cs="Times New Roman" w:hint="eastAsia"/>
                <w:sz w:val="22"/>
              </w:rPr>
              <w:t>）、40%（0.8cm</w:t>
            </w:r>
            <w:r w:rsidRPr="00B629AD">
              <w:rPr>
                <w:rFonts w:ascii="宋体" w:eastAsia="宋体" w:hAnsi="宋体" w:cs="Times New Roman" w:hint="eastAsia"/>
                <w:sz w:val="22"/>
                <w:vertAlign w:val="superscript"/>
              </w:rPr>
              <w:t>2</w:t>
            </w:r>
            <w:r w:rsidRPr="00B629AD">
              <w:rPr>
                <w:rFonts w:ascii="宋体" w:eastAsia="宋体" w:hAnsi="宋体" w:cs="Times New Roman" w:hint="eastAsia"/>
                <w:sz w:val="22"/>
              </w:rPr>
              <w:t>），设备自动暂停输出，治疗时间停止，探头连接处灯会亮起，提示探头与皮肤接触不良，操作者这时只要让探头与皮肤有足够的接触，设备自动重新工作。</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★13、自检修复，设备探头可直接换晶片，无需更换整个探头，设备内设自动修复软件，主</w:t>
            </w:r>
            <w:r w:rsidRPr="00B629AD">
              <w:rPr>
                <w:rFonts w:ascii="宋体" w:eastAsia="宋体" w:hAnsi="宋体" w:cs="Times New Roman" w:hint="eastAsia"/>
                <w:sz w:val="22"/>
              </w:rPr>
              <w:lastRenderedPageBreak/>
              <w:t>机无需返厂调频。</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14、探头：配有5cm²和0.8cm²探头（探头为防浸式设计，可用于水下治疗）。</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★15、可扩展吸附式超声，开展低强度脉冲超声技术（Lipus超声）。</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16、</w:t>
            </w:r>
            <w:bookmarkStart w:id="16" w:name="OLE_LINK22"/>
            <w:r w:rsidRPr="00B629AD">
              <w:rPr>
                <w:rFonts w:ascii="宋体" w:eastAsia="宋体" w:hAnsi="宋体" w:cs="Times New Roman" w:hint="eastAsia"/>
                <w:sz w:val="22"/>
              </w:rPr>
              <w:t>超声探头接触面积可以重新校准，对于探头轻微的碰撞，导致输出紊乱，设备可以通过软件自动修复</w:t>
            </w:r>
            <w:bookmarkEnd w:id="16"/>
            <w:r w:rsidRPr="00B629AD">
              <w:rPr>
                <w:rFonts w:ascii="宋体" w:eastAsia="宋体" w:hAnsi="宋体" w:cs="Times New Roman" w:hint="eastAsia"/>
                <w:sz w:val="22"/>
              </w:rPr>
              <w:t>。</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17、调制功能：占空比5％、10％、20％、33％、50％、80％ 。</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18、主机尺寸≤ 21cm*19cm*9cm 。</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19、主机重量≤ 694g；0.8cm²超声治疗头：≤380g；5cm²超声治疗头：≤394g。</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20、电源电压：220V±10% 。</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21、电源频率：（50\60Hz）。</w:t>
            </w:r>
          </w:p>
        </w:tc>
        <w:tc>
          <w:tcPr>
            <w:tcW w:w="852"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lastRenderedPageBreak/>
              <w:t>2</w:t>
            </w:r>
          </w:p>
        </w:tc>
        <w:tc>
          <w:tcPr>
            <w:tcW w:w="92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jc w:val="center"/>
              <w:rPr>
                <w:rFonts w:ascii="宋体" w:eastAsia="宋体" w:hAnsi="宋体" w:cs="Times New Roman"/>
                <w:sz w:val="22"/>
              </w:rPr>
            </w:pPr>
            <w:r w:rsidRPr="00B629AD">
              <w:rPr>
                <w:rFonts w:ascii="宋体" w:eastAsia="宋体" w:hAnsi="宋体" w:cs="Times New Roman" w:hint="eastAsia"/>
                <w:sz w:val="22"/>
              </w:rPr>
              <w:t>工业</w:t>
            </w:r>
          </w:p>
        </w:tc>
      </w:tr>
      <w:tr w:rsidR="00B629AD" w:rsidRPr="00B629AD" w:rsidTr="00C678C8">
        <w:trPr>
          <w:trHeight w:val="454"/>
        </w:trPr>
        <w:tc>
          <w:tcPr>
            <w:tcW w:w="819" w:type="dxa"/>
            <w:tcBorders>
              <w:top w:val="single" w:sz="4" w:space="0" w:color="000000"/>
              <w:left w:val="single" w:sz="4" w:space="0" w:color="000000"/>
              <w:bottom w:val="single" w:sz="4" w:space="0" w:color="000000"/>
              <w:right w:val="nil"/>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lastRenderedPageBreak/>
              <w:t>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半导体激光疼痛治疗系统</w:t>
            </w:r>
          </w:p>
        </w:tc>
        <w:tc>
          <w:tcPr>
            <w:tcW w:w="450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★1、激光波长：980±10nm。</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★2、最大输出功率≥10.0w，功率无极可调，步距0.1w。</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3、瞄准光：波长 ：650nm+/-20nm 功率：＜5mW；红光指示光至少7档可调。</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★4、脉冲宽度：1ms-1000ms。</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★5、脉冲频率：0.5Hz～500Hz，最小频率0.5Hz。</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6、操作界面：</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（1）中文操作界；</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（2）高清触摸彩色液晶屏，参数设置一次性完成，操作简单快捷。在液晶屏下方还设有功能按键及一键飞梭功能。</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8、自定义方案治疗菜单：内置自定义操作收藏程序，个性化支持。</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9、出光定时调节范围：0-9999s，连续可调。</w:t>
            </w:r>
          </w:p>
          <w:p w:rsidR="00B629AD" w:rsidRPr="00B629AD" w:rsidRDefault="00B629AD" w:rsidP="00B629AD">
            <w:pPr>
              <w:adjustRightInd w:val="0"/>
              <w:snapToGrid w:val="0"/>
              <w:spacing w:line="300" w:lineRule="auto"/>
              <w:rPr>
                <w:rFonts w:ascii="宋体" w:eastAsia="宋体" w:hAnsi="宋体" w:cs="Times New Roman"/>
                <w:sz w:val="22"/>
              </w:rPr>
            </w:pPr>
            <w:r w:rsidRPr="00B629AD">
              <w:rPr>
                <w:rFonts w:ascii="宋体" w:eastAsia="宋体" w:hAnsi="宋体" w:cs="Times New Roman" w:hint="eastAsia"/>
                <w:sz w:val="22"/>
              </w:rPr>
              <w:t>10、安全保护措施：设有紧急停止按钮，可在紧急情况下立即停止激光工作，截止操作风险。</w:t>
            </w:r>
          </w:p>
        </w:tc>
        <w:tc>
          <w:tcPr>
            <w:tcW w:w="852"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widowControl/>
              <w:adjustRightInd w:val="0"/>
              <w:snapToGrid w:val="0"/>
              <w:spacing w:line="300" w:lineRule="auto"/>
              <w:jc w:val="center"/>
              <w:textAlignment w:val="center"/>
              <w:rPr>
                <w:rFonts w:ascii="宋体" w:eastAsia="宋体" w:hAnsi="宋体" w:cs="Times New Roman"/>
                <w:sz w:val="22"/>
              </w:rPr>
            </w:pPr>
            <w:r w:rsidRPr="00B629AD">
              <w:rPr>
                <w:rFonts w:ascii="宋体" w:eastAsia="宋体" w:hAnsi="宋体" w:cs="Times New Roman" w:hint="eastAsia"/>
                <w:kern w:val="0"/>
                <w:sz w:val="22"/>
              </w:rPr>
              <w:t>1</w:t>
            </w:r>
          </w:p>
        </w:tc>
        <w:tc>
          <w:tcPr>
            <w:tcW w:w="928" w:type="dxa"/>
            <w:tcBorders>
              <w:top w:val="single" w:sz="4" w:space="0" w:color="000000"/>
              <w:left w:val="nil"/>
              <w:bottom w:val="single" w:sz="4" w:space="0" w:color="000000"/>
              <w:right w:val="single" w:sz="4" w:space="0" w:color="000000"/>
            </w:tcBorders>
            <w:vAlign w:val="center"/>
            <w:hideMark/>
          </w:tcPr>
          <w:p w:rsidR="00B629AD" w:rsidRPr="00B629AD" w:rsidRDefault="00B629AD" w:rsidP="00B629AD">
            <w:pPr>
              <w:adjustRightInd w:val="0"/>
              <w:snapToGrid w:val="0"/>
              <w:spacing w:line="300" w:lineRule="auto"/>
              <w:jc w:val="center"/>
              <w:rPr>
                <w:rFonts w:ascii="宋体" w:eastAsia="宋体" w:hAnsi="宋体" w:cs="Times New Roman"/>
                <w:sz w:val="22"/>
              </w:rPr>
            </w:pPr>
            <w:r w:rsidRPr="00B629AD">
              <w:rPr>
                <w:rFonts w:ascii="宋体" w:eastAsia="宋体" w:hAnsi="宋体" w:cs="Times New Roman" w:hint="eastAsia"/>
                <w:sz w:val="22"/>
              </w:rPr>
              <w:t>工业</w:t>
            </w:r>
          </w:p>
        </w:tc>
      </w:tr>
    </w:tbl>
    <w:bookmarkEnd w:id="4"/>
    <w:bookmarkEnd w:id="5"/>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hint="eastAsia"/>
          <w:szCs w:val="20"/>
        </w:rPr>
        <w:t>三</w:t>
      </w:r>
      <w:r w:rsidRPr="00B629AD">
        <w:rPr>
          <w:rFonts w:ascii="宋体" w:eastAsia="宋体" w:hAnsi="宋体" w:cs="@仿宋_GB2312"/>
          <w:szCs w:val="20"/>
        </w:rPr>
        <w:t xml:space="preserve">、备品备件及专用工具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 xml:space="preserve">1、备品备件：中标人提供能够满足质量保证期内的设备维修要求的备品备件，备品备件应是新品。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2、专用工具：中标人提供设备安装、调试、验收、维修、保养所必要的专用工具、仪</w:t>
      </w:r>
      <w:r w:rsidRPr="00B629AD">
        <w:rPr>
          <w:rFonts w:ascii="宋体" w:eastAsia="宋体" w:hAnsi="宋体" w:cs="@仿宋_GB2312"/>
          <w:szCs w:val="20"/>
        </w:rPr>
        <w:lastRenderedPageBreak/>
        <w:t xml:space="preserve">器、仪表等工 具。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hint="eastAsia"/>
          <w:szCs w:val="20"/>
        </w:rPr>
        <w:t>四</w:t>
      </w:r>
      <w:r w:rsidRPr="00B629AD">
        <w:rPr>
          <w:rFonts w:ascii="宋体" w:eastAsia="宋体" w:hAnsi="宋体" w:cs="@仿宋_GB2312"/>
          <w:szCs w:val="20"/>
        </w:rPr>
        <w:t xml:space="preserve">、安装调试、验收试验及质量保证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 xml:space="preserve">1、中标人在设备安装地点负责安装、调试。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 xml:space="preserve">2、具体设备验收标准和程序按采购人要求执行，下列验收程序可参照执行：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2.1 采购人和相关部门按照招标文件和投标文件承诺进行验收。招标文件没有规定和投标文件没有相 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 xml:space="preserve"> 2.2 货物在验收时，中标人应提供发票、制造厂家出具的产品合格证书、装箱清单等,涉及进口的部件 须提供中国海关进口货物报关单、完税证明及商检证明等材料；提供有关货物的保养修理所需的各种随机 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 xml:space="preserve">2.3 中标人应根据采购人使用单位的技术要求提供相应的产品。由中标人所提供的设备部件间的连线 和插接件均应视为设备内部器件，包含在相应的设备之中。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 xml:space="preserve">2.4 运行测试及最终验收。在系统安装、调试结束后，采购人对其进行全面的测试，对测试中暴露出 来的问题，中标人应及时进行整改，系统最终测试完毕经验收合格后，采购人应向中标人签发最终验收证明。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 xml:space="preserve">2.5 中标人应向采购人提供安装调试过程中的各种文档资料,以便采购人今后能掌握操作和维护方 法。依据合同与合同有关条件、本招标文件的技术规范、系统配置要求、设备技术文件和系统说明书，以及国家和省部级等要求进行验收，验收分为预验收和竣工验收。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 xml:space="preserve">3、如设备在验收时有一个或多个指标未能达到要求而属于中标人责任时，则中标人自费采取有效措 施，在规定时间内使之达到保证指标。如在规定的时间内仍达不到合格标准时，则中标人应向采购人赔偿。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hint="eastAsia"/>
          <w:szCs w:val="20"/>
        </w:rPr>
        <w:t>五</w:t>
      </w:r>
      <w:r w:rsidRPr="00B629AD">
        <w:rPr>
          <w:rFonts w:ascii="宋体" w:eastAsia="宋体" w:hAnsi="宋体" w:cs="@仿宋_GB2312"/>
          <w:szCs w:val="20"/>
        </w:rPr>
        <w:t xml:space="preserve">、包装运输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1、中标人负责设备包装、办理运输和保险，将设备安全运抵交货地点。</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szCs w:val="20"/>
        </w:rPr>
        <w:t>2、设备制造完成并通过试验后应及时包装，否则应得到切实的保护，确保其不受污损。</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hint="eastAsia"/>
          <w:szCs w:val="20"/>
        </w:rPr>
        <w:t xml:space="preserve">3、在包装箱外应标明采购人的订货号、发货号。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hint="eastAsia"/>
          <w:szCs w:val="20"/>
        </w:rPr>
        <w:t xml:space="preserve">4、各种包装应能确保各零部件在运输过程中不致遭到损坏、丢失、变形、受潮和腐蚀。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hint="eastAsia"/>
          <w:szCs w:val="20"/>
        </w:rPr>
        <w:t xml:space="preserve">5、包装箱上应有明显的包装储运图示标志。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hint="eastAsia"/>
          <w:szCs w:val="20"/>
        </w:rPr>
        <w:t xml:space="preserve">6、整体产品或分别运输的部件都要适应运输和装载的要求。 </w:t>
      </w:r>
    </w:p>
    <w:p w:rsidR="00B629AD" w:rsidRPr="00B629AD" w:rsidRDefault="00B629AD" w:rsidP="00B629AD">
      <w:pPr>
        <w:adjustRightInd w:val="0"/>
        <w:snapToGrid w:val="0"/>
        <w:spacing w:line="360" w:lineRule="auto"/>
        <w:ind w:firstLineChars="200" w:firstLine="420"/>
        <w:rPr>
          <w:rFonts w:ascii="宋体" w:eastAsia="宋体" w:hAnsi="宋体" w:cs="@仿宋_GB2312"/>
          <w:szCs w:val="20"/>
        </w:rPr>
      </w:pPr>
      <w:r w:rsidRPr="00B629AD">
        <w:rPr>
          <w:rFonts w:ascii="宋体" w:eastAsia="宋体" w:hAnsi="宋体" w:cs="@仿宋_GB2312" w:hint="eastAsia"/>
          <w:szCs w:val="20"/>
        </w:rPr>
        <w:lastRenderedPageBreak/>
        <w:t xml:space="preserve">7、随产品提供的技术资料应完整无缺。 </w:t>
      </w:r>
    </w:p>
    <w:p w:rsidR="00B629AD" w:rsidRPr="00B629AD" w:rsidRDefault="00B629AD" w:rsidP="00B629AD">
      <w:pPr>
        <w:adjustRightInd w:val="0"/>
        <w:snapToGrid w:val="0"/>
        <w:spacing w:line="360" w:lineRule="auto"/>
        <w:ind w:firstLineChars="200" w:firstLine="420"/>
        <w:rPr>
          <w:rFonts w:ascii="宋体" w:eastAsia="宋体" w:hAnsi="宋体" w:cs="宋体"/>
          <w:b/>
          <w:bCs/>
          <w:szCs w:val="21"/>
        </w:rPr>
      </w:pPr>
      <w:r w:rsidRPr="00B629AD">
        <w:rPr>
          <w:rFonts w:ascii="宋体" w:eastAsia="宋体" w:hAnsi="宋体" w:cs="@仿宋_GB2312" w:hint="eastAsia"/>
          <w:szCs w:val="20"/>
        </w:rPr>
        <w:t>8、中标人负责提供设备的安装、调试、培训工作。</w:t>
      </w:r>
    </w:p>
    <w:p w:rsidR="003359EA" w:rsidRPr="007D2932" w:rsidRDefault="003359EA" w:rsidP="00B629AD"/>
    <w:sectPr w:rsidR="003359EA" w:rsidRPr="007D2932" w:rsidSect="00B011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EFF" w:rsidRDefault="009F3EFF" w:rsidP="00B30909">
      <w:r>
        <w:separator/>
      </w:r>
    </w:p>
  </w:endnote>
  <w:endnote w:type="continuationSeparator" w:id="1">
    <w:p w:rsidR="009F3EFF" w:rsidRDefault="009F3EFF" w:rsidP="00B309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EFF" w:rsidRDefault="009F3EFF" w:rsidP="00B30909">
      <w:r>
        <w:separator/>
      </w:r>
    </w:p>
  </w:footnote>
  <w:footnote w:type="continuationSeparator" w:id="1">
    <w:p w:rsidR="009F3EFF" w:rsidRDefault="009F3EFF" w:rsidP="00B309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0909"/>
    <w:rsid w:val="003359EA"/>
    <w:rsid w:val="005B76C9"/>
    <w:rsid w:val="006D05A4"/>
    <w:rsid w:val="007D2932"/>
    <w:rsid w:val="00861067"/>
    <w:rsid w:val="009F3EFF"/>
    <w:rsid w:val="00A278E1"/>
    <w:rsid w:val="00B01171"/>
    <w:rsid w:val="00B30909"/>
    <w:rsid w:val="00B629AD"/>
    <w:rsid w:val="00C04987"/>
    <w:rsid w:val="00E37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0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0909"/>
    <w:rPr>
      <w:sz w:val="18"/>
      <w:szCs w:val="18"/>
    </w:rPr>
  </w:style>
  <w:style w:type="paragraph" w:styleId="a4">
    <w:name w:val="footer"/>
    <w:basedOn w:val="a"/>
    <w:link w:val="Char0"/>
    <w:uiPriority w:val="99"/>
    <w:semiHidden/>
    <w:unhideWhenUsed/>
    <w:rsid w:val="00B309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09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944</Words>
  <Characters>5383</Characters>
  <Application>Microsoft Office Word</Application>
  <DocSecurity>0</DocSecurity>
  <Lines>44</Lines>
  <Paragraphs>12</Paragraphs>
  <ScaleCrop>false</ScaleCrop>
  <Company>Microsoft</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2025-06-27T08:42:00Z</dcterms:created>
  <dcterms:modified xsi:type="dcterms:W3CDTF">2025-06-27T14:25:00Z</dcterms:modified>
</cp:coreProperties>
</file>