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E63FD">
      <w:pPr>
        <w:spacing w:line="360" w:lineRule="auto"/>
        <w:jc w:val="center"/>
        <w:outlineLvl w:val="0"/>
        <w:rPr>
          <w:rFonts w:asciiTheme="minorEastAsia" w:hAnsiTheme="minorEastAsia" w:eastAsiaTheme="minorEastAsia"/>
          <w:b/>
          <w:sz w:val="28"/>
        </w:rPr>
      </w:pPr>
      <w:bookmarkStart w:id="0" w:name="_Toc18642"/>
      <w:r>
        <w:rPr>
          <w:rFonts w:hint="eastAsia" w:asciiTheme="minorEastAsia" w:hAnsiTheme="minorEastAsia" w:eastAsiaTheme="minorEastAsia"/>
          <w:b/>
          <w:sz w:val="28"/>
        </w:rPr>
        <w:t>第三章  采购需求</w:t>
      </w:r>
      <w:bookmarkEnd w:id="0"/>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5DFF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1162361">
            <w:pPr>
              <w:spacing w:line="360" w:lineRule="auto"/>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1277" w:type="dxa"/>
            <w:vAlign w:val="center"/>
          </w:tcPr>
          <w:p w14:paraId="39EF8008">
            <w:pPr>
              <w:spacing w:line="360" w:lineRule="auto"/>
              <w:ind w:firstLine="435"/>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6287" w:type="dxa"/>
            <w:vAlign w:val="center"/>
          </w:tcPr>
          <w:p w14:paraId="0D3F3BA8">
            <w:pPr>
              <w:spacing w:line="360" w:lineRule="auto"/>
              <w:ind w:firstLine="435"/>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14:paraId="0F6A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A78726C">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1277" w:type="dxa"/>
            <w:vAlign w:val="center"/>
          </w:tcPr>
          <w:p w14:paraId="11F463B7">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6287" w:type="dxa"/>
            <w:vAlign w:val="center"/>
          </w:tcPr>
          <w:p w14:paraId="2AA37733">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1</w:t>
            </w:r>
            <w:r>
              <w:rPr>
                <w:rFonts w:ascii="Times New Roman" w:hAnsi="Times New Roman" w:eastAsiaTheme="minorEastAsia"/>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6587179C">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2</w:t>
            </w:r>
            <w:r>
              <w:rPr>
                <w:rFonts w:ascii="Times New Roman" w:hAnsi="Times New Roman" w:eastAsiaTheme="minorEastAsia"/>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55F732E">
            <w:pPr>
              <w:spacing w:line="360" w:lineRule="auto"/>
              <w:rPr>
                <w:rFonts w:cs="@仿宋_GB2312" w:asciiTheme="minorEastAsia" w:hAnsiTheme="minorEastAsia"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3</w:t>
            </w:r>
            <w:r>
              <w:rPr>
                <w:rFonts w:ascii="Times New Roman" w:hAnsi="Times New Roman" w:eastAsiaTheme="minorEastAsia"/>
                <w:kern w:val="2"/>
                <w:sz w:val="24"/>
                <w:szCs w:val="22"/>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3986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19694BE">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1277" w:type="dxa"/>
            <w:vAlign w:val="center"/>
          </w:tcPr>
          <w:p w14:paraId="3B0232AF">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6287" w:type="dxa"/>
            <w:vAlign w:val="center"/>
          </w:tcPr>
          <w:p w14:paraId="0F831394">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20E2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F94F975">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w:t>
            </w:r>
          </w:p>
        </w:tc>
        <w:tc>
          <w:tcPr>
            <w:tcW w:w="1277" w:type="dxa"/>
            <w:vAlign w:val="center"/>
          </w:tcPr>
          <w:p w14:paraId="15307078">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工程施工重点难点</w:t>
            </w:r>
          </w:p>
        </w:tc>
        <w:tc>
          <w:tcPr>
            <w:tcW w:w="6287" w:type="dxa"/>
            <w:vAlign w:val="center"/>
          </w:tcPr>
          <w:p w14:paraId="7036E485">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p>
        </w:tc>
      </w:tr>
      <w:tr w14:paraId="00D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F663959">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1277" w:type="dxa"/>
            <w:vAlign w:val="center"/>
          </w:tcPr>
          <w:p w14:paraId="4991F3DD">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6287" w:type="dxa"/>
            <w:vAlign w:val="center"/>
          </w:tcPr>
          <w:p w14:paraId="5C4C6583">
            <w:pPr>
              <w:spacing w:line="360" w:lineRule="auto"/>
              <w:rPr>
                <w:rFonts w:eastAsia="@微软简标宋"/>
                <w:kern w:val="2"/>
                <w:sz w:val="21"/>
                <w:szCs w:val="22"/>
              </w:rPr>
            </w:pPr>
            <w:r>
              <w:rPr>
                <w:rFonts w:hint="eastAsia" w:cs="@仿宋_GB2312" w:asciiTheme="minorEastAsia" w:hAnsiTheme="minorEastAsia" w:eastAsiaTheme="minorEastAsia"/>
                <w:kern w:val="2"/>
                <w:sz w:val="24"/>
                <w:szCs w:val="22"/>
              </w:rPr>
              <w:t>供应商最后报价均不得高于磋商文件（公告）列明的项目预算、最高限价，否则其响应文件将被认定为响应无效。</w:t>
            </w:r>
          </w:p>
        </w:tc>
      </w:tr>
      <w:tr w14:paraId="6807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AD5359D">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1277" w:type="dxa"/>
            <w:vAlign w:val="center"/>
          </w:tcPr>
          <w:p w14:paraId="373CAE6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6287" w:type="dxa"/>
            <w:vAlign w:val="center"/>
          </w:tcPr>
          <w:p w14:paraId="31799188">
            <w:pPr>
              <w:spacing w:line="360" w:lineRule="auto"/>
              <w:rPr>
                <w:rFonts w:eastAsiaTheme="minorEastAsia"/>
                <w:kern w:val="2"/>
                <w:sz w:val="24"/>
                <w:szCs w:val="18"/>
              </w:rPr>
            </w:pPr>
            <w:r>
              <w:rPr>
                <w:rFonts w:cs="宋体" w:eastAsiaTheme="minorEastAsia"/>
                <w:kern w:val="2"/>
                <w:sz w:val="24"/>
                <w:szCs w:val="24"/>
              </w:rPr>
              <w:t>政府采购政策（包括但不限于下列具体政策要求</w:t>
            </w:r>
            <w:r>
              <w:rPr>
                <w:rFonts w:hint="eastAsia" w:cs="宋体" w:eastAsiaTheme="minorEastAsia"/>
                <w:kern w:val="2"/>
                <w:sz w:val="24"/>
                <w:szCs w:val="24"/>
              </w:rPr>
              <w:t>）</w:t>
            </w:r>
            <w:r>
              <w:rPr>
                <w:rFonts w:hint="eastAsia" w:eastAsiaTheme="minorEastAsia"/>
                <w:kern w:val="2"/>
                <w:sz w:val="24"/>
                <w:szCs w:val="18"/>
              </w:rPr>
              <w:t>：</w:t>
            </w:r>
          </w:p>
          <w:p w14:paraId="22FE5232">
            <w:pPr>
              <w:spacing w:line="360" w:lineRule="auto"/>
              <w:rPr>
                <w:rFonts w:cs="宋体" w:eastAsiaTheme="minorEastAsia"/>
                <w:kern w:val="2"/>
                <w:sz w:val="24"/>
                <w:szCs w:val="24"/>
              </w:rPr>
            </w:pPr>
            <w:r>
              <w:rPr>
                <w:rFonts w:hint="eastAsia" w:cs="宋体" w:eastAsiaTheme="minorEastAsia"/>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3F983DAB">
            <w:pPr>
              <w:spacing w:line="360" w:lineRule="auto"/>
              <w:rPr>
                <w:rFonts w:cs="宋体" w:eastAsiaTheme="minorEastAsia"/>
                <w:kern w:val="2"/>
                <w:sz w:val="24"/>
                <w:szCs w:val="24"/>
              </w:rPr>
            </w:pPr>
            <w:r>
              <w:rPr>
                <w:rFonts w:hint="eastAsia" w:cs="宋体" w:eastAsiaTheme="minorEastAsia"/>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C6A6C37">
            <w:pPr>
              <w:spacing w:line="360" w:lineRule="auto"/>
              <w:rPr>
                <w:rFonts w:cs="@仿宋_GB2312" w:asciiTheme="minorEastAsia" w:hAnsiTheme="minorEastAsia" w:eastAsiaTheme="minorEastAsia"/>
                <w:kern w:val="2"/>
                <w:sz w:val="24"/>
                <w:szCs w:val="22"/>
              </w:rPr>
            </w:pPr>
            <w:r>
              <w:rPr>
                <w:rFonts w:hint="eastAsia" w:cs="宋体" w:eastAsiaTheme="minorEastAsia"/>
                <w:kern w:val="2"/>
                <w:sz w:val="24"/>
                <w:szCs w:val="24"/>
              </w:rPr>
              <w:t>（3）按照《财政部 住房城乡建设部 工业和信息化部关于进一步扩大政府采购支持绿色建材促进建筑品质提升政策实施范围的通知》（财库〔2024〕36号），严格执行《绿色建筑和绿色建材政府采购需求标准(2025年版)》要求。</w:t>
            </w:r>
          </w:p>
        </w:tc>
      </w:tr>
      <w:tr w14:paraId="7371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047ACCA">
            <w:pPr>
              <w:spacing w:line="360" w:lineRule="auto"/>
              <w:jc w:val="center"/>
              <w:rPr>
                <w:rFonts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6</w:t>
            </w:r>
          </w:p>
        </w:tc>
        <w:tc>
          <w:tcPr>
            <w:tcW w:w="1277" w:type="dxa"/>
            <w:vAlign w:val="center"/>
          </w:tcPr>
          <w:p w14:paraId="3B53F612">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项目经理</w:t>
            </w:r>
          </w:p>
        </w:tc>
        <w:tc>
          <w:tcPr>
            <w:tcW w:w="6287" w:type="dxa"/>
            <w:vAlign w:val="center"/>
          </w:tcPr>
          <w:p w14:paraId="1792D92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符合竞争性磋商公告中“项目经理资格要求”。</w:t>
            </w:r>
          </w:p>
          <w:p w14:paraId="05A3595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注：</w:t>
            </w:r>
          </w:p>
          <w:p w14:paraId="3EDB395C">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（1）拟派项目经理必须是本单位人员；</w:t>
            </w:r>
          </w:p>
          <w:p w14:paraId="6B268C7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（2）响应文件中提供证书扫描件。</w:t>
            </w:r>
          </w:p>
        </w:tc>
      </w:tr>
      <w:tr w14:paraId="6A9D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745610A">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7</w:t>
            </w:r>
          </w:p>
        </w:tc>
        <w:tc>
          <w:tcPr>
            <w:tcW w:w="1277" w:type="dxa"/>
            <w:vAlign w:val="center"/>
          </w:tcPr>
          <w:p w14:paraId="6BE7718D">
            <w:pPr>
              <w:pStyle w:val="9"/>
              <w:widowControl w:val="0"/>
              <w:spacing w:before="0" w:beforeAutospacing="0" w:after="0" w:afterAutospacing="0" w:line="360" w:lineRule="auto"/>
              <w:rPr>
                <w:rFonts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6287" w:type="dxa"/>
            <w:vAlign w:val="center"/>
          </w:tcPr>
          <w:p w14:paraId="3B396A4A">
            <w:pPr>
              <w:spacing w:line="360" w:lineRule="auto"/>
              <w:jc w:val="left"/>
              <w:rPr>
                <w:rFonts w:asciiTheme="minorEastAsia" w:hAnsiTheme="minorEastAsia" w:eastAsiaTheme="minorEastAsia"/>
                <w:kern w:val="2"/>
                <w:sz w:val="24"/>
                <w:szCs w:val="22"/>
              </w:rPr>
            </w:pPr>
            <w:r>
              <w:rPr>
                <w:rFonts w:hint="eastAsia" w:asciiTheme="minorEastAsia" w:hAnsiTheme="minorEastAsia" w:eastAsiaTheme="minorEastAsia"/>
                <w:kern w:val="2"/>
                <w:sz w:val="24"/>
                <w:szCs w:val="22"/>
              </w:rPr>
              <w:t>标的名称：</w:t>
            </w:r>
            <w:r>
              <w:rPr>
                <w:rFonts w:hint="eastAsia" w:eastAsiaTheme="minorEastAsia"/>
                <w:kern w:val="2"/>
                <w:sz w:val="24"/>
                <w:szCs w:val="18"/>
              </w:rPr>
              <w:t>安徽农业大学农业园综合楼修缮项目</w:t>
            </w:r>
          </w:p>
          <w:p w14:paraId="07B866DB">
            <w:pPr>
              <w:rPr>
                <w:rFonts w:asciiTheme="minorHAnsi" w:hAnsiTheme="minorHAnsi" w:eastAsiaTheme="minorEastAsia"/>
                <w:kern w:val="2"/>
                <w:sz w:val="24"/>
                <w:szCs w:val="22"/>
              </w:rPr>
            </w:pPr>
            <w:r>
              <w:rPr>
                <w:rFonts w:hint="eastAsia" w:asciiTheme="minorEastAsia" w:hAnsiTheme="minorEastAsia" w:eastAsiaTheme="minorEastAsia"/>
                <w:kern w:val="2"/>
                <w:sz w:val="24"/>
                <w:szCs w:val="22"/>
              </w:rPr>
              <w:t>所属行业：建筑业</w:t>
            </w:r>
          </w:p>
        </w:tc>
      </w:tr>
      <w:tr w14:paraId="5B7C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638034">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8</w:t>
            </w:r>
          </w:p>
        </w:tc>
        <w:tc>
          <w:tcPr>
            <w:tcW w:w="1277" w:type="dxa"/>
            <w:vAlign w:val="center"/>
          </w:tcPr>
          <w:p w14:paraId="593F9DAA">
            <w:pPr>
              <w:spacing w:line="360" w:lineRule="auto"/>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工程地点</w:t>
            </w:r>
          </w:p>
        </w:tc>
        <w:tc>
          <w:tcPr>
            <w:tcW w:w="6287" w:type="dxa"/>
            <w:vAlign w:val="center"/>
          </w:tcPr>
          <w:p w14:paraId="793CA284">
            <w:pPr>
              <w:spacing w:line="360" w:lineRule="auto"/>
              <w:jc w:val="left"/>
              <w:rPr>
                <w:rFonts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安徽省合肥市</w:t>
            </w:r>
            <w:r>
              <w:rPr>
                <w:rFonts w:hint="eastAsia" w:cs="@仿宋_GB2312" w:asciiTheme="minorEastAsia" w:hAnsiTheme="minorEastAsia" w:eastAsiaTheme="minorEastAsia"/>
                <w:kern w:val="2"/>
                <w:sz w:val="24"/>
                <w:szCs w:val="22"/>
              </w:rPr>
              <w:t>，</w:t>
            </w:r>
            <w:r>
              <w:rPr>
                <w:rFonts w:hint="eastAsia" w:eastAsiaTheme="minorEastAsia"/>
                <w:bCs/>
                <w:kern w:val="2"/>
                <w:sz w:val="24"/>
                <w:szCs w:val="22"/>
              </w:rPr>
              <w:t>采购人指定地点</w:t>
            </w:r>
          </w:p>
        </w:tc>
      </w:tr>
      <w:tr w14:paraId="7551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C652E8B">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1277" w:type="dxa"/>
            <w:vAlign w:val="center"/>
          </w:tcPr>
          <w:p w14:paraId="45EDFBFD">
            <w:pPr>
              <w:spacing w:line="360" w:lineRule="auto"/>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质量标准</w:t>
            </w:r>
          </w:p>
        </w:tc>
        <w:tc>
          <w:tcPr>
            <w:tcW w:w="6287" w:type="dxa"/>
            <w:vAlign w:val="center"/>
          </w:tcPr>
          <w:p w14:paraId="1CC78C65">
            <w:pPr>
              <w:spacing w:line="360" w:lineRule="auto"/>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达到合格标准</w:t>
            </w:r>
          </w:p>
        </w:tc>
      </w:tr>
      <w:tr w14:paraId="7F71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792088C">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10</w:t>
            </w:r>
          </w:p>
        </w:tc>
        <w:tc>
          <w:tcPr>
            <w:tcW w:w="1277" w:type="dxa"/>
            <w:vAlign w:val="center"/>
          </w:tcPr>
          <w:p w14:paraId="06F5D139">
            <w:pPr>
              <w:spacing w:line="360" w:lineRule="auto"/>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计划工期</w:t>
            </w:r>
          </w:p>
        </w:tc>
        <w:tc>
          <w:tcPr>
            <w:tcW w:w="6287" w:type="dxa"/>
            <w:vAlign w:val="center"/>
          </w:tcPr>
          <w:p w14:paraId="667891E0">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自合同生效之日起，</w:t>
            </w:r>
            <w:r>
              <w:rPr>
                <w:rFonts w:hint="eastAsia" w:cs="@仿宋_GB2312" w:asciiTheme="minorEastAsia" w:hAnsiTheme="minorEastAsia" w:eastAsiaTheme="minorEastAsia"/>
                <w:color w:val="auto"/>
                <w:kern w:val="2"/>
                <w:sz w:val="24"/>
                <w:szCs w:val="22"/>
                <w:lang w:val="en-US" w:eastAsia="zh-CN"/>
              </w:rPr>
              <w:t>60</w:t>
            </w:r>
            <w:r>
              <w:rPr>
                <w:rFonts w:hint="eastAsia" w:cs="@仿宋_GB2312" w:asciiTheme="minorEastAsia" w:hAnsiTheme="minorEastAsia" w:eastAsiaTheme="minorEastAsia"/>
                <w:color w:val="auto"/>
                <w:kern w:val="2"/>
                <w:sz w:val="24"/>
                <w:szCs w:val="22"/>
              </w:rPr>
              <w:t>个日历天。</w:t>
            </w:r>
          </w:p>
          <w:p w14:paraId="64E1FDE7">
            <w:pPr>
              <w:spacing w:line="360" w:lineRule="auto"/>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除上述总工期外，采购人还要求以下区段/节点工期：/</w:t>
            </w:r>
          </w:p>
        </w:tc>
      </w:tr>
    </w:tbl>
    <w:p w14:paraId="7472A3A7">
      <w:pPr>
        <w:pStyle w:val="5"/>
        <w:widowControl/>
        <w:spacing w:line="360" w:lineRule="auto"/>
        <w:ind w:firstLine="480" w:firstLineChars="200"/>
        <w:rPr>
          <w:rFonts w:asciiTheme="minorEastAsia" w:hAnsiTheme="minorEastAsia" w:cstheme="minorEastAsia"/>
          <w:sz w:val="24"/>
          <w:szCs w:val="24"/>
        </w:rPr>
      </w:pPr>
    </w:p>
    <w:p w14:paraId="59AE3575">
      <w:pPr>
        <w:pStyle w:val="4"/>
        <w:spacing w:before="0" w:after="0" w:line="360" w:lineRule="auto"/>
        <w:rPr>
          <w:rFonts w:asciiTheme="minorEastAsia" w:hAnsiTheme="minorEastAsia" w:eastAsiaTheme="minorEastAsia" w:cstheme="minorEastAsia"/>
          <w:sz w:val="24"/>
          <w:szCs w:val="24"/>
        </w:rPr>
      </w:pPr>
      <w:bookmarkStart w:id="1" w:name="_Toc23730"/>
      <w:r>
        <w:rPr>
          <w:rFonts w:hint="eastAsia" w:asciiTheme="minorEastAsia" w:hAnsiTheme="minorEastAsia" w:eastAsiaTheme="minorEastAsia" w:cstheme="minorEastAsia"/>
          <w:sz w:val="24"/>
          <w:szCs w:val="24"/>
          <w:lang w:val="en-US"/>
        </w:rPr>
        <w:t>一、</w:t>
      </w:r>
      <w:r>
        <w:rPr>
          <w:rFonts w:hint="eastAsia" w:asciiTheme="minorEastAsia" w:hAnsiTheme="minorEastAsia" w:eastAsiaTheme="minorEastAsia" w:cstheme="minorEastAsia"/>
          <w:sz w:val="24"/>
          <w:szCs w:val="24"/>
        </w:rPr>
        <w:t>项目概况及总体要求</w:t>
      </w:r>
      <w:bookmarkEnd w:id="1"/>
    </w:p>
    <w:p w14:paraId="29709366">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安徽农业大学农业园综合楼修缮项目，拟对大杨镇农业园内综合楼进行修缮。修缮面积约4500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；修缮范围包括房间分割、内墙粉刷、地面铺设、强弱电敷设、上下水改造、门窗修缮、卫生间修复及一体式卫生间安装等，新增部分自习室、洗衣房等。</w:t>
      </w:r>
    </w:p>
    <w:p w14:paraId="5E49E83F">
      <w:pPr>
        <w:pStyle w:val="5"/>
        <w:widowControl/>
        <w:spacing w:line="360" w:lineRule="auto"/>
        <w:outlineLvl w:val="1"/>
        <w:rPr>
          <w:rStyle w:val="10"/>
          <w:rFonts w:asciiTheme="minorEastAsia" w:hAnsiTheme="minorEastAsia" w:eastAsiaTheme="minorEastAsia" w:cstheme="minorEastAsia"/>
          <w:sz w:val="24"/>
          <w:szCs w:val="24"/>
        </w:rPr>
      </w:pPr>
      <w:bookmarkStart w:id="2" w:name="_Toc18199"/>
      <w:bookmarkStart w:id="3" w:name="_Toc445554749"/>
      <w:bookmarkStart w:id="4" w:name="_Toc466024558"/>
      <w:bookmarkStart w:id="5" w:name="_Toc455587091"/>
      <w:bookmarkStart w:id="6" w:name="_Toc455587275"/>
      <w:r>
        <w:rPr>
          <w:rStyle w:val="10"/>
          <w:rFonts w:hint="eastAsia" w:asciiTheme="minorEastAsia" w:hAnsiTheme="minorEastAsia" w:cstheme="minorEastAsia"/>
          <w:sz w:val="24"/>
          <w:szCs w:val="24"/>
        </w:rPr>
        <w:t>二、</w:t>
      </w:r>
      <w:r>
        <w:rPr>
          <w:rStyle w:val="10"/>
          <w:rFonts w:hint="eastAsia" w:asciiTheme="minorEastAsia" w:hAnsiTheme="minorEastAsia" w:eastAsiaTheme="minorEastAsia" w:cstheme="minorEastAsia"/>
          <w:sz w:val="24"/>
          <w:szCs w:val="24"/>
        </w:rPr>
        <w:t>技术要求</w:t>
      </w:r>
      <w:bookmarkEnd w:id="2"/>
      <w:bookmarkEnd w:id="3"/>
      <w:bookmarkEnd w:id="4"/>
      <w:bookmarkEnd w:id="5"/>
      <w:bookmarkEnd w:id="6"/>
    </w:p>
    <w:p w14:paraId="204F5513">
      <w:pPr>
        <w:pStyle w:val="5"/>
        <w:widowControl/>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按照图纸、工程量清单要求及最新国家相关标准、规范要求执行。</w:t>
      </w:r>
    </w:p>
    <w:p w14:paraId="481A302B">
      <w:pPr>
        <w:pStyle w:val="4"/>
        <w:spacing w:before="0" w:after="0" w:line="360" w:lineRule="auto"/>
        <w:rPr>
          <w:rFonts w:asciiTheme="minorEastAsia" w:hAnsiTheme="minorEastAsia" w:eastAsiaTheme="minorEastAsia" w:cstheme="minorEastAsia"/>
          <w:sz w:val="24"/>
          <w:szCs w:val="24"/>
        </w:rPr>
      </w:pPr>
      <w:bookmarkStart w:id="7" w:name="_Toc29071"/>
      <w:r>
        <w:rPr>
          <w:rFonts w:hint="eastAsia" w:asciiTheme="minorEastAsia" w:hAnsiTheme="minorEastAsia" w:eastAsiaTheme="minorEastAsia" w:cstheme="minorEastAsia"/>
          <w:sz w:val="24"/>
          <w:szCs w:val="24"/>
          <w:lang w:val="en-US"/>
        </w:rPr>
        <w:t>三</w:t>
      </w:r>
      <w:bookmarkEnd w:id="7"/>
      <w:bookmarkStart w:id="8" w:name="_Toc25124"/>
      <w:bookmarkStart w:id="9" w:name="_Toc527541657"/>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相当于或优于以下品牌（如有）</w:t>
      </w:r>
    </w:p>
    <w:tbl>
      <w:tblPr>
        <w:tblStyle w:val="6"/>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694"/>
        <w:gridCol w:w="5811"/>
        <w:gridCol w:w="691"/>
      </w:tblGrid>
      <w:tr w14:paraId="65C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FF79A4A">
            <w:pPr>
              <w:spacing w:line="360" w:lineRule="auto"/>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序号</w:t>
            </w:r>
          </w:p>
        </w:tc>
        <w:tc>
          <w:tcPr>
            <w:tcW w:w="2694" w:type="dxa"/>
          </w:tcPr>
          <w:p w14:paraId="327A797C">
            <w:pPr>
              <w:spacing w:line="360" w:lineRule="auto"/>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材料名称（如有）</w:t>
            </w:r>
          </w:p>
        </w:tc>
        <w:tc>
          <w:tcPr>
            <w:tcW w:w="5811" w:type="dxa"/>
          </w:tcPr>
          <w:p w14:paraId="174C5AD6">
            <w:pPr>
              <w:spacing w:line="360" w:lineRule="auto"/>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相当于或优于以下品牌</w:t>
            </w:r>
          </w:p>
        </w:tc>
        <w:tc>
          <w:tcPr>
            <w:tcW w:w="691" w:type="dxa"/>
          </w:tcPr>
          <w:p w14:paraId="40D8FF06">
            <w:pPr>
              <w:spacing w:line="360" w:lineRule="auto"/>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备注</w:t>
            </w:r>
          </w:p>
        </w:tc>
      </w:tr>
      <w:tr w14:paraId="5A36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tcPr>
          <w:p w14:paraId="5900C3B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rPr>
              <w:t>一、土建、装饰</w:t>
            </w:r>
          </w:p>
        </w:tc>
      </w:tr>
      <w:tr w14:paraId="635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5030A8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694" w:type="dxa"/>
          </w:tcPr>
          <w:p w14:paraId="2EA3176B">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钢材</w:t>
            </w:r>
          </w:p>
        </w:tc>
        <w:tc>
          <w:tcPr>
            <w:tcW w:w="5811" w:type="dxa"/>
          </w:tcPr>
          <w:p w14:paraId="52155E8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马钢、宝武钢、鞍钢、首钢</w:t>
            </w:r>
          </w:p>
        </w:tc>
        <w:tc>
          <w:tcPr>
            <w:tcW w:w="691" w:type="dxa"/>
          </w:tcPr>
          <w:p w14:paraId="22052048">
            <w:pPr>
              <w:spacing w:line="360" w:lineRule="auto"/>
              <w:rPr>
                <w:rFonts w:asciiTheme="minorEastAsia" w:hAnsiTheme="minorEastAsia" w:eastAsiaTheme="minorEastAsia" w:cstheme="minorEastAsia"/>
                <w:kern w:val="2"/>
                <w:sz w:val="24"/>
                <w:szCs w:val="24"/>
              </w:rPr>
            </w:pPr>
          </w:p>
        </w:tc>
      </w:tr>
      <w:tr w14:paraId="1595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30F465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2694" w:type="dxa"/>
          </w:tcPr>
          <w:p w14:paraId="4C8BAB0F">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水泥</w:t>
            </w:r>
          </w:p>
        </w:tc>
        <w:tc>
          <w:tcPr>
            <w:tcW w:w="5811" w:type="dxa"/>
          </w:tcPr>
          <w:p w14:paraId="63A5F43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巢东股份“巢湖”、宁国“海螺”、巢东股份“东关"</w:t>
            </w:r>
          </w:p>
        </w:tc>
        <w:tc>
          <w:tcPr>
            <w:tcW w:w="691" w:type="dxa"/>
          </w:tcPr>
          <w:p w14:paraId="63CF689D">
            <w:pPr>
              <w:spacing w:line="360" w:lineRule="auto"/>
              <w:rPr>
                <w:rFonts w:asciiTheme="minorEastAsia" w:hAnsiTheme="minorEastAsia" w:eastAsiaTheme="minorEastAsia" w:cstheme="minorEastAsia"/>
                <w:kern w:val="2"/>
                <w:sz w:val="24"/>
                <w:szCs w:val="24"/>
              </w:rPr>
            </w:pPr>
          </w:p>
        </w:tc>
      </w:tr>
      <w:tr w14:paraId="78A7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181322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2694" w:type="dxa"/>
          </w:tcPr>
          <w:p w14:paraId="633DEA0F">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铝型材</w:t>
            </w:r>
          </w:p>
        </w:tc>
        <w:tc>
          <w:tcPr>
            <w:tcW w:w="5811" w:type="dxa"/>
          </w:tcPr>
          <w:p w14:paraId="33974BC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亚洲铝业、凤铝铝材、坚美铝材、中铝铝材</w:t>
            </w:r>
          </w:p>
        </w:tc>
        <w:tc>
          <w:tcPr>
            <w:tcW w:w="691" w:type="dxa"/>
          </w:tcPr>
          <w:p w14:paraId="618F8B7F">
            <w:pPr>
              <w:spacing w:line="360" w:lineRule="auto"/>
              <w:rPr>
                <w:rFonts w:asciiTheme="minorEastAsia" w:hAnsiTheme="minorEastAsia" w:eastAsiaTheme="minorEastAsia" w:cstheme="minorEastAsia"/>
                <w:kern w:val="2"/>
                <w:sz w:val="24"/>
                <w:szCs w:val="24"/>
              </w:rPr>
            </w:pPr>
          </w:p>
        </w:tc>
      </w:tr>
      <w:tr w14:paraId="0622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A85713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p>
        </w:tc>
        <w:tc>
          <w:tcPr>
            <w:tcW w:w="2694" w:type="dxa"/>
          </w:tcPr>
          <w:p w14:paraId="57C216E7">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地坪漆</w:t>
            </w:r>
          </w:p>
        </w:tc>
        <w:tc>
          <w:tcPr>
            <w:tcW w:w="5811" w:type="dxa"/>
          </w:tcPr>
          <w:p w14:paraId="3BEC4EF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弗美克、秀珀、西卡、安徽铝诚、鑫强徽、徽敏</w:t>
            </w:r>
          </w:p>
        </w:tc>
        <w:tc>
          <w:tcPr>
            <w:tcW w:w="691" w:type="dxa"/>
          </w:tcPr>
          <w:p w14:paraId="231B6C34">
            <w:pPr>
              <w:spacing w:line="360" w:lineRule="auto"/>
              <w:rPr>
                <w:rFonts w:asciiTheme="minorEastAsia" w:hAnsiTheme="minorEastAsia" w:eastAsiaTheme="minorEastAsia" w:cstheme="minorEastAsia"/>
                <w:kern w:val="2"/>
                <w:sz w:val="24"/>
                <w:szCs w:val="24"/>
              </w:rPr>
            </w:pPr>
          </w:p>
        </w:tc>
      </w:tr>
      <w:tr w14:paraId="14A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74EAEB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w:t>
            </w:r>
          </w:p>
        </w:tc>
        <w:tc>
          <w:tcPr>
            <w:tcW w:w="2694" w:type="dxa"/>
          </w:tcPr>
          <w:p w14:paraId="61005D03">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铝单板、铝穿孔板、铝穿孔吸音板</w:t>
            </w:r>
          </w:p>
        </w:tc>
        <w:tc>
          <w:tcPr>
            <w:tcW w:w="5811" w:type="dxa"/>
          </w:tcPr>
          <w:p w14:paraId="0D6E4FE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思派德、雅丽泰、七色</w:t>
            </w:r>
          </w:p>
        </w:tc>
        <w:tc>
          <w:tcPr>
            <w:tcW w:w="691" w:type="dxa"/>
          </w:tcPr>
          <w:p w14:paraId="5A664600">
            <w:pPr>
              <w:spacing w:line="360" w:lineRule="auto"/>
              <w:rPr>
                <w:rFonts w:asciiTheme="minorEastAsia" w:hAnsiTheme="minorEastAsia" w:eastAsiaTheme="minorEastAsia" w:cstheme="minorEastAsia"/>
                <w:kern w:val="2"/>
                <w:sz w:val="24"/>
                <w:szCs w:val="24"/>
              </w:rPr>
            </w:pPr>
          </w:p>
        </w:tc>
      </w:tr>
      <w:tr w14:paraId="7247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10C33E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w:t>
            </w:r>
          </w:p>
        </w:tc>
        <w:tc>
          <w:tcPr>
            <w:tcW w:w="2694" w:type="dxa"/>
          </w:tcPr>
          <w:p w14:paraId="0F0667A1">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玻璃</w:t>
            </w:r>
          </w:p>
        </w:tc>
        <w:tc>
          <w:tcPr>
            <w:tcW w:w="5811" w:type="dxa"/>
          </w:tcPr>
          <w:p w14:paraId="5E4FB89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上海耀皮，南玻，信义</w:t>
            </w:r>
          </w:p>
        </w:tc>
        <w:tc>
          <w:tcPr>
            <w:tcW w:w="691" w:type="dxa"/>
          </w:tcPr>
          <w:p w14:paraId="6023BABE">
            <w:pPr>
              <w:spacing w:line="360" w:lineRule="auto"/>
              <w:rPr>
                <w:rFonts w:asciiTheme="minorEastAsia" w:hAnsiTheme="minorEastAsia" w:eastAsiaTheme="minorEastAsia" w:cstheme="minorEastAsia"/>
                <w:kern w:val="2"/>
                <w:sz w:val="24"/>
                <w:szCs w:val="24"/>
              </w:rPr>
            </w:pPr>
          </w:p>
        </w:tc>
      </w:tr>
      <w:tr w14:paraId="619B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80270E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w:t>
            </w:r>
          </w:p>
        </w:tc>
        <w:tc>
          <w:tcPr>
            <w:tcW w:w="2694" w:type="dxa"/>
          </w:tcPr>
          <w:p w14:paraId="2B1283DF">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玻璃幕墙五金件</w:t>
            </w:r>
          </w:p>
        </w:tc>
        <w:tc>
          <w:tcPr>
            <w:tcW w:w="5811" w:type="dxa"/>
          </w:tcPr>
          <w:p w14:paraId="16387AB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诺托、坚美、格屋</w:t>
            </w:r>
          </w:p>
        </w:tc>
        <w:tc>
          <w:tcPr>
            <w:tcW w:w="691" w:type="dxa"/>
          </w:tcPr>
          <w:p w14:paraId="02697154">
            <w:pPr>
              <w:spacing w:line="360" w:lineRule="auto"/>
              <w:rPr>
                <w:rFonts w:asciiTheme="minorEastAsia" w:hAnsiTheme="minorEastAsia" w:eastAsiaTheme="minorEastAsia" w:cstheme="minorEastAsia"/>
                <w:kern w:val="2"/>
                <w:sz w:val="24"/>
                <w:szCs w:val="24"/>
              </w:rPr>
            </w:pPr>
          </w:p>
        </w:tc>
      </w:tr>
      <w:tr w14:paraId="5F18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676A24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w:t>
            </w:r>
          </w:p>
        </w:tc>
        <w:tc>
          <w:tcPr>
            <w:tcW w:w="2694" w:type="dxa"/>
          </w:tcPr>
          <w:p w14:paraId="6C63C863">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结构胶、密封胶、建筑密封膏等密封材料</w:t>
            </w:r>
          </w:p>
        </w:tc>
        <w:tc>
          <w:tcPr>
            <w:tcW w:w="5811" w:type="dxa"/>
          </w:tcPr>
          <w:p w14:paraId="6F97A07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白云，中原，硅宝</w:t>
            </w:r>
          </w:p>
        </w:tc>
        <w:tc>
          <w:tcPr>
            <w:tcW w:w="691" w:type="dxa"/>
          </w:tcPr>
          <w:p w14:paraId="0D60F31A">
            <w:pPr>
              <w:spacing w:line="360" w:lineRule="auto"/>
              <w:rPr>
                <w:rFonts w:asciiTheme="minorEastAsia" w:hAnsiTheme="minorEastAsia" w:eastAsiaTheme="minorEastAsia" w:cstheme="minorEastAsia"/>
                <w:kern w:val="2"/>
                <w:sz w:val="24"/>
                <w:szCs w:val="24"/>
              </w:rPr>
            </w:pPr>
          </w:p>
        </w:tc>
      </w:tr>
      <w:tr w14:paraId="5137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D8C1C9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9</w:t>
            </w:r>
          </w:p>
        </w:tc>
        <w:tc>
          <w:tcPr>
            <w:tcW w:w="2694" w:type="dxa"/>
          </w:tcPr>
          <w:p w14:paraId="6E757FF8">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化学锚栓</w:t>
            </w:r>
          </w:p>
        </w:tc>
        <w:tc>
          <w:tcPr>
            <w:tcW w:w="5811" w:type="dxa"/>
          </w:tcPr>
          <w:p w14:paraId="76228A2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慧鱼，喜利得，坚朗</w:t>
            </w:r>
          </w:p>
        </w:tc>
        <w:tc>
          <w:tcPr>
            <w:tcW w:w="691" w:type="dxa"/>
          </w:tcPr>
          <w:p w14:paraId="27750A4D">
            <w:pPr>
              <w:spacing w:line="360" w:lineRule="auto"/>
              <w:rPr>
                <w:rFonts w:asciiTheme="minorEastAsia" w:hAnsiTheme="minorEastAsia" w:eastAsiaTheme="minorEastAsia" w:cstheme="minorEastAsia"/>
                <w:kern w:val="2"/>
                <w:sz w:val="24"/>
                <w:szCs w:val="24"/>
              </w:rPr>
            </w:pPr>
          </w:p>
        </w:tc>
      </w:tr>
      <w:tr w14:paraId="380C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D9B819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w:t>
            </w:r>
          </w:p>
        </w:tc>
        <w:tc>
          <w:tcPr>
            <w:tcW w:w="2694" w:type="dxa"/>
          </w:tcPr>
          <w:p w14:paraId="1E9D0C77">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防水材料</w:t>
            </w:r>
          </w:p>
        </w:tc>
        <w:tc>
          <w:tcPr>
            <w:tcW w:w="5811" w:type="dxa"/>
          </w:tcPr>
          <w:p w14:paraId="745E915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宏源、正泰、东方雨虹</w:t>
            </w:r>
          </w:p>
        </w:tc>
        <w:tc>
          <w:tcPr>
            <w:tcW w:w="691" w:type="dxa"/>
          </w:tcPr>
          <w:p w14:paraId="6CB94935">
            <w:pPr>
              <w:spacing w:line="360" w:lineRule="auto"/>
              <w:rPr>
                <w:rFonts w:asciiTheme="minorEastAsia" w:hAnsiTheme="minorEastAsia" w:eastAsiaTheme="minorEastAsia" w:cstheme="minorEastAsia"/>
                <w:kern w:val="2"/>
                <w:sz w:val="24"/>
                <w:szCs w:val="24"/>
              </w:rPr>
            </w:pPr>
          </w:p>
        </w:tc>
      </w:tr>
      <w:tr w14:paraId="2F91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062F31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w:t>
            </w:r>
          </w:p>
        </w:tc>
        <w:tc>
          <w:tcPr>
            <w:tcW w:w="2694" w:type="dxa"/>
          </w:tcPr>
          <w:p w14:paraId="4ADA7B89">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墙地砖</w:t>
            </w:r>
          </w:p>
        </w:tc>
        <w:tc>
          <w:tcPr>
            <w:tcW w:w="5811" w:type="dxa"/>
          </w:tcPr>
          <w:p w14:paraId="2C103EA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马可波罗、东鹏、蒙娜丽莎、诺贝尔</w:t>
            </w:r>
          </w:p>
        </w:tc>
        <w:tc>
          <w:tcPr>
            <w:tcW w:w="691" w:type="dxa"/>
          </w:tcPr>
          <w:p w14:paraId="33951E43">
            <w:pPr>
              <w:spacing w:line="360" w:lineRule="auto"/>
              <w:rPr>
                <w:rFonts w:asciiTheme="minorEastAsia" w:hAnsiTheme="minorEastAsia" w:eastAsiaTheme="minorEastAsia" w:cstheme="minorEastAsia"/>
                <w:kern w:val="2"/>
                <w:sz w:val="24"/>
                <w:szCs w:val="24"/>
              </w:rPr>
            </w:pPr>
          </w:p>
        </w:tc>
      </w:tr>
      <w:tr w14:paraId="00CD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F7EF85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12</w:t>
            </w:r>
          </w:p>
        </w:tc>
        <w:tc>
          <w:tcPr>
            <w:tcW w:w="2694" w:type="dxa"/>
          </w:tcPr>
          <w:p w14:paraId="48BEDE5D">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胶地板</w:t>
            </w:r>
          </w:p>
        </w:tc>
        <w:tc>
          <w:tcPr>
            <w:tcW w:w="5811" w:type="dxa"/>
          </w:tcPr>
          <w:p w14:paraId="1272914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LG、阿姆斯壮、洁福、美喆、海螺</w:t>
            </w:r>
          </w:p>
        </w:tc>
        <w:tc>
          <w:tcPr>
            <w:tcW w:w="691" w:type="dxa"/>
          </w:tcPr>
          <w:p w14:paraId="6E27A121">
            <w:pPr>
              <w:spacing w:line="360" w:lineRule="auto"/>
              <w:rPr>
                <w:rFonts w:asciiTheme="minorEastAsia" w:hAnsiTheme="minorEastAsia" w:eastAsiaTheme="minorEastAsia" w:cstheme="minorEastAsia"/>
                <w:kern w:val="2"/>
                <w:sz w:val="24"/>
                <w:szCs w:val="24"/>
              </w:rPr>
            </w:pPr>
          </w:p>
        </w:tc>
      </w:tr>
      <w:tr w14:paraId="0CCC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666020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13</w:t>
            </w:r>
          </w:p>
        </w:tc>
        <w:tc>
          <w:tcPr>
            <w:tcW w:w="2694" w:type="dxa"/>
          </w:tcPr>
          <w:p w14:paraId="2B6AB3D4">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装饰砂浆</w:t>
            </w:r>
          </w:p>
        </w:tc>
        <w:tc>
          <w:tcPr>
            <w:tcW w:w="5811" w:type="dxa"/>
          </w:tcPr>
          <w:p w14:paraId="646D3BC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快可美、汉高、西卡</w:t>
            </w:r>
          </w:p>
        </w:tc>
        <w:tc>
          <w:tcPr>
            <w:tcW w:w="691" w:type="dxa"/>
          </w:tcPr>
          <w:p w14:paraId="51E8ED40">
            <w:pPr>
              <w:spacing w:line="360" w:lineRule="auto"/>
              <w:rPr>
                <w:rFonts w:asciiTheme="minorEastAsia" w:hAnsiTheme="minorEastAsia" w:eastAsiaTheme="minorEastAsia" w:cstheme="minorEastAsia"/>
                <w:kern w:val="2"/>
                <w:sz w:val="24"/>
                <w:szCs w:val="24"/>
              </w:rPr>
            </w:pPr>
          </w:p>
        </w:tc>
      </w:tr>
      <w:tr w14:paraId="658B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C25CC9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14</w:t>
            </w:r>
          </w:p>
        </w:tc>
        <w:tc>
          <w:tcPr>
            <w:tcW w:w="2694" w:type="dxa"/>
          </w:tcPr>
          <w:p w14:paraId="28498EAF">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面层耐磨水泥自流平</w:t>
            </w:r>
          </w:p>
        </w:tc>
        <w:tc>
          <w:tcPr>
            <w:tcW w:w="5811" w:type="dxa"/>
          </w:tcPr>
          <w:p w14:paraId="45365B6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快可美、巴斯夫、阿内厉肯</w:t>
            </w:r>
          </w:p>
        </w:tc>
        <w:tc>
          <w:tcPr>
            <w:tcW w:w="691" w:type="dxa"/>
          </w:tcPr>
          <w:p w14:paraId="492FEF70">
            <w:pPr>
              <w:spacing w:line="360" w:lineRule="auto"/>
              <w:rPr>
                <w:rFonts w:asciiTheme="minorEastAsia" w:hAnsiTheme="minorEastAsia" w:eastAsiaTheme="minorEastAsia" w:cstheme="minorEastAsia"/>
                <w:kern w:val="2"/>
                <w:sz w:val="24"/>
                <w:szCs w:val="24"/>
              </w:rPr>
            </w:pPr>
          </w:p>
        </w:tc>
      </w:tr>
      <w:tr w14:paraId="200A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BA0921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15</w:t>
            </w:r>
          </w:p>
        </w:tc>
        <w:tc>
          <w:tcPr>
            <w:tcW w:w="2694" w:type="dxa"/>
          </w:tcPr>
          <w:p w14:paraId="52BE7D03">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抗静电活动地板</w:t>
            </w:r>
          </w:p>
        </w:tc>
        <w:tc>
          <w:tcPr>
            <w:tcW w:w="5811" w:type="dxa"/>
          </w:tcPr>
          <w:p w14:paraId="1DB4B00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沈飞、华集、向利、汇丽</w:t>
            </w:r>
          </w:p>
        </w:tc>
        <w:tc>
          <w:tcPr>
            <w:tcW w:w="691" w:type="dxa"/>
          </w:tcPr>
          <w:p w14:paraId="7DDF0F9F">
            <w:pPr>
              <w:spacing w:line="360" w:lineRule="auto"/>
              <w:rPr>
                <w:rFonts w:asciiTheme="minorEastAsia" w:hAnsiTheme="minorEastAsia" w:eastAsiaTheme="minorEastAsia" w:cstheme="minorEastAsia"/>
                <w:kern w:val="2"/>
                <w:sz w:val="24"/>
                <w:szCs w:val="24"/>
              </w:rPr>
            </w:pPr>
          </w:p>
        </w:tc>
      </w:tr>
      <w:tr w14:paraId="6AE5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191CFB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16</w:t>
            </w:r>
          </w:p>
        </w:tc>
        <w:tc>
          <w:tcPr>
            <w:tcW w:w="2694" w:type="dxa"/>
          </w:tcPr>
          <w:p w14:paraId="470D64FD">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矿棉吸声板</w:t>
            </w:r>
          </w:p>
        </w:tc>
        <w:tc>
          <w:tcPr>
            <w:tcW w:w="5811" w:type="dxa"/>
          </w:tcPr>
          <w:p w14:paraId="5DA1DAF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拉法基、可耐福、龙牌、上海声创、上海思方、广州五羊</w:t>
            </w:r>
          </w:p>
        </w:tc>
        <w:tc>
          <w:tcPr>
            <w:tcW w:w="691" w:type="dxa"/>
          </w:tcPr>
          <w:p w14:paraId="102F04F9">
            <w:pPr>
              <w:spacing w:line="360" w:lineRule="auto"/>
              <w:rPr>
                <w:rFonts w:asciiTheme="minorEastAsia" w:hAnsiTheme="minorEastAsia" w:eastAsiaTheme="minorEastAsia" w:cstheme="minorEastAsia"/>
                <w:kern w:val="2"/>
                <w:sz w:val="24"/>
                <w:szCs w:val="24"/>
              </w:rPr>
            </w:pPr>
          </w:p>
        </w:tc>
      </w:tr>
      <w:tr w14:paraId="58F7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5BD650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17</w:t>
            </w:r>
          </w:p>
        </w:tc>
        <w:tc>
          <w:tcPr>
            <w:tcW w:w="2694" w:type="dxa"/>
          </w:tcPr>
          <w:p w14:paraId="6E684ACB">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人防门</w:t>
            </w:r>
          </w:p>
        </w:tc>
        <w:tc>
          <w:tcPr>
            <w:tcW w:w="5811" w:type="dxa"/>
          </w:tcPr>
          <w:p w14:paraId="6F78158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采用安徽省人防办备案产品</w:t>
            </w:r>
          </w:p>
        </w:tc>
        <w:tc>
          <w:tcPr>
            <w:tcW w:w="691" w:type="dxa"/>
          </w:tcPr>
          <w:p w14:paraId="09D1876F">
            <w:pPr>
              <w:spacing w:line="360" w:lineRule="auto"/>
              <w:rPr>
                <w:rFonts w:asciiTheme="minorEastAsia" w:hAnsiTheme="minorEastAsia" w:eastAsiaTheme="minorEastAsia" w:cstheme="minorEastAsia"/>
                <w:kern w:val="2"/>
                <w:sz w:val="24"/>
                <w:szCs w:val="24"/>
              </w:rPr>
            </w:pPr>
          </w:p>
        </w:tc>
      </w:tr>
      <w:tr w14:paraId="1140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826F8A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18</w:t>
            </w:r>
          </w:p>
        </w:tc>
        <w:tc>
          <w:tcPr>
            <w:tcW w:w="2694" w:type="dxa"/>
          </w:tcPr>
          <w:p w14:paraId="7DDFD356">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门锁等五金配件</w:t>
            </w:r>
          </w:p>
        </w:tc>
        <w:tc>
          <w:tcPr>
            <w:tcW w:w="5811" w:type="dxa"/>
          </w:tcPr>
          <w:p w14:paraId="690C4DC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汇泰龙、固力、顶固五金</w:t>
            </w:r>
          </w:p>
        </w:tc>
        <w:tc>
          <w:tcPr>
            <w:tcW w:w="691" w:type="dxa"/>
          </w:tcPr>
          <w:p w14:paraId="30B233B5">
            <w:pPr>
              <w:spacing w:line="360" w:lineRule="auto"/>
              <w:rPr>
                <w:rFonts w:asciiTheme="minorEastAsia" w:hAnsiTheme="minorEastAsia" w:eastAsiaTheme="minorEastAsia" w:cstheme="minorEastAsia"/>
                <w:kern w:val="2"/>
                <w:sz w:val="24"/>
                <w:szCs w:val="24"/>
              </w:rPr>
            </w:pPr>
          </w:p>
        </w:tc>
      </w:tr>
      <w:tr w14:paraId="5983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76C5DF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19</w:t>
            </w:r>
          </w:p>
        </w:tc>
        <w:tc>
          <w:tcPr>
            <w:tcW w:w="2694" w:type="dxa"/>
          </w:tcPr>
          <w:p w14:paraId="27B014AF">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强化地板、实木地板</w:t>
            </w:r>
          </w:p>
        </w:tc>
        <w:tc>
          <w:tcPr>
            <w:tcW w:w="5811" w:type="dxa"/>
          </w:tcPr>
          <w:p w14:paraId="2F20966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大自然、琥珀、肯帝亚、圣象</w:t>
            </w:r>
          </w:p>
        </w:tc>
        <w:tc>
          <w:tcPr>
            <w:tcW w:w="691" w:type="dxa"/>
          </w:tcPr>
          <w:p w14:paraId="04FFF1AB">
            <w:pPr>
              <w:spacing w:line="360" w:lineRule="auto"/>
              <w:rPr>
                <w:rFonts w:asciiTheme="minorEastAsia" w:hAnsiTheme="minorEastAsia" w:eastAsiaTheme="minorEastAsia" w:cstheme="minorEastAsia"/>
                <w:kern w:val="2"/>
                <w:sz w:val="24"/>
                <w:szCs w:val="24"/>
              </w:rPr>
            </w:pPr>
          </w:p>
        </w:tc>
      </w:tr>
      <w:tr w14:paraId="2283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20CED3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20</w:t>
            </w:r>
          </w:p>
        </w:tc>
        <w:tc>
          <w:tcPr>
            <w:tcW w:w="2694" w:type="dxa"/>
          </w:tcPr>
          <w:p w14:paraId="2461B550">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木工板</w:t>
            </w:r>
          </w:p>
        </w:tc>
        <w:tc>
          <w:tcPr>
            <w:tcW w:w="5811" w:type="dxa"/>
          </w:tcPr>
          <w:p w14:paraId="6F82792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裕森、兔宝宝、莫干山（符合国家环保要求，E0 级）</w:t>
            </w:r>
          </w:p>
        </w:tc>
        <w:tc>
          <w:tcPr>
            <w:tcW w:w="691" w:type="dxa"/>
          </w:tcPr>
          <w:p w14:paraId="7AB2DC59">
            <w:pPr>
              <w:spacing w:line="360" w:lineRule="auto"/>
              <w:rPr>
                <w:rFonts w:asciiTheme="minorEastAsia" w:hAnsiTheme="minorEastAsia" w:eastAsiaTheme="minorEastAsia" w:cstheme="minorEastAsia"/>
                <w:kern w:val="2"/>
                <w:sz w:val="24"/>
                <w:szCs w:val="24"/>
              </w:rPr>
            </w:pPr>
          </w:p>
        </w:tc>
      </w:tr>
      <w:tr w14:paraId="7F15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3C02845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21</w:t>
            </w:r>
          </w:p>
        </w:tc>
        <w:tc>
          <w:tcPr>
            <w:tcW w:w="2694" w:type="dxa"/>
          </w:tcPr>
          <w:p w14:paraId="49E0C698">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矿棉板</w:t>
            </w:r>
          </w:p>
        </w:tc>
        <w:tc>
          <w:tcPr>
            <w:tcW w:w="5811" w:type="dxa"/>
          </w:tcPr>
          <w:p w14:paraId="546F883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拉法基、可耐福、杰森、拜尔baier</w:t>
            </w:r>
          </w:p>
        </w:tc>
        <w:tc>
          <w:tcPr>
            <w:tcW w:w="691" w:type="dxa"/>
          </w:tcPr>
          <w:p w14:paraId="4F8E8A21">
            <w:pPr>
              <w:spacing w:line="360" w:lineRule="auto"/>
              <w:rPr>
                <w:rFonts w:asciiTheme="minorEastAsia" w:hAnsiTheme="minorEastAsia" w:eastAsiaTheme="minorEastAsia" w:cstheme="minorEastAsia"/>
                <w:kern w:val="2"/>
                <w:sz w:val="24"/>
                <w:szCs w:val="24"/>
              </w:rPr>
            </w:pPr>
          </w:p>
        </w:tc>
      </w:tr>
      <w:tr w14:paraId="4CC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D36A14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22</w:t>
            </w:r>
          </w:p>
        </w:tc>
        <w:tc>
          <w:tcPr>
            <w:tcW w:w="2694" w:type="dxa"/>
          </w:tcPr>
          <w:p w14:paraId="08A5450C">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石膏板</w:t>
            </w:r>
          </w:p>
        </w:tc>
        <w:tc>
          <w:tcPr>
            <w:tcW w:w="5811" w:type="dxa"/>
          </w:tcPr>
          <w:p w14:paraId="44C0E32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帝象、龙牌、阿姆斯壮、泰山（无醛））</w:t>
            </w:r>
          </w:p>
        </w:tc>
        <w:tc>
          <w:tcPr>
            <w:tcW w:w="691" w:type="dxa"/>
          </w:tcPr>
          <w:p w14:paraId="654A7F7C">
            <w:pPr>
              <w:spacing w:line="360" w:lineRule="auto"/>
              <w:rPr>
                <w:rFonts w:asciiTheme="minorEastAsia" w:hAnsiTheme="minorEastAsia" w:eastAsiaTheme="minorEastAsia" w:cstheme="minorEastAsia"/>
                <w:kern w:val="2"/>
                <w:sz w:val="24"/>
                <w:szCs w:val="24"/>
              </w:rPr>
            </w:pPr>
          </w:p>
        </w:tc>
      </w:tr>
      <w:tr w14:paraId="79B8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79F423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23</w:t>
            </w:r>
          </w:p>
        </w:tc>
        <w:tc>
          <w:tcPr>
            <w:tcW w:w="2694" w:type="dxa"/>
          </w:tcPr>
          <w:p w14:paraId="2C8F98F1">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种植屋面防水系统</w:t>
            </w:r>
          </w:p>
        </w:tc>
        <w:tc>
          <w:tcPr>
            <w:tcW w:w="5811" w:type="dxa"/>
          </w:tcPr>
          <w:p w14:paraId="7B521F8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悍能、威达、碧谢霍夫曼</w:t>
            </w:r>
          </w:p>
        </w:tc>
        <w:tc>
          <w:tcPr>
            <w:tcW w:w="691" w:type="dxa"/>
          </w:tcPr>
          <w:p w14:paraId="3B5AA0F5">
            <w:pPr>
              <w:spacing w:line="360" w:lineRule="auto"/>
              <w:rPr>
                <w:rFonts w:asciiTheme="minorEastAsia" w:hAnsiTheme="minorEastAsia" w:eastAsiaTheme="minorEastAsia" w:cstheme="minorEastAsia"/>
                <w:kern w:val="2"/>
                <w:sz w:val="24"/>
                <w:szCs w:val="24"/>
              </w:rPr>
            </w:pPr>
          </w:p>
        </w:tc>
      </w:tr>
      <w:tr w14:paraId="3711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2D36F8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23</w:t>
            </w:r>
          </w:p>
        </w:tc>
        <w:tc>
          <w:tcPr>
            <w:tcW w:w="2694" w:type="dxa"/>
          </w:tcPr>
          <w:p w14:paraId="0C581EE5">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乳胶漆</w:t>
            </w:r>
          </w:p>
        </w:tc>
        <w:tc>
          <w:tcPr>
            <w:tcW w:w="5811" w:type="dxa"/>
          </w:tcPr>
          <w:p w14:paraId="52E98E7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立邦、多乐士、紫荆花、华润</w:t>
            </w:r>
          </w:p>
        </w:tc>
        <w:tc>
          <w:tcPr>
            <w:tcW w:w="691" w:type="dxa"/>
          </w:tcPr>
          <w:p w14:paraId="3B89C880">
            <w:pPr>
              <w:spacing w:line="360" w:lineRule="auto"/>
              <w:rPr>
                <w:rFonts w:asciiTheme="minorEastAsia" w:hAnsiTheme="minorEastAsia" w:eastAsiaTheme="minorEastAsia" w:cstheme="minorEastAsia"/>
                <w:kern w:val="2"/>
                <w:sz w:val="24"/>
                <w:szCs w:val="24"/>
              </w:rPr>
            </w:pPr>
          </w:p>
        </w:tc>
      </w:tr>
      <w:tr w14:paraId="7BF4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45AC2E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24</w:t>
            </w:r>
          </w:p>
        </w:tc>
        <w:tc>
          <w:tcPr>
            <w:tcW w:w="2694" w:type="dxa"/>
          </w:tcPr>
          <w:p w14:paraId="579F00F2">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防火卷帘门、防火门</w:t>
            </w:r>
          </w:p>
        </w:tc>
        <w:tc>
          <w:tcPr>
            <w:tcW w:w="5811" w:type="dxa"/>
          </w:tcPr>
          <w:p w14:paraId="567BB1D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采用安徽省消防总队备案产品、厦门防火门、新多、步阳（钢制）</w:t>
            </w:r>
          </w:p>
        </w:tc>
        <w:tc>
          <w:tcPr>
            <w:tcW w:w="691" w:type="dxa"/>
          </w:tcPr>
          <w:p w14:paraId="1B2703EB">
            <w:pPr>
              <w:spacing w:line="360" w:lineRule="auto"/>
              <w:rPr>
                <w:rFonts w:asciiTheme="minorEastAsia" w:hAnsiTheme="minorEastAsia" w:eastAsiaTheme="minorEastAsia" w:cstheme="minorEastAsia"/>
                <w:kern w:val="2"/>
                <w:sz w:val="24"/>
                <w:szCs w:val="24"/>
              </w:rPr>
            </w:pPr>
          </w:p>
        </w:tc>
      </w:tr>
      <w:tr w14:paraId="588C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17CE66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25</w:t>
            </w:r>
          </w:p>
        </w:tc>
        <w:tc>
          <w:tcPr>
            <w:tcW w:w="2694" w:type="dxa"/>
          </w:tcPr>
          <w:p w14:paraId="0235E530">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免漆成品套装木门</w:t>
            </w:r>
          </w:p>
        </w:tc>
        <w:tc>
          <w:tcPr>
            <w:tcW w:w="5811" w:type="dxa"/>
          </w:tcPr>
          <w:p w14:paraId="37A0724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东威利、豪利、冠牛、美心、裕森、迈高门锁等五金配件雅士特、雅洁、装饰家、固力、顶固五金、TATA、尚品本色、梦天木门</w:t>
            </w:r>
          </w:p>
        </w:tc>
        <w:tc>
          <w:tcPr>
            <w:tcW w:w="691" w:type="dxa"/>
          </w:tcPr>
          <w:p w14:paraId="17F32B85">
            <w:pPr>
              <w:spacing w:line="360" w:lineRule="auto"/>
              <w:rPr>
                <w:rFonts w:asciiTheme="minorEastAsia" w:hAnsiTheme="minorEastAsia" w:eastAsiaTheme="minorEastAsia" w:cstheme="minorEastAsia"/>
                <w:kern w:val="2"/>
                <w:sz w:val="24"/>
                <w:szCs w:val="24"/>
              </w:rPr>
            </w:pPr>
          </w:p>
        </w:tc>
      </w:tr>
      <w:tr w14:paraId="7F9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239D0F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26</w:t>
            </w:r>
          </w:p>
        </w:tc>
        <w:tc>
          <w:tcPr>
            <w:tcW w:w="2694" w:type="dxa"/>
            <w:vAlign w:val="center"/>
          </w:tcPr>
          <w:p w14:paraId="0995DD36">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卫浴</w:t>
            </w:r>
          </w:p>
        </w:tc>
        <w:tc>
          <w:tcPr>
            <w:tcW w:w="5811" w:type="dxa"/>
            <w:vAlign w:val="center"/>
          </w:tcPr>
          <w:p w14:paraId="072992F3">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箭牌、TOTO、九牧</w:t>
            </w:r>
          </w:p>
        </w:tc>
        <w:tc>
          <w:tcPr>
            <w:tcW w:w="691" w:type="dxa"/>
            <w:vAlign w:val="center"/>
          </w:tcPr>
          <w:p w14:paraId="7FCC9047">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39D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6A477F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27</w:t>
            </w:r>
          </w:p>
        </w:tc>
        <w:tc>
          <w:tcPr>
            <w:tcW w:w="2694" w:type="dxa"/>
            <w:vAlign w:val="center"/>
          </w:tcPr>
          <w:p w14:paraId="14C40F4F">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成品隔断</w:t>
            </w:r>
          </w:p>
        </w:tc>
        <w:tc>
          <w:tcPr>
            <w:tcW w:w="5811" w:type="dxa"/>
            <w:vAlign w:val="center"/>
          </w:tcPr>
          <w:p w14:paraId="3A45AE4A">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鑫兆昇、赛格、徽山水</w:t>
            </w:r>
          </w:p>
        </w:tc>
        <w:tc>
          <w:tcPr>
            <w:tcW w:w="691" w:type="dxa"/>
            <w:vAlign w:val="center"/>
          </w:tcPr>
          <w:p w14:paraId="7938983C">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65B7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DA488D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28</w:t>
            </w:r>
          </w:p>
        </w:tc>
        <w:tc>
          <w:tcPr>
            <w:tcW w:w="2694" w:type="dxa"/>
            <w:vAlign w:val="center"/>
          </w:tcPr>
          <w:p w14:paraId="2D8E1AD0">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轻钢龙骨</w:t>
            </w:r>
          </w:p>
        </w:tc>
        <w:tc>
          <w:tcPr>
            <w:tcW w:w="5811" w:type="dxa"/>
            <w:vAlign w:val="center"/>
          </w:tcPr>
          <w:p w14:paraId="7CFC3E10">
            <w:pPr>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龙牌、宏源、泰山</w:t>
            </w:r>
          </w:p>
        </w:tc>
        <w:tc>
          <w:tcPr>
            <w:tcW w:w="691" w:type="dxa"/>
            <w:vAlign w:val="center"/>
          </w:tcPr>
          <w:p w14:paraId="6B0046A0">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368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3B83E8A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29</w:t>
            </w:r>
          </w:p>
        </w:tc>
        <w:tc>
          <w:tcPr>
            <w:tcW w:w="2694" w:type="dxa"/>
            <w:vAlign w:val="center"/>
          </w:tcPr>
          <w:p w14:paraId="4144ADE9">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窗帘</w:t>
            </w:r>
          </w:p>
        </w:tc>
        <w:tc>
          <w:tcPr>
            <w:tcW w:w="5811" w:type="dxa"/>
            <w:vAlign w:val="center"/>
          </w:tcPr>
          <w:p w14:paraId="2BCCCA1F">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安徽中曼思缘、合肥明宇窗帘、合肥帘动时代</w:t>
            </w:r>
          </w:p>
        </w:tc>
        <w:tc>
          <w:tcPr>
            <w:tcW w:w="691" w:type="dxa"/>
            <w:vAlign w:val="center"/>
          </w:tcPr>
          <w:p w14:paraId="0D8ABCA8">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3848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93" w:type="dxa"/>
          </w:tcPr>
          <w:p w14:paraId="4BC141C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30</w:t>
            </w:r>
          </w:p>
        </w:tc>
        <w:tc>
          <w:tcPr>
            <w:tcW w:w="2694" w:type="dxa"/>
            <w:vAlign w:val="center"/>
          </w:tcPr>
          <w:p w14:paraId="70664243">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防水材料</w:t>
            </w:r>
          </w:p>
        </w:tc>
        <w:tc>
          <w:tcPr>
            <w:tcW w:w="5811" w:type="dxa"/>
            <w:vAlign w:val="center"/>
          </w:tcPr>
          <w:p w14:paraId="7C024697">
            <w:pPr>
              <w:widowControl/>
              <w:tabs>
                <w:tab w:val="left" w:pos="0"/>
              </w:tabs>
              <w:spacing w:after="150"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盘锦禹王、南京雨虹、山东宏源</w:t>
            </w:r>
          </w:p>
        </w:tc>
        <w:tc>
          <w:tcPr>
            <w:tcW w:w="691" w:type="dxa"/>
            <w:vAlign w:val="center"/>
          </w:tcPr>
          <w:p w14:paraId="5FEF3F23">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5B1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5D88BC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31</w:t>
            </w:r>
          </w:p>
        </w:tc>
        <w:tc>
          <w:tcPr>
            <w:tcW w:w="2694" w:type="dxa"/>
            <w:vAlign w:val="center"/>
          </w:tcPr>
          <w:p w14:paraId="705A9527">
            <w:pPr>
              <w:widowControl/>
              <w:tabs>
                <w:tab w:val="left" w:pos="0"/>
              </w:tabs>
              <w:spacing w:line="360" w:lineRule="auto"/>
              <w:jc w:val="left"/>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PVC</w:t>
            </w:r>
          </w:p>
        </w:tc>
        <w:tc>
          <w:tcPr>
            <w:tcW w:w="5811" w:type="dxa"/>
            <w:vAlign w:val="center"/>
          </w:tcPr>
          <w:p w14:paraId="0148BBD2">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联塑、伟星、中财</w:t>
            </w:r>
          </w:p>
        </w:tc>
        <w:tc>
          <w:tcPr>
            <w:tcW w:w="691" w:type="dxa"/>
            <w:vAlign w:val="center"/>
          </w:tcPr>
          <w:p w14:paraId="158473CD">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5BEA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536943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32</w:t>
            </w:r>
          </w:p>
        </w:tc>
        <w:tc>
          <w:tcPr>
            <w:tcW w:w="2694" w:type="dxa"/>
            <w:vAlign w:val="center"/>
          </w:tcPr>
          <w:p w14:paraId="07134273">
            <w:pPr>
              <w:widowControl/>
              <w:tabs>
                <w:tab w:val="left" w:pos="0"/>
              </w:tabs>
              <w:spacing w:line="360" w:lineRule="auto"/>
              <w:jc w:val="left"/>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商用砼</w:t>
            </w:r>
          </w:p>
        </w:tc>
        <w:tc>
          <w:tcPr>
            <w:tcW w:w="5811" w:type="dxa"/>
            <w:vAlign w:val="center"/>
          </w:tcPr>
          <w:p w14:paraId="0A392E56">
            <w:pPr>
              <w:widowControl/>
              <w:tabs>
                <w:tab w:val="left" w:pos="0"/>
              </w:tabs>
              <w:spacing w:line="360" w:lineRule="auto"/>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天柱、江淮、日月、常福</w:t>
            </w:r>
          </w:p>
        </w:tc>
        <w:tc>
          <w:tcPr>
            <w:tcW w:w="691" w:type="dxa"/>
            <w:vAlign w:val="center"/>
          </w:tcPr>
          <w:p w14:paraId="7BB733D7">
            <w:pPr>
              <w:widowControl/>
              <w:tabs>
                <w:tab w:val="left" w:pos="0"/>
              </w:tabs>
              <w:spacing w:line="360" w:lineRule="auto"/>
              <w:jc w:val="center"/>
              <w:rPr>
                <w:rFonts w:asciiTheme="minorEastAsia" w:hAnsiTheme="minorEastAsia" w:eastAsiaTheme="minorEastAsia" w:cstheme="minorEastAsia"/>
                <w:kern w:val="2"/>
                <w:sz w:val="24"/>
                <w:szCs w:val="24"/>
              </w:rPr>
            </w:pPr>
          </w:p>
        </w:tc>
      </w:tr>
      <w:tr w14:paraId="022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tcPr>
          <w:p w14:paraId="27CA8978">
            <w:pPr>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二、水电安装材料</w:t>
            </w:r>
          </w:p>
        </w:tc>
      </w:tr>
      <w:tr w14:paraId="7207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644915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694" w:type="dxa"/>
          </w:tcPr>
          <w:p w14:paraId="7FB4507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高压设备一次接线元器件</w:t>
            </w:r>
          </w:p>
        </w:tc>
        <w:tc>
          <w:tcPr>
            <w:tcW w:w="5811" w:type="dxa"/>
          </w:tcPr>
          <w:p w14:paraId="66855F2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施耐德电气(中国)投资有限公司、ABB（中国）有限公司、西门子（中国）有限公司、</w:t>
            </w:r>
          </w:p>
        </w:tc>
        <w:tc>
          <w:tcPr>
            <w:tcW w:w="691" w:type="dxa"/>
          </w:tcPr>
          <w:p w14:paraId="6FE4DB6E">
            <w:pPr>
              <w:spacing w:line="360" w:lineRule="auto"/>
              <w:rPr>
                <w:rFonts w:asciiTheme="minorEastAsia" w:hAnsiTheme="minorEastAsia" w:eastAsiaTheme="minorEastAsia" w:cstheme="minorEastAsia"/>
                <w:kern w:val="2"/>
                <w:sz w:val="24"/>
                <w:szCs w:val="24"/>
              </w:rPr>
            </w:pPr>
          </w:p>
        </w:tc>
      </w:tr>
      <w:tr w14:paraId="61E2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614795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2694" w:type="dxa"/>
          </w:tcPr>
          <w:p w14:paraId="2C9169C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高压设备二次接线元器件</w:t>
            </w:r>
          </w:p>
        </w:tc>
        <w:tc>
          <w:tcPr>
            <w:tcW w:w="5811" w:type="dxa"/>
          </w:tcPr>
          <w:p w14:paraId="050719C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施耐德电气(中国)投资有限公司、ABB（中国）有限公司、西门子（中国）有限公司</w:t>
            </w:r>
          </w:p>
        </w:tc>
        <w:tc>
          <w:tcPr>
            <w:tcW w:w="691" w:type="dxa"/>
          </w:tcPr>
          <w:p w14:paraId="230C34F2">
            <w:pPr>
              <w:spacing w:line="360" w:lineRule="auto"/>
              <w:rPr>
                <w:rFonts w:asciiTheme="minorEastAsia" w:hAnsiTheme="minorEastAsia" w:eastAsiaTheme="minorEastAsia" w:cstheme="minorEastAsia"/>
                <w:kern w:val="2"/>
                <w:sz w:val="24"/>
                <w:szCs w:val="24"/>
              </w:rPr>
            </w:pPr>
          </w:p>
        </w:tc>
      </w:tr>
      <w:tr w14:paraId="1B2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F7A956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2694" w:type="dxa"/>
          </w:tcPr>
          <w:p w14:paraId="221091C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低压设备元器件</w:t>
            </w:r>
          </w:p>
        </w:tc>
        <w:tc>
          <w:tcPr>
            <w:tcW w:w="5811" w:type="dxa"/>
          </w:tcPr>
          <w:p w14:paraId="057787C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施耐德电气(中国)投资有限公司、ABB（中国）有限公司、西门子（中国）有限公司</w:t>
            </w:r>
          </w:p>
        </w:tc>
        <w:tc>
          <w:tcPr>
            <w:tcW w:w="691" w:type="dxa"/>
          </w:tcPr>
          <w:p w14:paraId="3D04BA07">
            <w:pPr>
              <w:spacing w:line="360" w:lineRule="auto"/>
              <w:rPr>
                <w:rFonts w:asciiTheme="minorEastAsia" w:hAnsiTheme="minorEastAsia" w:eastAsiaTheme="minorEastAsia" w:cstheme="minorEastAsia"/>
                <w:kern w:val="2"/>
                <w:sz w:val="24"/>
                <w:szCs w:val="24"/>
              </w:rPr>
            </w:pPr>
          </w:p>
        </w:tc>
      </w:tr>
      <w:tr w14:paraId="71C1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160F58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p>
        </w:tc>
        <w:tc>
          <w:tcPr>
            <w:tcW w:w="2694" w:type="dxa"/>
          </w:tcPr>
          <w:p w14:paraId="7EC0B37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高、低压配电柜</w:t>
            </w:r>
          </w:p>
        </w:tc>
        <w:tc>
          <w:tcPr>
            <w:tcW w:w="5811" w:type="dxa"/>
          </w:tcPr>
          <w:p w14:paraId="4CDF45A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施耐德电气(中国)投资有限公司、ABB（中国）有限公司、西门子（中国）有限 公司</w:t>
            </w:r>
          </w:p>
        </w:tc>
        <w:tc>
          <w:tcPr>
            <w:tcW w:w="691" w:type="dxa"/>
          </w:tcPr>
          <w:p w14:paraId="7607FF1E">
            <w:pPr>
              <w:spacing w:line="360" w:lineRule="auto"/>
              <w:rPr>
                <w:rFonts w:asciiTheme="minorEastAsia" w:hAnsiTheme="minorEastAsia" w:eastAsiaTheme="minorEastAsia" w:cstheme="minorEastAsia"/>
                <w:kern w:val="2"/>
                <w:sz w:val="24"/>
                <w:szCs w:val="24"/>
              </w:rPr>
            </w:pPr>
          </w:p>
        </w:tc>
      </w:tr>
      <w:tr w14:paraId="6E6C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161250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w:t>
            </w:r>
          </w:p>
        </w:tc>
        <w:tc>
          <w:tcPr>
            <w:tcW w:w="2694" w:type="dxa"/>
          </w:tcPr>
          <w:p w14:paraId="46D611B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变压器</w:t>
            </w:r>
          </w:p>
        </w:tc>
        <w:tc>
          <w:tcPr>
            <w:tcW w:w="5811" w:type="dxa"/>
          </w:tcPr>
          <w:p w14:paraId="54D02B9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施耐德电气(中国)投资有限公司、ABB（中国）有限公司、西门子（中国）有限 公司</w:t>
            </w:r>
          </w:p>
        </w:tc>
        <w:tc>
          <w:tcPr>
            <w:tcW w:w="691" w:type="dxa"/>
          </w:tcPr>
          <w:p w14:paraId="613FAC52">
            <w:pPr>
              <w:spacing w:line="360" w:lineRule="auto"/>
              <w:rPr>
                <w:rFonts w:asciiTheme="minorEastAsia" w:hAnsiTheme="minorEastAsia" w:eastAsiaTheme="minorEastAsia" w:cstheme="minorEastAsia"/>
                <w:kern w:val="2"/>
                <w:sz w:val="24"/>
                <w:szCs w:val="24"/>
              </w:rPr>
            </w:pPr>
          </w:p>
        </w:tc>
      </w:tr>
      <w:tr w14:paraId="0D13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673AAF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w:t>
            </w:r>
          </w:p>
        </w:tc>
        <w:tc>
          <w:tcPr>
            <w:tcW w:w="2694" w:type="dxa"/>
          </w:tcPr>
          <w:p w14:paraId="4DCD145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变配电监控系统</w:t>
            </w:r>
          </w:p>
        </w:tc>
        <w:tc>
          <w:tcPr>
            <w:tcW w:w="5811" w:type="dxa"/>
          </w:tcPr>
          <w:p w14:paraId="3A09227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珠海派诺科技股份有限公司、深圳中电电力技术股份有限公司、上海溯高美实业 有限公司</w:t>
            </w:r>
          </w:p>
        </w:tc>
        <w:tc>
          <w:tcPr>
            <w:tcW w:w="691" w:type="dxa"/>
          </w:tcPr>
          <w:p w14:paraId="4DA5720E">
            <w:pPr>
              <w:spacing w:line="360" w:lineRule="auto"/>
              <w:rPr>
                <w:rFonts w:asciiTheme="minorEastAsia" w:hAnsiTheme="minorEastAsia" w:eastAsiaTheme="minorEastAsia" w:cstheme="minorEastAsia"/>
                <w:kern w:val="2"/>
                <w:sz w:val="24"/>
                <w:szCs w:val="24"/>
              </w:rPr>
            </w:pPr>
          </w:p>
        </w:tc>
      </w:tr>
      <w:tr w14:paraId="60C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DD02C3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w:t>
            </w:r>
          </w:p>
        </w:tc>
        <w:tc>
          <w:tcPr>
            <w:tcW w:w="2694" w:type="dxa"/>
          </w:tcPr>
          <w:p w14:paraId="67D7494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太阳能光伏发电系统</w:t>
            </w:r>
          </w:p>
        </w:tc>
        <w:tc>
          <w:tcPr>
            <w:tcW w:w="5811" w:type="dxa"/>
          </w:tcPr>
          <w:p w14:paraId="0741B4D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北京龙岗兴业商贸有限公司、北京汉能户用薄膜发电科技有限公司、石家庄启富新能源有限公司、中节能太阳能，常州天合，无锡尚德</w:t>
            </w:r>
          </w:p>
        </w:tc>
        <w:tc>
          <w:tcPr>
            <w:tcW w:w="691" w:type="dxa"/>
          </w:tcPr>
          <w:p w14:paraId="13704091">
            <w:pPr>
              <w:spacing w:line="360" w:lineRule="auto"/>
              <w:rPr>
                <w:rFonts w:asciiTheme="minorEastAsia" w:hAnsiTheme="minorEastAsia" w:eastAsiaTheme="minorEastAsia" w:cstheme="minorEastAsia"/>
                <w:kern w:val="2"/>
                <w:sz w:val="24"/>
                <w:szCs w:val="24"/>
              </w:rPr>
            </w:pPr>
          </w:p>
        </w:tc>
      </w:tr>
      <w:tr w14:paraId="2F2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0A5B6D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w:t>
            </w:r>
          </w:p>
        </w:tc>
        <w:tc>
          <w:tcPr>
            <w:tcW w:w="2694" w:type="dxa"/>
          </w:tcPr>
          <w:p w14:paraId="2E913ED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舞台系统</w:t>
            </w:r>
          </w:p>
        </w:tc>
        <w:tc>
          <w:tcPr>
            <w:tcW w:w="5811" w:type="dxa"/>
          </w:tcPr>
          <w:p w14:paraId="6D2DFB4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北京世佳伟业电子工程有限公司、华商盛腾（北京）科技有限公司、北京厚德兴 华科技发展有限公司</w:t>
            </w:r>
          </w:p>
        </w:tc>
        <w:tc>
          <w:tcPr>
            <w:tcW w:w="691" w:type="dxa"/>
          </w:tcPr>
          <w:p w14:paraId="0F068C89">
            <w:pPr>
              <w:spacing w:line="360" w:lineRule="auto"/>
              <w:rPr>
                <w:rFonts w:asciiTheme="minorEastAsia" w:hAnsiTheme="minorEastAsia" w:eastAsiaTheme="minorEastAsia" w:cstheme="minorEastAsia"/>
                <w:kern w:val="2"/>
                <w:sz w:val="24"/>
                <w:szCs w:val="24"/>
              </w:rPr>
            </w:pPr>
          </w:p>
        </w:tc>
      </w:tr>
      <w:tr w14:paraId="5214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ABDB7E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9</w:t>
            </w:r>
          </w:p>
        </w:tc>
        <w:tc>
          <w:tcPr>
            <w:tcW w:w="2694" w:type="dxa"/>
          </w:tcPr>
          <w:p w14:paraId="19D483F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电管</w:t>
            </w:r>
          </w:p>
        </w:tc>
        <w:tc>
          <w:tcPr>
            <w:tcW w:w="5811" w:type="dxa"/>
          </w:tcPr>
          <w:p w14:paraId="54EEA4D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安徽国通、浙江中财、江苏恬煜、安徽双玖</w:t>
            </w:r>
          </w:p>
        </w:tc>
        <w:tc>
          <w:tcPr>
            <w:tcW w:w="691" w:type="dxa"/>
          </w:tcPr>
          <w:p w14:paraId="5B299411">
            <w:pPr>
              <w:spacing w:line="360" w:lineRule="auto"/>
              <w:rPr>
                <w:rFonts w:asciiTheme="minorEastAsia" w:hAnsiTheme="minorEastAsia" w:eastAsiaTheme="minorEastAsia" w:cstheme="minorEastAsia"/>
                <w:kern w:val="2"/>
                <w:sz w:val="24"/>
                <w:szCs w:val="24"/>
              </w:rPr>
            </w:pPr>
          </w:p>
        </w:tc>
      </w:tr>
      <w:tr w14:paraId="2CAE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A05547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w:t>
            </w:r>
          </w:p>
        </w:tc>
        <w:tc>
          <w:tcPr>
            <w:tcW w:w="2694" w:type="dxa"/>
          </w:tcPr>
          <w:p w14:paraId="4362915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电线</w:t>
            </w:r>
          </w:p>
        </w:tc>
        <w:tc>
          <w:tcPr>
            <w:tcW w:w="5811" w:type="dxa"/>
          </w:tcPr>
          <w:p w14:paraId="1C5E721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江苏亨通电力电缆有限公司、江苏上上、远东、安徽华鑫、绿宝、正豪、宏升</w:t>
            </w:r>
          </w:p>
        </w:tc>
        <w:tc>
          <w:tcPr>
            <w:tcW w:w="691" w:type="dxa"/>
          </w:tcPr>
          <w:p w14:paraId="0A685FC1">
            <w:pPr>
              <w:spacing w:line="360" w:lineRule="auto"/>
              <w:rPr>
                <w:rFonts w:asciiTheme="minorEastAsia" w:hAnsiTheme="minorEastAsia" w:eastAsiaTheme="minorEastAsia" w:cstheme="minorEastAsia"/>
                <w:kern w:val="2"/>
                <w:sz w:val="24"/>
                <w:szCs w:val="24"/>
              </w:rPr>
            </w:pPr>
          </w:p>
        </w:tc>
      </w:tr>
      <w:tr w14:paraId="55F6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47FDAE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w:t>
            </w:r>
          </w:p>
        </w:tc>
        <w:tc>
          <w:tcPr>
            <w:tcW w:w="2694" w:type="dxa"/>
          </w:tcPr>
          <w:p w14:paraId="04427A8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电缆</w:t>
            </w:r>
          </w:p>
        </w:tc>
        <w:tc>
          <w:tcPr>
            <w:tcW w:w="5811" w:type="dxa"/>
          </w:tcPr>
          <w:p w14:paraId="6726DF7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江苏亨通电力电缆有限公司、江苏上上、远东、绿宝、正豪、宏升</w:t>
            </w:r>
          </w:p>
        </w:tc>
        <w:tc>
          <w:tcPr>
            <w:tcW w:w="691" w:type="dxa"/>
          </w:tcPr>
          <w:p w14:paraId="61A7FE88">
            <w:pPr>
              <w:spacing w:line="360" w:lineRule="auto"/>
              <w:rPr>
                <w:rFonts w:asciiTheme="minorEastAsia" w:hAnsiTheme="minorEastAsia" w:eastAsiaTheme="minorEastAsia" w:cstheme="minorEastAsia"/>
                <w:kern w:val="2"/>
                <w:sz w:val="24"/>
                <w:szCs w:val="24"/>
              </w:rPr>
            </w:pPr>
          </w:p>
        </w:tc>
      </w:tr>
      <w:tr w14:paraId="5396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94381B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12</w:t>
            </w:r>
          </w:p>
        </w:tc>
        <w:tc>
          <w:tcPr>
            <w:tcW w:w="2694" w:type="dxa"/>
          </w:tcPr>
          <w:p w14:paraId="462ABF3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普通照明灯具</w:t>
            </w:r>
          </w:p>
        </w:tc>
        <w:tc>
          <w:tcPr>
            <w:tcW w:w="5811" w:type="dxa"/>
          </w:tcPr>
          <w:p w14:paraId="67C9779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飞利浦(Philips)、欧普、 TCL -罗格朗、广东镭士、三雄极光、欧普</w:t>
            </w:r>
          </w:p>
        </w:tc>
        <w:tc>
          <w:tcPr>
            <w:tcW w:w="691" w:type="dxa"/>
          </w:tcPr>
          <w:p w14:paraId="3DB1D5AB">
            <w:pPr>
              <w:spacing w:line="360" w:lineRule="auto"/>
              <w:rPr>
                <w:rFonts w:asciiTheme="minorEastAsia" w:hAnsiTheme="minorEastAsia" w:eastAsiaTheme="minorEastAsia" w:cstheme="minorEastAsia"/>
                <w:kern w:val="2"/>
                <w:sz w:val="24"/>
                <w:szCs w:val="24"/>
              </w:rPr>
            </w:pPr>
          </w:p>
        </w:tc>
      </w:tr>
      <w:tr w14:paraId="36CB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B2B62B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13</w:t>
            </w:r>
          </w:p>
        </w:tc>
        <w:tc>
          <w:tcPr>
            <w:tcW w:w="2694" w:type="dxa"/>
          </w:tcPr>
          <w:p w14:paraId="3089939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应急照明灯具</w:t>
            </w:r>
          </w:p>
        </w:tc>
        <w:tc>
          <w:tcPr>
            <w:tcW w:w="5811" w:type="dxa"/>
          </w:tcPr>
          <w:p w14:paraId="467B929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佑昌西特科照明（廊坊）有限公司SITECO、通用中企照明系统（杭州）有限公司、欧普照明股份有限公司</w:t>
            </w:r>
          </w:p>
        </w:tc>
        <w:tc>
          <w:tcPr>
            <w:tcW w:w="691" w:type="dxa"/>
          </w:tcPr>
          <w:p w14:paraId="69AE5C48">
            <w:pPr>
              <w:spacing w:line="360" w:lineRule="auto"/>
              <w:rPr>
                <w:rFonts w:asciiTheme="minorEastAsia" w:hAnsiTheme="minorEastAsia" w:eastAsiaTheme="minorEastAsia" w:cstheme="minorEastAsia"/>
                <w:kern w:val="2"/>
                <w:sz w:val="24"/>
                <w:szCs w:val="24"/>
              </w:rPr>
            </w:pPr>
          </w:p>
        </w:tc>
      </w:tr>
      <w:tr w14:paraId="531F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1C2DF3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14</w:t>
            </w:r>
          </w:p>
        </w:tc>
        <w:tc>
          <w:tcPr>
            <w:tcW w:w="2694" w:type="dxa"/>
          </w:tcPr>
          <w:p w14:paraId="65DAFCF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开关、插座</w:t>
            </w:r>
          </w:p>
        </w:tc>
        <w:tc>
          <w:tcPr>
            <w:tcW w:w="5811" w:type="dxa"/>
          </w:tcPr>
          <w:p w14:paraId="22E1C7C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西门子、奇胜、TCL、公牛、西蒙</w:t>
            </w:r>
          </w:p>
        </w:tc>
        <w:tc>
          <w:tcPr>
            <w:tcW w:w="691" w:type="dxa"/>
          </w:tcPr>
          <w:p w14:paraId="3CC0A2DD">
            <w:pPr>
              <w:spacing w:line="360" w:lineRule="auto"/>
              <w:rPr>
                <w:rFonts w:asciiTheme="minorEastAsia" w:hAnsiTheme="minorEastAsia" w:eastAsiaTheme="minorEastAsia" w:cstheme="minorEastAsia"/>
                <w:kern w:val="2"/>
                <w:sz w:val="24"/>
                <w:szCs w:val="24"/>
              </w:rPr>
            </w:pPr>
          </w:p>
        </w:tc>
      </w:tr>
      <w:tr w14:paraId="4943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4F8FEB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15</w:t>
            </w:r>
          </w:p>
        </w:tc>
        <w:tc>
          <w:tcPr>
            <w:tcW w:w="2694" w:type="dxa"/>
          </w:tcPr>
          <w:p w14:paraId="3FC0E91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桥架</w:t>
            </w:r>
          </w:p>
        </w:tc>
        <w:tc>
          <w:tcPr>
            <w:tcW w:w="5811" w:type="dxa"/>
          </w:tcPr>
          <w:p w14:paraId="167F272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江苏长江、安徽精工、江苏恬煜、江苏华鹏</w:t>
            </w:r>
          </w:p>
        </w:tc>
        <w:tc>
          <w:tcPr>
            <w:tcW w:w="691" w:type="dxa"/>
          </w:tcPr>
          <w:p w14:paraId="3CE98C6C">
            <w:pPr>
              <w:spacing w:line="360" w:lineRule="auto"/>
              <w:rPr>
                <w:rFonts w:asciiTheme="minorEastAsia" w:hAnsiTheme="minorEastAsia" w:eastAsiaTheme="minorEastAsia" w:cstheme="minorEastAsia"/>
                <w:kern w:val="2"/>
                <w:sz w:val="24"/>
                <w:szCs w:val="24"/>
              </w:rPr>
            </w:pPr>
          </w:p>
        </w:tc>
      </w:tr>
      <w:tr w14:paraId="0C3D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C6F928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16</w:t>
            </w:r>
          </w:p>
        </w:tc>
        <w:tc>
          <w:tcPr>
            <w:tcW w:w="2694" w:type="dxa"/>
          </w:tcPr>
          <w:p w14:paraId="1E9AB5C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给水管</w:t>
            </w:r>
          </w:p>
        </w:tc>
        <w:tc>
          <w:tcPr>
            <w:tcW w:w="5811" w:type="dxa"/>
          </w:tcPr>
          <w:p w14:paraId="05C7199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伟星、日丰、金德</w:t>
            </w:r>
          </w:p>
        </w:tc>
        <w:tc>
          <w:tcPr>
            <w:tcW w:w="691" w:type="dxa"/>
          </w:tcPr>
          <w:p w14:paraId="7E6BF6CC">
            <w:pPr>
              <w:spacing w:line="360" w:lineRule="auto"/>
              <w:rPr>
                <w:rFonts w:asciiTheme="minorEastAsia" w:hAnsiTheme="minorEastAsia" w:eastAsiaTheme="minorEastAsia" w:cstheme="minorEastAsia"/>
                <w:kern w:val="2"/>
                <w:sz w:val="24"/>
                <w:szCs w:val="24"/>
              </w:rPr>
            </w:pPr>
          </w:p>
        </w:tc>
      </w:tr>
      <w:tr w14:paraId="3C1F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D9D124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17</w:t>
            </w:r>
          </w:p>
        </w:tc>
        <w:tc>
          <w:tcPr>
            <w:tcW w:w="2694" w:type="dxa"/>
          </w:tcPr>
          <w:p w14:paraId="618D462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排水管</w:t>
            </w:r>
          </w:p>
        </w:tc>
        <w:tc>
          <w:tcPr>
            <w:tcW w:w="5811" w:type="dxa"/>
          </w:tcPr>
          <w:p w14:paraId="37D76EA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安徽国通、浙江中财、安徽 双玖</w:t>
            </w:r>
          </w:p>
        </w:tc>
        <w:tc>
          <w:tcPr>
            <w:tcW w:w="691" w:type="dxa"/>
          </w:tcPr>
          <w:p w14:paraId="5B58FCAB">
            <w:pPr>
              <w:spacing w:line="360" w:lineRule="auto"/>
              <w:rPr>
                <w:rFonts w:asciiTheme="minorEastAsia" w:hAnsiTheme="minorEastAsia" w:eastAsiaTheme="minorEastAsia" w:cstheme="minorEastAsia"/>
                <w:kern w:val="2"/>
                <w:sz w:val="24"/>
                <w:szCs w:val="24"/>
              </w:rPr>
            </w:pPr>
          </w:p>
        </w:tc>
      </w:tr>
      <w:tr w14:paraId="2042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D36B83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18</w:t>
            </w:r>
          </w:p>
        </w:tc>
        <w:tc>
          <w:tcPr>
            <w:tcW w:w="2694" w:type="dxa"/>
          </w:tcPr>
          <w:p w14:paraId="797A012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水泵</w:t>
            </w:r>
          </w:p>
        </w:tc>
        <w:tc>
          <w:tcPr>
            <w:tcW w:w="5811" w:type="dxa"/>
          </w:tcPr>
          <w:p w14:paraId="28AE267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丹麦格兰富、德国威乐、上 海连成、上海熊猫、山东双轮</w:t>
            </w:r>
          </w:p>
        </w:tc>
        <w:tc>
          <w:tcPr>
            <w:tcW w:w="691" w:type="dxa"/>
          </w:tcPr>
          <w:p w14:paraId="23D8E7A3">
            <w:pPr>
              <w:spacing w:line="360" w:lineRule="auto"/>
              <w:rPr>
                <w:rFonts w:asciiTheme="minorEastAsia" w:hAnsiTheme="minorEastAsia" w:eastAsiaTheme="minorEastAsia" w:cstheme="minorEastAsia"/>
                <w:kern w:val="2"/>
                <w:sz w:val="24"/>
                <w:szCs w:val="24"/>
              </w:rPr>
            </w:pPr>
          </w:p>
        </w:tc>
      </w:tr>
      <w:tr w14:paraId="3A6D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3558AE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19</w:t>
            </w:r>
          </w:p>
        </w:tc>
        <w:tc>
          <w:tcPr>
            <w:tcW w:w="2694" w:type="dxa"/>
          </w:tcPr>
          <w:p w14:paraId="4DC837B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阀门</w:t>
            </w:r>
          </w:p>
        </w:tc>
        <w:tc>
          <w:tcPr>
            <w:tcW w:w="5811" w:type="dxa"/>
          </w:tcPr>
          <w:p w14:paraId="69E795E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上海冠龙、太仓阀安格、苏州纽威、上海阀门五厂、天津卡尔斯</w:t>
            </w:r>
          </w:p>
        </w:tc>
        <w:tc>
          <w:tcPr>
            <w:tcW w:w="691" w:type="dxa"/>
          </w:tcPr>
          <w:p w14:paraId="08D570E6">
            <w:pPr>
              <w:spacing w:line="360" w:lineRule="auto"/>
              <w:rPr>
                <w:rFonts w:asciiTheme="minorEastAsia" w:hAnsiTheme="minorEastAsia" w:eastAsiaTheme="minorEastAsia" w:cstheme="minorEastAsia"/>
                <w:kern w:val="2"/>
                <w:sz w:val="24"/>
                <w:szCs w:val="24"/>
              </w:rPr>
            </w:pPr>
          </w:p>
        </w:tc>
      </w:tr>
      <w:tr w14:paraId="3656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594541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20</w:t>
            </w:r>
          </w:p>
        </w:tc>
        <w:tc>
          <w:tcPr>
            <w:tcW w:w="2694" w:type="dxa"/>
          </w:tcPr>
          <w:p w14:paraId="7B39CCE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卫生洁具</w:t>
            </w:r>
          </w:p>
        </w:tc>
        <w:tc>
          <w:tcPr>
            <w:tcW w:w="5811" w:type="dxa"/>
          </w:tcPr>
          <w:p w14:paraId="33148D7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东鹏、箭牌、惠达</w:t>
            </w:r>
          </w:p>
        </w:tc>
        <w:tc>
          <w:tcPr>
            <w:tcW w:w="691" w:type="dxa"/>
          </w:tcPr>
          <w:p w14:paraId="41E52569">
            <w:pPr>
              <w:spacing w:line="360" w:lineRule="auto"/>
              <w:rPr>
                <w:rFonts w:asciiTheme="minorEastAsia" w:hAnsiTheme="minorEastAsia" w:eastAsiaTheme="minorEastAsia" w:cstheme="minorEastAsia"/>
                <w:kern w:val="2"/>
                <w:sz w:val="24"/>
                <w:szCs w:val="24"/>
              </w:rPr>
            </w:pPr>
          </w:p>
        </w:tc>
      </w:tr>
      <w:tr w14:paraId="77A0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CF9AF6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21</w:t>
            </w:r>
          </w:p>
        </w:tc>
        <w:tc>
          <w:tcPr>
            <w:tcW w:w="2694" w:type="dxa"/>
          </w:tcPr>
          <w:p w14:paraId="788832B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电梯</w:t>
            </w:r>
          </w:p>
        </w:tc>
        <w:tc>
          <w:tcPr>
            <w:tcW w:w="5811" w:type="dxa"/>
          </w:tcPr>
          <w:p w14:paraId="72F886B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通力、广州日立、蒂森克虏伯、</w:t>
            </w:r>
          </w:p>
        </w:tc>
        <w:tc>
          <w:tcPr>
            <w:tcW w:w="691" w:type="dxa"/>
          </w:tcPr>
          <w:p w14:paraId="3C8E6D2A">
            <w:pPr>
              <w:spacing w:line="360" w:lineRule="auto"/>
              <w:rPr>
                <w:rFonts w:asciiTheme="minorEastAsia" w:hAnsiTheme="minorEastAsia" w:eastAsiaTheme="minorEastAsia" w:cstheme="minorEastAsia"/>
                <w:kern w:val="2"/>
                <w:sz w:val="24"/>
                <w:szCs w:val="24"/>
              </w:rPr>
            </w:pPr>
          </w:p>
        </w:tc>
      </w:tr>
      <w:tr w14:paraId="78B6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588B97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22</w:t>
            </w:r>
          </w:p>
        </w:tc>
        <w:tc>
          <w:tcPr>
            <w:tcW w:w="2694" w:type="dxa"/>
          </w:tcPr>
          <w:p w14:paraId="15B7FE8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球墨铸铁给水管</w:t>
            </w:r>
          </w:p>
        </w:tc>
        <w:tc>
          <w:tcPr>
            <w:tcW w:w="5811" w:type="dxa"/>
          </w:tcPr>
          <w:p w14:paraId="612742C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新兴铸管、国铭铸管、永通铸管</w:t>
            </w:r>
          </w:p>
        </w:tc>
        <w:tc>
          <w:tcPr>
            <w:tcW w:w="691" w:type="dxa"/>
          </w:tcPr>
          <w:p w14:paraId="414CCB92">
            <w:pPr>
              <w:spacing w:line="360" w:lineRule="auto"/>
              <w:rPr>
                <w:rFonts w:asciiTheme="minorEastAsia" w:hAnsiTheme="minorEastAsia" w:eastAsiaTheme="minorEastAsia" w:cstheme="minorEastAsia"/>
                <w:kern w:val="2"/>
                <w:sz w:val="24"/>
                <w:szCs w:val="24"/>
              </w:rPr>
            </w:pPr>
          </w:p>
        </w:tc>
      </w:tr>
      <w:tr w14:paraId="247D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tcPr>
          <w:p w14:paraId="51BFF868">
            <w:pPr>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三、空调设备</w:t>
            </w:r>
          </w:p>
        </w:tc>
      </w:tr>
      <w:tr w14:paraId="239C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728281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694" w:type="dxa"/>
          </w:tcPr>
          <w:p w14:paraId="7BCED5A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冷水机组</w:t>
            </w:r>
          </w:p>
        </w:tc>
        <w:tc>
          <w:tcPr>
            <w:tcW w:w="5811" w:type="dxa"/>
          </w:tcPr>
          <w:p w14:paraId="7E2B9E9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约克、远大、双良、三洋</w:t>
            </w:r>
          </w:p>
        </w:tc>
        <w:tc>
          <w:tcPr>
            <w:tcW w:w="691" w:type="dxa"/>
          </w:tcPr>
          <w:p w14:paraId="403B7DFE">
            <w:pPr>
              <w:spacing w:line="360" w:lineRule="auto"/>
              <w:rPr>
                <w:rFonts w:asciiTheme="minorEastAsia" w:hAnsiTheme="minorEastAsia" w:eastAsiaTheme="minorEastAsia" w:cstheme="minorEastAsia"/>
                <w:kern w:val="2"/>
                <w:sz w:val="24"/>
                <w:szCs w:val="24"/>
              </w:rPr>
            </w:pPr>
          </w:p>
        </w:tc>
      </w:tr>
      <w:tr w14:paraId="09B1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0E5679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2694" w:type="dxa"/>
          </w:tcPr>
          <w:p w14:paraId="58F6BCE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冷却塔</w:t>
            </w:r>
          </w:p>
        </w:tc>
        <w:tc>
          <w:tcPr>
            <w:tcW w:w="5811" w:type="dxa"/>
          </w:tcPr>
          <w:p w14:paraId="551C9E9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双良、马力、BAC、金日</w:t>
            </w:r>
          </w:p>
        </w:tc>
        <w:tc>
          <w:tcPr>
            <w:tcW w:w="691" w:type="dxa"/>
          </w:tcPr>
          <w:p w14:paraId="184AE747">
            <w:pPr>
              <w:spacing w:line="360" w:lineRule="auto"/>
              <w:rPr>
                <w:rFonts w:asciiTheme="minorEastAsia" w:hAnsiTheme="minorEastAsia" w:eastAsiaTheme="minorEastAsia" w:cstheme="minorEastAsia"/>
                <w:kern w:val="2"/>
                <w:sz w:val="24"/>
                <w:szCs w:val="24"/>
              </w:rPr>
            </w:pPr>
          </w:p>
        </w:tc>
      </w:tr>
      <w:tr w14:paraId="0758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674504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2694" w:type="dxa"/>
          </w:tcPr>
          <w:p w14:paraId="1F84955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PE-RT 管（S5）</w:t>
            </w:r>
          </w:p>
        </w:tc>
        <w:tc>
          <w:tcPr>
            <w:tcW w:w="5811" w:type="dxa"/>
          </w:tcPr>
          <w:p w14:paraId="65A9CC6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沈阳金德，南京菲斯特，上海天安</w:t>
            </w:r>
          </w:p>
        </w:tc>
        <w:tc>
          <w:tcPr>
            <w:tcW w:w="691" w:type="dxa"/>
          </w:tcPr>
          <w:p w14:paraId="614E4D8F">
            <w:pPr>
              <w:spacing w:line="360" w:lineRule="auto"/>
              <w:rPr>
                <w:rFonts w:asciiTheme="minorEastAsia" w:hAnsiTheme="minorEastAsia" w:eastAsiaTheme="minorEastAsia" w:cstheme="minorEastAsia"/>
                <w:kern w:val="2"/>
                <w:sz w:val="24"/>
                <w:szCs w:val="24"/>
              </w:rPr>
            </w:pPr>
          </w:p>
        </w:tc>
      </w:tr>
      <w:tr w14:paraId="04C6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2BE198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p>
        </w:tc>
        <w:tc>
          <w:tcPr>
            <w:tcW w:w="2694" w:type="dxa"/>
          </w:tcPr>
          <w:p w14:paraId="7A48F66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水泵</w:t>
            </w:r>
          </w:p>
        </w:tc>
        <w:tc>
          <w:tcPr>
            <w:tcW w:w="5811" w:type="dxa"/>
          </w:tcPr>
          <w:p w14:paraId="2395F48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格兰富、滨特尔、威乐</w:t>
            </w:r>
          </w:p>
        </w:tc>
        <w:tc>
          <w:tcPr>
            <w:tcW w:w="691" w:type="dxa"/>
          </w:tcPr>
          <w:p w14:paraId="4143038F">
            <w:pPr>
              <w:spacing w:line="360" w:lineRule="auto"/>
              <w:rPr>
                <w:rFonts w:asciiTheme="minorEastAsia" w:hAnsiTheme="minorEastAsia" w:eastAsiaTheme="minorEastAsia" w:cstheme="minorEastAsia"/>
                <w:kern w:val="2"/>
                <w:sz w:val="24"/>
                <w:szCs w:val="24"/>
              </w:rPr>
            </w:pPr>
          </w:p>
        </w:tc>
      </w:tr>
      <w:tr w14:paraId="46A9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2AD6F6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w:t>
            </w:r>
          </w:p>
        </w:tc>
        <w:tc>
          <w:tcPr>
            <w:tcW w:w="2694" w:type="dxa"/>
          </w:tcPr>
          <w:p w14:paraId="54531D9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风机</w:t>
            </w:r>
          </w:p>
        </w:tc>
        <w:tc>
          <w:tcPr>
            <w:tcW w:w="5811" w:type="dxa"/>
          </w:tcPr>
          <w:p w14:paraId="62FEE5B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上风、亚太、上虞</w:t>
            </w:r>
          </w:p>
        </w:tc>
        <w:tc>
          <w:tcPr>
            <w:tcW w:w="691" w:type="dxa"/>
          </w:tcPr>
          <w:p w14:paraId="15445AB6">
            <w:pPr>
              <w:spacing w:line="360" w:lineRule="auto"/>
              <w:rPr>
                <w:rFonts w:asciiTheme="minorEastAsia" w:hAnsiTheme="minorEastAsia" w:eastAsiaTheme="minorEastAsia" w:cstheme="minorEastAsia"/>
                <w:kern w:val="2"/>
                <w:sz w:val="24"/>
                <w:szCs w:val="24"/>
              </w:rPr>
            </w:pPr>
          </w:p>
        </w:tc>
      </w:tr>
      <w:tr w14:paraId="2266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33EAEEC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w:t>
            </w:r>
          </w:p>
        </w:tc>
        <w:tc>
          <w:tcPr>
            <w:tcW w:w="2694" w:type="dxa"/>
          </w:tcPr>
          <w:p w14:paraId="401504B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排气扇</w:t>
            </w:r>
          </w:p>
        </w:tc>
        <w:tc>
          <w:tcPr>
            <w:tcW w:w="5811" w:type="dxa"/>
          </w:tcPr>
          <w:p w14:paraId="683C50B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松下、绿风、正野</w:t>
            </w:r>
          </w:p>
        </w:tc>
        <w:tc>
          <w:tcPr>
            <w:tcW w:w="691" w:type="dxa"/>
          </w:tcPr>
          <w:p w14:paraId="78D21CF7">
            <w:pPr>
              <w:spacing w:line="360" w:lineRule="auto"/>
              <w:rPr>
                <w:rFonts w:asciiTheme="minorEastAsia" w:hAnsiTheme="minorEastAsia" w:eastAsiaTheme="minorEastAsia" w:cstheme="minorEastAsia"/>
                <w:kern w:val="2"/>
                <w:sz w:val="24"/>
                <w:szCs w:val="24"/>
              </w:rPr>
            </w:pPr>
          </w:p>
        </w:tc>
      </w:tr>
      <w:tr w14:paraId="1EB0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AA7CCA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w:t>
            </w:r>
          </w:p>
        </w:tc>
        <w:tc>
          <w:tcPr>
            <w:tcW w:w="2694" w:type="dxa"/>
          </w:tcPr>
          <w:p w14:paraId="389B096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空调末端设备</w:t>
            </w:r>
          </w:p>
        </w:tc>
        <w:tc>
          <w:tcPr>
            <w:tcW w:w="5811" w:type="dxa"/>
          </w:tcPr>
          <w:p w14:paraId="7D073AF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开利、特灵、约克、麦克维尔</w:t>
            </w:r>
          </w:p>
        </w:tc>
        <w:tc>
          <w:tcPr>
            <w:tcW w:w="691" w:type="dxa"/>
          </w:tcPr>
          <w:p w14:paraId="1214E31A">
            <w:pPr>
              <w:spacing w:line="360" w:lineRule="auto"/>
              <w:rPr>
                <w:rFonts w:asciiTheme="minorEastAsia" w:hAnsiTheme="minorEastAsia" w:eastAsiaTheme="minorEastAsia" w:cstheme="minorEastAsia"/>
                <w:kern w:val="2"/>
                <w:sz w:val="24"/>
                <w:szCs w:val="24"/>
              </w:rPr>
            </w:pPr>
          </w:p>
        </w:tc>
      </w:tr>
      <w:tr w14:paraId="543A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626F7C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w:t>
            </w:r>
          </w:p>
        </w:tc>
        <w:tc>
          <w:tcPr>
            <w:tcW w:w="2694" w:type="dxa"/>
          </w:tcPr>
          <w:p w14:paraId="6F95489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平衡阀</w:t>
            </w:r>
          </w:p>
        </w:tc>
        <w:tc>
          <w:tcPr>
            <w:tcW w:w="5811" w:type="dxa"/>
          </w:tcPr>
          <w:p w14:paraId="4EE88E0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丹佛斯、欧文托普、哲达（斯派沙克/萨姆森）</w:t>
            </w:r>
          </w:p>
        </w:tc>
        <w:tc>
          <w:tcPr>
            <w:tcW w:w="691" w:type="dxa"/>
          </w:tcPr>
          <w:p w14:paraId="0A84A388">
            <w:pPr>
              <w:spacing w:line="360" w:lineRule="auto"/>
              <w:rPr>
                <w:rFonts w:asciiTheme="minorEastAsia" w:hAnsiTheme="minorEastAsia" w:eastAsiaTheme="minorEastAsia" w:cstheme="minorEastAsia"/>
                <w:kern w:val="2"/>
                <w:sz w:val="24"/>
                <w:szCs w:val="24"/>
              </w:rPr>
            </w:pPr>
          </w:p>
        </w:tc>
      </w:tr>
      <w:tr w14:paraId="68E9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7FBB57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9</w:t>
            </w:r>
          </w:p>
        </w:tc>
        <w:tc>
          <w:tcPr>
            <w:tcW w:w="2694" w:type="dxa"/>
          </w:tcPr>
          <w:p w14:paraId="1ECDCC7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阀门（钢制阀门、铜制阀门，不锈钢软接、过滤器、橡胶软接等）</w:t>
            </w:r>
          </w:p>
        </w:tc>
        <w:tc>
          <w:tcPr>
            <w:tcW w:w="5811" w:type="dxa"/>
          </w:tcPr>
          <w:p w14:paraId="5D4A918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上海冠龙、太仓阀安格、苏州纽威、上海阀门五厂、天津卡尔斯</w:t>
            </w:r>
          </w:p>
        </w:tc>
        <w:tc>
          <w:tcPr>
            <w:tcW w:w="691" w:type="dxa"/>
          </w:tcPr>
          <w:p w14:paraId="18AA28FA">
            <w:pPr>
              <w:spacing w:line="360" w:lineRule="auto"/>
              <w:rPr>
                <w:rFonts w:asciiTheme="minorEastAsia" w:hAnsiTheme="minorEastAsia" w:eastAsiaTheme="minorEastAsia" w:cstheme="minorEastAsia"/>
                <w:kern w:val="2"/>
                <w:sz w:val="24"/>
                <w:szCs w:val="24"/>
              </w:rPr>
            </w:pPr>
          </w:p>
        </w:tc>
      </w:tr>
      <w:tr w14:paraId="39D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4912B3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w:t>
            </w:r>
          </w:p>
        </w:tc>
        <w:tc>
          <w:tcPr>
            <w:tcW w:w="2694" w:type="dxa"/>
          </w:tcPr>
          <w:p w14:paraId="2E4C9E2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温控面板</w:t>
            </w:r>
          </w:p>
        </w:tc>
        <w:tc>
          <w:tcPr>
            <w:tcW w:w="5811" w:type="dxa"/>
          </w:tcPr>
          <w:p w14:paraId="10D81E8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开利、特灵、约克、麦克维尔</w:t>
            </w:r>
          </w:p>
        </w:tc>
        <w:tc>
          <w:tcPr>
            <w:tcW w:w="691" w:type="dxa"/>
          </w:tcPr>
          <w:p w14:paraId="61607E40">
            <w:pPr>
              <w:spacing w:line="360" w:lineRule="auto"/>
              <w:rPr>
                <w:rFonts w:asciiTheme="minorEastAsia" w:hAnsiTheme="minorEastAsia" w:eastAsiaTheme="minorEastAsia" w:cstheme="minorEastAsia"/>
                <w:kern w:val="2"/>
                <w:sz w:val="24"/>
                <w:szCs w:val="24"/>
              </w:rPr>
            </w:pPr>
          </w:p>
        </w:tc>
      </w:tr>
      <w:tr w14:paraId="0D00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AA7A6A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w:t>
            </w:r>
          </w:p>
        </w:tc>
        <w:tc>
          <w:tcPr>
            <w:tcW w:w="2694" w:type="dxa"/>
          </w:tcPr>
          <w:p w14:paraId="7B90CDC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风幕机</w:t>
            </w:r>
          </w:p>
        </w:tc>
        <w:tc>
          <w:tcPr>
            <w:tcW w:w="5811" w:type="dxa"/>
          </w:tcPr>
          <w:p w14:paraId="2FD387B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开利、特灵、约克、麦克维尔</w:t>
            </w:r>
          </w:p>
        </w:tc>
        <w:tc>
          <w:tcPr>
            <w:tcW w:w="691" w:type="dxa"/>
          </w:tcPr>
          <w:p w14:paraId="4415C5B7">
            <w:pPr>
              <w:spacing w:line="360" w:lineRule="auto"/>
              <w:rPr>
                <w:rFonts w:asciiTheme="minorEastAsia" w:hAnsiTheme="minorEastAsia" w:eastAsiaTheme="minorEastAsia" w:cstheme="minorEastAsia"/>
                <w:kern w:val="2"/>
                <w:sz w:val="24"/>
                <w:szCs w:val="24"/>
              </w:rPr>
            </w:pPr>
          </w:p>
        </w:tc>
      </w:tr>
      <w:tr w14:paraId="43FF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819763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12</w:t>
            </w:r>
          </w:p>
        </w:tc>
        <w:tc>
          <w:tcPr>
            <w:tcW w:w="2694" w:type="dxa"/>
          </w:tcPr>
          <w:p w14:paraId="1D399A6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水处理成套设备</w:t>
            </w:r>
          </w:p>
        </w:tc>
        <w:tc>
          <w:tcPr>
            <w:tcW w:w="5811" w:type="dxa"/>
          </w:tcPr>
          <w:p w14:paraId="4420F82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科净源、上海富茵、佛瑞得、上海尼普顿</w:t>
            </w:r>
          </w:p>
        </w:tc>
        <w:tc>
          <w:tcPr>
            <w:tcW w:w="691" w:type="dxa"/>
          </w:tcPr>
          <w:p w14:paraId="4B01888D">
            <w:pPr>
              <w:spacing w:line="360" w:lineRule="auto"/>
              <w:rPr>
                <w:rFonts w:asciiTheme="minorEastAsia" w:hAnsiTheme="minorEastAsia" w:eastAsiaTheme="minorEastAsia" w:cstheme="minorEastAsia"/>
                <w:kern w:val="2"/>
                <w:sz w:val="24"/>
                <w:szCs w:val="24"/>
              </w:rPr>
            </w:pPr>
          </w:p>
        </w:tc>
      </w:tr>
      <w:tr w14:paraId="69A8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57C486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13</w:t>
            </w:r>
          </w:p>
        </w:tc>
        <w:tc>
          <w:tcPr>
            <w:tcW w:w="2694" w:type="dxa"/>
          </w:tcPr>
          <w:p w14:paraId="2A50C54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热交换器、板式换热器</w:t>
            </w:r>
          </w:p>
        </w:tc>
        <w:tc>
          <w:tcPr>
            <w:tcW w:w="5811" w:type="dxa"/>
          </w:tcPr>
          <w:p w14:paraId="22C9D44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APV、苏瑞普、阿法拉伐</w:t>
            </w:r>
          </w:p>
        </w:tc>
        <w:tc>
          <w:tcPr>
            <w:tcW w:w="691" w:type="dxa"/>
          </w:tcPr>
          <w:p w14:paraId="296C77BA">
            <w:pPr>
              <w:spacing w:line="360" w:lineRule="auto"/>
              <w:rPr>
                <w:rFonts w:asciiTheme="minorEastAsia" w:hAnsiTheme="minorEastAsia" w:eastAsiaTheme="minorEastAsia" w:cstheme="minorEastAsia"/>
                <w:kern w:val="2"/>
                <w:sz w:val="24"/>
                <w:szCs w:val="24"/>
              </w:rPr>
            </w:pPr>
          </w:p>
        </w:tc>
      </w:tr>
      <w:tr w14:paraId="1150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EE982F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14</w:t>
            </w:r>
          </w:p>
        </w:tc>
        <w:tc>
          <w:tcPr>
            <w:tcW w:w="2694" w:type="dxa"/>
          </w:tcPr>
          <w:p w14:paraId="4A48BF9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水箱</w:t>
            </w:r>
          </w:p>
        </w:tc>
        <w:tc>
          <w:tcPr>
            <w:tcW w:w="5811" w:type="dxa"/>
          </w:tcPr>
          <w:p w14:paraId="372DB86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不锈钢水箱</w:t>
            </w:r>
          </w:p>
        </w:tc>
        <w:tc>
          <w:tcPr>
            <w:tcW w:w="691" w:type="dxa"/>
          </w:tcPr>
          <w:p w14:paraId="65C0E330">
            <w:pPr>
              <w:spacing w:line="360" w:lineRule="auto"/>
              <w:rPr>
                <w:rFonts w:asciiTheme="minorEastAsia" w:hAnsiTheme="minorEastAsia" w:eastAsiaTheme="minorEastAsia" w:cstheme="minorEastAsia"/>
                <w:kern w:val="2"/>
                <w:sz w:val="24"/>
                <w:szCs w:val="24"/>
              </w:rPr>
            </w:pPr>
          </w:p>
        </w:tc>
      </w:tr>
      <w:tr w14:paraId="4939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4B5728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15</w:t>
            </w:r>
          </w:p>
        </w:tc>
        <w:tc>
          <w:tcPr>
            <w:tcW w:w="2694" w:type="dxa"/>
          </w:tcPr>
          <w:p w14:paraId="2B619E8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风口风阀（含消声器消声弯头 等）</w:t>
            </w:r>
          </w:p>
        </w:tc>
        <w:tc>
          <w:tcPr>
            <w:tcW w:w="5811" w:type="dxa"/>
          </w:tcPr>
          <w:p w14:paraId="37B7D84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上风、亚太、上虞</w:t>
            </w:r>
          </w:p>
        </w:tc>
        <w:tc>
          <w:tcPr>
            <w:tcW w:w="691" w:type="dxa"/>
          </w:tcPr>
          <w:p w14:paraId="7B52F68F">
            <w:pPr>
              <w:spacing w:line="360" w:lineRule="auto"/>
              <w:rPr>
                <w:rFonts w:asciiTheme="minorEastAsia" w:hAnsiTheme="minorEastAsia" w:eastAsiaTheme="minorEastAsia" w:cstheme="minorEastAsia"/>
                <w:kern w:val="2"/>
                <w:sz w:val="24"/>
                <w:szCs w:val="24"/>
              </w:rPr>
            </w:pPr>
          </w:p>
        </w:tc>
      </w:tr>
      <w:tr w14:paraId="4CD9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E7FB3E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16</w:t>
            </w:r>
          </w:p>
        </w:tc>
        <w:tc>
          <w:tcPr>
            <w:tcW w:w="2694" w:type="dxa"/>
          </w:tcPr>
          <w:p w14:paraId="7C1986C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波纹补偿器、减振器（垫）、减 振台座</w:t>
            </w:r>
          </w:p>
        </w:tc>
        <w:tc>
          <w:tcPr>
            <w:tcW w:w="5811" w:type="dxa"/>
          </w:tcPr>
          <w:p w14:paraId="052E57D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上海静音、青浦环新、南京 晨光、广州华侨减震</w:t>
            </w:r>
          </w:p>
        </w:tc>
        <w:tc>
          <w:tcPr>
            <w:tcW w:w="691" w:type="dxa"/>
          </w:tcPr>
          <w:p w14:paraId="1C836CAF">
            <w:pPr>
              <w:spacing w:line="360" w:lineRule="auto"/>
              <w:rPr>
                <w:rFonts w:asciiTheme="minorEastAsia" w:hAnsiTheme="minorEastAsia" w:eastAsiaTheme="minorEastAsia" w:cstheme="minorEastAsia"/>
                <w:kern w:val="2"/>
                <w:sz w:val="24"/>
                <w:szCs w:val="24"/>
              </w:rPr>
            </w:pPr>
          </w:p>
        </w:tc>
      </w:tr>
      <w:tr w14:paraId="4D26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2DCAA5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17</w:t>
            </w:r>
          </w:p>
        </w:tc>
        <w:tc>
          <w:tcPr>
            <w:tcW w:w="2694" w:type="dxa"/>
          </w:tcPr>
          <w:p w14:paraId="6CAA73E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电线、电缆</w:t>
            </w:r>
          </w:p>
        </w:tc>
        <w:tc>
          <w:tcPr>
            <w:tcW w:w="5811" w:type="dxa"/>
          </w:tcPr>
          <w:p w14:paraId="2961BBD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江苏上上、宝胜、远东</w:t>
            </w:r>
          </w:p>
        </w:tc>
        <w:tc>
          <w:tcPr>
            <w:tcW w:w="691" w:type="dxa"/>
          </w:tcPr>
          <w:p w14:paraId="37BC0C68">
            <w:pPr>
              <w:spacing w:line="360" w:lineRule="auto"/>
              <w:rPr>
                <w:rFonts w:asciiTheme="minorEastAsia" w:hAnsiTheme="minorEastAsia" w:eastAsiaTheme="minorEastAsia" w:cstheme="minorEastAsia"/>
                <w:kern w:val="2"/>
                <w:sz w:val="24"/>
                <w:szCs w:val="24"/>
              </w:rPr>
            </w:pPr>
          </w:p>
        </w:tc>
      </w:tr>
      <w:tr w14:paraId="5204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FE4E8A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18</w:t>
            </w:r>
          </w:p>
        </w:tc>
        <w:tc>
          <w:tcPr>
            <w:tcW w:w="2694" w:type="dxa"/>
          </w:tcPr>
          <w:p w14:paraId="6EEE83B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热镀锌水管</w:t>
            </w:r>
          </w:p>
        </w:tc>
        <w:tc>
          <w:tcPr>
            <w:tcW w:w="5811" w:type="dxa"/>
          </w:tcPr>
          <w:p w14:paraId="1D7146C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天津利达、天津双街、中山华捷、天津友发、浙江金州</w:t>
            </w:r>
          </w:p>
        </w:tc>
        <w:tc>
          <w:tcPr>
            <w:tcW w:w="691" w:type="dxa"/>
          </w:tcPr>
          <w:p w14:paraId="6357B19A">
            <w:pPr>
              <w:spacing w:line="360" w:lineRule="auto"/>
              <w:rPr>
                <w:rFonts w:asciiTheme="minorEastAsia" w:hAnsiTheme="minorEastAsia" w:eastAsiaTheme="minorEastAsia" w:cstheme="minorEastAsia"/>
                <w:kern w:val="2"/>
                <w:sz w:val="24"/>
                <w:szCs w:val="24"/>
              </w:rPr>
            </w:pPr>
          </w:p>
        </w:tc>
      </w:tr>
      <w:tr w14:paraId="44F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818805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19</w:t>
            </w:r>
          </w:p>
        </w:tc>
        <w:tc>
          <w:tcPr>
            <w:tcW w:w="2694" w:type="dxa"/>
          </w:tcPr>
          <w:p w14:paraId="6E96264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橡塑保温材料</w:t>
            </w:r>
          </w:p>
        </w:tc>
        <w:tc>
          <w:tcPr>
            <w:tcW w:w="5811" w:type="dxa"/>
          </w:tcPr>
          <w:p w14:paraId="23AFD26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大成杜肯、华美、阿乐斯、华能</w:t>
            </w:r>
          </w:p>
        </w:tc>
        <w:tc>
          <w:tcPr>
            <w:tcW w:w="691" w:type="dxa"/>
          </w:tcPr>
          <w:p w14:paraId="219F3353">
            <w:pPr>
              <w:spacing w:line="360" w:lineRule="auto"/>
              <w:rPr>
                <w:rFonts w:asciiTheme="minorEastAsia" w:hAnsiTheme="minorEastAsia" w:eastAsiaTheme="minorEastAsia" w:cstheme="minorEastAsia"/>
                <w:kern w:val="2"/>
                <w:sz w:val="24"/>
                <w:szCs w:val="24"/>
              </w:rPr>
            </w:pPr>
          </w:p>
        </w:tc>
      </w:tr>
      <w:tr w14:paraId="56E5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424FF4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20</w:t>
            </w:r>
          </w:p>
        </w:tc>
        <w:tc>
          <w:tcPr>
            <w:tcW w:w="2694" w:type="dxa"/>
          </w:tcPr>
          <w:p w14:paraId="173EE5F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离心玻璃棉、铝箔玻璃棉保温板</w:t>
            </w:r>
          </w:p>
        </w:tc>
        <w:tc>
          <w:tcPr>
            <w:tcW w:w="5811" w:type="dxa"/>
          </w:tcPr>
          <w:p w14:paraId="158C449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华美、阿乐斯、华能</w:t>
            </w:r>
          </w:p>
        </w:tc>
        <w:tc>
          <w:tcPr>
            <w:tcW w:w="691" w:type="dxa"/>
          </w:tcPr>
          <w:p w14:paraId="41EB102D">
            <w:pPr>
              <w:spacing w:line="360" w:lineRule="auto"/>
              <w:rPr>
                <w:rFonts w:asciiTheme="minorEastAsia" w:hAnsiTheme="minorEastAsia" w:eastAsiaTheme="minorEastAsia" w:cstheme="minorEastAsia"/>
                <w:kern w:val="2"/>
                <w:sz w:val="24"/>
                <w:szCs w:val="24"/>
              </w:rPr>
            </w:pPr>
          </w:p>
        </w:tc>
      </w:tr>
      <w:tr w14:paraId="656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973890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21</w:t>
            </w:r>
          </w:p>
        </w:tc>
        <w:tc>
          <w:tcPr>
            <w:tcW w:w="2694" w:type="dxa"/>
          </w:tcPr>
          <w:p w14:paraId="6EB6F47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变冷媒流量多联机</w:t>
            </w:r>
          </w:p>
        </w:tc>
        <w:tc>
          <w:tcPr>
            <w:tcW w:w="5811" w:type="dxa"/>
          </w:tcPr>
          <w:p w14:paraId="6FC0BEA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海尔、日立、大金、格力</w:t>
            </w:r>
          </w:p>
        </w:tc>
        <w:tc>
          <w:tcPr>
            <w:tcW w:w="691" w:type="dxa"/>
          </w:tcPr>
          <w:p w14:paraId="577330F7">
            <w:pPr>
              <w:spacing w:line="360" w:lineRule="auto"/>
              <w:rPr>
                <w:rFonts w:asciiTheme="minorEastAsia" w:hAnsiTheme="minorEastAsia" w:eastAsiaTheme="minorEastAsia" w:cstheme="minorEastAsia"/>
                <w:kern w:val="2"/>
                <w:sz w:val="24"/>
                <w:szCs w:val="24"/>
              </w:rPr>
            </w:pPr>
          </w:p>
        </w:tc>
      </w:tr>
      <w:tr w14:paraId="485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FB4CD6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22</w:t>
            </w:r>
          </w:p>
        </w:tc>
        <w:tc>
          <w:tcPr>
            <w:tcW w:w="2694" w:type="dxa"/>
          </w:tcPr>
          <w:p w14:paraId="1016B6F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分体空调</w:t>
            </w:r>
          </w:p>
        </w:tc>
        <w:tc>
          <w:tcPr>
            <w:tcW w:w="5811" w:type="dxa"/>
          </w:tcPr>
          <w:p w14:paraId="4570C55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海尔、美的、格力</w:t>
            </w:r>
          </w:p>
        </w:tc>
        <w:tc>
          <w:tcPr>
            <w:tcW w:w="691" w:type="dxa"/>
          </w:tcPr>
          <w:p w14:paraId="2EE342BB">
            <w:pPr>
              <w:spacing w:line="360" w:lineRule="auto"/>
              <w:rPr>
                <w:rFonts w:asciiTheme="minorEastAsia" w:hAnsiTheme="minorEastAsia" w:eastAsiaTheme="minorEastAsia" w:cstheme="minorEastAsia"/>
                <w:kern w:val="2"/>
                <w:sz w:val="24"/>
                <w:szCs w:val="24"/>
              </w:rPr>
            </w:pPr>
          </w:p>
        </w:tc>
      </w:tr>
      <w:tr w14:paraId="4852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812EEE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23</w:t>
            </w:r>
          </w:p>
        </w:tc>
        <w:tc>
          <w:tcPr>
            <w:tcW w:w="2694" w:type="dxa"/>
          </w:tcPr>
          <w:p w14:paraId="0A52A1A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电动阀门（电动阀门+电动执行机构）</w:t>
            </w:r>
          </w:p>
        </w:tc>
        <w:tc>
          <w:tcPr>
            <w:tcW w:w="5811" w:type="dxa"/>
          </w:tcPr>
          <w:p w14:paraId="3F50572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上海冠龙、太仓阀安格、苏州纽威、上海阀门五厂、天津卡尔斯</w:t>
            </w:r>
          </w:p>
        </w:tc>
        <w:tc>
          <w:tcPr>
            <w:tcW w:w="691" w:type="dxa"/>
          </w:tcPr>
          <w:p w14:paraId="16469C80">
            <w:pPr>
              <w:spacing w:line="360" w:lineRule="auto"/>
              <w:rPr>
                <w:rFonts w:asciiTheme="minorEastAsia" w:hAnsiTheme="minorEastAsia" w:eastAsiaTheme="minorEastAsia" w:cstheme="minorEastAsia"/>
                <w:kern w:val="2"/>
                <w:sz w:val="24"/>
                <w:szCs w:val="24"/>
              </w:rPr>
            </w:pPr>
          </w:p>
        </w:tc>
      </w:tr>
      <w:tr w14:paraId="0A37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C74259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24</w:t>
            </w:r>
          </w:p>
        </w:tc>
        <w:tc>
          <w:tcPr>
            <w:tcW w:w="2694" w:type="dxa"/>
          </w:tcPr>
          <w:p w14:paraId="1037289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新风换气机</w:t>
            </w:r>
          </w:p>
        </w:tc>
        <w:tc>
          <w:tcPr>
            <w:tcW w:w="5811" w:type="dxa"/>
          </w:tcPr>
          <w:p w14:paraId="3FD4D9D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海尔、美的、格力</w:t>
            </w:r>
          </w:p>
        </w:tc>
        <w:tc>
          <w:tcPr>
            <w:tcW w:w="691" w:type="dxa"/>
          </w:tcPr>
          <w:p w14:paraId="436A8504">
            <w:pPr>
              <w:spacing w:line="360" w:lineRule="auto"/>
              <w:rPr>
                <w:rFonts w:asciiTheme="minorEastAsia" w:hAnsiTheme="minorEastAsia" w:eastAsiaTheme="minorEastAsia" w:cstheme="minorEastAsia"/>
                <w:kern w:val="2"/>
                <w:sz w:val="24"/>
                <w:szCs w:val="24"/>
              </w:rPr>
            </w:pPr>
          </w:p>
        </w:tc>
      </w:tr>
      <w:tr w14:paraId="472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EB3A07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25</w:t>
            </w:r>
          </w:p>
        </w:tc>
        <w:tc>
          <w:tcPr>
            <w:tcW w:w="2694" w:type="dxa"/>
          </w:tcPr>
          <w:p w14:paraId="671BF2F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定压补水脱气装置</w:t>
            </w:r>
          </w:p>
        </w:tc>
        <w:tc>
          <w:tcPr>
            <w:tcW w:w="5811" w:type="dxa"/>
          </w:tcPr>
          <w:p w14:paraId="153259F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世宏顺达、天科科为、海创</w:t>
            </w:r>
          </w:p>
        </w:tc>
        <w:tc>
          <w:tcPr>
            <w:tcW w:w="691" w:type="dxa"/>
          </w:tcPr>
          <w:p w14:paraId="63A563AA">
            <w:pPr>
              <w:spacing w:line="360" w:lineRule="auto"/>
              <w:rPr>
                <w:rFonts w:asciiTheme="minorEastAsia" w:hAnsiTheme="minorEastAsia" w:eastAsiaTheme="minorEastAsia" w:cstheme="minorEastAsia"/>
                <w:kern w:val="2"/>
                <w:sz w:val="24"/>
                <w:szCs w:val="24"/>
              </w:rPr>
            </w:pPr>
          </w:p>
        </w:tc>
      </w:tr>
      <w:tr w14:paraId="0640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368029E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26</w:t>
            </w:r>
          </w:p>
        </w:tc>
        <w:tc>
          <w:tcPr>
            <w:tcW w:w="2694" w:type="dxa"/>
          </w:tcPr>
          <w:p w14:paraId="608946F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能量计、流量计、水流开关等</w:t>
            </w:r>
          </w:p>
        </w:tc>
        <w:tc>
          <w:tcPr>
            <w:tcW w:w="5811" w:type="dxa"/>
          </w:tcPr>
          <w:p w14:paraId="1498B7A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上海仪表厂、北京仪表三厂、天津仪表仪器公司</w:t>
            </w:r>
          </w:p>
        </w:tc>
        <w:tc>
          <w:tcPr>
            <w:tcW w:w="691" w:type="dxa"/>
          </w:tcPr>
          <w:p w14:paraId="6D702C82">
            <w:pPr>
              <w:spacing w:line="360" w:lineRule="auto"/>
              <w:rPr>
                <w:rFonts w:asciiTheme="minorEastAsia" w:hAnsiTheme="minorEastAsia" w:eastAsiaTheme="minorEastAsia" w:cstheme="minorEastAsia"/>
                <w:kern w:val="2"/>
                <w:sz w:val="24"/>
                <w:szCs w:val="24"/>
              </w:rPr>
            </w:pPr>
          </w:p>
        </w:tc>
      </w:tr>
      <w:tr w14:paraId="2779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CDD9E4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27</w:t>
            </w:r>
          </w:p>
        </w:tc>
        <w:tc>
          <w:tcPr>
            <w:tcW w:w="2694" w:type="dxa"/>
          </w:tcPr>
          <w:p w14:paraId="5C635D6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压力容器（分水器、集水器、分气缸）</w:t>
            </w:r>
          </w:p>
        </w:tc>
        <w:tc>
          <w:tcPr>
            <w:tcW w:w="5811" w:type="dxa"/>
          </w:tcPr>
          <w:p w14:paraId="792ECC2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盐城市压力容器制造厂,合肥压力容器制造厂, 东台市压力容器制造厂</w:t>
            </w:r>
          </w:p>
        </w:tc>
        <w:tc>
          <w:tcPr>
            <w:tcW w:w="691" w:type="dxa"/>
          </w:tcPr>
          <w:p w14:paraId="2BADA97D">
            <w:pPr>
              <w:spacing w:line="360" w:lineRule="auto"/>
              <w:rPr>
                <w:rFonts w:asciiTheme="minorEastAsia" w:hAnsiTheme="minorEastAsia" w:eastAsiaTheme="minorEastAsia" w:cstheme="minorEastAsia"/>
                <w:kern w:val="2"/>
                <w:sz w:val="24"/>
                <w:szCs w:val="24"/>
              </w:rPr>
            </w:pPr>
          </w:p>
        </w:tc>
      </w:tr>
      <w:tr w14:paraId="6606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ECD8B7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28</w:t>
            </w:r>
          </w:p>
        </w:tc>
        <w:tc>
          <w:tcPr>
            <w:tcW w:w="2694" w:type="dxa"/>
          </w:tcPr>
          <w:p w14:paraId="4C908E8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无缝钢管、螺旋缝电焊钢管</w:t>
            </w:r>
          </w:p>
        </w:tc>
        <w:tc>
          <w:tcPr>
            <w:tcW w:w="5811" w:type="dxa"/>
          </w:tcPr>
          <w:p w14:paraId="69BF27C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包钢、鞍钢、天津无缝钢管厂</w:t>
            </w:r>
          </w:p>
        </w:tc>
        <w:tc>
          <w:tcPr>
            <w:tcW w:w="691" w:type="dxa"/>
          </w:tcPr>
          <w:p w14:paraId="4CF257C0">
            <w:pPr>
              <w:spacing w:line="360" w:lineRule="auto"/>
              <w:rPr>
                <w:rFonts w:asciiTheme="minorEastAsia" w:hAnsiTheme="minorEastAsia" w:eastAsiaTheme="minorEastAsia" w:cstheme="minorEastAsia"/>
                <w:kern w:val="2"/>
                <w:sz w:val="24"/>
                <w:szCs w:val="24"/>
              </w:rPr>
            </w:pPr>
          </w:p>
        </w:tc>
      </w:tr>
      <w:tr w14:paraId="21A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5FDAE6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29</w:t>
            </w:r>
          </w:p>
        </w:tc>
        <w:tc>
          <w:tcPr>
            <w:tcW w:w="2694" w:type="dxa"/>
          </w:tcPr>
          <w:p w14:paraId="0476A4A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镀锌钢板</w:t>
            </w:r>
          </w:p>
        </w:tc>
        <w:tc>
          <w:tcPr>
            <w:tcW w:w="5811" w:type="dxa"/>
          </w:tcPr>
          <w:p w14:paraId="639D88F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鞍钢、首钢、宝钢</w:t>
            </w:r>
          </w:p>
        </w:tc>
        <w:tc>
          <w:tcPr>
            <w:tcW w:w="691" w:type="dxa"/>
          </w:tcPr>
          <w:p w14:paraId="652960A5">
            <w:pPr>
              <w:spacing w:line="360" w:lineRule="auto"/>
              <w:rPr>
                <w:rFonts w:asciiTheme="minorEastAsia" w:hAnsiTheme="minorEastAsia" w:eastAsiaTheme="minorEastAsia" w:cstheme="minorEastAsia"/>
                <w:kern w:val="2"/>
                <w:sz w:val="24"/>
                <w:szCs w:val="24"/>
              </w:rPr>
            </w:pPr>
          </w:p>
        </w:tc>
      </w:tr>
      <w:tr w14:paraId="6F31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440A21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30</w:t>
            </w:r>
          </w:p>
        </w:tc>
        <w:tc>
          <w:tcPr>
            <w:tcW w:w="2694" w:type="dxa"/>
          </w:tcPr>
          <w:p w14:paraId="3753A8E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烟囱304不锈钢</w:t>
            </w:r>
          </w:p>
        </w:tc>
        <w:tc>
          <w:tcPr>
            <w:tcW w:w="5811" w:type="dxa"/>
          </w:tcPr>
          <w:p w14:paraId="3339609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云白华鼎、南京晨光、合创 诚信</w:t>
            </w:r>
          </w:p>
        </w:tc>
        <w:tc>
          <w:tcPr>
            <w:tcW w:w="691" w:type="dxa"/>
          </w:tcPr>
          <w:p w14:paraId="65FAC3BD">
            <w:pPr>
              <w:spacing w:line="360" w:lineRule="auto"/>
              <w:rPr>
                <w:rFonts w:asciiTheme="minorEastAsia" w:hAnsiTheme="minorEastAsia" w:eastAsiaTheme="minorEastAsia" w:cstheme="minorEastAsia"/>
                <w:kern w:val="2"/>
                <w:sz w:val="24"/>
                <w:szCs w:val="24"/>
              </w:rPr>
            </w:pPr>
          </w:p>
        </w:tc>
      </w:tr>
      <w:tr w14:paraId="148C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F9D5DF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31</w:t>
            </w:r>
          </w:p>
        </w:tc>
        <w:tc>
          <w:tcPr>
            <w:tcW w:w="2694" w:type="dxa"/>
          </w:tcPr>
          <w:p w14:paraId="646EC23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地板供暖集配器</w:t>
            </w:r>
          </w:p>
        </w:tc>
        <w:tc>
          <w:tcPr>
            <w:tcW w:w="5811" w:type="dxa"/>
          </w:tcPr>
          <w:p w14:paraId="1145083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曼瑞德、爱迪生、金德</w:t>
            </w:r>
          </w:p>
        </w:tc>
        <w:tc>
          <w:tcPr>
            <w:tcW w:w="691" w:type="dxa"/>
          </w:tcPr>
          <w:p w14:paraId="7AAB0D9A">
            <w:pPr>
              <w:spacing w:line="360" w:lineRule="auto"/>
              <w:rPr>
                <w:rFonts w:asciiTheme="minorEastAsia" w:hAnsiTheme="minorEastAsia" w:eastAsiaTheme="minorEastAsia" w:cstheme="minorEastAsia"/>
                <w:kern w:val="2"/>
                <w:sz w:val="24"/>
                <w:szCs w:val="24"/>
              </w:rPr>
            </w:pPr>
          </w:p>
        </w:tc>
      </w:tr>
      <w:tr w14:paraId="3658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tcPr>
          <w:p w14:paraId="390AE336">
            <w:pPr>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四、消防</w:t>
            </w:r>
          </w:p>
        </w:tc>
      </w:tr>
      <w:tr w14:paraId="3919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1AA60B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694" w:type="dxa"/>
          </w:tcPr>
          <w:p w14:paraId="62B48BD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室内消火栓箱</w:t>
            </w:r>
          </w:p>
        </w:tc>
        <w:tc>
          <w:tcPr>
            <w:tcW w:w="5811" w:type="dxa"/>
          </w:tcPr>
          <w:p w14:paraId="14C9F61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上海金盾、四川川消、福建劲源</w:t>
            </w:r>
          </w:p>
        </w:tc>
        <w:tc>
          <w:tcPr>
            <w:tcW w:w="691" w:type="dxa"/>
          </w:tcPr>
          <w:p w14:paraId="5BCD776A">
            <w:pPr>
              <w:spacing w:line="360" w:lineRule="auto"/>
              <w:rPr>
                <w:rFonts w:asciiTheme="minorEastAsia" w:hAnsiTheme="minorEastAsia" w:eastAsiaTheme="minorEastAsia" w:cstheme="minorEastAsia"/>
                <w:kern w:val="2"/>
                <w:sz w:val="24"/>
                <w:szCs w:val="24"/>
              </w:rPr>
            </w:pPr>
          </w:p>
        </w:tc>
      </w:tr>
      <w:tr w14:paraId="318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ED502D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2694" w:type="dxa"/>
          </w:tcPr>
          <w:p w14:paraId="395C73D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干粉灭火器</w:t>
            </w:r>
          </w:p>
        </w:tc>
        <w:tc>
          <w:tcPr>
            <w:tcW w:w="5811" w:type="dxa"/>
          </w:tcPr>
          <w:p w14:paraId="4F0AED3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上海金盾、四川川消、福建劲源</w:t>
            </w:r>
          </w:p>
        </w:tc>
        <w:tc>
          <w:tcPr>
            <w:tcW w:w="691" w:type="dxa"/>
          </w:tcPr>
          <w:p w14:paraId="0C38C91B">
            <w:pPr>
              <w:spacing w:line="360" w:lineRule="auto"/>
              <w:rPr>
                <w:rFonts w:asciiTheme="minorEastAsia" w:hAnsiTheme="minorEastAsia" w:eastAsiaTheme="minorEastAsia" w:cstheme="minorEastAsia"/>
                <w:kern w:val="2"/>
                <w:sz w:val="24"/>
                <w:szCs w:val="24"/>
              </w:rPr>
            </w:pPr>
          </w:p>
        </w:tc>
      </w:tr>
      <w:tr w14:paraId="47F5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09E4D26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2694" w:type="dxa"/>
          </w:tcPr>
          <w:p w14:paraId="5E9905D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热镀锌焊接钢管及管配件</w:t>
            </w:r>
          </w:p>
        </w:tc>
        <w:tc>
          <w:tcPr>
            <w:tcW w:w="5811" w:type="dxa"/>
          </w:tcPr>
          <w:p w14:paraId="3C5D52E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天津双街、天津利达、中山华捷、天津友发、浙江金州</w:t>
            </w:r>
          </w:p>
        </w:tc>
        <w:tc>
          <w:tcPr>
            <w:tcW w:w="691" w:type="dxa"/>
          </w:tcPr>
          <w:p w14:paraId="6470039B">
            <w:pPr>
              <w:spacing w:line="360" w:lineRule="auto"/>
              <w:rPr>
                <w:rFonts w:asciiTheme="minorEastAsia" w:hAnsiTheme="minorEastAsia" w:eastAsiaTheme="minorEastAsia" w:cstheme="minorEastAsia"/>
                <w:kern w:val="2"/>
                <w:sz w:val="24"/>
                <w:szCs w:val="24"/>
              </w:rPr>
            </w:pPr>
          </w:p>
        </w:tc>
      </w:tr>
      <w:tr w14:paraId="4627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3" w:type="dxa"/>
          </w:tcPr>
          <w:p w14:paraId="1E0809B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p>
        </w:tc>
        <w:tc>
          <w:tcPr>
            <w:tcW w:w="2694" w:type="dxa"/>
          </w:tcPr>
          <w:p w14:paraId="4141EA9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消防水泵及控制柜</w:t>
            </w:r>
          </w:p>
        </w:tc>
        <w:tc>
          <w:tcPr>
            <w:tcW w:w="5811" w:type="dxa"/>
          </w:tcPr>
          <w:p w14:paraId="4E50EB5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格兰富、上海连城、青岛三利</w:t>
            </w:r>
          </w:p>
        </w:tc>
        <w:tc>
          <w:tcPr>
            <w:tcW w:w="691" w:type="dxa"/>
          </w:tcPr>
          <w:p w14:paraId="5912059B">
            <w:pPr>
              <w:spacing w:line="360" w:lineRule="auto"/>
              <w:rPr>
                <w:rFonts w:asciiTheme="minorEastAsia" w:hAnsiTheme="minorEastAsia" w:eastAsiaTheme="minorEastAsia" w:cstheme="minorEastAsia"/>
                <w:kern w:val="2"/>
                <w:sz w:val="24"/>
                <w:szCs w:val="24"/>
              </w:rPr>
            </w:pPr>
          </w:p>
        </w:tc>
      </w:tr>
      <w:tr w14:paraId="77F1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F8BC40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w:t>
            </w:r>
          </w:p>
        </w:tc>
        <w:tc>
          <w:tcPr>
            <w:tcW w:w="2694" w:type="dxa"/>
          </w:tcPr>
          <w:p w14:paraId="54B5D92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通风风机及设备</w:t>
            </w:r>
          </w:p>
        </w:tc>
        <w:tc>
          <w:tcPr>
            <w:tcW w:w="5811" w:type="dxa"/>
          </w:tcPr>
          <w:p w14:paraId="695B8434">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上风、亚太、上虞</w:t>
            </w:r>
          </w:p>
        </w:tc>
        <w:tc>
          <w:tcPr>
            <w:tcW w:w="691" w:type="dxa"/>
          </w:tcPr>
          <w:p w14:paraId="08A01113">
            <w:pPr>
              <w:spacing w:line="360" w:lineRule="auto"/>
              <w:rPr>
                <w:rFonts w:asciiTheme="minorEastAsia" w:hAnsiTheme="minorEastAsia" w:eastAsiaTheme="minorEastAsia" w:cstheme="minorEastAsia"/>
                <w:kern w:val="2"/>
                <w:sz w:val="24"/>
                <w:szCs w:val="24"/>
              </w:rPr>
            </w:pPr>
          </w:p>
        </w:tc>
      </w:tr>
      <w:tr w14:paraId="2540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5EB2DA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w:t>
            </w:r>
          </w:p>
        </w:tc>
        <w:tc>
          <w:tcPr>
            <w:tcW w:w="2694" w:type="dxa"/>
          </w:tcPr>
          <w:p w14:paraId="7A53480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自动报警系统</w:t>
            </w:r>
          </w:p>
        </w:tc>
        <w:tc>
          <w:tcPr>
            <w:tcW w:w="5811" w:type="dxa"/>
          </w:tcPr>
          <w:p w14:paraId="415FF67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泰和安、利达、海湾、首安、</w:t>
            </w:r>
            <w:r>
              <w:fldChar w:fldCharType="begin"/>
            </w:r>
            <w:r>
              <w:instrText xml:space="preserve"> HYPERLINK "http://www.ah119.cn:82/up_images/20120914082012_±±´óÇàÄñÍøÉÏÐÅÏ¢.doc" </w:instrText>
            </w:r>
            <w:r>
              <w:fldChar w:fldCharType="separate"/>
            </w:r>
            <w:r>
              <w:rPr>
                <w:rFonts w:hint="eastAsia" w:asciiTheme="minorEastAsia" w:hAnsiTheme="minorEastAsia" w:eastAsiaTheme="minorEastAsia" w:cstheme="minorEastAsia"/>
                <w:kern w:val="2"/>
                <w:sz w:val="24"/>
                <w:szCs w:val="24"/>
              </w:rPr>
              <w:t>北大青鸟</w:t>
            </w:r>
            <w:r>
              <w:rPr>
                <w:rFonts w:hint="eastAsia" w:asciiTheme="minorEastAsia" w:hAnsiTheme="minorEastAsia" w:eastAsiaTheme="minorEastAsia" w:cstheme="minorEastAsia"/>
                <w:kern w:val="2"/>
                <w:sz w:val="24"/>
                <w:szCs w:val="24"/>
              </w:rPr>
              <w:fldChar w:fldCharType="end"/>
            </w:r>
          </w:p>
        </w:tc>
        <w:tc>
          <w:tcPr>
            <w:tcW w:w="691" w:type="dxa"/>
          </w:tcPr>
          <w:p w14:paraId="746B1028">
            <w:pPr>
              <w:spacing w:line="360" w:lineRule="auto"/>
              <w:rPr>
                <w:rFonts w:asciiTheme="minorEastAsia" w:hAnsiTheme="minorEastAsia" w:eastAsiaTheme="minorEastAsia" w:cstheme="minorEastAsia"/>
                <w:kern w:val="2"/>
                <w:sz w:val="24"/>
                <w:szCs w:val="24"/>
              </w:rPr>
            </w:pPr>
          </w:p>
        </w:tc>
      </w:tr>
      <w:tr w14:paraId="0C43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E705A9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w:t>
            </w:r>
          </w:p>
        </w:tc>
        <w:tc>
          <w:tcPr>
            <w:tcW w:w="2694" w:type="dxa"/>
          </w:tcPr>
          <w:p w14:paraId="49C1486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防火门监控系统</w:t>
            </w:r>
          </w:p>
        </w:tc>
        <w:tc>
          <w:tcPr>
            <w:tcW w:w="5811" w:type="dxa"/>
          </w:tcPr>
          <w:p w14:paraId="4FAA2E4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鸿业电气、重庆达源、中科恒电</w:t>
            </w:r>
          </w:p>
        </w:tc>
        <w:tc>
          <w:tcPr>
            <w:tcW w:w="691" w:type="dxa"/>
          </w:tcPr>
          <w:p w14:paraId="785A1A32">
            <w:pPr>
              <w:spacing w:line="360" w:lineRule="auto"/>
              <w:rPr>
                <w:rFonts w:asciiTheme="minorEastAsia" w:hAnsiTheme="minorEastAsia" w:eastAsiaTheme="minorEastAsia" w:cstheme="minorEastAsia"/>
                <w:kern w:val="2"/>
                <w:sz w:val="24"/>
                <w:szCs w:val="24"/>
              </w:rPr>
            </w:pPr>
          </w:p>
        </w:tc>
      </w:tr>
      <w:tr w14:paraId="72D9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9625FC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w:t>
            </w:r>
          </w:p>
        </w:tc>
        <w:tc>
          <w:tcPr>
            <w:tcW w:w="2694" w:type="dxa"/>
          </w:tcPr>
          <w:p w14:paraId="3720AAA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智能疏散系统</w:t>
            </w:r>
          </w:p>
        </w:tc>
        <w:tc>
          <w:tcPr>
            <w:tcW w:w="5811" w:type="dxa"/>
          </w:tcPr>
          <w:p w14:paraId="7CB2D60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济南电之星、鸿业电气、浙江台谊</w:t>
            </w:r>
          </w:p>
        </w:tc>
        <w:tc>
          <w:tcPr>
            <w:tcW w:w="691" w:type="dxa"/>
          </w:tcPr>
          <w:p w14:paraId="44384F88">
            <w:pPr>
              <w:spacing w:line="360" w:lineRule="auto"/>
              <w:rPr>
                <w:rFonts w:asciiTheme="minorEastAsia" w:hAnsiTheme="minorEastAsia" w:eastAsiaTheme="minorEastAsia" w:cstheme="minorEastAsia"/>
                <w:kern w:val="2"/>
                <w:sz w:val="24"/>
                <w:szCs w:val="24"/>
              </w:rPr>
            </w:pPr>
          </w:p>
        </w:tc>
      </w:tr>
      <w:tr w14:paraId="2481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172CE590">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9</w:t>
            </w:r>
          </w:p>
        </w:tc>
        <w:tc>
          <w:tcPr>
            <w:tcW w:w="2694" w:type="dxa"/>
          </w:tcPr>
          <w:p w14:paraId="6EA2F9C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消防电源监控系 统</w:t>
            </w:r>
          </w:p>
        </w:tc>
        <w:tc>
          <w:tcPr>
            <w:tcW w:w="5811" w:type="dxa"/>
          </w:tcPr>
          <w:p w14:paraId="05115E8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鸿业电气、重庆达源、中科恒电</w:t>
            </w:r>
          </w:p>
        </w:tc>
        <w:tc>
          <w:tcPr>
            <w:tcW w:w="691" w:type="dxa"/>
          </w:tcPr>
          <w:p w14:paraId="416382BF">
            <w:pPr>
              <w:spacing w:line="360" w:lineRule="auto"/>
              <w:rPr>
                <w:rFonts w:asciiTheme="minorEastAsia" w:hAnsiTheme="minorEastAsia" w:eastAsiaTheme="minorEastAsia" w:cstheme="minorEastAsia"/>
                <w:kern w:val="2"/>
                <w:sz w:val="24"/>
                <w:szCs w:val="24"/>
              </w:rPr>
            </w:pPr>
          </w:p>
        </w:tc>
      </w:tr>
      <w:tr w14:paraId="4647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3BA410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w:t>
            </w:r>
          </w:p>
        </w:tc>
        <w:tc>
          <w:tcPr>
            <w:tcW w:w="2694" w:type="dxa"/>
          </w:tcPr>
          <w:p w14:paraId="2E8674C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电气火灾监控系 统</w:t>
            </w:r>
          </w:p>
        </w:tc>
        <w:tc>
          <w:tcPr>
            <w:tcW w:w="5811" w:type="dxa"/>
          </w:tcPr>
          <w:p w14:paraId="6FE8FD9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鸿业电气、重庆达源、中科恒电</w:t>
            </w:r>
          </w:p>
        </w:tc>
        <w:tc>
          <w:tcPr>
            <w:tcW w:w="691" w:type="dxa"/>
          </w:tcPr>
          <w:p w14:paraId="13A1ED4B">
            <w:pPr>
              <w:spacing w:line="360" w:lineRule="auto"/>
              <w:rPr>
                <w:rFonts w:asciiTheme="minorEastAsia" w:hAnsiTheme="minorEastAsia" w:eastAsiaTheme="minorEastAsia" w:cstheme="minorEastAsia"/>
                <w:kern w:val="2"/>
                <w:sz w:val="24"/>
                <w:szCs w:val="24"/>
              </w:rPr>
            </w:pPr>
          </w:p>
        </w:tc>
      </w:tr>
      <w:tr w14:paraId="7C59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99C328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w:t>
            </w:r>
          </w:p>
        </w:tc>
        <w:tc>
          <w:tcPr>
            <w:tcW w:w="2694" w:type="dxa"/>
          </w:tcPr>
          <w:p w14:paraId="4060CAB8">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喷头</w:t>
            </w:r>
          </w:p>
        </w:tc>
        <w:tc>
          <w:tcPr>
            <w:tcW w:w="5811" w:type="dxa"/>
          </w:tcPr>
          <w:p w14:paraId="2CDA9CA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上海金盾、四川川消、福建劲源</w:t>
            </w:r>
          </w:p>
        </w:tc>
        <w:tc>
          <w:tcPr>
            <w:tcW w:w="691" w:type="dxa"/>
          </w:tcPr>
          <w:p w14:paraId="5B69AE75">
            <w:pPr>
              <w:spacing w:line="360" w:lineRule="auto"/>
              <w:rPr>
                <w:rFonts w:asciiTheme="minorEastAsia" w:hAnsiTheme="minorEastAsia" w:eastAsiaTheme="minorEastAsia" w:cstheme="minorEastAsia"/>
                <w:kern w:val="2"/>
                <w:sz w:val="24"/>
                <w:szCs w:val="24"/>
              </w:rPr>
            </w:pPr>
          </w:p>
        </w:tc>
      </w:tr>
      <w:tr w14:paraId="525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tcPr>
          <w:p w14:paraId="6E3526FF">
            <w:pPr>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五、智能化</w:t>
            </w:r>
          </w:p>
        </w:tc>
      </w:tr>
      <w:tr w14:paraId="4662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540C567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694" w:type="dxa"/>
          </w:tcPr>
          <w:p w14:paraId="31A1368A">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建筑能效监管系统</w:t>
            </w:r>
          </w:p>
        </w:tc>
        <w:tc>
          <w:tcPr>
            <w:tcW w:w="5811" w:type="dxa"/>
          </w:tcPr>
          <w:p w14:paraId="6F7967D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艾科、安泰、派诺</w:t>
            </w:r>
          </w:p>
        </w:tc>
        <w:tc>
          <w:tcPr>
            <w:tcW w:w="691" w:type="dxa"/>
          </w:tcPr>
          <w:p w14:paraId="7E35065E">
            <w:pPr>
              <w:spacing w:line="360" w:lineRule="auto"/>
              <w:rPr>
                <w:rFonts w:asciiTheme="minorEastAsia" w:hAnsiTheme="minorEastAsia" w:eastAsiaTheme="minorEastAsia" w:cstheme="minorEastAsia"/>
                <w:kern w:val="2"/>
                <w:sz w:val="24"/>
                <w:szCs w:val="24"/>
              </w:rPr>
            </w:pPr>
          </w:p>
        </w:tc>
      </w:tr>
      <w:tr w14:paraId="2CFB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A9865FC">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2694" w:type="dxa"/>
          </w:tcPr>
          <w:p w14:paraId="73EB1BBB">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视频安防监控系统</w:t>
            </w:r>
          </w:p>
        </w:tc>
        <w:tc>
          <w:tcPr>
            <w:tcW w:w="5811" w:type="dxa"/>
          </w:tcPr>
          <w:p w14:paraId="437B346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海康威视、大华、宇视</w:t>
            </w:r>
          </w:p>
        </w:tc>
        <w:tc>
          <w:tcPr>
            <w:tcW w:w="691" w:type="dxa"/>
          </w:tcPr>
          <w:p w14:paraId="0BB0C549">
            <w:pPr>
              <w:spacing w:line="360" w:lineRule="auto"/>
              <w:rPr>
                <w:rFonts w:asciiTheme="minorEastAsia" w:hAnsiTheme="minorEastAsia" w:eastAsiaTheme="minorEastAsia" w:cstheme="minorEastAsia"/>
                <w:kern w:val="2"/>
                <w:sz w:val="24"/>
                <w:szCs w:val="24"/>
              </w:rPr>
            </w:pPr>
          </w:p>
        </w:tc>
      </w:tr>
      <w:tr w14:paraId="46AA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55ABAD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2694" w:type="dxa"/>
          </w:tcPr>
          <w:p w14:paraId="4B3A1F0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出入口控制系统</w:t>
            </w:r>
          </w:p>
        </w:tc>
        <w:tc>
          <w:tcPr>
            <w:tcW w:w="5811" w:type="dxa"/>
          </w:tcPr>
          <w:p w14:paraId="2601F04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海康威视、克立司帝、绕兴</w:t>
            </w:r>
          </w:p>
        </w:tc>
        <w:tc>
          <w:tcPr>
            <w:tcW w:w="691" w:type="dxa"/>
          </w:tcPr>
          <w:p w14:paraId="3278C8C6">
            <w:pPr>
              <w:spacing w:line="360" w:lineRule="auto"/>
              <w:rPr>
                <w:rFonts w:asciiTheme="minorEastAsia" w:hAnsiTheme="minorEastAsia" w:eastAsiaTheme="minorEastAsia" w:cstheme="minorEastAsia"/>
                <w:kern w:val="2"/>
                <w:sz w:val="24"/>
                <w:szCs w:val="24"/>
              </w:rPr>
            </w:pPr>
          </w:p>
        </w:tc>
      </w:tr>
      <w:tr w14:paraId="27B2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475C54F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p>
        </w:tc>
        <w:tc>
          <w:tcPr>
            <w:tcW w:w="2694" w:type="dxa"/>
          </w:tcPr>
          <w:p w14:paraId="396DF72D">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入侵报警系统</w:t>
            </w:r>
          </w:p>
        </w:tc>
        <w:tc>
          <w:tcPr>
            <w:tcW w:w="5811" w:type="dxa"/>
          </w:tcPr>
          <w:p w14:paraId="4B170F62">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海康威视、霍尼韦尔、博世</w:t>
            </w:r>
          </w:p>
        </w:tc>
        <w:tc>
          <w:tcPr>
            <w:tcW w:w="691" w:type="dxa"/>
          </w:tcPr>
          <w:p w14:paraId="3AC31E1E">
            <w:pPr>
              <w:spacing w:line="360" w:lineRule="auto"/>
              <w:rPr>
                <w:rFonts w:asciiTheme="minorEastAsia" w:hAnsiTheme="minorEastAsia" w:eastAsiaTheme="minorEastAsia" w:cstheme="minorEastAsia"/>
                <w:kern w:val="2"/>
                <w:sz w:val="24"/>
                <w:szCs w:val="24"/>
              </w:rPr>
            </w:pPr>
          </w:p>
        </w:tc>
      </w:tr>
      <w:tr w14:paraId="1512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67354D61">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w:t>
            </w:r>
          </w:p>
        </w:tc>
        <w:tc>
          <w:tcPr>
            <w:tcW w:w="2694" w:type="dxa"/>
          </w:tcPr>
          <w:p w14:paraId="08F68159">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电子巡查系统</w:t>
            </w:r>
          </w:p>
        </w:tc>
        <w:tc>
          <w:tcPr>
            <w:tcW w:w="5811" w:type="dxa"/>
          </w:tcPr>
          <w:p w14:paraId="2E5EB313">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海康威视、蓝卡、兰德华</w:t>
            </w:r>
          </w:p>
        </w:tc>
        <w:tc>
          <w:tcPr>
            <w:tcW w:w="691" w:type="dxa"/>
          </w:tcPr>
          <w:p w14:paraId="60479804">
            <w:pPr>
              <w:spacing w:line="360" w:lineRule="auto"/>
              <w:rPr>
                <w:rFonts w:asciiTheme="minorEastAsia" w:hAnsiTheme="minorEastAsia" w:eastAsiaTheme="minorEastAsia" w:cstheme="minorEastAsia"/>
                <w:kern w:val="2"/>
                <w:sz w:val="24"/>
                <w:szCs w:val="24"/>
              </w:rPr>
            </w:pPr>
          </w:p>
        </w:tc>
      </w:tr>
      <w:tr w14:paraId="688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2AFAC1B7">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w:t>
            </w:r>
          </w:p>
        </w:tc>
        <w:tc>
          <w:tcPr>
            <w:tcW w:w="2694" w:type="dxa"/>
          </w:tcPr>
          <w:p w14:paraId="3DF3CE25">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停车管理系统</w:t>
            </w:r>
          </w:p>
        </w:tc>
        <w:tc>
          <w:tcPr>
            <w:tcW w:w="5811" w:type="dxa"/>
          </w:tcPr>
          <w:p w14:paraId="70A4864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海康威视、克立司帝、绕兴</w:t>
            </w:r>
          </w:p>
        </w:tc>
        <w:tc>
          <w:tcPr>
            <w:tcW w:w="691" w:type="dxa"/>
          </w:tcPr>
          <w:p w14:paraId="465D3F68">
            <w:pPr>
              <w:spacing w:line="360" w:lineRule="auto"/>
              <w:rPr>
                <w:rFonts w:asciiTheme="minorEastAsia" w:hAnsiTheme="minorEastAsia" w:eastAsiaTheme="minorEastAsia" w:cstheme="minorEastAsia"/>
                <w:kern w:val="2"/>
                <w:sz w:val="24"/>
                <w:szCs w:val="24"/>
              </w:rPr>
            </w:pPr>
          </w:p>
        </w:tc>
      </w:tr>
      <w:tr w14:paraId="6C39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14:paraId="74B06EDE">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w:t>
            </w:r>
          </w:p>
        </w:tc>
        <w:tc>
          <w:tcPr>
            <w:tcW w:w="2694" w:type="dxa"/>
          </w:tcPr>
          <w:p w14:paraId="7C6FE906">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建筑设备管理系统</w:t>
            </w:r>
          </w:p>
        </w:tc>
        <w:tc>
          <w:tcPr>
            <w:tcW w:w="5811" w:type="dxa"/>
          </w:tcPr>
          <w:p w14:paraId="1C91236F">
            <w:pPr>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深圳新基点、中创立方、浙大网新</w:t>
            </w:r>
          </w:p>
        </w:tc>
        <w:tc>
          <w:tcPr>
            <w:tcW w:w="691" w:type="dxa"/>
          </w:tcPr>
          <w:p w14:paraId="54C2C16F">
            <w:pPr>
              <w:spacing w:line="360" w:lineRule="auto"/>
              <w:rPr>
                <w:rFonts w:asciiTheme="minorEastAsia" w:hAnsiTheme="minorEastAsia" w:eastAsiaTheme="minorEastAsia" w:cstheme="minorEastAsia"/>
                <w:kern w:val="2"/>
                <w:sz w:val="24"/>
                <w:szCs w:val="24"/>
              </w:rPr>
            </w:pPr>
          </w:p>
        </w:tc>
      </w:tr>
    </w:tbl>
    <w:p w14:paraId="0D6F5EEB">
      <w:pPr>
        <w:topLinePunct/>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注：</w:t>
      </w:r>
    </w:p>
    <w:p w14:paraId="44C48057">
      <w:pPr>
        <w:topLinePunct/>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（1）以上产品设备，不具有限制性和排他性；</w:t>
      </w:r>
    </w:p>
    <w:p w14:paraId="726EF34E">
      <w:pPr>
        <w:topLinePunct/>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4DE007A0">
      <w:pPr>
        <w:pStyle w:val="4"/>
        <w:spacing w:before="0"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四、</w:t>
      </w:r>
      <w:r>
        <w:rPr>
          <w:rFonts w:hint="eastAsia" w:asciiTheme="minorEastAsia" w:hAnsiTheme="minorEastAsia" w:eastAsiaTheme="minorEastAsia" w:cstheme="minorEastAsia"/>
          <w:sz w:val="24"/>
          <w:szCs w:val="24"/>
        </w:rPr>
        <w:t>工程量清单</w:t>
      </w:r>
      <w:bookmarkEnd w:id="8"/>
    </w:p>
    <w:bookmarkEnd w:id="9"/>
    <w:p w14:paraId="0E4930C4">
      <w:pPr>
        <w:pStyle w:val="11"/>
        <w:adjustRightInd/>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另行发放。如工程量清单中涉及证明材料，供应商无须提供。如工程量清单中出现特定性、唯一性品牌的表述，该品牌仅作为参考，施工过程中不具有限定性。</w:t>
      </w:r>
    </w:p>
    <w:p w14:paraId="5D474D0A">
      <w:pPr>
        <w:pStyle w:val="4"/>
        <w:spacing w:before="0" w:after="0" w:line="360" w:lineRule="auto"/>
        <w:rPr>
          <w:rFonts w:asciiTheme="minorEastAsia" w:hAnsiTheme="minorEastAsia" w:eastAsiaTheme="minorEastAsia" w:cstheme="minorEastAsia"/>
          <w:sz w:val="24"/>
          <w:szCs w:val="24"/>
        </w:rPr>
      </w:pPr>
      <w:bookmarkStart w:id="10" w:name="_Toc527541659"/>
      <w:bookmarkStart w:id="11" w:name="_Toc31135"/>
      <w:bookmarkStart w:id="12" w:name="_Hlk165186373"/>
      <w:r>
        <w:rPr>
          <w:rFonts w:hint="eastAsia" w:asciiTheme="minorEastAsia" w:hAnsiTheme="minorEastAsia" w:eastAsiaTheme="minorEastAsia" w:cstheme="minorEastAsia"/>
          <w:sz w:val="24"/>
          <w:szCs w:val="24"/>
          <w:lang w:val="en-US"/>
        </w:rPr>
        <w:t>五、</w:t>
      </w:r>
      <w:r>
        <w:rPr>
          <w:rFonts w:hint="eastAsia" w:asciiTheme="minorEastAsia" w:hAnsiTheme="minorEastAsia" w:eastAsiaTheme="minorEastAsia" w:cstheme="minorEastAsia"/>
          <w:sz w:val="24"/>
          <w:szCs w:val="24"/>
        </w:rPr>
        <w:t>图纸</w:t>
      </w:r>
      <w:bookmarkEnd w:id="10"/>
      <w:bookmarkEnd w:id="11"/>
      <w:bookmarkEnd w:id="12"/>
    </w:p>
    <w:p w14:paraId="5831E374">
      <w:r>
        <w:rPr>
          <w:rFonts w:hint="eastAsia" w:asciiTheme="minorEastAsia" w:hAnsiTheme="minorEastAsia" w:eastAsiaTheme="minorEastAsia" w:cstheme="minorEastAsia"/>
          <w:b/>
          <w:bCs/>
          <w:sz w:val="24"/>
          <w:szCs w:val="24"/>
        </w:rPr>
        <w:t>另行发放。如图纸中涉及证明材料，供应商无须提供。如图纸中出现特定性、唯一性品牌的表述，该品牌仅作为参考，施工过程中不具有限定性。</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9436D"/>
    <w:rsid w:val="4AA9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ind w:firstLine="420"/>
      <w:jc w:val="both"/>
    </w:pPr>
    <w:rPr>
      <w:rFonts w:ascii="楷体_GB2312" w:hAnsi="Calibri" w:eastAsia="楷体_GB2312" w:cs="Times New Roman"/>
      <w:kern w:val="2"/>
      <w:sz w:val="32"/>
      <w:szCs w:val="22"/>
      <w:lang w:val="en-US" w:eastAsia="zh-CN" w:bidi="ar-SA"/>
    </w:rPr>
  </w:style>
  <w:style w:type="paragraph" w:styleId="3">
    <w:name w:val="List"/>
    <w:basedOn w:val="1"/>
    <w:qFormat/>
    <w:uiPriority w:val="0"/>
    <w:pPr>
      <w:ind w:left="200" w:hanging="200" w:hangingChars="200"/>
    </w:pPr>
    <w:rPr>
      <w:rFonts w:ascii="Calibri" w:hAnsi="Calibri" w:cs="Times New Roman"/>
      <w:kern w:val="2"/>
      <w:sz w:val="21"/>
      <w:szCs w:val="22"/>
    </w:rPr>
  </w:style>
  <w:style w:type="paragraph" w:styleId="5">
    <w:name w:val="Plain Text"/>
    <w:basedOn w:val="1"/>
    <w:qFormat/>
    <w:uiPriority w:val="0"/>
    <w:rPr>
      <w:rFonts w:hAnsi="Courier New" w:eastAsiaTheme="minorEastAsia"/>
      <w:szCs w:val="22"/>
    </w:rPr>
  </w:style>
  <w:style w:type="table" w:customStyle="1" w:styleId="8">
    <w:name w:val="网格型2"/>
    <w:basedOn w:val="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l31"/>
    <w:basedOn w:val="1"/>
    <w:qFormat/>
    <w:uiPriority w:val="0"/>
    <w:pPr>
      <w:widowControl/>
      <w:spacing w:before="100" w:beforeAutospacing="1" w:after="100" w:afterAutospacing="1"/>
      <w:jc w:val="center"/>
    </w:pPr>
    <w:rPr>
      <w:b/>
      <w:bCs/>
      <w:sz w:val="28"/>
      <w:szCs w:val="28"/>
    </w:rPr>
  </w:style>
  <w:style w:type="character" w:customStyle="1" w:styleId="10">
    <w:name w:val="标题 2 Char Char"/>
    <w:qFormat/>
    <w:uiPriority w:val="0"/>
    <w:rPr>
      <w:rFonts w:ascii="Arial" w:hAnsi="Arial" w:eastAsia="黑体" w:cs="Times New Roman"/>
      <w:b/>
      <w:bCs/>
      <w:kern w:val="2"/>
      <w:sz w:val="32"/>
      <w:szCs w:val="32"/>
      <w:lang w:val="en-US" w:eastAsia="zh-CN" w:bidi="ar-SA"/>
    </w:rPr>
  </w:style>
  <w:style w:type="paragraph" w:customStyle="1" w:styleId="11">
    <w:name w:val="正文2"/>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2025-04-18T08:50:00Z</dcterms:created>
  <dc:creator>初审</dc:creator>
  <cp:lastModifiedBy>初审</cp:lastModifiedBy>
  <dcterms:modified xsi:type="dcterms:W3CDTF">2025-04-18T08:50:44Z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473C58459C044A918C38A2083F44C50B_11</vt:lpwstr>
  </property>
  <property fmtid="{D5CDD505-2E9C-101B-9397-08002B2CF9AE}" pid="4" name="KSOTemplateDocerSaveRecord">
    <vt:lpwstr>eyJoZGlkIjoiOTI1OTI4OGI4OWZlMDYwMmVlMWY3YWRlZDgyOTRhNzEiLCJ1c2VySWQiOiIzMTQzNzUzMzcifQ==</vt:lpwstr>
  </property>
</Properties>
</file>