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04AB2">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6B88158C">
      <w:pPr>
        <w:pStyle w:val="3"/>
        <w:spacing w:before="0" w:after="0" w:line="360" w:lineRule="auto"/>
        <w:rPr>
          <w:rStyle w:val="11"/>
          <w:rFonts w:ascii="宋体" w:hAnsi="宋体" w:eastAsia="仿宋"/>
          <w:b/>
          <w:bCs/>
          <w:sz w:val="24"/>
          <w:szCs w:val="24"/>
        </w:rPr>
      </w:pPr>
      <w:bookmarkStart w:id="1" w:name="_Toc466024556"/>
      <w:bookmarkStart w:id="2" w:name="_Toc455587089"/>
      <w:bookmarkStart w:id="3" w:name="_Toc455587273"/>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0874EAB0">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6D24899">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0DF6BD78">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7C8176DD">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577DE10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53D5A7D7">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223374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5FB8F942">
      <w:pPr>
        <w:widowControl/>
        <w:tabs>
          <w:tab w:val="left" w:pos="1406"/>
        </w:tabs>
        <w:snapToGrid w:val="0"/>
        <w:spacing w:line="360" w:lineRule="auto"/>
        <w:rPr>
          <w:rFonts w:hint="eastAsia" w:ascii="仿宋" w:hAnsi="仿宋" w:eastAsia="仿宋" w:cs="仿宋"/>
          <w:color w:val="000000"/>
          <w:sz w:val="24"/>
        </w:rPr>
      </w:pPr>
    </w:p>
    <w:p w14:paraId="2B0FD7F3">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0E4A2AE1">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54A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228AE319">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6AD0CF59">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2E3A36D0">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0EB6188A">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47341BB6">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05DBCEDB">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2EA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noWrap w:val="0"/>
            <w:vAlign w:val="center"/>
          </w:tcPr>
          <w:p w14:paraId="758E9D07">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1</w:t>
            </w:r>
          </w:p>
        </w:tc>
        <w:tc>
          <w:tcPr>
            <w:tcW w:w="4579" w:type="dxa"/>
            <w:noWrap w:val="0"/>
            <w:vAlign w:val="center"/>
          </w:tcPr>
          <w:p w14:paraId="1F94E6D9">
            <w:pPr>
              <w:widowControl/>
              <w:spacing w:line="360" w:lineRule="auto"/>
              <w:jc w:val="center"/>
              <w:rPr>
                <w:rFonts w:hint="eastAsia" w:ascii="仿宋" w:hAnsi="仿宋" w:eastAsia="仿宋" w:cs="仿宋"/>
                <w:color w:val="000000"/>
                <w:kern w:val="0"/>
                <w:sz w:val="24"/>
                <w:lang w:bidi="ar"/>
              </w:rPr>
            </w:pP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麻醉机</w:t>
            </w:r>
          </w:p>
        </w:tc>
        <w:tc>
          <w:tcPr>
            <w:tcW w:w="981" w:type="dxa"/>
            <w:noWrap w:val="0"/>
            <w:vAlign w:val="center"/>
          </w:tcPr>
          <w:p w14:paraId="61189CE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1BB1C416">
            <w:pPr>
              <w:widowControl/>
              <w:spacing w:line="360" w:lineRule="auto"/>
              <w:jc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3</w:t>
            </w:r>
          </w:p>
        </w:tc>
        <w:tc>
          <w:tcPr>
            <w:tcW w:w="1173" w:type="dxa"/>
            <w:noWrap w:val="0"/>
            <w:vAlign w:val="center"/>
          </w:tcPr>
          <w:p w14:paraId="75A83E36">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080ED755">
            <w:pPr>
              <w:keepNext/>
              <w:keepLines/>
              <w:spacing w:line="360" w:lineRule="auto"/>
              <w:jc w:val="center"/>
              <w:outlineLvl w:val="1"/>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否</w:t>
            </w:r>
          </w:p>
        </w:tc>
      </w:tr>
    </w:tbl>
    <w:p w14:paraId="2351C826">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25F4F959">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1973B12C">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08ED34C7">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252"/>
        <w:gridCol w:w="7910"/>
      </w:tblGrid>
      <w:tr w14:paraId="39F2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95" w:type="dxa"/>
            <w:noWrap w:val="0"/>
            <w:vAlign w:val="center"/>
          </w:tcPr>
          <w:p w14:paraId="32FA621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162" w:type="dxa"/>
            <w:gridSpan w:val="2"/>
            <w:noWrap w:val="0"/>
            <w:vAlign w:val="center"/>
          </w:tcPr>
          <w:p w14:paraId="62EEEC63">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3029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47F0F8AC">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252" w:type="dxa"/>
            <w:noWrap w:val="0"/>
            <w:vAlign w:val="center"/>
          </w:tcPr>
          <w:p w14:paraId="6E0AE73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7910" w:type="dxa"/>
            <w:noWrap w:val="0"/>
            <w:vAlign w:val="center"/>
          </w:tcPr>
          <w:p w14:paraId="7FF085DD">
            <w:pPr>
              <w:widowControl/>
              <w:adjustRightInd w:val="0"/>
              <w:snapToGrid w:val="0"/>
              <w:spacing w:line="288"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合同签订生效后，接采购人通知后30个日历天内完成供货安装调试。</w:t>
            </w:r>
          </w:p>
          <w:p w14:paraId="564C51AF">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11802816">
            <w:pPr>
              <w:pStyle w:val="12"/>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6333AB9A">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6DAE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03856F3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252" w:type="dxa"/>
            <w:noWrap w:val="0"/>
            <w:vAlign w:val="center"/>
          </w:tcPr>
          <w:p w14:paraId="6D46E94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7910" w:type="dxa"/>
            <w:noWrap w:val="0"/>
            <w:vAlign w:val="center"/>
          </w:tcPr>
          <w:p w14:paraId="1B869FEC">
            <w:pPr>
              <w:wordWrap w:val="0"/>
              <w:spacing w:line="360" w:lineRule="auto"/>
              <w:rPr>
                <w:rFonts w:ascii="仿宋" w:hAnsi="仿宋" w:eastAsia="仿宋" w:cs="仿宋"/>
                <w:bCs/>
                <w:color w:val="000000"/>
                <w:sz w:val="24"/>
              </w:rPr>
            </w:pPr>
            <w:r>
              <w:rPr>
                <w:rFonts w:hint="eastAsia" w:ascii="仿宋" w:hAnsi="仿宋" w:eastAsia="仿宋" w:cs="仿宋"/>
                <w:b/>
                <w:bCs/>
                <w:color w:val="000000"/>
                <w:sz w:val="24"/>
              </w:rPr>
              <w:t>上海市第六人民医院安徽医院</w:t>
            </w:r>
          </w:p>
        </w:tc>
      </w:tr>
      <w:tr w14:paraId="6C2F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07B6984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252" w:type="dxa"/>
            <w:noWrap w:val="0"/>
            <w:vAlign w:val="center"/>
          </w:tcPr>
          <w:p w14:paraId="3A8BD51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7910" w:type="dxa"/>
            <w:noWrap w:val="0"/>
            <w:vAlign w:val="center"/>
          </w:tcPr>
          <w:p w14:paraId="06F47FE4">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66450930">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3171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4706D3B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252" w:type="dxa"/>
            <w:noWrap w:val="0"/>
            <w:vAlign w:val="center"/>
          </w:tcPr>
          <w:p w14:paraId="420A3CAD">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7910" w:type="dxa"/>
            <w:noWrap w:val="0"/>
            <w:vAlign w:val="top"/>
          </w:tcPr>
          <w:p w14:paraId="452C329A">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69BE3F14">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05C5F4D4">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1BDD7B48">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2395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35DE439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1252" w:type="dxa"/>
            <w:noWrap w:val="0"/>
            <w:vAlign w:val="center"/>
          </w:tcPr>
          <w:p w14:paraId="109DD811">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7910" w:type="dxa"/>
            <w:noWrap w:val="0"/>
            <w:vAlign w:val="center"/>
          </w:tcPr>
          <w:p w14:paraId="50336857">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13E4936B">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7452211F">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4DE129C3">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7C17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95" w:type="dxa"/>
            <w:noWrap w:val="0"/>
            <w:vAlign w:val="center"/>
          </w:tcPr>
          <w:p w14:paraId="5B27971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1252" w:type="dxa"/>
            <w:noWrap w:val="0"/>
            <w:vAlign w:val="center"/>
          </w:tcPr>
          <w:p w14:paraId="6BD83681">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7910" w:type="dxa"/>
            <w:noWrap w:val="0"/>
            <w:vAlign w:val="top"/>
          </w:tcPr>
          <w:p w14:paraId="7DBED2F2">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5C8D856A">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34B7ED6">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2B26F4FE">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654F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noWrap w:val="0"/>
            <w:vAlign w:val="center"/>
          </w:tcPr>
          <w:p w14:paraId="7358D85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1252" w:type="dxa"/>
            <w:noWrap w:val="0"/>
            <w:vAlign w:val="center"/>
          </w:tcPr>
          <w:p w14:paraId="7D036FFC">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7910" w:type="dxa"/>
            <w:noWrap w:val="0"/>
            <w:vAlign w:val="center"/>
          </w:tcPr>
          <w:p w14:paraId="11146349">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7.1</w:t>
            </w:r>
            <w:r>
              <w:rPr>
                <w:rFonts w:hint="eastAsia" w:ascii="仿宋" w:hAnsi="仿宋" w:eastAsia="仿宋" w:cs="仿宋"/>
                <w:b/>
                <w:color w:val="000000"/>
                <w:sz w:val="24"/>
              </w:rPr>
              <w:t>投标人为制造商的，须具有相应的医疗器械生产备案获取的备案编号（属于一类时）。</w:t>
            </w:r>
          </w:p>
          <w:p w14:paraId="5ABE4345">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7.2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47B7395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7.3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1A3BE000">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2B41D97E">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2A038F8">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672"/>
        <w:gridCol w:w="5077"/>
      </w:tblGrid>
      <w:tr w14:paraId="2FA9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27" w:type="dxa"/>
            <w:noWrap w:val="0"/>
            <w:vAlign w:val="center"/>
          </w:tcPr>
          <w:p w14:paraId="52D869F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1906" w:type="dxa"/>
            <w:noWrap w:val="0"/>
            <w:vAlign w:val="center"/>
          </w:tcPr>
          <w:p w14:paraId="4CCBE13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921" w:type="dxa"/>
            <w:noWrap w:val="0"/>
            <w:vAlign w:val="center"/>
          </w:tcPr>
          <w:p w14:paraId="0801381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098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7" w:type="dxa"/>
            <w:noWrap w:val="0"/>
            <w:vAlign w:val="center"/>
          </w:tcPr>
          <w:p w14:paraId="38051122">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1906" w:type="dxa"/>
            <w:noWrap w:val="0"/>
            <w:vAlign w:val="center"/>
          </w:tcPr>
          <w:p w14:paraId="091B9C8B">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921" w:type="dxa"/>
            <w:noWrap w:val="0"/>
            <w:vAlign w:val="center"/>
          </w:tcPr>
          <w:p w14:paraId="04127A6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A44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27" w:type="dxa"/>
            <w:noWrap w:val="0"/>
            <w:vAlign w:val="center"/>
          </w:tcPr>
          <w:p w14:paraId="2847F08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1906" w:type="dxa"/>
            <w:noWrap w:val="0"/>
            <w:vAlign w:val="center"/>
          </w:tcPr>
          <w:p w14:paraId="070F32AE">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921" w:type="dxa"/>
            <w:noWrap w:val="0"/>
            <w:vAlign w:val="center"/>
          </w:tcPr>
          <w:p w14:paraId="4965648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3A2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7ED619D8">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0EA798C">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tbl>
      <w:tblPr>
        <w:tblStyle w:val="9"/>
        <w:tblW w:w="10008" w:type="dxa"/>
        <w:tblInd w:w="0" w:type="dxa"/>
        <w:tblLayout w:type="autofit"/>
        <w:tblCellMar>
          <w:top w:w="0" w:type="dxa"/>
          <w:left w:w="108" w:type="dxa"/>
          <w:bottom w:w="0" w:type="dxa"/>
          <w:right w:w="108" w:type="dxa"/>
        </w:tblCellMar>
      </w:tblPr>
      <w:tblGrid>
        <w:gridCol w:w="10008"/>
      </w:tblGrid>
      <w:tr w14:paraId="35AEE3FF">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36352">
            <w:pPr>
              <w:widowControl/>
              <w:spacing w:line="360" w:lineRule="auto"/>
              <w:jc w:val="left"/>
              <w:rPr>
                <w:rFonts w:hint="eastAsia" w:ascii="仿宋" w:hAnsi="仿宋" w:eastAsia="仿宋" w:cs="仿宋"/>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机型要求：德尔格A100及以上型号，迈瑞A5及以上型号，GE Carestation650及以上型号，其他品牌提供同等档次</w:t>
            </w:r>
            <w:r>
              <w:rPr>
                <w:rFonts w:hint="eastAsia" w:ascii="仿宋" w:hAnsi="仿宋" w:eastAsia="仿宋" w:cs="仿宋"/>
                <w:b/>
                <w:bCs/>
                <w:sz w:val="24"/>
              </w:rPr>
              <w:t>，</w:t>
            </w:r>
            <w:r>
              <w:rPr>
                <w:rFonts w:hint="eastAsia" w:ascii="仿宋" w:hAnsi="仿宋" w:eastAsia="仿宋" w:cs="仿宋"/>
                <w:b/>
                <w:bCs/>
                <w:kern w:val="2"/>
                <w:sz w:val="24"/>
                <w:shd w:val="clear" w:color="auto" w:fill="auto"/>
                <w:lang w:val="en-US" w:eastAsia="zh-CN" w:bidi="ar"/>
              </w:rPr>
              <w:t>且投标文件中须提供相关证明材料，由评标委员会进行评审并认可</w:t>
            </w:r>
          </w:p>
        </w:tc>
      </w:tr>
      <w:tr w14:paraId="6AEB3382">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DF1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一、工作条件及基本配件</w:t>
            </w:r>
          </w:p>
        </w:tc>
      </w:tr>
      <w:tr w14:paraId="5DCD84B4">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5E4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1.1.电源：220V-240V，50/60Hz，电池：内置后备电池，使用时间≥120分钟。</w:t>
            </w:r>
          </w:p>
        </w:tc>
      </w:tr>
      <w:tr w14:paraId="7A33C611">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C7F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1.2.接口：标配1个 RS-232C 串行通讯接口。</w:t>
            </w:r>
          </w:p>
        </w:tc>
      </w:tr>
      <w:tr w14:paraId="20802152">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80CC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 内置触摸显示屏，显示屏和机器一体</w:t>
            </w:r>
          </w:p>
        </w:tc>
      </w:tr>
      <w:tr w14:paraId="4423A093">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D73C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 适用于成人、儿童和新生儿手术麻醉</w:t>
            </w:r>
          </w:p>
        </w:tc>
      </w:tr>
      <w:tr w14:paraId="26EE48A2">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11D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二、气源</w:t>
            </w:r>
          </w:p>
        </w:tc>
      </w:tr>
      <w:tr w14:paraId="436D54C5">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5C0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2.1.标配氧气和空气两气源</w:t>
            </w:r>
          </w:p>
        </w:tc>
      </w:tr>
      <w:tr w14:paraId="3FF9EE30">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2F6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2.2.快速充氧范围25 - 75 L/min</w:t>
            </w:r>
          </w:p>
        </w:tc>
      </w:tr>
      <w:tr w14:paraId="1AE3510D">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EDE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三、流量计</w:t>
            </w:r>
          </w:p>
        </w:tc>
      </w:tr>
      <w:tr w14:paraId="457596B6">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AD4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流量计（氧流量：0L/min ～ 10L/min。O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 xml:space="preserve"> 浓度范围： 21% - 100%）</w:t>
            </w:r>
          </w:p>
        </w:tc>
      </w:tr>
      <w:tr w14:paraId="49F86D66">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1E2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四、挥发罐</w:t>
            </w:r>
          </w:p>
        </w:tc>
      </w:tr>
      <w:tr w14:paraId="044AE01E">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99B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4.1.挥发罐与麻醉机主机为同一厂家生产</w:t>
            </w:r>
          </w:p>
        </w:tc>
      </w:tr>
      <w:tr w14:paraId="2691D662">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1E4C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★4.2.配置一个原厂同品牌七氟醚挥发罐，可选配原厂同品牌地氟醚挥发罐（非OEM）。</w:t>
            </w:r>
          </w:p>
        </w:tc>
      </w:tr>
      <w:tr w14:paraId="6295AA60">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DFE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五、呼吸回路</w:t>
            </w:r>
          </w:p>
        </w:tc>
      </w:tr>
      <w:tr w14:paraId="5976AAA1">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660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5.1.回路部件可以耐受至少134℃高温蒸汽消毒以避免院内交叉感染</w:t>
            </w:r>
          </w:p>
        </w:tc>
      </w:tr>
      <w:tr w14:paraId="3CAAB58C">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D61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5.2.拆装无需工具，机器内部流量传感器≥2 个</w:t>
            </w:r>
          </w:p>
        </w:tc>
      </w:tr>
      <w:tr w14:paraId="78AB26E3">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FE4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★5.3二氧化碳吸收罐，容积≤1500ml，满足临床低微流量麻醉需要</w:t>
            </w:r>
          </w:p>
        </w:tc>
      </w:tr>
      <w:tr w14:paraId="33B65F5F">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64C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六、呼吸机</w:t>
            </w:r>
          </w:p>
        </w:tc>
      </w:tr>
      <w:tr w14:paraId="4EEBA595">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BE9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6.1.气动电控或电动电控式呼吸机。</w:t>
            </w:r>
          </w:p>
        </w:tc>
      </w:tr>
      <w:tr w14:paraId="6C6A1267">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380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 提供辅助/控制通气，标配通气模式：VCV、PCV、和SIMV（SIMV-VC、SIMV-PC）模式，可选配压力控制容量保证通气（PCV-VG或Autoflow）、PS等通气模式</w:t>
            </w:r>
          </w:p>
        </w:tc>
      </w:tr>
      <w:tr w14:paraId="7162036D">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633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6.3.潮气量设置范围：：10ml-1500ml（容量控制模式下）</w:t>
            </w:r>
          </w:p>
        </w:tc>
      </w:tr>
      <w:tr w14:paraId="70461C9C">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625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6.4.吸气压力设置范围： (PEEP+5 )cmH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 -80 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 xml:space="preserve">O </w:t>
            </w:r>
          </w:p>
        </w:tc>
      </w:tr>
      <w:tr w14:paraId="719BFC2D">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E30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6.5.吸呼比设置值：1:8 - 4:1</w:t>
            </w:r>
          </w:p>
        </w:tc>
      </w:tr>
      <w:tr w14:paraId="7FB84104">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575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6.6.机械通气平台时间与吸气时间 Ti 的比值（% Tplat）：5- 60 %。</w:t>
            </w:r>
          </w:p>
        </w:tc>
      </w:tr>
      <w:tr w14:paraId="4508E771">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4DB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6.7.最大吸气流速：气动电控≥120 L/min或电动电控≥150L/min    </w:t>
            </w:r>
          </w:p>
        </w:tc>
      </w:tr>
      <w:tr w14:paraId="69BA80D8">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792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6.8.可选配肺保护工具：支持两种复张手法</w:t>
            </w:r>
          </w:p>
        </w:tc>
      </w:tr>
      <w:tr w14:paraId="2B0BF8A4">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BBB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七、数字、波形监测，报警和自检</w:t>
            </w:r>
          </w:p>
        </w:tc>
      </w:tr>
      <w:tr w14:paraId="78A3B540">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F22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★7.1.彩色内置触摸屏，支持显示≥2种类型环图</w:t>
            </w:r>
          </w:p>
        </w:tc>
      </w:tr>
      <w:tr w14:paraId="199DEC9B">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F14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7.2.设置时可设置病人身高自动生成理想体重</w:t>
            </w:r>
          </w:p>
        </w:tc>
      </w:tr>
      <w:tr w14:paraId="6CE64379">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96B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7.3.全自动的开机自检，可选择全或部分自检功能，既能保证安全的使用，能保证紧急抢救时的快速启动。</w:t>
            </w:r>
          </w:p>
        </w:tc>
      </w:tr>
      <w:tr w14:paraId="4DB3448A">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1E7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7.4.全自动的顺应性和泄漏测试，自动标定所有传感器。</w:t>
            </w:r>
          </w:p>
        </w:tc>
      </w:tr>
      <w:tr w14:paraId="05AAC7E7">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02F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7.5.日志中可保存≥10000条事件记录</w:t>
            </w:r>
          </w:p>
        </w:tc>
      </w:tr>
      <w:tr w14:paraId="6564E813">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D43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7.6.通气监测参数：呼吸频率、潮气量、分钟通气量、吸呼比、气道压（峰压、平台压、平均压、PEEP）、气道阻力、顺应性；麻醉气体分析（N</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O，EtCO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，自动识别五种麻醉气体吸入呼出浓度监测）、呼吸环（P-V，V-F）监测；可选配氧电池法吸入氧浓度监测</w:t>
            </w:r>
          </w:p>
        </w:tc>
      </w:tr>
      <w:tr w14:paraId="1648E88A">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DB8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7.7.监测范围：潮气量监测范围：0-2500ml</w:t>
            </w:r>
          </w:p>
        </w:tc>
      </w:tr>
      <w:tr w14:paraId="35A764AC">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723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★7.8. 具备心肺旁流模式CPB, 且心肺旁流模式可在机控通气模式下显示下启动。</w:t>
            </w:r>
          </w:p>
        </w:tc>
      </w:tr>
      <w:tr w14:paraId="69182B1F">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9E6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7.9. 标配AG麻醉气体模块、主动废气排放（AGSS）</w:t>
            </w:r>
          </w:p>
        </w:tc>
      </w:tr>
      <w:tr w14:paraId="12BDD90B">
        <w:tblPrEx>
          <w:tblCellMar>
            <w:top w:w="0" w:type="dxa"/>
            <w:left w:w="108" w:type="dxa"/>
            <w:bottom w:w="0" w:type="dxa"/>
            <w:right w:w="108" w:type="dxa"/>
          </w:tblCellMar>
        </w:tblPrEx>
        <w:trPr>
          <w:trHeight w:val="283" w:hRule="atLeast"/>
        </w:trPr>
        <w:tc>
          <w:tcPr>
            <w:tcW w:w="10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572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7.10. 分钟通气量监测范围：0-40L/min</w:t>
            </w:r>
          </w:p>
        </w:tc>
      </w:tr>
    </w:tbl>
    <w:p w14:paraId="20AA126B">
      <w:pPr>
        <w:pStyle w:val="4"/>
        <w:numPr>
          <w:ilvl w:val="0"/>
          <w:numId w:val="1"/>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76E71B5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00D0AF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6F0855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294F8A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D4010F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775843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4E0CE4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27DD81D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00AC367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1D02AD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2895EB1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124AFE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338DA4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74306C9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2C783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093F27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7CAD1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3EF91F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55BD43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2DF8E8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4EB583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082CC67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03049FD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512389F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45E19E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241157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7CB1BF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7CFEF4C">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86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2026-05-22T07:46:19Z</dcterms:created>
  <dc:creator>admin</dc:creator>
  <cp:lastModifiedBy>豆奶是个小胖子</cp:lastModifiedBy>
  <dcterms:modified xsi:type="dcterms:W3CDTF">2026-05-22T07:46:34Z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A2D2F1DF233A4FAB810BBA69E3509D4D_12</vt:lpwstr>
  </property>
</Properties>
</file>