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6A617">
      <w:pPr>
        <w:pStyle w:val="2"/>
        <w:widowControl/>
        <w:numPr>
          <w:ilvl w:val="0"/>
          <w:numId w:val="1"/>
        </w:numPr>
        <w:snapToGrid w:val="0"/>
        <w:spacing w:before="0" w:after="0" w:line="360" w:lineRule="auto"/>
        <w:jc w:val="center"/>
        <w:rPr>
          <w:rFonts w:hint="eastAsia" w:ascii="宋体" w:hAnsi="宋体" w:eastAsia="仿宋"/>
          <w:color w:val="auto"/>
          <w:highlight w:val="none"/>
        </w:rPr>
      </w:pPr>
      <w:bookmarkStart w:id="0" w:name="_Toc445554746"/>
      <w:bookmarkStart w:id="1" w:name="_Toc528760026"/>
      <w:bookmarkStart w:id="2" w:name="_Toc466024555"/>
      <w:r>
        <w:rPr>
          <w:rFonts w:hint="eastAsia" w:ascii="宋体" w:hAnsi="宋体" w:eastAsia="仿宋"/>
          <w:color w:val="auto"/>
          <w:highlight w:val="none"/>
        </w:rPr>
        <w:t xml:space="preserve"> 采购需求</w:t>
      </w:r>
      <w:bookmarkEnd w:id="0"/>
      <w:bookmarkEnd w:id="1"/>
      <w:bookmarkEnd w:id="2"/>
    </w:p>
    <w:p w14:paraId="330A90D1">
      <w:pPr>
        <w:spacing w:line="360" w:lineRule="auto"/>
        <w:ind w:firstLine="437"/>
        <w:outlineLvl w:val="1"/>
        <w:rPr>
          <w:rFonts w:ascii="宋体" w:hAnsi="宋体"/>
          <w:b/>
          <w:color w:val="auto"/>
          <w:sz w:val="24"/>
          <w:szCs w:val="18"/>
          <w:highlight w:val="none"/>
        </w:rPr>
      </w:pPr>
      <w:bookmarkStart w:id="3" w:name="_Toc2554"/>
      <w:bookmarkStart w:id="4" w:name="_Toc32151"/>
      <w:r>
        <w:rPr>
          <w:rFonts w:hint="eastAsia" w:ascii="宋体" w:hAnsi="宋体"/>
          <w:b/>
          <w:color w:val="auto"/>
          <w:sz w:val="24"/>
          <w:szCs w:val="18"/>
          <w:highlight w:val="none"/>
        </w:rPr>
        <w:t>一、采购需求前附表</w:t>
      </w:r>
      <w:bookmarkEnd w:id="3"/>
      <w:bookmarkEnd w:id="4"/>
    </w:p>
    <w:tbl>
      <w:tblPr>
        <w:tblStyle w:val="5"/>
        <w:tblW w:w="51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637"/>
        <w:gridCol w:w="6248"/>
      </w:tblGrid>
      <w:tr w14:paraId="29E9C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06" w:type="pct"/>
            <w:noWrap w:val="0"/>
            <w:vAlign w:val="center"/>
          </w:tcPr>
          <w:p w14:paraId="7A42892E">
            <w:pPr>
              <w:pStyle w:val="7"/>
              <w:rPr>
                <w:rFonts w:hint="eastAsia" w:cs="宋体"/>
                <w:color w:val="auto"/>
                <w:sz w:val="21"/>
                <w:szCs w:val="21"/>
                <w:highlight w:val="none"/>
              </w:rPr>
            </w:pPr>
            <w:r>
              <w:rPr>
                <w:rFonts w:hint="eastAsia" w:cs="宋体"/>
                <w:color w:val="auto"/>
                <w:sz w:val="21"/>
                <w:szCs w:val="21"/>
                <w:highlight w:val="none"/>
              </w:rPr>
              <w:t>序号</w:t>
            </w:r>
          </w:p>
        </w:tc>
        <w:tc>
          <w:tcPr>
            <w:tcW w:w="933" w:type="pct"/>
            <w:noWrap w:val="0"/>
            <w:vAlign w:val="center"/>
          </w:tcPr>
          <w:p w14:paraId="3BDA3E76">
            <w:pPr>
              <w:pStyle w:val="8"/>
              <w:rPr>
                <w:rFonts w:hint="eastAsia" w:cs="宋体"/>
                <w:color w:val="auto"/>
                <w:sz w:val="21"/>
                <w:szCs w:val="21"/>
                <w:highlight w:val="none"/>
              </w:rPr>
            </w:pPr>
            <w:r>
              <w:rPr>
                <w:rFonts w:hint="eastAsia" w:cs="宋体"/>
                <w:color w:val="auto"/>
                <w:sz w:val="21"/>
                <w:szCs w:val="21"/>
                <w:highlight w:val="none"/>
              </w:rPr>
              <w:t>条款名称</w:t>
            </w:r>
          </w:p>
        </w:tc>
        <w:tc>
          <w:tcPr>
            <w:tcW w:w="3560" w:type="pct"/>
            <w:noWrap w:val="0"/>
            <w:vAlign w:val="center"/>
          </w:tcPr>
          <w:p w14:paraId="0DBA3813">
            <w:pPr>
              <w:pStyle w:val="8"/>
              <w:rPr>
                <w:rFonts w:hint="eastAsia" w:cs="宋体"/>
                <w:color w:val="auto"/>
                <w:sz w:val="21"/>
                <w:szCs w:val="21"/>
                <w:highlight w:val="none"/>
              </w:rPr>
            </w:pPr>
            <w:r>
              <w:rPr>
                <w:rFonts w:hint="eastAsia" w:cs="宋体"/>
                <w:color w:val="auto"/>
                <w:sz w:val="21"/>
                <w:szCs w:val="21"/>
                <w:highlight w:val="none"/>
              </w:rPr>
              <w:t>内容、说明与要求</w:t>
            </w:r>
          </w:p>
        </w:tc>
      </w:tr>
      <w:tr w14:paraId="75C4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jc w:val="center"/>
        </w:trPr>
        <w:tc>
          <w:tcPr>
            <w:tcW w:w="506" w:type="pct"/>
            <w:noWrap w:val="0"/>
            <w:vAlign w:val="center"/>
          </w:tcPr>
          <w:p w14:paraId="675D09DC">
            <w:pPr>
              <w:pStyle w:val="7"/>
              <w:rPr>
                <w:rFonts w:hint="eastAsia" w:cs="宋体"/>
                <w:color w:val="auto"/>
                <w:sz w:val="21"/>
                <w:szCs w:val="21"/>
                <w:highlight w:val="none"/>
              </w:rPr>
            </w:pPr>
            <w:r>
              <w:rPr>
                <w:rFonts w:hint="eastAsia" w:cs="宋体"/>
                <w:color w:val="auto"/>
                <w:sz w:val="21"/>
                <w:szCs w:val="21"/>
                <w:highlight w:val="none"/>
              </w:rPr>
              <w:t>1</w:t>
            </w:r>
          </w:p>
        </w:tc>
        <w:tc>
          <w:tcPr>
            <w:tcW w:w="933" w:type="pct"/>
            <w:noWrap w:val="0"/>
            <w:vAlign w:val="center"/>
          </w:tcPr>
          <w:p w14:paraId="7F0CAAAF">
            <w:pPr>
              <w:pStyle w:val="8"/>
              <w:rPr>
                <w:rFonts w:hint="eastAsia" w:cs="宋体"/>
                <w:color w:val="auto"/>
                <w:sz w:val="21"/>
                <w:szCs w:val="21"/>
                <w:highlight w:val="none"/>
              </w:rPr>
            </w:pPr>
            <w:r>
              <w:rPr>
                <w:rFonts w:hint="eastAsia" w:cs="宋体"/>
                <w:color w:val="auto"/>
                <w:sz w:val="21"/>
                <w:szCs w:val="21"/>
                <w:highlight w:val="none"/>
              </w:rPr>
              <w:t>付款方式</w:t>
            </w:r>
          </w:p>
        </w:tc>
        <w:tc>
          <w:tcPr>
            <w:tcW w:w="3560" w:type="pct"/>
            <w:noWrap w:val="0"/>
            <w:vAlign w:val="center"/>
          </w:tcPr>
          <w:p w14:paraId="4E509567">
            <w:pPr>
              <w:pStyle w:val="7"/>
              <w:jc w:val="both"/>
              <w:rPr>
                <w:rFonts w:hint="eastAsia" w:cs="宋体"/>
                <w:color w:val="auto"/>
                <w:sz w:val="21"/>
                <w:szCs w:val="21"/>
                <w:highlight w:val="none"/>
              </w:rPr>
            </w:pPr>
            <w:r>
              <w:rPr>
                <w:rFonts w:hint="eastAsia" w:cs="宋体"/>
                <w:color w:val="auto"/>
                <w:sz w:val="21"/>
                <w:szCs w:val="21"/>
                <w:highlight w:val="none"/>
              </w:rPr>
              <w:t>1、合同签订生效后，十五个日历天内中标人须向招标人提供合同价款的70%的不可撤销预付款保函（预付款保函时限不得低于一年）；预付款保函的开立银行由招标人直接在与招标人合作的现有银行（包括其系统内银行）中进行指定；如果中标人未在约定期限内向招标人提供预付款保函和履约保证金，则中标人须按中国人民银行公布的同期同类贷款利率向招标人支付逾期利息，逾期利息=招标人已支付给中标人的定金和预付款合计金额×中国人民银行公布的同期同类贷款利率。收到中标人预付款保函后 5 个工作日内招标人向中标人支付合同价款的70%作为预付款。</w:t>
            </w:r>
          </w:p>
          <w:p w14:paraId="3A96958A">
            <w:pPr>
              <w:pStyle w:val="7"/>
              <w:jc w:val="both"/>
              <w:rPr>
                <w:rFonts w:hint="eastAsia" w:cs="宋体"/>
                <w:color w:val="auto"/>
                <w:sz w:val="21"/>
                <w:szCs w:val="21"/>
                <w:highlight w:val="none"/>
              </w:rPr>
            </w:pPr>
            <w:r>
              <w:rPr>
                <w:rFonts w:hint="eastAsia" w:cs="宋体"/>
                <w:color w:val="auto"/>
                <w:sz w:val="21"/>
                <w:szCs w:val="21"/>
                <w:highlight w:val="none"/>
              </w:rPr>
              <w:t>2、货到后，招标人向中标人支付至合同价款的100%。如果中标人未向招标人提供全额正规发票，则中标人向招标人提供的预付款保函在此不得自动失效。</w:t>
            </w:r>
          </w:p>
          <w:p w14:paraId="0EDD9F06">
            <w:pPr>
              <w:pStyle w:val="7"/>
              <w:jc w:val="both"/>
              <w:rPr>
                <w:rFonts w:hint="eastAsia" w:cs="宋体"/>
                <w:color w:val="auto"/>
                <w:sz w:val="21"/>
                <w:szCs w:val="21"/>
                <w:highlight w:val="none"/>
              </w:rPr>
            </w:pPr>
            <w:r>
              <w:rPr>
                <w:rFonts w:hint="eastAsia" w:cs="宋体"/>
                <w:color w:val="auto"/>
                <w:sz w:val="21"/>
                <w:szCs w:val="21"/>
                <w:highlight w:val="none"/>
              </w:rPr>
              <w:t>3、中标人向招标人提供的预付款保函，在货物经双方最终验收合格后方可向招标人书面提出保函退还申请，并经招标人审批同意后退还。</w:t>
            </w:r>
          </w:p>
          <w:p w14:paraId="49685CF0">
            <w:pPr>
              <w:pStyle w:val="7"/>
              <w:jc w:val="both"/>
              <w:rPr>
                <w:rFonts w:hint="eastAsia" w:cs="宋体"/>
                <w:color w:val="auto"/>
                <w:sz w:val="21"/>
                <w:szCs w:val="21"/>
                <w:highlight w:val="none"/>
              </w:rPr>
            </w:pPr>
            <w:r>
              <w:rPr>
                <w:rFonts w:hint="eastAsia" w:cs="宋体"/>
                <w:color w:val="auto"/>
                <w:sz w:val="21"/>
                <w:szCs w:val="21"/>
                <w:highlight w:val="none"/>
              </w:rPr>
              <w:t>所有款项均以人民币支付。</w:t>
            </w:r>
          </w:p>
        </w:tc>
      </w:tr>
      <w:tr w14:paraId="02C2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06" w:type="pct"/>
            <w:noWrap w:val="0"/>
            <w:vAlign w:val="center"/>
          </w:tcPr>
          <w:p w14:paraId="5645CD3D">
            <w:pPr>
              <w:pStyle w:val="7"/>
              <w:rPr>
                <w:rFonts w:hint="eastAsia" w:cs="宋体"/>
                <w:color w:val="auto"/>
                <w:sz w:val="21"/>
                <w:szCs w:val="21"/>
                <w:highlight w:val="none"/>
              </w:rPr>
            </w:pPr>
            <w:r>
              <w:rPr>
                <w:rFonts w:hint="eastAsia" w:cs="宋体"/>
                <w:color w:val="auto"/>
                <w:sz w:val="21"/>
                <w:szCs w:val="21"/>
                <w:highlight w:val="none"/>
              </w:rPr>
              <w:t>2</w:t>
            </w:r>
          </w:p>
        </w:tc>
        <w:tc>
          <w:tcPr>
            <w:tcW w:w="933" w:type="pct"/>
            <w:noWrap w:val="0"/>
            <w:vAlign w:val="center"/>
          </w:tcPr>
          <w:p w14:paraId="7B22DE02">
            <w:pPr>
              <w:pStyle w:val="8"/>
              <w:rPr>
                <w:rFonts w:hint="eastAsia" w:cs="宋体"/>
                <w:color w:val="auto"/>
                <w:sz w:val="21"/>
                <w:szCs w:val="21"/>
                <w:highlight w:val="none"/>
              </w:rPr>
            </w:pPr>
            <w:r>
              <w:rPr>
                <w:rFonts w:hint="eastAsia" w:cs="宋体"/>
                <w:color w:val="auto"/>
                <w:sz w:val="21"/>
                <w:szCs w:val="21"/>
                <w:highlight w:val="none"/>
              </w:rPr>
              <w:t>交货地点</w:t>
            </w:r>
          </w:p>
        </w:tc>
        <w:tc>
          <w:tcPr>
            <w:tcW w:w="3560" w:type="pct"/>
            <w:noWrap w:val="0"/>
            <w:vAlign w:val="center"/>
          </w:tcPr>
          <w:p w14:paraId="79ECB09D">
            <w:pPr>
              <w:pStyle w:val="7"/>
              <w:rPr>
                <w:rFonts w:hint="eastAsia" w:cs="宋体"/>
                <w:color w:val="auto"/>
                <w:sz w:val="21"/>
                <w:szCs w:val="21"/>
                <w:highlight w:val="none"/>
              </w:rPr>
            </w:pPr>
            <w:r>
              <w:rPr>
                <w:rFonts w:hint="eastAsia" w:cs="宋体"/>
                <w:color w:val="auto"/>
                <w:sz w:val="21"/>
                <w:szCs w:val="21"/>
                <w:highlight w:val="none"/>
              </w:rPr>
              <w:t>安徽省公共卫生临床中心（安徽省传染病医院）</w:t>
            </w:r>
          </w:p>
        </w:tc>
      </w:tr>
      <w:tr w14:paraId="36CB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506" w:type="pct"/>
            <w:noWrap w:val="0"/>
            <w:vAlign w:val="center"/>
          </w:tcPr>
          <w:p w14:paraId="618A68AD">
            <w:pPr>
              <w:pStyle w:val="7"/>
              <w:rPr>
                <w:rFonts w:hint="eastAsia" w:cs="宋体"/>
                <w:color w:val="auto"/>
                <w:sz w:val="21"/>
                <w:szCs w:val="21"/>
                <w:highlight w:val="none"/>
              </w:rPr>
            </w:pPr>
            <w:r>
              <w:rPr>
                <w:rFonts w:hint="eastAsia" w:cs="宋体"/>
                <w:color w:val="auto"/>
                <w:sz w:val="21"/>
                <w:szCs w:val="21"/>
                <w:highlight w:val="none"/>
              </w:rPr>
              <w:t>3</w:t>
            </w:r>
          </w:p>
        </w:tc>
        <w:tc>
          <w:tcPr>
            <w:tcW w:w="933" w:type="pct"/>
            <w:noWrap w:val="0"/>
            <w:vAlign w:val="center"/>
          </w:tcPr>
          <w:p w14:paraId="3149EF41">
            <w:pPr>
              <w:pStyle w:val="8"/>
              <w:rPr>
                <w:rFonts w:hint="eastAsia" w:cs="宋体"/>
                <w:color w:val="auto"/>
                <w:sz w:val="21"/>
                <w:szCs w:val="21"/>
                <w:highlight w:val="none"/>
              </w:rPr>
            </w:pPr>
            <w:r>
              <w:rPr>
                <w:rFonts w:hint="eastAsia" w:cs="宋体"/>
                <w:color w:val="auto"/>
                <w:sz w:val="21"/>
                <w:szCs w:val="21"/>
                <w:highlight w:val="none"/>
              </w:rPr>
              <w:t>交货期</w:t>
            </w:r>
          </w:p>
        </w:tc>
        <w:tc>
          <w:tcPr>
            <w:tcW w:w="3560" w:type="pct"/>
            <w:noWrap w:val="0"/>
            <w:vAlign w:val="center"/>
          </w:tcPr>
          <w:p w14:paraId="044F32AA">
            <w:pPr>
              <w:pStyle w:val="7"/>
              <w:jc w:val="both"/>
              <w:rPr>
                <w:rFonts w:hint="eastAsia" w:cs="宋体"/>
                <w:color w:val="auto"/>
                <w:sz w:val="21"/>
                <w:szCs w:val="21"/>
                <w:highlight w:val="none"/>
              </w:rPr>
            </w:pPr>
            <w:r>
              <w:rPr>
                <w:rFonts w:hint="eastAsia" w:cs="宋体"/>
                <w:color w:val="auto"/>
                <w:sz w:val="21"/>
                <w:szCs w:val="21"/>
                <w:highlight w:val="none"/>
              </w:rPr>
              <w:t>合同签订后，自接到招标人通知（通知方式为书面、电子邮件、传真、短信、微信、QQ、电话等方式之中的一种）之日起，中标人在30个工作日内将产品送到招标人指定地点，并安装完毕。若交货地点或收货人或交货期变更，招标人须于原交货期截止日前3个工作日通知中标人。</w:t>
            </w:r>
          </w:p>
        </w:tc>
      </w:tr>
      <w:tr w14:paraId="702E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06" w:type="pct"/>
            <w:noWrap w:val="0"/>
            <w:vAlign w:val="center"/>
          </w:tcPr>
          <w:p w14:paraId="569C9E4A">
            <w:pPr>
              <w:pStyle w:val="7"/>
              <w:rPr>
                <w:rFonts w:hint="eastAsia" w:cs="宋体"/>
                <w:color w:val="auto"/>
                <w:sz w:val="21"/>
                <w:szCs w:val="21"/>
                <w:highlight w:val="none"/>
              </w:rPr>
            </w:pPr>
            <w:r>
              <w:rPr>
                <w:rFonts w:hint="eastAsia" w:cs="宋体"/>
                <w:color w:val="auto"/>
                <w:sz w:val="21"/>
                <w:szCs w:val="21"/>
                <w:highlight w:val="none"/>
              </w:rPr>
              <w:t>4</w:t>
            </w:r>
          </w:p>
        </w:tc>
        <w:tc>
          <w:tcPr>
            <w:tcW w:w="933" w:type="pct"/>
            <w:noWrap w:val="0"/>
            <w:vAlign w:val="center"/>
          </w:tcPr>
          <w:p w14:paraId="1606F6CD">
            <w:pPr>
              <w:pStyle w:val="8"/>
              <w:rPr>
                <w:rFonts w:hint="eastAsia" w:cs="宋体"/>
                <w:color w:val="auto"/>
                <w:sz w:val="21"/>
                <w:szCs w:val="21"/>
                <w:highlight w:val="none"/>
              </w:rPr>
            </w:pPr>
            <w:r>
              <w:rPr>
                <w:rFonts w:hint="eastAsia" w:cs="宋体"/>
                <w:color w:val="auto"/>
                <w:sz w:val="21"/>
                <w:szCs w:val="21"/>
                <w:highlight w:val="none"/>
              </w:rPr>
              <w:t>免费质保期</w:t>
            </w:r>
          </w:p>
        </w:tc>
        <w:tc>
          <w:tcPr>
            <w:tcW w:w="3560" w:type="pct"/>
            <w:noWrap w:val="0"/>
            <w:vAlign w:val="center"/>
          </w:tcPr>
          <w:p w14:paraId="598D5827">
            <w:pPr>
              <w:pStyle w:val="7"/>
              <w:rPr>
                <w:rFonts w:hint="eastAsia" w:cs="宋体"/>
                <w:color w:val="auto"/>
                <w:sz w:val="21"/>
                <w:szCs w:val="21"/>
                <w:highlight w:val="none"/>
              </w:rPr>
            </w:pPr>
            <w:r>
              <w:rPr>
                <w:rFonts w:hint="eastAsia" w:cs="宋体"/>
                <w:color w:val="auto"/>
                <w:sz w:val="21"/>
                <w:szCs w:val="21"/>
                <w:highlight w:val="none"/>
              </w:rPr>
              <w:t>验收合格之日起整机质保3年</w:t>
            </w:r>
          </w:p>
        </w:tc>
      </w:tr>
      <w:tr w14:paraId="0CAA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06" w:type="pct"/>
            <w:noWrap w:val="0"/>
            <w:vAlign w:val="center"/>
          </w:tcPr>
          <w:p w14:paraId="2F000904">
            <w:pPr>
              <w:pStyle w:val="7"/>
              <w:rPr>
                <w:rFonts w:hint="eastAsia" w:cs="宋体"/>
                <w:color w:val="auto"/>
                <w:sz w:val="21"/>
                <w:szCs w:val="21"/>
                <w:highlight w:val="none"/>
              </w:rPr>
            </w:pPr>
            <w:r>
              <w:rPr>
                <w:rFonts w:hint="eastAsia" w:cs="宋体"/>
                <w:color w:val="auto"/>
                <w:sz w:val="21"/>
                <w:szCs w:val="21"/>
                <w:highlight w:val="none"/>
              </w:rPr>
              <w:t>5</w:t>
            </w:r>
          </w:p>
        </w:tc>
        <w:tc>
          <w:tcPr>
            <w:tcW w:w="933" w:type="pct"/>
            <w:noWrap w:val="0"/>
            <w:vAlign w:val="center"/>
          </w:tcPr>
          <w:p w14:paraId="76EFBC3B">
            <w:pPr>
              <w:pStyle w:val="8"/>
              <w:rPr>
                <w:rFonts w:hint="eastAsia" w:cs="宋体"/>
                <w:color w:val="auto"/>
                <w:sz w:val="21"/>
                <w:szCs w:val="21"/>
                <w:highlight w:val="none"/>
              </w:rPr>
            </w:pPr>
            <w:r>
              <w:rPr>
                <w:rFonts w:hint="eastAsia" w:cs="宋体"/>
                <w:color w:val="auto"/>
                <w:sz w:val="21"/>
                <w:szCs w:val="21"/>
                <w:highlight w:val="none"/>
              </w:rPr>
              <w:t>所属行业</w:t>
            </w:r>
          </w:p>
        </w:tc>
        <w:tc>
          <w:tcPr>
            <w:tcW w:w="3560" w:type="pct"/>
            <w:noWrap w:val="0"/>
            <w:vAlign w:val="center"/>
          </w:tcPr>
          <w:p w14:paraId="35D5E87D">
            <w:pPr>
              <w:pStyle w:val="7"/>
              <w:rPr>
                <w:rFonts w:hint="eastAsia" w:cs="宋体"/>
                <w:color w:val="auto"/>
                <w:sz w:val="21"/>
                <w:szCs w:val="21"/>
                <w:highlight w:val="none"/>
              </w:rPr>
            </w:pPr>
            <w:r>
              <w:rPr>
                <w:rFonts w:hint="eastAsia" w:cs="宋体"/>
                <w:color w:val="auto"/>
                <w:sz w:val="21"/>
                <w:szCs w:val="21"/>
                <w:highlight w:val="none"/>
              </w:rPr>
              <w:t>工业</w:t>
            </w:r>
          </w:p>
        </w:tc>
      </w:tr>
      <w:tr w14:paraId="1FEC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06" w:type="pct"/>
            <w:noWrap w:val="0"/>
            <w:vAlign w:val="center"/>
          </w:tcPr>
          <w:p w14:paraId="52608749">
            <w:pPr>
              <w:pStyle w:val="7"/>
              <w:rPr>
                <w:rFonts w:hint="eastAsia" w:cs="宋体"/>
                <w:color w:val="auto"/>
                <w:sz w:val="21"/>
                <w:szCs w:val="21"/>
                <w:highlight w:val="none"/>
              </w:rPr>
            </w:pPr>
            <w:r>
              <w:rPr>
                <w:rFonts w:hint="eastAsia" w:cs="宋体"/>
                <w:b/>
                <w:bCs w:val="0"/>
                <w:color w:val="auto"/>
                <w:sz w:val="21"/>
                <w:szCs w:val="21"/>
                <w:highlight w:val="none"/>
              </w:rPr>
              <w:t>备注</w:t>
            </w:r>
          </w:p>
        </w:tc>
        <w:tc>
          <w:tcPr>
            <w:tcW w:w="4493" w:type="pct"/>
            <w:gridSpan w:val="2"/>
            <w:noWrap w:val="0"/>
            <w:vAlign w:val="center"/>
          </w:tcPr>
          <w:p w14:paraId="6E069003">
            <w:pPr>
              <w:pStyle w:val="7"/>
              <w:rPr>
                <w:rFonts w:hint="eastAsia" w:cs="宋体"/>
                <w:color w:val="auto"/>
                <w:sz w:val="21"/>
                <w:szCs w:val="21"/>
                <w:highlight w:val="none"/>
              </w:rPr>
            </w:pPr>
            <w:r>
              <w:rPr>
                <w:rFonts w:hint="eastAsia" w:cs="宋体"/>
                <w:color w:val="auto"/>
                <w:sz w:val="21"/>
                <w:szCs w:val="21"/>
                <w:highlight w:val="none"/>
              </w:rPr>
              <w:t>以上内容不允许负偏离，须实质性响应。</w:t>
            </w:r>
          </w:p>
        </w:tc>
      </w:tr>
    </w:tbl>
    <w:p w14:paraId="31A6ACE3">
      <w:pPr>
        <w:rPr>
          <w:rFonts w:ascii="宋体" w:hAnsi="宋体"/>
          <w:b/>
          <w:bCs/>
          <w:color w:val="auto"/>
          <w:sz w:val="30"/>
          <w:szCs w:val="30"/>
          <w:highlight w:val="none"/>
        </w:rPr>
      </w:pPr>
    </w:p>
    <w:p w14:paraId="53695298">
      <w:pPr>
        <w:pStyle w:val="3"/>
        <w:adjustRightInd w:val="0"/>
        <w:snapToGrid w:val="0"/>
        <w:spacing w:before="0" w:after="0" w:line="240" w:lineRule="auto"/>
        <w:jc w:val="center"/>
        <w:rPr>
          <w:rFonts w:hint="eastAsia" w:ascii="宋体" w:hAnsi="宋体"/>
          <w:bCs w:val="0"/>
          <w:color w:val="auto"/>
          <w:sz w:val="24"/>
          <w:szCs w:val="18"/>
          <w:highlight w:val="none"/>
        </w:rPr>
      </w:pPr>
    </w:p>
    <w:p w14:paraId="5369AA3D">
      <w:pPr>
        <w:pStyle w:val="9"/>
        <w:spacing w:line="360" w:lineRule="auto"/>
        <w:ind w:firstLine="0" w:firstLineChars="0"/>
        <w:rPr>
          <w:rFonts w:ascii="宋体" w:hAnsi="宋体" w:cs="Arial"/>
          <w:color w:val="auto"/>
          <w:sz w:val="24"/>
          <w:highlight w:val="none"/>
        </w:rPr>
      </w:pPr>
      <w:r>
        <w:rPr>
          <w:rFonts w:hint="eastAsia" w:ascii="宋体" w:hAnsi="宋体"/>
          <w:b/>
          <w:color w:val="auto"/>
          <w:sz w:val="24"/>
          <w:szCs w:val="18"/>
          <w:highlight w:val="none"/>
        </w:rPr>
        <w:t>二、具体技术参数及要求</w:t>
      </w:r>
    </w:p>
    <w:tbl>
      <w:tblPr>
        <w:tblStyle w:val="5"/>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2"/>
        <w:gridCol w:w="4929"/>
        <w:gridCol w:w="2177"/>
      </w:tblGrid>
      <w:tr w14:paraId="7459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312" w:type="dxa"/>
            <w:noWrap w:val="0"/>
            <w:vAlign w:val="center"/>
          </w:tcPr>
          <w:p w14:paraId="2B96B843">
            <w:pPr>
              <w:pStyle w:val="8"/>
              <w:rPr>
                <w:rFonts w:hint="eastAsia" w:cs="宋体"/>
                <w:color w:val="auto"/>
                <w:sz w:val="21"/>
                <w:szCs w:val="21"/>
                <w:highlight w:val="none"/>
              </w:rPr>
            </w:pPr>
            <w:r>
              <w:rPr>
                <w:rFonts w:hint="eastAsia" w:cs="宋体"/>
                <w:color w:val="auto"/>
                <w:sz w:val="21"/>
                <w:szCs w:val="21"/>
                <w:highlight w:val="none"/>
              </w:rPr>
              <w:t>包号</w:t>
            </w:r>
          </w:p>
        </w:tc>
        <w:tc>
          <w:tcPr>
            <w:tcW w:w="4929" w:type="dxa"/>
            <w:noWrap w:val="0"/>
            <w:vAlign w:val="center"/>
          </w:tcPr>
          <w:p w14:paraId="3E9E8B9E">
            <w:pPr>
              <w:pStyle w:val="8"/>
              <w:rPr>
                <w:rFonts w:hint="eastAsia" w:cs="宋体"/>
                <w:color w:val="auto"/>
                <w:sz w:val="21"/>
                <w:szCs w:val="21"/>
                <w:highlight w:val="none"/>
              </w:rPr>
            </w:pPr>
            <w:r>
              <w:rPr>
                <w:rFonts w:hint="eastAsia" w:cs="宋体"/>
                <w:color w:val="auto"/>
                <w:sz w:val="21"/>
                <w:szCs w:val="21"/>
                <w:highlight w:val="none"/>
              </w:rPr>
              <w:t>货物名称</w:t>
            </w:r>
          </w:p>
        </w:tc>
        <w:tc>
          <w:tcPr>
            <w:tcW w:w="2177" w:type="dxa"/>
            <w:noWrap w:val="0"/>
            <w:vAlign w:val="center"/>
          </w:tcPr>
          <w:p w14:paraId="5C5B9690">
            <w:pPr>
              <w:pStyle w:val="8"/>
              <w:rPr>
                <w:rFonts w:hint="eastAsia" w:cs="宋体"/>
                <w:color w:val="auto"/>
                <w:sz w:val="21"/>
                <w:szCs w:val="21"/>
                <w:highlight w:val="none"/>
              </w:rPr>
            </w:pPr>
            <w:r>
              <w:rPr>
                <w:rFonts w:hint="eastAsia" w:cs="宋体"/>
                <w:color w:val="auto"/>
                <w:sz w:val="21"/>
                <w:szCs w:val="21"/>
                <w:highlight w:val="none"/>
              </w:rPr>
              <w:t>数量(套)</w:t>
            </w:r>
          </w:p>
        </w:tc>
      </w:tr>
      <w:tr w14:paraId="40C0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312" w:type="dxa"/>
            <w:noWrap w:val="0"/>
            <w:vAlign w:val="center"/>
          </w:tcPr>
          <w:p w14:paraId="7C58519F">
            <w:pPr>
              <w:pStyle w:val="8"/>
              <w:rPr>
                <w:rFonts w:hint="eastAsia" w:cs="宋体"/>
                <w:color w:val="auto"/>
                <w:sz w:val="21"/>
                <w:szCs w:val="21"/>
                <w:highlight w:val="none"/>
              </w:rPr>
            </w:pPr>
            <w:r>
              <w:rPr>
                <w:rFonts w:hint="eastAsia" w:cs="宋体"/>
                <w:color w:val="auto"/>
                <w:sz w:val="21"/>
                <w:szCs w:val="21"/>
                <w:highlight w:val="none"/>
              </w:rPr>
              <w:t>01包</w:t>
            </w:r>
          </w:p>
        </w:tc>
        <w:tc>
          <w:tcPr>
            <w:tcW w:w="4929" w:type="dxa"/>
            <w:noWrap w:val="0"/>
            <w:vAlign w:val="center"/>
          </w:tcPr>
          <w:p w14:paraId="2E80BD57">
            <w:pPr>
              <w:pStyle w:val="8"/>
              <w:rPr>
                <w:rFonts w:hint="eastAsia" w:cs="宋体"/>
                <w:color w:val="auto"/>
                <w:sz w:val="21"/>
                <w:szCs w:val="21"/>
                <w:highlight w:val="none"/>
              </w:rPr>
            </w:pPr>
            <w:r>
              <w:rPr>
                <w:rFonts w:hint="eastAsia" w:cs="宋体"/>
                <w:color w:val="auto"/>
                <w:sz w:val="21"/>
                <w:szCs w:val="21"/>
                <w:highlight w:val="none"/>
              </w:rPr>
              <w:t>电子胃肠镜超声内镜系统</w:t>
            </w:r>
          </w:p>
        </w:tc>
        <w:tc>
          <w:tcPr>
            <w:tcW w:w="2177" w:type="dxa"/>
            <w:noWrap w:val="0"/>
            <w:vAlign w:val="center"/>
          </w:tcPr>
          <w:p w14:paraId="0603EDD6">
            <w:pPr>
              <w:pStyle w:val="8"/>
              <w:rPr>
                <w:rFonts w:hint="eastAsia" w:cs="宋体"/>
                <w:color w:val="auto"/>
                <w:sz w:val="21"/>
                <w:szCs w:val="21"/>
                <w:highlight w:val="none"/>
              </w:rPr>
            </w:pPr>
            <w:r>
              <w:rPr>
                <w:rFonts w:hint="eastAsia" w:cs="宋体"/>
                <w:color w:val="auto"/>
                <w:sz w:val="21"/>
                <w:szCs w:val="21"/>
                <w:highlight w:val="none"/>
              </w:rPr>
              <w:t>1</w:t>
            </w:r>
          </w:p>
        </w:tc>
      </w:tr>
    </w:tbl>
    <w:p w14:paraId="09D051C5">
      <w:pPr>
        <w:pStyle w:val="10"/>
        <w:spacing w:line="360" w:lineRule="auto"/>
        <w:ind w:left="720" w:hanging="720" w:hangingChars="300"/>
        <w:rPr>
          <w:rFonts w:hint="eastAsia"/>
          <w:color w:val="auto"/>
          <w:sz w:val="24"/>
          <w:highlight w:val="none"/>
        </w:rPr>
      </w:pPr>
    </w:p>
    <w:tbl>
      <w:tblPr>
        <w:tblStyle w:val="5"/>
        <w:tblW w:w="9141" w:type="dxa"/>
        <w:jc w:val="center"/>
        <w:tblLayout w:type="autofit"/>
        <w:tblCellMar>
          <w:top w:w="0" w:type="dxa"/>
          <w:left w:w="108" w:type="dxa"/>
          <w:bottom w:w="0" w:type="dxa"/>
          <w:right w:w="108" w:type="dxa"/>
        </w:tblCellMar>
      </w:tblPr>
      <w:tblGrid>
        <w:gridCol w:w="936"/>
        <w:gridCol w:w="8205"/>
      </w:tblGrid>
      <w:tr w14:paraId="37766BDC">
        <w:tblPrEx>
          <w:tblCellMar>
            <w:top w:w="0" w:type="dxa"/>
            <w:left w:w="108" w:type="dxa"/>
            <w:bottom w:w="0" w:type="dxa"/>
            <w:right w:w="108" w:type="dxa"/>
          </w:tblCellMar>
        </w:tblPrEx>
        <w:trPr>
          <w:trHeight w:val="500" w:hRule="atLeast"/>
          <w:jc w:val="center"/>
        </w:trPr>
        <w:tc>
          <w:tcPr>
            <w:tcW w:w="936" w:type="dxa"/>
            <w:tcBorders>
              <w:top w:val="single" w:color="000000" w:sz="8" w:space="0"/>
              <w:left w:val="single" w:color="000000" w:sz="8" w:space="0"/>
              <w:bottom w:val="single" w:color="000000" w:sz="8" w:space="0"/>
              <w:right w:val="single" w:color="000000" w:sz="8" w:space="0"/>
            </w:tcBorders>
            <w:noWrap w:val="0"/>
            <w:vAlign w:val="center"/>
          </w:tcPr>
          <w:p w14:paraId="2E720A15">
            <w:pPr>
              <w:widowControl/>
              <w:jc w:val="center"/>
              <w:textAlignment w:val="top"/>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8205" w:type="dxa"/>
            <w:tcBorders>
              <w:top w:val="single" w:color="000000" w:sz="8" w:space="0"/>
              <w:left w:val="single" w:color="000000" w:sz="8" w:space="0"/>
              <w:bottom w:val="single" w:color="000000" w:sz="8" w:space="0"/>
              <w:right w:val="single" w:color="000000" w:sz="8" w:space="0"/>
            </w:tcBorders>
            <w:noWrap w:val="0"/>
            <w:vAlign w:val="center"/>
          </w:tcPr>
          <w:p w14:paraId="5FD3A11A">
            <w:pPr>
              <w:widowControl/>
              <w:jc w:val="center"/>
              <w:textAlignment w:val="top"/>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技术参数及要求</w:t>
            </w:r>
          </w:p>
        </w:tc>
      </w:tr>
      <w:tr w14:paraId="219554C4">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586DE3A0">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1</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0DD5CD8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总体要求</w:t>
            </w:r>
          </w:p>
        </w:tc>
      </w:tr>
      <w:tr w14:paraId="3102434B">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1B52172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0EB6FE79">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全高清电子内镜设备；</w:t>
            </w:r>
          </w:p>
        </w:tc>
      </w:tr>
      <w:tr w14:paraId="6F97DAE3">
        <w:tblPrEx>
          <w:tblCellMar>
            <w:top w:w="0" w:type="dxa"/>
            <w:left w:w="108" w:type="dxa"/>
            <w:bottom w:w="0" w:type="dxa"/>
            <w:right w:w="108" w:type="dxa"/>
          </w:tblCellMar>
        </w:tblPrEx>
        <w:trPr>
          <w:trHeight w:val="64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7ED93BA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4705BDB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图像处理器和冷光源采用分体式设计，图像处理器、冷光源、电子胃镜、电子肠镜、超声电子上消化道内窥镜系统须兼容；</w:t>
            </w:r>
          </w:p>
        </w:tc>
      </w:tr>
      <w:tr w14:paraId="2087C00A">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331593D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446882FE">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设备面板按钮为触控按键，且前面板防泼溅；</w:t>
            </w:r>
          </w:p>
        </w:tc>
      </w:tr>
      <w:tr w14:paraId="5B5D31EA">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6679C25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61D988F6">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具备镜体带电热拔插功能,支持镜体一键式拔插，无需防水帽清洗；</w:t>
            </w:r>
          </w:p>
        </w:tc>
      </w:tr>
      <w:tr w14:paraId="36FB6264">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5E5FDAB4">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2</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00C1EAE3">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图像处理器（一台）：</w:t>
            </w:r>
          </w:p>
        </w:tc>
      </w:tr>
      <w:tr w14:paraId="69E7BAFD">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692070D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13FFC808">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支持≥1080P全高清视频图像输出，视频分辨率≥1920×1080；</w:t>
            </w:r>
          </w:p>
        </w:tc>
      </w:tr>
      <w:tr w14:paraId="7F1C1471">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1C19C75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6B95E725">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具有DVI、SDI、CVBS、VGA、S-VIDEO等信号输出；</w:t>
            </w:r>
          </w:p>
        </w:tc>
      </w:tr>
      <w:tr w14:paraId="787C99EE">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1D20C2A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3E68C83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红色调、蓝色调及饱和度调节功能≥15级；</w:t>
            </w:r>
          </w:p>
        </w:tc>
      </w:tr>
      <w:tr w14:paraId="25CA4CAD">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74CE80C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0B514CA8">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具有自动增益（AGC）功能；</w:t>
            </w:r>
          </w:p>
        </w:tc>
      </w:tr>
      <w:tr w14:paraId="13E0A499">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1955452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4C01ABD9">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测光模式调节功能具备三种：平均测光、峰值测光、全自动测光；</w:t>
            </w:r>
          </w:p>
        </w:tc>
      </w:tr>
      <w:tr w14:paraId="30D1B03B">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4F9DDF1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3C863322">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具有色彩增强功能，≥三档可调；</w:t>
            </w:r>
          </w:p>
        </w:tc>
      </w:tr>
      <w:tr w14:paraId="0FFA11BC">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25866D1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2C244E0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具有对比度调节功能，≥三档可调；</w:t>
            </w:r>
          </w:p>
        </w:tc>
      </w:tr>
      <w:tr w14:paraId="03037E43">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0C3BD37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0680F5CB">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具有轮廓增强功能，具备AB模式，≥三档可调；</w:t>
            </w:r>
          </w:p>
        </w:tc>
      </w:tr>
      <w:tr w14:paraId="0C284E22">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13E9D48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1B55694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具有白平衡自动调节和记忆功能；</w:t>
            </w:r>
          </w:p>
        </w:tc>
      </w:tr>
      <w:tr w14:paraId="20FD0F8E">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0729D2B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2.10 </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321A360E">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主机具备≥4种照明模式，至少包括光学染色技术；</w:t>
            </w:r>
          </w:p>
        </w:tc>
      </w:tr>
      <w:tr w14:paraId="3AA8AFAE">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4D5C857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2.11</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5168054B">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具有光电复合染色成像技术；</w:t>
            </w:r>
          </w:p>
        </w:tc>
      </w:tr>
      <w:tr w14:paraId="496AC7B2">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2D9CF4A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2.12</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7A2947D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具有患者数据和用户预设存储功能；</w:t>
            </w:r>
          </w:p>
        </w:tc>
      </w:tr>
      <w:tr w14:paraId="4E44D843">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0051F5D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2.13</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6ED4049A">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具有≥1T存储容量的内置病例管理系统，可脱离外置工作站进行病例管理，可查看、编辑、保存、预览、打印病例报告级病例报告检索；可通过USB接口一键导出当前检查数据；</w:t>
            </w:r>
          </w:p>
        </w:tc>
      </w:tr>
      <w:tr w14:paraId="4AB2CBFC">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47763B4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2.14</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4ACD3F1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支持DICOM标准协议；可通过网络传输病历数据；</w:t>
            </w:r>
          </w:p>
        </w:tc>
      </w:tr>
      <w:tr w14:paraId="609AC460">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0D73A31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2.15</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39AA5E7B">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具有图像冻结功能，可通过镜体按钮、键盘、脚踏开关控制冻结功能；</w:t>
            </w:r>
          </w:p>
        </w:tc>
      </w:tr>
      <w:tr w14:paraId="0A6398A2">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5749ADF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★2.16</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11AB806D">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须兼容电子胃镜、电子肠镜、电子支气管镜、电子十二指肠镜、扇扫超声电子上消化道内窥镜、光学放大胃肠镜等内镜镜体。</w:t>
            </w:r>
          </w:p>
        </w:tc>
      </w:tr>
      <w:tr w14:paraId="5438BEEB">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49F74CCF">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3</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2C22698D">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冷光源（一台）</w:t>
            </w:r>
          </w:p>
        </w:tc>
      </w:tr>
      <w:tr w14:paraId="66048F54">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3E92021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71469735">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照明光源为≥4路LED光源，由绿光LED、蓝紫光LED、红光LED、蓝光LED组合，形成多光谱复合光源；</w:t>
            </w:r>
          </w:p>
        </w:tc>
      </w:tr>
      <w:tr w14:paraId="46E012A4">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5664E3E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5FCDC385">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支持白光和两种特殊光照明模式，能实现多光谱成像、窄带染色成像；</w:t>
            </w:r>
          </w:p>
        </w:tc>
      </w:tr>
      <w:tr w14:paraId="04D787C3">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0E761F9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1CE8BB8B">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光源主灯平均连续使用寿命≥20000小时；</w:t>
            </w:r>
          </w:p>
        </w:tc>
      </w:tr>
      <w:tr w14:paraId="0C38C191">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64B55AB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5862CD42">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色温≥5700K；</w:t>
            </w:r>
          </w:p>
        </w:tc>
      </w:tr>
      <w:tr w14:paraId="1873FDFD">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1E831A6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0970A043">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具有手动和自动两种调光模式；</w:t>
            </w:r>
          </w:p>
        </w:tc>
      </w:tr>
      <w:tr w14:paraId="3A40D8FB">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342C335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446DC24E">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气泵流量≥四档可调：高、中、低、关；</w:t>
            </w:r>
          </w:p>
        </w:tc>
      </w:tr>
      <w:tr w14:paraId="448CA9CC">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5B1CB5D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3.7</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191B238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主灯灯泡寿命具有指示灯显示；</w:t>
            </w:r>
          </w:p>
        </w:tc>
      </w:tr>
      <w:tr w14:paraId="0A6D56CD">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26F1D3A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2E69E282">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具有透光功能，开启后，光源以最大亮度和最小亮度闪烁输出光，持续6-8秒，可用于体外对镜体头端部的定位。</w:t>
            </w:r>
          </w:p>
        </w:tc>
      </w:tr>
      <w:tr w14:paraId="519BF0A0">
        <w:tblPrEx>
          <w:tblCellMar>
            <w:top w:w="0" w:type="dxa"/>
            <w:left w:w="108" w:type="dxa"/>
            <w:bottom w:w="0" w:type="dxa"/>
            <w:right w:w="108" w:type="dxa"/>
          </w:tblCellMar>
        </w:tblPrEx>
        <w:trPr>
          <w:trHeight w:val="9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276A0E02">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4</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28F14AA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电子胃镜（三根）：</w:t>
            </w:r>
          </w:p>
        </w:tc>
      </w:tr>
      <w:tr w14:paraId="5A25142E">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65F6550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4.1</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00F616D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视场角≥145°；</w:t>
            </w:r>
          </w:p>
        </w:tc>
      </w:tr>
      <w:tr w14:paraId="230D5D7E">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4869D5D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20B60B58">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景深：2-100mm；</w:t>
            </w:r>
          </w:p>
        </w:tc>
      </w:tr>
      <w:tr w14:paraId="152DC06A">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36D38E2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4.3</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5C4F3D0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头端部外径≤9.3mm，具有辅助送水管道</w:t>
            </w:r>
          </w:p>
        </w:tc>
      </w:tr>
      <w:tr w14:paraId="32C3A5A1">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21832BE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4.4</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0B646E8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插入部主软管外径≤9.2mm；</w:t>
            </w:r>
          </w:p>
        </w:tc>
      </w:tr>
      <w:tr w14:paraId="26204607">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01E62A3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1152CD33">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最小器械孔道内径≥2.8mm；</w:t>
            </w:r>
          </w:p>
        </w:tc>
      </w:tr>
      <w:tr w14:paraId="21A20244">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69B0A3C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10B829C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弯曲角度：上≥210°，下≥120°，左右各≥100°；</w:t>
            </w:r>
          </w:p>
        </w:tc>
      </w:tr>
      <w:tr w14:paraId="0953F2C5">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1900037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4.7</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7B0EF9E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镜体操作部具有自定义功能远程控制按钮（水气/吸引按钮除外）。</w:t>
            </w:r>
          </w:p>
        </w:tc>
      </w:tr>
      <w:tr w14:paraId="4DDA1206">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1FB61DA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1BEFD548">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全防水设计，具备一键式防水接头。</w:t>
            </w:r>
          </w:p>
        </w:tc>
      </w:tr>
      <w:tr w14:paraId="3CD12FD1">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05528A75">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5</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325B29FA">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电子肠镜（一根）</w:t>
            </w:r>
          </w:p>
        </w:tc>
      </w:tr>
      <w:tr w14:paraId="02E7C86D">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2EBABA8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5.1</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32F8A203">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视场角≥170°；</w:t>
            </w:r>
          </w:p>
        </w:tc>
      </w:tr>
      <w:tr w14:paraId="313D828D">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0971931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5.2</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217806B8">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景深：2-100mm；</w:t>
            </w:r>
          </w:p>
        </w:tc>
      </w:tr>
      <w:tr w14:paraId="2D2D498C">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5147492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5.3</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3E4B3EB0">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头端部外径≤10.8mm，具有辅助送水管道；</w:t>
            </w:r>
          </w:p>
        </w:tc>
      </w:tr>
      <w:tr w14:paraId="0F94F5A5">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60D88C5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5.4</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3AE3CF70">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插入部主软管外径≤11.5mm；</w:t>
            </w:r>
          </w:p>
        </w:tc>
      </w:tr>
      <w:tr w14:paraId="648EBA57">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4BE13B3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5.5</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72C312D5">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最小器械孔道内径≥3.2mm；</w:t>
            </w:r>
          </w:p>
        </w:tc>
      </w:tr>
      <w:tr w14:paraId="2E9A7751">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11EFB28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5.6</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4E7000B9">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弯曲角度：上下各≥180°，左右各≥160°；</w:t>
            </w:r>
          </w:p>
        </w:tc>
      </w:tr>
      <w:tr w14:paraId="6A857098">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4BD7F7F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5.7</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0427C175">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镜体操作部具有自定义功能远程控制按钮（水气/吸引按钮除外）。</w:t>
            </w:r>
          </w:p>
        </w:tc>
      </w:tr>
      <w:tr w14:paraId="0F99F6D1">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79ECE5C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31131DAE">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全防水设计，具备一键式防水接头；</w:t>
            </w:r>
          </w:p>
        </w:tc>
      </w:tr>
      <w:tr w14:paraId="7F600BE9">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011DBDA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5.9</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15A7700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有效工作长度≥1350mm；</w:t>
            </w:r>
          </w:p>
        </w:tc>
      </w:tr>
      <w:tr w14:paraId="330B9131">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23B3A15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5.10</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1D375C35">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全长≥1650mm ；</w:t>
            </w:r>
          </w:p>
        </w:tc>
      </w:tr>
      <w:tr w14:paraId="51A8B816">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0E4F4B5D">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6</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61C3CA2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超声电子上消化道内窥镜（一根）</w:t>
            </w:r>
          </w:p>
        </w:tc>
      </w:tr>
      <w:tr w14:paraId="647733EF">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199EFF4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6.1</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0FB589B3">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景深：3-100mm</w:t>
            </w:r>
          </w:p>
        </w:tc>
      </w:tr>
      <w:tr w14:paraId="2CDB801D">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4EA39B4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★6.2</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789BA79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视野角：≥140°</w:t>
            </w:r>
          </w:p>
        </w:tc>
      </w:tr>
      <w:tr w14:paraId="3B211E00">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6B3FBD1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6.3</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474A3D40">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视野方向：前斜视≥45°</w:t>
            </w:r>
          </w:p>
        </w:tc>
      </w:tr>
      <w:tr w14:paraId="4ADE3AA5">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7C4F83C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6.4</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7E9E136B">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弯曲角度：上：≥130° ，下：≥130°，左：≥120°，右：≥120°；</w:t>
            </w:r>
          </w:p>
        </w:tc>
      </w:tr>
      <w:tr w14:paraId="2DEACE0D">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2A6C7DC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6.5</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008B4C2D">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先端部外径：≤13.9mm ；</w:t>
            </w:r>
          </w:p>
        </w:tc>
      </w:tr>
      <w:tr w14:paraId="722299D4">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5A7AFBC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6.6</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41650EE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插入部外径：≤12.6mm ；</w:t>
            </w:r>
          </w:p>
        </w:tc>
      </w:tr>
      <w:tr w14:paraId="188D0930">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3AFE950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★6.7</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03189FD6">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7钳道内径：≥3.8mm ；</w:t>
            </w:r>
          </w:p>
        </w:tc>
      </w:tr>
      <w:tr w14:paraId="36D9B148">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67E5E56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6.8</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61EB04F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工作长度/全长：≥1250/1550mm；</w:t>
            </w:r>
          </w:p>
        </w:tc>
      </w:tr>
      <w:tr w14:paraId="20FB4DB3">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73D3CF4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6.9</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6CCA68F9">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扫描方法：电子扇形扫描；</w:t>
            </w:r>
          </w:p>
        </w:tc>
      </w:tr>
      <w:tr w14:paraId="09173A45">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21E54BE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6.10 </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6B9C57B9">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扫描角度：≥150°；</w:t>
            </w:r>
          </w:p>
        </w:tc>
      </w:tr>
      <w:tr w14:paraId="55472C2E">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5555433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6.11</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466A972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目镜清洗：带喷嘴；</w:t>
            </w:r>
          </w:p>
        </w:tc>
      </w:tr>
      <w:tr w14:paraId="65EA3FB7">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25D4FE2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6.12</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2A20A885">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支持扫描模式：B模式、PW模式、C模式、THI模式等；</w:t>
            </w:r>
          </w:p>
        </w:tc>
      </w:tr>
      <w:tr w14:paraId="42E91D8B">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2FA57B5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6.13</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0685195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频率范围：4-12MHz；</w:t>
            </w:r>
          </w:p>
        </w:tc>
      </w:tr>
      <w:tr w14:paraId="76B3A833">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4E3D5E1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6.14</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66F00FE6">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接触方法：无菌脱气水浸泡法、直接接触法等；</w:t>
            </w:r>
          </w:p>
        </w:tc>
      </w:tr>
      <w:tr w14:paraId="40914296">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6DBAFCA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★6.15</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045E3A32">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具备弹性成像及超声造影功能。</w:t>
            </w:r>
          </w:p>
        </w:tc>
      </w:tr>
      <w:tr w14:paraId="1E995905">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3684BC98">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7</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061EC390">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医用监视器（1台）</w:t>
            </w:r>
          </w:p>
        </w:tc>
      </w:tr>
      <w:tr w14:paraId="1880EA12">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7AA75FB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556C9AD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医用监视器（4K）≥32英寸</w:t>
            </w:r>
          </w:p>
        </w:tc>
      </w:tr>
      <w:tr w14:paraId="6ECABBAC">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5173B9B2">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8</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3D374F8A">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配置原厂内镜专用台车，监视器挂架承载臂可360°旋转调节（1台）</w:t>
            </w:r>
          </w:p>
        </w:tc>
      </w:tr>
      <w:tr w14:paraId="5DBB99CA">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75976E9A">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*9</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2E87BBAA">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配置清单（以下配置须满足，负偏离投标无效）</w:t>
            </w:r>
          </w:p>
        </w:tc>
      </w:tr>
      <w:tr w14:paraId="4E953E0A">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620C374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lang w:bidi="ar"/>
              </w:rPr>
              <w:t>9.1</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361FE4E2">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图像处理器  1台</w:t>
            </w:r>
          </w:p>
        </w:tc>
      </w:tr>
      <w:tr w14:paraId="1DFD7942">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67A0BD3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9.2</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2A51DDBD">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冷光源  1台</w:t>
            </w:r>
          </w:p>
        </w:tc>
      </w:tr>
      <w:tr w14:paraId="5290542B">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65DEBAD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9.3</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45EA5500">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电子胃镜  3根</w:t>
            </w:r>
          </w:p>
        </w:tc>
      </w:tr>
      <w:tr w14:paraId="3CD51D19">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7F4E8F3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9.4</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23742C2B">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电子肠镜  1根</w:t>
            </w:r>
          </w:p>
        </w:tc>
      </w:tr>
      <w:tr w14:paraId="7CCA5FAA">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1D2BD83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9.5</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5B2CB473">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医用监视器（胃肠镜用）  1台</w:t>
            </w:r>
          </w:p>
        </w:tc>
      </w:tr>
      <w:tr w14:paraId="37777758">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003C07D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9.6</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2563C6D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超声电子上消化道内窥镜1套（包括超声内镜主机和超声内镜）</w:t>
            </w:r>
          </w:p>
        </w:tc>
      </w:tr>
      <w:tr w14:paraId="2DC584F9">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4A3C275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9.7</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3706D3C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医用监视器（超声电子上消化道内窥镜用） 1台</w:t>
            </w:r>
          </w:p>
        </w:tc>
      </w:tr>
      <w:tr w14:paraId="7F3C761C">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75E877A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9.8</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39E21B5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台车 1辆</w:t>
            </w:r>
          </w:p>
        </w:tc>
      </w:tr>
      <w:tr w14:paraId="11730E89">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03A606C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9.9</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144E287D">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图文工作站1套（包括电脑、打印机及配套软件，接口费用包含在投标总价内）</w:t>
            </w:r>
          </w:p>
        </w:tc>
      </w:tr>
      <w:tr w14:paraId="1F3F6C2F">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03FEA09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9.10 </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55D0359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气泵 1套</w:t>
            </w:r>
          </w:p>
        </w:tc>
      </w:tr>
      <w:tr w14:paraId="232E0AD8">
        <w:tblPrEx>
          <w:tblCellMar>
            <w:top w:w="0" w:type="dxa"/>
            <w:left w:w="108" w:type="dxa"/>
            <w:bottom w:w="0" w:type="dxa"/>
            <w:right w:w="108" w:type="dxa"/>
          </w:tblCellMar>
        </w:tblPrEx>
        <w:trPr>
          <w:trHeight w:val="500"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14:paraId="7EAC420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9.11</w:t>
            </w:r>
          </w:p>
        </w:tc>
        <w:tc>
          <w:tcPr>
            <w:tcW w:w="8205" w:type="dxa"/>
            <w:tcBorders>
              <w:top w:val="single" w:color="000000" w:sz="4" w:space="0"/>
              <w:left w:val="single" w:color="000000" w:sz="4" w:space="0"/>
              <w:bottom w:val="single" w:color="000000" w:sz="4" w:space="0"/>
              <w:right w:val="single" w:color="000000" w:sz="4" w:space="0"/>
            </w:tcBorders>
            <w:noWrap w:val="0"/>
            <w:vAlign w:val="center"/>
          </w:tcPr>
          <w:p w14:paraId="416E638A">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水泵 1套</w:t>
            </w:r>
          </w:p>
        </w:tc>
      </w:tr>
    </w:tbl>
    <w:p w14:paraId="671588EA">
      <w:pPr>
        <w:spacing w:line="276" w:lineRule="auto"/>
        <w:jc w:val="center"/>
        <w:rPr>
          <w:rFonts w:hint="eastAsia" w:ascii="宋体" w:hAnsi="宋体" w:cs="宋体"/>
          <w:color w:val="auto"/>
          <w:sz w:val="24"/>
          <w:highlight w:val="none"/>
        </w:rPr>
      </w:pPr>
    </w:p>
    <w:p w14:paraId="3BBE526C">
      <w:pPr>
        <w:adjustRightInd w:val="0"/>
        <w:snapToGrid w:val="0"/>
        <w:spacing w:line="360" w:lineRule="auto"/>
        <w:ind w:firstLine="480" w:firstLineChars="200"/>
        <w:rPr>
          <w:rFonts w:hint="eastAsia" w:ascii="宋体" w:hAnsi="宋体" w:cs="宋体"/>
          <w:color w:val="auto"/>
          <w:sz w:val="24"/>
          <w:highlight w:val="none"/>
        </w:rPr>
      </w:pPr>
    </w:p>
    <w:p w14:paraId="6AEFB5E6">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b/>
          <w:color w:val="auto"/>
          <w:sz w:val="24"/>
          <w:szCs w:val="18"/>
          <w:highlight w:val="none"/>
        </w:rPr>
        <w:t>三、</w:t>
      </w:r>
      <w:r>
        <w:rPr>
          <w:rFonts w:hint="eastAsia" w:ascii="宋体" w:hAnsi="宋体" w:cs="宋体"/>
          <w:b/>
          <w:bCs/>
          <w:color w:val="auto"/>
          <w:sz w:val="24"/>
          <w:highlight w:val="none"/>
        </w:rPr>
        <w:t>其它要求：</w:t>
      </w:r>
    </w:p>
    <w:p w14:paraId="498F872B">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（一）备品备件及专用工具</w:t>
      </w:r>
    </w:p>
    <w:p w14:paraId="2AE207CD">
      <w:pPr>
        <w:adjustRightInd w:val="0"/>
        <w:snapToGrid w:val="0"/>
        <w:spacing w:line="360" w:lineRule="auto"/>
        <w:ind w:firstLine="480" w:firstLineChars="200"/>
        <w:rPr>
          <w:rFonts w:ascii="宋体" w:hAnsi="宋体" w:cs="宋体"/>
          <w:color w:val="auto"/>
          <w:sz w:val="24"/>
          <w:highlight w:val="none"/>
        </w:rPr>
      </w:pPr>
      <w:bookmarkStart w:id="5" w:name="_Toc455587093"/>
      <w:bookmarkStart w:id="6" w:name="_Toc445554752"/>
      <w:bookmarkStart w:id="7" w:name="_Toc455587277"/>
      <w:r>
        <w:rPr>
          <w:rFonts w:hint="eastAsia" w:ascii="宋体" w:hAnsi="宋体" w:cs="宋体"/>
          <w:color w:val="auto"/>
          <w:sz w:val="24"/>
          <w:highlight w:val="none"/>
        </w:rPr>
        <w:t>1、备品备件：中标人提供能够满足质量保证期内的设备维修要求的备品备件，备品备件应是新品。</w:t>
      </w:r>
    </w:p>
    <w:p w14:paraId="4082A39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2、专用工具：中标人提供设备安装、调试、验收、维修、保养所必要的专用工具、仪器、仪表等工具。</w:t>
      </w:r>
    </w:p>
    <w:bookmarkEnd w:id="5"/>
    <w:bookmarkEnd w:id="6"/>
    <w:bookmarkEnd w:id="7"/>
    <w:p w14:paraId="3EF93F60">
      <w:pPr>
        <w:adjustRightInd w:val="0"/>
        <w:snapToGrid w:val="0"/>
        <w:spacing w:line="360" w:lineRule="auto"/>
        <w:ind w:firstLine="482" w:firstLineChars="200"/>
        <w:rPr>
          <w:rFonts w:ascii="宋体" w:hAnsi="宋体" w:cs="宋体"/>
          <w:b/>
          <w:bCs/>
          <w:color w:val="auto"/>
          <w:sz w:val="24"/>
          <w:highlight w:val="none"/>
        </w:rPr>
      </w:pPr>
      <w:bookmarkStart w:id="8" w:name="_Toc532199625"/>
      <w:bookmarkStart w:id="9" w:name="_Toc455587278"/>
      <w:bookmarkStart w:id="10" w:name="_Toc455587094"/>
      <w:bookmarkStart w:id="11" w:name="_Toc445554753"/>
      <w:r>
        <w:rPr>
          <w:rFonts w:hint="eastAsia" w:ascii="宋体" w:hAnsi="宋体" w:cs="宋体"/>
          <w:b/>
          <w:bCs/>
          <w:color w:val="auto"/>
          <w:sz w:val="24"/>
          <w:highlight w:val="none"/>
        </w:rPr>
        <w:t>（二）安装调试、验收试验及质量保证</w:t>
      </w:r>
      <w:bookmarkEnd w:id="8"/>
    </w:p>
    <w:p w14:paraId="312C208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1、中标人在设备安装地点负责安装、调试。</w:t>
      </w:r>
    </w:p>
    <w:p w14:paraId="0AC5E3F7">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2、具体设备验收标准和程序按采购人要求执行，下列验收程序可参照执行：</w:t>
      </w:r>
    </w:p>
    <w:p w14:paraId="37538E2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验收分为预验收和最终验收。</w:t>
      </w:r>
    </w:p>
    <w:p w14:paraId="2606BF2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14:paraId="752AF69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货物在验收时，中标人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29DA06E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中标人应根据采购人使用单位的技术要求提供相应的产品。由中标人所提供的设备部件间的连线和插接件均应视为设备内部器件，包含在相应的设备之中。</w:t>
      </w:r>
    </w:p>
    <w:p w14:paraId="70E1A637">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 运行测试及最终验收。在系统安装、调试结束后，采购人对其进行全面的测试，对测试中暴露出来的问题，中标人应及时进行整改，系统最终测试完毕经验收合格后，采购人应向中标人签发最终验收证明。</w:t>
      </w:r>
    </w:p>
    <w:p w14:paraId="26B10D29">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14:paraId="13A7C94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3、如设备在验收时有一个或多个指标未能达到要求而属于中标人责任时，则中标人自费采取有效措施，在规定时间内使之达到保证指标。如在规定的时间内仍达不到合格标准时，则中标人应向采购人赔偿。</w:t>
      </w:r>
    </w:p>
    <w:bookmarkEnd w:id="9"/>
    <w:bookmarkEnd w:id="10"/>
    <w:bookmarkEnd w:id="11"/>
    <w:p w14:paraId="26E55ED5">
      <w:pPr>
        <w:adjustRightInd w:val="0"/>
        <w:snapToGrid w:val="0"/>
        <w:spacing w:line="360" w:lineRule="auto"/>
        <w:ind w:firstLine="482" w:firstLineChars="200"/>
        <w:rPr>
          <w:rFonts w:ascii="宋体" w:hAnsi="宋体" w:cs="宋体"/>
          <w:b/>
          <w:bCs/>
          <w:color w:val="auto"/>
          <w:sz w:val="24"/>
          <w:highlight w:val="none"/>
        </w:rPr>
      </w:pPr>
      <w:bookmarkStart w:id="12" w:name="_Toc532199626"/>
      <w:r>
        <w:rPr>
          <w:rFonts w:hint="eastAsia" w:ascii="宋体" w:hAnsi="宋体" w:cs="宋体"/>
          <w:b/>
          <w:bCs/>
          <w:color w:val="auto"/>
          <w:sz w:val="24"/>
          <w:highlight w:val="none"/>
        </w:rPr>
        <w:t>（三）包装运输</w:t>
      </w:r>
      <w:bookmarkEnd w:id="12"/>
    </w:p>
    <w:p w14:paraId="6F8BB129">
      <w:pPr>
        <w:adjustRightInd w:val="0"/>
        <w:snapToGrid w:val="0"/>
        <w:spacing w:line="360" w:lineRule="auto"/>
        <w:ind w:firstLine="480" w:firstLineChars="200"/>
        <w:rPr>
          <w:rFonts w:ascii="宋体" w:hAnsi="宋体" w:cs="宋体"/>
          <w:color w:val="auto"/>
          <w:sz w:val="24"/>
          <w:highlight w:val="none"/>
        </w:rPr>
      </w:pPr>
      <w:bookmarkStart w:id="13" w:name="_Toc455587279"/>
      <w:bookmarkStart w:id="14" w:name="_Toc455587095"/>
      <w:bookmarkStart w:id="15" w:name="_Toc445554754"/>
      <w:r>
        <w:rPr>
          <w:rFonts w:hint="eastAsia" w:ascii="宋体" w:hAnsi="宋体" w:cs="宋体"/>
          <w:color w:val="auto"/>
          <w:sz w:val="24"/>
          <w:highlight w:val="none"/>
        </w:rPr>
        <w:t>1、中标人负责设备包装、办理运输和保险，将设备安全运抵交货地点。</w:t>
      </w:r>
    </w:p>
    <w:p w14:paraId="09E4AB5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2、设备制造完成并通过试验后应及时包装，否则应得到切实的保护，确保其不受污损。</w:t>
      </w:r>
    </w:p>
    <w:p w14:paraId="2CE8D8A6">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3、在包装箱外应标明采购人的订货号、发货号。</w:t>
      </w:r>
    </w:p>
    <w:p w14:paraId="130B346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4、各种包装应能确保各零部件在运输过程中不致遭到损坏、丢失、变形、受潮和腐蚀。</w:t>
      </w:r>
    </w:p>
    <w:p w14:paraId="7612A97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5、包装箱上应有明显的包装储运图示标志。</w:t>
      </w:r>
    </w:p>
    <w:p w14:paraId="1073A696">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6、整体产品或分别运输的部件都要适应运输和装载的要求。</w:t>
      </w:r>
    </w:p>
    <w:p w14:paraId="1ED8039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7、随产品提供的技术资料应完整无缺。</w:t>
      </w:r>
    </w:p>
    <w:p w14:paraId="1E1CEB72">
      <w:pPr>
        <w:adjustRightInd w:val="0"/>
        <w:snapToGrid w:val="0"/>
        <w:spacing w:line="360" w:lineRule="auto"/>
        <w:ind w:firstLine="482" w:firstLineChars="200"/>
        <w:rPr>
          <w:rFonts w:ascii="宋体" w:hAnsi="宋体" w:cs="宋体"/>
          <w:b/>
          <w:bCs/>
          <w:color w:val="auto"/>
          <w:sz w:val="24"/>
          <w:highlight w:val="none"/>
        </w:rPr>
      </w:pPr>
      <w:bookmarkStart w:id="16" w:name="_Toc532199627"/>
      <w:r>
        <w:rPr>
          <w:rFonts w:hint="eastAsia" w:ascii="宋体" w:hAnsi="宋体" w:cs="宋体"/>
          <w:b/>
          <w:bCs/>
          <w:color w:val="auto"/>
          <w:sz w:val="24"/>
          <w:highlight w:val="none"/>
        </w:rPr>
        <w:t>（四）技术培训</w:t>
      </w:r>
      <w:bookmarkEnd w:id="13"/>
      <w:bookmarkEnd w:id="14"/>
      <w:bookmarkEnd w:id="15"/>
      <w:bookmarkEnd w:id="16"/>
    </w:p>
    <w:p w14:paraId="4002810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1、为使合同设备能正常安装和运行，由中标人提供相应的技术培训，并免收采购人培训费用。培训内容应与工程进度相一致。</w:t>
      </w:r>
    </w:p>
    <w:p w14:paraId="32578596">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2、培训的时间、人数、地点等具体内容由买卖双方商定，内容至少包括：设备原理、使用、维护、运行操作、常见故障处理等。</w:t>
      </w:r>
    </w:p>
    <w:p w14:paraId="3ECB6E0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3、采购清单里有特别规定的，以采购清单中的需求为准。</w:t>
      </w:r>
    </w:p>
    <w:p w14:paraId="1672291B">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（五）质保及售后服务</w:t>
      </w:r>
    </w:p>
    <w:p w14:paraId="0539C1CB">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1、自双方签订《验收报告》起进入免费质保期。</w:t>
      </w:r>
    </w:p>
    <w:p w14:paraId="46F9613D">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在质保期间内，非采购人过失和故意并且在正常使用的情况下发现商品有缺陷，中标人将免费修理或替换该设备；在质保期间内，非采购人过失和故意并且在正常使用的情况下设备发生故障，中标人应及时提供免费服务。</w:t>
      </w:r>
    </w:p>
    <w:p w14:paraId="354053A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、质保期内，中标人（供应商）免费提供硬件保修服务和软件升级服务。普通国产设备，</w:t>
      </w:r>
      <w:r>
        <w:rPr>
          <w:rFonts w:hint="eastAsia" w:ascii="宋体" w:hAnsi="宋体" w:cs="宋体"/>
          <w:color w:val="auto"/>
          <w:sz w:val="24"/>
          <w:highlight w:val="none"/>
        </w:rPr>
        <w:t>质保期限</w:t>
      </w:r>
      <w:r>
        <w:rPr>
          <w:rFonts w:ascii="宋体" w:hAnsi="宋体" w:cs="宋体"/>
          <w:color w:val="auto"/>
          <w:sz w:val="24"/>
          <w:highlight w:val="none"/>
        </w:rPr>
        <w:t>内，原生产厂提供全机免费保修。</w:t>
      </w:r>
    </w:p>
    <w:p w14:paraId="69CFFF49">
      <w:pPr>
        <w:pStyle w:val="2"/>
        <w:widowControl/>
        <w:spacing w:before="0" w:after="0" w:line="360" w:lineRule="auto"/>
        <w:rPr>
          <w:rFonts w:hint="eastAsia" w:ascii="宋体" w:hAnsi="宋体" w:cs="宋体"/>
          <w:color w:val="auto"/>
          <w:sz w:val="24"/>
          <w:szCs w:val="24"/>
          <w:highlight w:val="none"/>
        </w:rPr>
      </w:pPr>
    </w:p>
    <w:p w14:paraId="2F01783C">
      <w:pPr>
        <w:rPr>
          <w:rFonts w:hint="eastAsia"/>
          <w:color w:val="auto"/>
          <w:highlight w:val="none"/>
        </w:rPr>
      </w:pPr>
    </w:p>
    <w:p w14:paraId="0E1F635E">
      <w:r>
        <w:rPr>
          <w:rFonts w:hint="eastAsia" w:ascii="宋体" w:hAnsi="宋体" w:cs="宋体"/>
          <w:color w:val="auto"/>
          <w:sz w:val="24"/>
          <w:szCs w:val="24"/>
          <w:highlight w:val="none"/>
        </w:rPr>
        <w:t>注：本章中标注“▲”的产品为核心产品；标注“*”的参数为实质性响应参数，负偏离投标无效；标注★参数为重要技术</w:t>
      </w:r>
      <w:r>
        <w:rPr>
          <w:rFonts w:hint="eastAsia" w:ascii="宋体" w:hAnsi="宋体" w:cs="宋体"/>
          <w:color w:val="auto"/>
          <w:sz w:val="24"/>
          <w:szCs w:val="24"/>
          <w:highlight w:val="none"/>
          <w:lang w:eastAsia="zh-Hans"/>
        </w:rPr>
        <w:t>参数</w:t>
      </w:r>
      <w:r>
        <w:rPr>
          <w:rFonts w:hint="eastAsia" w:ascii="宋体" w:hAnsi="宋体" w:cs="宋体"/>
          <w:color w:val="auto"/>
          <w:sz w:val="24"/>
          <w:szCs w:val="24"/>
          <w:highlight w:val="none"/>
        </w:rPr>
        <w:t>评分项，</w:t>
      </w:r>
      <w:r>
        <w:rPr>
          <w:rFonts w:hint="eastAsia" w:ascii="宋体" w:hAnsi="宋体" w:cs="宋体"/>
          <w:color w:val="auto"/>
          <w:kern w:val="2"/>
          <w:sz w:val="24"/>
          <w:szCs w:val="24"/>
          <w:highlight w:val="none"/>
        </w:rPr>
        <w:t>本采购需求中的“三、其它要求”不作为技术参数，不作为“技术参数或要求的响应性（40分）”的评分因素。</w:t>
      </w:r>
      <w:bookmarkStart w:id="17" w:name="_GoBack"/>
      <w:bookmarkEnd w:id="1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30C7BC"/>
    <w:multiLevelType w:val="singleLevel"/>
    <w:tmpl w:val="E030C7BC"/>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775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7">
    <w:name w:val="D&amp;L"/>
    <w:basedOn w:val="4"/>
    <w:qFormat/>
    <w:uiPriority w:val="0"/>
    <w:pPr>
      <w:widowControl w:val="0"/>
      <w:pBdr>
        <w:bottom w:val="none" w:color="auto" w:sz="0" w:space="0"/>
      </w:pBdr>
      <w:snapToGrid/>
      <w:jc w:val="center"/>
    </w:pPr>
    <w:rPr>
      <w:rFonts w:ascii="宋体" w:hAnsi="宋体" w:cs="@仿宋_GB2312"/>
      <w:bCs/>
      <w:kern w:val="2"/>
      <w:sz w:val="24"/>
      <w:szCs w:val="20"/>
    </w:rPr>
  </w:style>
  <w:style w:type="paragraph" w:customStyle="1" w:styleId="8">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9">
    <w:name w:val="List Paragraph1"/>
    <w:basedOn w:val="1"/>
    <w:qFormat/>
    <w:uiPriority w:val="0"/>
    <w:pPr>
      <w:spacing w:before="0" w:after="0" w:line="240" w:lineRule="auto"/>
      <w:ind w:firstLine="420" w:firstLineChars="200"/>
    </w:pPr>
    <w:rPr>
      <w:rFonts w:ascii="Calibri" w:hAnsi="Calibri" w:eastAsia="宋体" w:cs="Times New Roman"/>
    </w:rPr>
  </w:style>
  <w:style w:type="paragraph" w:customStyle="1" w:styleId="10">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2025-07-10T10:02:18Z</dcterms:created>
  <dc:creator>pc</dc:creator>
  <cp:lastModifiedBy>Archer</cp:lastModifiedBy>
  <dcterms:modified xsi:type="dcterms:W3CDTF">2025-07-10T10:03:16Z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eyJoZGlkIjoiZjQ1MGYyZjliOTdmMjkzNjdjYzBiZjAxMTUzYjZlOTIiLCJ1c2VySWQiOiI1MzU4NDk1ODUifQ==</vt:lpwstr>
  </property>
  <property fmtid="{D5CDD505-2E9C-101B-9397-08002B2CF9AE}" pid="4" name="ICV">
    <vt:lpwstr>ECFB52A121CF4B0B9E29CFD914D7EA50_12</vt:lpwstr>
  </property>
</Properties>
</file>