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8EBA4">
      <w:pPr>
        <w:pStyle w:val="2"/>
        <w:widowControl/>
        <w:snapToGrid w:val="0"/>
        <w:spacing w:before="0" w:after="0" w:line="360" w:lineRule="auto"/>
        <w:jc w:val="center"/>
        <w:rPr>
          <w:rFonts w:hint="eastAsia" w:ascii="宋体" w:hAnsi="宋体"/>
          <w:color w:val="000000"/>
          <w:highlight w:val="none"/>
        </w:rPr>
      </w:pPr>
      <w:r>
        <w:rPr>
          <w:rFonts w:hint="eastAsia" w:ascii="宋体" w:hAnsi="宋体"/>
          <w:color w:val="000000"/>
          <w:highlight w:val="none"/>
        </w:rPr>
        <w:t>第三章  采购需求及技术规格要求</w:t>
      </w:r>
    </w:p>
    <w:p w14:paraId="11E3BCA9">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44D1EFA6">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0FF3D087">
      <w:pPr>
        <w:pStyle w:val="17"/>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5FC0830E">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14"/>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17D0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50BF9D0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68625B51">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64E9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21231E2B">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53084D92">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11FCA2DB">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6F8C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00C31B26">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40DB9D5C">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1007076C">
            <w:pPr>
              <w:pStyle w:val="20"/>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4619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7E0B773">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02DD39F4">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529C363B">
            <w:pPr>
              <w:pStyle w:val="13"/>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2935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52D9702">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0DB826E1">
            <w:pPr>
              <w:pStyle w:val="13"/>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highlight w:val="none"/>
              </w:rPr>
              <w:t>4.</w:t>
            </w: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187E29E6">
            <w:pPr>
              <w:pStyle w:val="13"/>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4.2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0E2B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E804B30">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5</w:t>
            </w:r>
          </w:p>
        </w:tc>
        <w:tc>
          <w:tcPr>
            <w:tcW w:w="8745" w:type="dxa"/>
            <w:gridSpan w:val="2"/>
            <w:noWrap w:val="0"/>
            <w:vAlign w:val="top"/>
          </w:tcPr>
          <w:p w14:paraId="02F2FECF">
            <w:pPr>
              <w:spacing w:line="360" w:lineRule="auto"/>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单套配置清单：</w:t>
            </w:r>
          </w:p>
          <w:p w14:paraId="58BA3D40">
            <w:pPr>
              <w:spacing w:line="360" w:lineRule="auto"/>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1、电子输尿管软镜    1根</w:t>
            </w:r>
          </w:p>
          <w:p w14:paraId="5B5EEA09">
            <w:pPr>
              <w:spacing w:line="360" w:lineRule="auto"/>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2、清洁刷            1把</w:t>
            </w:r>
          </w:p>
          <w:p w14:paraId="4FF82856">
            <w:pPr>
              <w:spacing w:line="360" w:lineRule="auto"/>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3、测漏器            1个</w:t>
            </w:r>
          </w:p>
          <w:p w14:paraId="0837D512">
            <w:pPr>
              <w:spacing w:line="360" w:lineRule="auto"/>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4、转接口            1个</w:t>
            </w:r>
          </w:p>
          <w:p w14:paraId="37CDD03B">
            <w:pPr>
              <w:spacing w:line="360" w:lineRule="auto"/>
              <w:jc w:val="left"/>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5、压力补偿帽        1个</w:t>
            </w:r>
          </w:p>
          <w:p w14:paraId="7668E905">
            <w:pPr>
              <w:rPr>
                <w:rFonts w:hint="eastAsia" w:ascii="仿宋" w:hAnsi="仿宋" w:eastAsia="仿宋" w:cs="仿宋"/>
                <w:b/>
                <w:bCs/>
                <w:highlight w:val="none"/>
              </w:rPr>
            </w:pPr>
            <w:r>
              <w:rPr>
                <w:rFonts w:hint="eastAsia" w:ascii="仿宋" w:hAnsi="仿宋" w:eastAsia="仿宋" w:cs="仿宋"/>
                <w:b/>
                <w:bCs/>
                <w:kern w:val="0"/>
                <w:sz w:val="24"/>
                <w:highlight w:val="none"/>
              </w:rPr>
              <w:t>6、原装消毒盒        1个</w:t>
            </w:r>
          </w:p>
        </w:tc>
      </w:tr>
    </w:tbl>
    <w:p w14:paraId="0C5B78E9">
      <w:pPr>
        <w:spacing w:line="360" w:lineRule="auto"/>
        <w:rPr>
          <w:rFonts w:hint="eastAsia" w:ascii="仿宋" w:hAnsi="仿宋" w:eastAsia="仿宋" w:cs="仿宋"/>
          <w:b/>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16E05073">
      <w:pPr>
        <w:pStyle w:val="6"/>
        <w:rPr>
          <w:rFonts w:hint="eastAsia" w:ascii="仿宋" w:hAnsi="仿宋" w:eastAsia="仿宋" w:cs="仿宋"/>
          <w:b/>
          <w:sz w:val="24"/>
          <w:highlight w:val="none"/>
        </w:rPr>
      </w:pPr>
    </w:p>
    <w:p w14:paraId="60EC0237">
      <w:pPr>
        <w:pStyle w:val="5"/>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2127B862">
      <w:pPr>
        <w:pStyle w:val="5"/>
        <w:ind w:firstLine="0" w:firstLineChars="0"/>
        <w:rPr>
          <w:b/>
          <w:bCs/>
          <w:highlight w:val="none"/>
          <w:lang w:val="zh-CN"/>
        </w:rPr>
      </w:pPr>
    </w:p>
    <w:p w14:paraId="3107BDD8">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80"/>
        <w:gridCol w:w="5463"/>
      </w:tblGrid>
      <w:tr w14:paraId="6483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3A3E60EA">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4F1195AD">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678710CF">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108B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8FD591F">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7370D091">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69DAABDC">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46BB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DB16C2B">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1EDCD2BC">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72C77F23">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5973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622C09C8">
            <w:pPr>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63ECA5B9">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12F82C4A">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1.视向角：0度</w:t>
      </w:r>
      <w:r>
        <w:rPr>
          <w:rFonts w:hint="eastAsia" w:ascii="仿宋" w:hAnsi="仿宋" w:eastAsia="仿宋" w:cs="仿宋"/>
          <w:sz w:val="24"/>
          <w:highlight w:val="none"/>
          <w:lang w:eastAsia="zh-CN"/>
        </w:rPr>
        <w:t>。</w:t>
      </w:r>
    </w:p>
    <w:p w14:paraId="3C11A190">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2.工作长度: ≥70 cm</w:t>
      </w:r>
      <w:r>
        <w:rPr>
          <w:rFonts w:hint="eastAsia" w:ascii="仿宋" w:hAnsi="仿宋" w:eastAsia="仿宋" w:cs="仿宋"/>
          <w:sz w:val="24"/>
          <w:highlight w:val="none"/>
          <w:lang w:eastAsia="zh-CN"/>
        </w:rPr>
        <w:t>。</w:t>
      </w:r>
    </w:p>
    <w:p w14:paraId="664C21E4">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3.工作通道: ≥3.6 Fr</w:t>
      </w:r>
      <w:r>
        <w:rPr>
          <w:rFonts w:hint="eastAsia" w:ascii="仿宋" w:hAnsi="仿宋" w:eastAsia="仿宋" w:cs="仿宋"/>
          <w:sz w:val="24"/>
          <w:highlight w:val="none"/>
          <w:lang w:eastAsia="zh-CN"/>
        </w:rPr>
        <w:t>。</w:t>
      </w:r>
    </w:p>
    <w:p w14:paraId="10674C34">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4.最大外径：≤8.5</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Fr</w:t>
      </w:r>
      <w:r>
        <w:rPr>
          <w:rFonts w:hint="eastAsia" w:ascii="仿宋" w:hAnsi="仿宋" w:eastAsia="仿宋" w:cs="仿宋"/>
          <w:sz w:val="24"/>
          <w:highlight w:val="none"/>
          <w:lang w:eastAsia="zh-CN"/>
        </w:rPr>
        <w:t>。</w:t>
      </w:r>
    </w:p>
    <w:p w14:paraId="241B2F73">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5. 视场角: 90度</w:t>
      </w:r>
      <w:r>
        <w:rPr>
          <w:rFonts w:hint="eastAsia" w:ascii="仿宋" w:hAnsi="仿宋" w:eastAsia="仿宋" w:cs="仿宋"/>
          <w:sz w:val="24"/>
          <w:highlight w:val="none"/>
          <w:lang w:eastAsia="zh-CN"/>
        </w:rPr>
        <w:t>。</w:t>
      </w:r>
    </w:p>
    <w:p w14:paraId="6D7B18C6">
      <w:pPr>
        <w:spacing w:line="360" w:lineRule="auto"/>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★6.有旋转式控制手柄，可作双向270度旋转</w:t>
      </w:r>
      <w:r>
        <w:rPr>
          <w:rFonts w:hint="eastAsia" w:ascii="仿宋" w:hAnsi="仿宋" w:eastAsia="仿宋" w:cs="仿宋"/>
          <w:b/>
          <w:bCs/>
          <w:sz w:val="24"/>
          <w:highlight w:val="none"/>
          <w:lang w:eastAsia="zh-CN"/>
        </w:rPr>
        <w:t>。</w:t>
      </w:r>
    </w:p>
    <w:p w14:paraId="0C2029F2">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7、景深0-100mm</w:t>
      </w:r>
      <w:r>
        <w:rPr>
          <w:rFonts w:hint="eastAsia" w:ascii="仿宋" w:hAnsi="仿宋" w:eastAsia="仿宋" w:cs="仿宋"/>
          <w:sz w:val="24"/>
          <w:highlight w:val="none"/>
          <w:lang w:eastAsia="zh-CN"/>
        </w:rPr>
        <w:t>。</w:t>
      </w:r>
    </w:p>
    <w:p w14:paraId="642840F3">
      <w:pPr>
        <w:spacing w:line="360" w:lineRule="auto"/>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★8、内置LED光源</w:t>
      </w:r>
      <w:r>
        <w:rPr>
          <w:rFonts w:hint="eastAsia" w:ascii="仿宋" w:hAnsi="仿宋" w:eastAsia="仿宋" w:cs="仿宋"/>
          <w:b/>
          <w:bCs/>
          <w:sz w:val="24"/>
          <w:highlight w:val="none"/>
          <w:lang w:eastAsia="zh-CN"/>
        </w:rPr>
        <w:t>。</w:t>
      </w:r>
    </w:p>
    <w:p w14:paraId="199C265A">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9.器械通道采用防护材料，可保护通道不受激光损伤</w:t>
      </w:r>
      <w:r>
        <w:rPr>
          <w:rFonts w:hint="eastAsia" w:ascii="仿宋" w:hAnsi="仿宋" w:eastAsia="仿宋" w:cs="仿宋"/>
          <w:sz w:val="24"/>
          <w:highlight w:val="none"/>
          <w:lang w:eastAsia="zh-CN"/>
        </w:rPr>
        <w:t>。</w:t>
      </w:r>
    </w:p>
    <w:p w14:paraId="04291C5C">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10.镜身采用减震系统，最大程度减少弯曲所造成的老化耗损</w:t>
      </w:r>
      <w:r>
        <w:rPr>
          <w:rFonts w:hint="eastAsia" w:ascii="仿宋" w:hAnsi="仿宋" w:eastAsia="仿宋" w:cs="仿宋"/>
          <w:sz w:val="24"/>
          <w:highlight w:val="none"/>
          <w:lang w:eastAsia="zh-CN"/>
        </w:rPr>
        <w:t>。</w:t>
      </w:r>
    </w:p>
    <w:p w14:paraId="0E4E46FB">
      <w:pPr>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11.可供气体或等离子消毒及储存，带孔及盒盖，可供一根软镜使用，外部尺寸规格：约550x260x90mm</w:t>
      </w:r>
      <w:r>
        <w:rPr>
          <w:rFonts w:hint="eastAsia" w:ascii="仿宋" w:hAnsi="仿宋" w:eastAsia="仿宋" w:cs="仿宋"/>
          <w:sz w:val="24"/>
          <w:highlight w:val="none"/>
          <w:lang w:eastAsia="zh-CN"/>
        </w:rPr>
        <w:t>。</w:t>
      </w:r>
    </w:p>
    <w:p w14:paraId="5A42E07E">
      <w:pPr>
        <w:spacing w:line="360"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★12、可连接手术室现有storz摄像主机使用。</w:t>
      </w:r>
    </w:p>
    <w:p w14:paraId="5A50F20A">
      <w:pPr>
        <w:rPr>
          <w:rFonts w:hint="eastAsia" w:ascii="Calibri" w:hAnsi="Calibri"/>
          <w:szCs w:val="21"/>
          <w:highlight w:val="none"/>
        </w:rPr>
      </w:pPr>
      <w:r>
        <w:rPr>
          <w:rFonts w:hint="eastAsia" w:ascii="Calibri" w:hAnsi="Calibri"/>
          <w:szCs w:val="21"/>
          <w:highlight w:val="none"/>
          <w:lang w:bidi="ar"/>
        </w:rPr>
        <w:t xml:space="preserve"> </w:t>
      </w:r>
    </w:p>
    <w:p w14:paraId="2A689CDA">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bookmarkStart w:id="0" w:name="_Toc1343"/>
      <w:r>
        <w:rPr>
          <w:rFonts w:hint="eastAsia" w:ascii="仿宋" w:hAnsi="仿宋" w:eastAsia="仿宋" w:cs="仿宋"/>
          <w:b/>
          <w:bCs/>
          <w:kern w:val="44"/>
          <w:sz w:val="24"/>
          <w:szCs w:val="24"/>
          <w:highlight w:val="none"/>
          <w:lang w:val="en-US" w:eastAsia="zh-CN" w:bidi="ar-SA"/>
        </w:rPr>
        <w:t>其他配套要求：</w:t>
      </w:r>
      <w:bookmarkEnd w:id="0"/>
    </w:p>
    <w:p w14:paraId="5DF794D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4119294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5582576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17F81F9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2C47C43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7CD5F48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2255FB6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2EF7390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42E8B5C4">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13FB57C1">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1A9D018D">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0279BDD9">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E6CC487">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5D7DC1E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388E19C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19249FB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2EE70B2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736D4BE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68AB5E7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61168EA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19A86B7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283BB14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696B215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6AC7388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1648C4D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000D7AD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38FE66C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0E25555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48CCF451">
      <w:pPr>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p>
    <w:p w14:paraId="24A7C28E">
      <w:pPr>
        <w:spacing w:line="360" w:lineRule="auto"/>
        <w:jc w:val="left"/>
        <w:rPr>
          <w:rFonts w:hint="eastAsia" w:ascii="宋体" w:hAnsi="宋体" w:eastAsia="宋体" w:cs="Times New Roman"/>
          <w:b/>
          <w:bCs/>
          <w:color w:val="000000"/>
          <w:kern w:val="44"/>
          <w:sz w:val="44"/>
          <w:szCs w:val="44"/>
          <w:highlight w:val="none"/>
          <w:lang w:val="en-US" w:eastAsia="zh-CN" w:bidi="ar-SA"/>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3187BA5B">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DE30">
    <w:pPr>
      <w:pStyle w:val="10"/>
      <w:framePr w:wrap="around" w:vAnchor="text" w:hAnchor="margin" w:xAlign="outside" w:y="1"/>
      <w:rPr>
        <w:rStyle w:val="16"/>
        <w:rFonts w:hint="eastAsia"/>
      </w:rPr>
    </w:pPr>
    <w:r>
      <w:fldChar w:fldCharType="begin"/>
    </w:r>
    <w:r>
      <w:rPr>
        <w:rStyle w:val="16"/>
      </w:rPr>
      <w:instrText xml:space="preserve"> PAGE </w:instrText>
    </w:r>
    <w:r>
      <w:fldChar w:fldCharType="separate"/>
    </w:r>
    <w:r>
      <w:rPr>
        <w:rStyle w:val="16"/>
      </w:rPr>
      <w:t>69</w:t>
    </w:r>
    <w:r>
      <w:fldChar w:fldCharType="end"/>
    </w:r>
  </w:p>
  <w:p w14:paraId="379B4C99">
    <w:pPr>
      <w:pStyle w:val="10"/>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48A4">
    <w:pPr>
      <w:pStyle w:val="12"/>
      <w:rPr>
        <w:rFonts w:hint="eastAsia"/>
        <w:szCs w:val="21"/>
      </w:rPr>
    </w:pPr>
    <w:r>
      <w:rPr>
        <w:rFonts w:hint="eastAsia"/>
        <w:b/>
        <w:sz w:val="21"/>
        <w:szCs w:val="21"/>
      </w:rPr>
      <w:t xml:space="preserve">                                             </w:t>
    </w:r>
  </w:p>
  <w:p w14:paraId="65FE215D">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F1AA3"/>
    <w:rsid w:val="156D0135"/>
    <w:rsid w:val="25AB6143"/>
    <w:rsid w:val="263D00CA"/>
    <w:rsid w:val="2C2E5796"/>
    <w:rsid w:val="43AC26EF"/>
    <w:rsid w:val="59DC7C28"/>
    <w:rsid w:val="6CE04C74"/>
    <w:rsid w:val="768C7682"/>
    <w:rsid w:val="7E665763"/>
    <w:rsid w:val="7FBA3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Body Text First Indent 2"/>
    <w:basedOn w:val="7"/>
    <w:qFormat/>
    <w:uiPriority w:val="0"/>
    <w:pPr>
      <w:spacing w:after="120"/>
      <w:ind w:left="420" w:leftChars="200" w:firstLine="420"/>
    </w:pPr>
    <w:rPr>
      <w:sz w:val="21"/>
      <w:szCs w:val="24"/>
    </w:rPr>
  </w:style>
  <w:style w:type="paragraph" w:styleId="7">
    <w:name w:val="Body Text Indent"/>
    <w:basedOn w:val="1"/>
    <w:qFormat/>
    <w:uiPriority w:val="0"/>
    <w:pPr>
      <w:ind w:firstLine="560" w:firstLineChars="200"/>
    </w:pPr>
    <w:rPr>
      <w:rFonts w:ascii="宋体" w:hAnsi="宋体"/>
      <w:bCs/>
      <w:sz w:val="28"/>
      <w:szCs w:val="32"/>
    </w:rPr>
  </w:style>
  <w:style w:type="paragraph" w:styleId="8">
    <w:name w:val="Body Text"/>
    <w:basedOn w:val="1"/>
    <w:next w:val="9"/>
    <w:qFormat/>
    <w:uiPriority w:val="0"/>
    <w:pPr>
      <w:spacing w:after="120"/>
    </w:p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envelope return"/>
    <w:basedOn w:val="1"/>
    <w:qFormat/>
    <w:uiPriority w:val="99"/>
    <w:pPr>
      <w:snapToGrid w:val="0"/>
    </w:pPr>
    <w:rPr>
      <w:rFonts w:ascii="Arial" w:hAnsi="Arial"/>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16">
    <w:name w:val="page number"/>
    <w:qFormat/>
    <w:uiPriority w:val="0"/>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Table Paragraph"/>
    <w:basedOn w:val="1"/>
    <w:qFormat/>
    <w:uiPriority w:val="1"/>
    <w:pPr>
      <w:jc w:val="left"/>
    </w:pPr>
    <w:rPr>
      <w:rFonts w:ascii="Calibri" w:hAnsi="Calibri"/>
      <w:kern w:val="0"/>
      <w:sz w:val="22"/>
      <w:szCs w:val="22"/>
      <w:lang w:eastAsia="en-US"/>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3648</Words>
  <Characters>3878</Characters>
  <Lines>0</Lines>
  <Paragraphs>0</Paragraphs>
  <TotalTime>0</TotalTime>
  <ScaleCrop>false</ScaleCrop>
  <LinksUpToDate>false</LinksUpToDate>
  <CharactersWithSpaces>3909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2026-01-05T09:36:00Z</dcterms:created>
  <dc:creator>admin</dc:creator>
  <cp:lastModifiedBy>豆奶是个小胖子</cp:lastModifiedBy>
  <dcterms:modified xsi:type="dcterms:W3CDTF">2026-01-07T09:26:33Z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D8F6A4E6A9BB4120AA09AF5716D7B356_12</vt:lpwstr>
  </property>
</Properties>
</file>