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8855C">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5A543353">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1D382367">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1AAE20BB">
      <w:pPr>
        <w:pStyle w:val="12"/>
        <w:spacing w:line="360" w:lineRule="auto"/>
        <w:ind w:firstLine="480" w:firstLineChars="200"/>
        <w:rPr>
          <w:rFonts w:hint="eastAsia" w:ascii="仿宋" w:hAnsi="仿宋" w:eastAsia="仿宋" w:cs="仿宋"/>
          <w:b/>
          <w:bCs/>
          <w:color w:val="000000"/>
          <w:sz w:val="24"/>
          <w:szCs w:val="24"/>
        </w:rPr>
      </w:pPr>
      <w:r>
        <w:rPr>
          <w:rFonts w:hint="eastAsia" w:ascii="仿宋" w:hAnsi="仿宋" w:eastAsia="仿宋" w:cs="仿宋"/>
          <w:color w:val="000000"/>
          <w:sz w:val="24"/>
          <w:szCs w:val="24"/>
        </w:rPr>
        <w:t>1.2 中标产品的名称、品牌、规格型号、数量、单价等将予以公布。</w:t>
      </w:r>
    </w:p>
    <w:p w14:paraId="72F03365">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10"/>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416F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276323C6">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8745" w:type="dxa"/>
            <w:gridSpan w:val="2"/>
            <w:noWrap w:val="0"/>
            <w:vAlign w:val="center"/>
          </w:tcPr>
          <w:p w14:paraId="6BA51124">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0674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57E538B5">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529" w:type="dxa"/>
            <w:vMerge w:val="restart"/>
            <w:noWrap w:val="0"/>
            <w:vAlign w:val="center"/>
          </w:tcPr>
          <w:p w14:paraId="328AD471">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如是依法纳入医疗器械管理的须具有：</w:t>
            </w:r>
          </w:p>
        </w:tc>
        <w:tc>
          <w:tcPr>
            <w:tcW w:w="7216" w:type="dxa"/>
            <w:noWrap w:val="0"/>
            <w:vAlign w:val="center"/>
          </w:tcPr>
          <w:p w14:paraId="6011998D">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投标人为制造商的，须具有相应的医疗器械生产备案获取的备案编号（属于一类时）。</w:t>
            </w:r>
          </w:p>
        </w:tc>
      </w:tr>
      <w:tr w14:paraId="5905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506FA2E9">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529" w:type="dxa"/>
            <w:vMerge w:val="continue"/>
            <w:noWrap w:val="0"/>
            <w:vAlign w:val="top"/>
          </w:tcPr>
          <w:p w14:paraId="6644E0CB">
            <w:pPr>
              <w:wordWrap w:val="0"/>
              <w:spacing w:line="360" w:lineRule="auto"/>
              <w:jc w:val="center"/>
              <w:rPr>
                <w:rFonts w:hint="eastAsia" w:ascii="仿宋" w:hAnsi="仿宋" w:eastAsia="仿宋" w:cs="仿宋"/>
                <w:b/>
                <w:bCs/>
                <w:kern w:val="0"/>
                <w:sz w:val="24"/>
              </w:rPr>
            </w:pPr>
          </w:p>
        </w:tc>
        <w:tc>
          <w:tcPr>
            <w:tcW w:w="7216" w:type="dxa"/>
            <w:noWrap w:val="0"/>
            <w:vAlign w:val="top"/>
          </w:tcPr>
          <w:p w14:paraId="08583FD5">
            <w:pPr>
              <w:pStyle w:val="13"/>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tc>
      </w:tr>
      <w:tr w14:paraId="2860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7AB9B9EF">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529" w:type="dxa"/>
            <w:vMerge w:val="continue"/>
            <w:noWrap w:val="0"/>
            <w:vAlign w:val="top"/>
          </w:tcPr>
          <w:p w14:paraId="45A4C1BC">
            <w:pPr>
              <w:wordWrap w:val="0"/>
              <w:spacing w:line="360" w:lineRule="auto"/>
              <w:jc w:val="center"/>
              <w:rPr>
                <w:rFonts w:hint="eastAsia" w:ascii="仿宋" w:hAnsi="仿宋" w:eastAsia="仿宋" w:cs="仿宋"/>
                <w:b/>
                <w:bCs/>
                <w:kern w:val="0"/>
                <w:sz w:val="24"/>
              </w:rPr>
            </w:pPr>
          </w:p>
        </w:tc>
        <w:tc>
          <w:tcPr>
            <w:tcW w:w="7216" w:type="dxa"/>
            <w:noWrap w:val="0"/>
            <w:vAlign w:val="top"/>
          </w:tcPr>
          <w:p w14:paraId="34F568A4">
            <w:pPr>
              <w:pStyle w:val="9"/>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1AA3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15389CF2">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8745" w:type="dxa"/>
            <w:gridSpan w:val="2"/>
            <w:noWrap w:val="0"/>
            <w:vAlign w:val="top"/>
          </w:tcPr>
          <w:p w14:paraId="0015A9E1">
            <w:pPr>
              <w:pStyle w:val="9"/>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1、投标人所投设备须与医院信息系统连接，由此产生的费用包含在投标总报价中，采购人不另行支付。</w:t>
            </w:r>
          </w:p>
          <w:p w14:paraId="0D73F6C3">
            <w:pPr>
              <w:pStyle w:val="9"/>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bl>
    <w:p w14:paraId="6C8C3185">
      <w:pPr>
        <w:spacing w:line="360" w:lineRule="auto"/>
        <w:rPr>
          <w:rFonts w:hint="eastAsia" w:ascii="仿宋" w:hAnsi="仿宋" w:eastAsia="仿宋" w:cs="仿宋"/>
          <w:b/>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13D92F5E">
      <w:pPr>
        <w:spacing w:line="360" w:lineRule="auto"/>
        <w:rPr>
          <w:rFonts w:hint="eastAsia" w:ascii="仿宋" w:hAnsi="仿宋" w:eastAsia="仿宋" w:cs="仿宋"/>
          <w:b/>
          <w:sz w:val="24"/>
        </w:rPr>
      </w:pPr>
    </w:p>
    <w:p w14:paraId="29E13BCE">
      <w:pPr>
        <w:pStyle w:val="4"/>
        <w:numPr>
          <w:ilvl w:val="0"/>
          <w:numId w:val="1"/>
        </w:numPr>
        <w:spacing w:line="360" w:lineRule="auto"/>
        <w:ind w:firstLine="0" w:firstLineChars="0"/>
        <w:rPr>
          <w:rFonts w:hint="eastAsia" w:ascii="仿宋" w:hAnsi="仿宋" w:eastAsia="仿宋" w:cs="仿宋"/>
          <w:b/>
          <w:bCs/>
          <w:kern w:val="44"/>
          <w:sz w:val="24"/>
          <w:lang w:val="zh-CN"/>
        </w:rPr>
      </w:pPr>
      <w:r>
        <w:rPr>
          <w:rFonts w:hint="eastAsia" w:ascii="仿宋" w:hAnsi="仿宋" w:eastAsia="仿宋" w:cs="仿宋"/>
          <w:b/>
          <w:bCs/>
          <w:kern w:val="44"/>
          <w:sz w:val="24"/>
        </w:rPr>
        <w:t>项目技术</w:t>
      </w:r>
      <w:r>
        <w:rPr>
          <w:rFonts w:hint="eastAsia" w:ascii="仿宋" w:hAnsi="仿宋" w:eastAsia="仿宋" w:cs="仿宋"/>
          <w:b/>
          <w:bCs/>
          <w:kern w:val="44"/>
          <w:sz w:val="24"/>
          <w:lang w:val="zh-CN"/>
        </w:rPr>
        <w:t>需求：</w:t>
      </w:r>
    </w:p>
    <w:p w14:paraId="03F63A96">
      <w:pPr>
        <w:pStyle w:val="4"/>
        <w:ind w:firstLine="0" w:firstLineChars="0"/>
        <w:rPr>
          <w:rFonts w:hint="eastAsia" w:ascii="仿宋_GB2312" w:hAnsi="仿宋_GB2312" w:eastAsia="仿宋_GB2312" w:cs="仿宋_GB2312"/>
          <w:b/>
          <w:color w:val="000000"/>
          <w:sz w:val="24"/>
        </w:rPr>
      </w:pPr>
      <w:r>
        <w:rPr>
          <w:rFonts w:hint="eastAsia" w:ascii="仿宋" w:hAnsi="仿宋" w:eastAsia="仿宋" w:cs="仿宋"/>
          <w:b/>
          <w:bCs/>
          <w:kern w:val="44"/>
          <w:sz w:val="24"/>
        </w:rPr>
        <w:t>第1包：技术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36DE4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47EC0C03">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01102526">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6235356C">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56B5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16AAA3FF">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关键指标项</w:t>
            </w:r>
          </w:p>
        </w:tc>
        <w:tc>
          <w:tcPr>
            <w:tcW w:w="2180" w:type="dxa"/>
            <w:noWrap w:val="0"/>
            <w:vAlign w:val="center"/>
          </w:tcPr>
          <w:p w14:paraId="26FD5E77">
            <w:pPr>
              <w:widowControl/>
              <w:spacing w:line="360" w:lineRule="auto"/>
              <w:jc w:val="center"/>
              <w:rPr>
                <w:rFonts w:hint="eastAsia" w:ascii="仿宋" w:hAnsi="仿宋" w:eastAsia="仿宋" w:cs="仿宋"/>
                <w:b/>
                <w:bCs/>
                <w:color w:val="000000"/>
                <w:sz w:val="24"/>
              </w:rPr>
            </w:pPr>
            <w:r>
              <w:rPr>
                <w:rFonts w:hint="eastAsia" w:ascii="仿宋" w:hAnsi="仿宋" w:eastAsia="仿宋" w:cs="仿宋"/>
                <w:b/>
                <w:bCs/>
                <w:color w:val="000000"/>
                <w:sz w:val="24"/>
              </w:rPr>
              <w:t>★</w:t>
            </w:r>
          </w:p>
        </w:tc>
        <w:tc>
          <w:tcPr>
            <w:tcW w:w="5463" w:type="dxa"/>
            <w:noWrap w:val="0"/>
            <w:vAlign w:val="center"/>
          </w:tcPr>
          <w:p w14:paraId="3B41FE5B">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未响应或负偏离的，则作为无效标处理</w:t>
            </w:r>
          </w:p>
        </w:tc>
      </w:tr>
      <w:tr w14:paraId="30DD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4ACD6398">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重要指标项</w:t>
            </w:r>
          </w:p>
        </w:tc>
        <w:tc>
          <w:tcPr>
            <w:tcW w:w="2180" w:type="dxa"/>
            <w:noWrap w:val="0"/>
            <w:vAlign w:val="center"/>
          </w:tcPr>
          <w:p w14:paraId="11B17250">
            <w:pPr>
              <w:widowControl/>
              <w:spacing w:line="360" w:lineRule="auto"/>
              <w:jc w:val="center"/>
              <w:rPr>
                <w:rFonts w:hint="eastAsia" w:ascii="仿宋" w:hAnsi="仿宋" w:eastAsia="仿宋" w:cs="仿宋"/>
                <w:b/>
                <w:bCs/>
                <w:color w:val="000000"/>
                <w:sz w:val="24"/>
              </w:rPr>
            </w:pPr>
            <w:r>
              <w:rPr>
                <w:rFonts w:hint="eastAsia" w:ascii="仿宋" w:hAnsi="仿宋" w:eastAsia="仿宋" w:cs="仿宋"/>
              </w:rPr>
              <w:t>▲</w:t>
            </w:r>
          </w:p>
        </w:tc>
        <w:tc>
          <w:tcPr>
            <w:tcW w:w="5463" w:type="dxa"/>
            <w:noWrap w:val="0"/>
            <w:vAlign w:val="center"/>
          </w:tcPr>
          <w:p w14:paraId="13448F7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68BE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744BA2AE">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4F0BCF3C">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47E5C0B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1304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6A484F6D">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577CB0F2">
      <w:pPr>
        <w:numPr>
          <w:ilvl w:val="0"/>
          <w:numId w:val="2"/>
        </w:numPr>
        <w:wordWrap w:val="0"/>
        <w:spacing w:line="360" w:lineRule="auto"/>
        <w:rPr>
          <w:rFonts w:hint="eastAsia" w:ascii="仿宋" w:hAnsi="仿宋" w:eastAsia="仿宋" w:cs="仿宋"/>
          <w:b/>
          <w:bCs/>
          <w:sz w:val="24"/>
        </w:rPr>
      </w:pPr>
      <w:r>
        <w:rPr>
          <w:rFonts w:hint="eastAsia" w:ascii="仿宋" w:hAnsi="仿宋" w:eastAsia="仿宋" w:cs="仿宋"/>
          <w:b/>
          <w:bCs/>
          <w:sz w:val="24"/>
        </w:rPr>
        <w:t>技术要求</w:t>
      </w:r>
    </w:p>
    <w:p w14:paraId="2EEB6765">
      <w:pPr>
        <w:pStyle w:val="8"/>
        <w:spacing w:line="360" w:lineRule="auto"/>
        <w:rPr>
          <w:rFonts w:hint="eastAsia" w:ascii="仿宋" w:hAnsi="仿宋" w:eastAsia="仿宋" w:cs="仿宋"/>
          <w:b/>
          <w:bCs/>
          <w:color w:val="000000"/>
          <w:kern w:val="0"/>
          <w:sz w:val="24"/>
          <w:lang w:bidi="ar"/>
        </w:rPr>
      </w:pPr>
      <w:r>
        <w:rPr>
          <w:rFonts w:hint="eastAsia" w:ascii="仿宋" w:hAnsi="仿宋" w:eastAsia="仿宋" w:cs="仿宋"/>
          <w:b/>
          <w:bCs/>
          <w:color w:val="000000"/>
          <w:sz w:val="24"/>
        </w:rPr>
        <w:t>★</w:t>
      </w:r>
      <w:r>
        <w:rPr>
          <w:rFonts w:hint="eastAsia" w:ascii="仿宋" w:hAnsi="仿宋" w:eastAsia="仿宋" w:cs="仿宋"/>
          <w:b/>
          <w:bCs/>
          <w:color w:val="000000"/>
          <w:kern w:val="0"/>
          <w:sz w:val="24"/>
          <w:lang w:bidi="ar"/>
        </w:rPr>
        <w:t>实质性响应条款：要求所投机型不得低于ALOKA ARIETTA 850、Resona i9 Easi、i80等,其它品牌性能不低于以上机型，投标文件中提供证明材料评委认可。</w:t>
      </w:r>
      <w:r>
        <w:rPr>
          <w:rFonts w:hint="eastAsia" w:ascii="仿宋" w:hAnsi="仿宋" w:eastAsia="仿宋" w:cs="仿宋"/>
          <w:b/>
          <w:bCs/>
          <w:color w:val="000000"/>
          <w:kern w:val="0"/>
          <w:sz w:val="24"/>
          <w:lang w:bidi="ar"/>
        </w:rPr>
        <w:tab/>
      </w:r>
    </w:p>
    <w:tbl>
      <w:tblPr>
        <w:tblStyle w:val="10"/>
        <w:tblW w:w="9298"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98"/>
      </w:tblGrid>
      <w:tr w14:paraId="7C0A1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2116AE1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一、设备名称：腹腔镜彩色多普勒超声系统</w:t>
            </w:r>
          </w:p>
        </w:tc>
      </w:tr>
      <w:tr w14:paraId="512A3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0022264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二、用途：主要用于腹部、产科、妇科、心脏、小器官、外科、血管、儿科、神经、急重症等方面的临床诊断和科研教学工作</w:t>
            </w:r>
          </w:p>
        </w:tc>
      </w:tr>
      <w:tr w14:paraId="1C77B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2F836EB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三、系统技术规格及概述：</w:t>
            </w:r>
          </w:p>
        </w:tc>
      </w:tr>
      <w:tr w14:paraId="0CE43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724261B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 ≥22英寸高分辨率彩色液晶显示器, 屏幕亮度和对比度数字可调，可上下左右任意旋转，可前后折叠</w:t>
            </w:r>
          </w:p>
        </w:tc>
      </w:tr>
      <w:tr w14:paraId="5024A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1E840F6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  操作面板具备液晶触摸屏≥15英寸,触摸屏可独立调节角度≥40度</w:t>
            </w:r>
          </w:p>
        </w:tc>
      </w:tr>
      <w:tr w14:paraId="7A728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664B052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  触摸屏可通过手指滑动触摸屏进行翻页，可将显示器上的超声图像投影到触摸屏上，通过手指进行放大，描迹测量等操作。可自定义手势操作功能。</w:t>
            </w:r>
          </w:p>
        </w:tc>
      </w:tr>
      <w:tr w14:paraId="4D8DC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3859DDE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rPr>
              <w:t>▲</w:t>
            </w:r>
            <w:r>
              <w:rPr>
                <w:rFonts w:hint="eastAsia" w:ascii="仿宋" w:hAnsi="仿宋" w:eastAsia="仿宋" w:cs="仿宋"/>
                <w:b/>
                <w:bCs/>
                <w:color w:val="000000"/>
                <w:kern w:val="0"/>
                <w:sz w:val="24"/>
                <w:lang w:bidi="ar"/>
              </w:rPr>
              <w:t>3.4 具有智能控制面板，控制面具有自定义智能按键≥6个按键</w:t>
            </w:r>
          </w:p>
        </w:tc>
      </w:tr>
      <w:tr w14:paraId="3CAF3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17065FA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rPr>
              <w:t>▲</w:t>
            </w:r>
            <w:r>
              <w:rPr>
                <w:rFonts w:hint="eastAsia" w:ascii="仿宋" w:hAnsi="仿宋" w:eastAsia="仿宋" w:cs="仿宋"/>
                <w:b/>
                <w:bCs/>
                <w:color w:val="000000"/>
                <w:kern w:val="0"/>
                <w:sz w:val="24"/>
                <w:lang w:bidi="ar"/>
              </w:rPr>
              <w:t>3.5 探头接口数量：≥5个,全激活、大小一致，相互通用</w:t>
            </w:r>
          </w:p>
        </w:tc>
      </w:tr>
      <w:tr w14:paraId="0D16D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21B3404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3.6 可支持内置电池，最大扫查时间≥120分钟。电池可徒手拆卸和安装</w:t>
            </w:r>
          </w:p>
        </w:tc>
      </w:tr>
      <w:tr w14:paraId="11596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427F794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3.7 连接超声工作站，通过控制面板上的按键可直接存储静态或者动态超声图像到工作站，不需要外挂手柄</w:t>
            </w:r>
          </w:p>
        </w:tc>
      </w:tr>
      <w:tr w14:paraId="575DD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362CFA3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3.8 主机操作面板一体化耦合剂加热装置，耦合剂温度三挡可调</w:t>
            </w:r>
          </w:p>
        </w:tc>
      </w:tr>
      <w:tr w14:paraId="188BA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566E8F9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3.9 二维灰阶模式、M型模式、彩色M型模式</w:t>
            </w:r>
          </w:p>
        </w:tc>
      </w:tr>
      <w:tr w14:paraId="7CA6A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6475CAB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3.10 解剖M型技术,可360度任意旋转</w:t>
            </w:r>
          </w:p>
        </w:tc>
      </w:tr>
      <w:tr w14:paraId="0E4AF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5F3EABC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3.11彩色多普勒成像</w:t>
            </w:r>
          </w:p>
        </w:tc>
      </w:tr>
      <w:tr w14:paraId="5A26D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4A9BCF1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3.12 频谱多普勒成像</w:t>
            </w:r>
          </w:p>
        </w:tc>
      </w:tr>
      <w:tr w14:paraId="206C4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37C610D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3.13 组织多普勒成像,包括组织速度多普勒成像、组织能量多普勒成像、组织频谱多普勒成像、组织M型模式</w:t>
            </w:r>
          </w:p>
        </w:tc>
      </w:tr>
      <w:tr w14:paraId="47F13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6150EFC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3.14 斑点噪声抑制成像，在二维图像，造影成像模式</w:t>
            </w:r>
          </w:p>
        </w:tc>
      </w:tr>
      <w:tr w14:paraId="3A1B2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61717A6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3.15 一键快速优化多种参数</w:t>
            </w:r>
          </w:p>
        </w:tc>
      </w:tr>
      <w:tr w14:paraId="3C78C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0A93835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3.16 自动血流跟踪技术，一键实时自动优化Color/Power及PW频谱图像、Color/Power框的位置和角度、PW取样门的位置、角度和大小等</w:t>
            </w:r>
          </w:p>
        </w:tc>
      </w:tr>
      <w:tr w14:paraId="7014C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044410C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3.17 全屏放大、局部放大（支持前端、后端放大）</w:t>
            </w:r>
          </w:p>
        </w:tc>
      </w:tr>
      <w:tr w14:paraId="5D13D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7F4B309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3.18 穿刺针增强技术，凸阵和线阵探头均可支持，具有双屏实时对比显示，增强前后效果，并支持自适应校正角度</w:t>
            </w:r>
          </w:p>
        </w:tc>
      </w:tr>
      <w:tr w14:paraId="1AC40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68F8C5A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3.19 速度标识功能，标识不同血流速度边界，观察血流分布及速度梯度</w:t>
            </w:r>
          </w:p>
        </w:tc>
      </w:tr>
      <w:tr w14:paraId="416A6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68A040F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3.20 自动工作流，检查过程中可按照协议自动注释，自动标记体位图，自动切换图像模式等。</w:t>
            </w:r>
          </w:p>
        </w:tc>
      </w:tr>
      <w:tr w14:paraId="36318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2AF9BF8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rPr>
              <w:t>▲</w:t>
            </w:r>
            <w:r>
              <w:rPr>
                <w:rFonts w:hint="eastAsia" w:ascii="仿宋" w:hAnsi="仿宋" w:eastAsia="仿宋" w:cs="仿宋"/>
                <w:b/>
                <w:bCs/>
                <w:color w:val="000000"/>
                <w:kern w:val="0"/>
                <w:sz w:val="24"/>
                <w:lang w:bidi="ar"/>
              </w:rPr>
              <w:t>3.21 可支持融合成像功能，支持凸阵、线阵探头；支持回放状态下的空间配准；支持标记功能，最多支持20个标记；支持呼吸补偿功能，减少因呼吸或移位而引起的匹配误差；支持三维数据的采集；支持基于三维数据的测量</w:t>
            </w:r>
            <w:r>
              <w:rPr>
                <w:rFonts w:hint="eastAsia" w:ascii="仿宋" w:hAnsi="仿宋" w:eastAsia="仿宋" w:cs="仿宋"/>
                <w:color w:val="000000"/>
                <w:kern w:val="0"/>
                <w:sz w:val="24"/>
                <w:lang w:bidi="ar"/>
              </w:rPr>
              <w:t>；</w:t>
            </w:r>
          </w:p>
        </w:tc>
      </w:tr>
      <w:tr w14:paraId="2C2BE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3102223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3.22 全域动态聚焦技术，图像上无焦点显示，仪器无任何实体和触摸按键可调节焦点</w:t>
            </w:r>
          </w:p>
        </w:tc>
      </w:tr>
      <w:tr w14:paraId="51DFA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114A6D4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3.23 声速匹配技术，可根据人体组织真实情况，一键实时自动匹配至最佳成像声速，并将具体声速数值实时在屏幕上显示</w:t>
            </w:r>
          </w:p>
        </w:tc>
      </w:tr>
      <w:tr w14:paraId="0D443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213B2F8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3.24 ≥5个USB接口、DVD R/W刻录光驱</w:t>
            </w:r>
          </w:p>
        </w:tc>
      </w:tr>
      <w:tr w14:paraId="54878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2F6126B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3.25 具备TYPE C 数据接口</w:t>
            </w:r>
          </w:p>
        </w:tc>
      </w:tr>
      <w:tr w14:paraId="34062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27BFAAA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四、测量/分析和报告</w:t>
            </w:r>
          </w:p>
        </w:tc>
      </w:tr>
      <w:tr w14:paraId="28F4C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5A0A776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4.1 全科测量包，自动生成报告</w:t>
            </w:r>
          </w:p>
        </w:tc>
      </w:tr>
      <w:tr w14:paraId="4FB29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004E112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4.2 自动产科测量，要求自动识别测量双顶径、枕额径、头围、腹围、股骨长等胎儿发育评估指标</w:t>
            </w:r>
          </w:p>
        </w:tc>
      </w:tr>
      <w:tr w14:paraId="7DF6A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5C71722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4.3 具有自动NT测量</w:t>
            </w:r>
          </w:p>
        </w:tc>
      </w:tr>
      <w:tr w14:paraId="646D0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42DEA2A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4.4 具备肝脏脂肪定量分析功能</w:t>
            </w:r>
          </w:p>
        </w:tc>
      </w:tr>
      <w:tr w14:paraId="2F5BB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4781391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rPr>
              <w:t>▲</w:t>
            </w:r>
            <w:r>
              <w:rPr>
                <w:rFonts w:hint="eastAsia" w:ascii="仿宋" w:hAnsi="仿宋" w:eastAsia="仿宋" w:cs="仿宋"/>
                <w:b/>
                <w:bCs/>
                <w:color w:val="000000"/>
                <w:kern w:val="0"/>
                <w:sz w:val="24"/>
                <w:lang w:bidi="ar"/>
              </w:rPr>
              <w:t>4.5 具有2种血管标记功能，一种为专业血管图谱编辑功能，通过手动编辑图谱，直观显示病变的位置。一种通过体表体位图标记血管（投标文件中须提供同一部位2种血管标记功能的证明图片）</w:t>
            </w:r>
          </w:p>
        </w:tc>
      </w:tr>
      <w:tr w14:paraId="23308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60E5BD8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sz w:val="24"/>
              </w:rPr>
              <w:t>★</w:t>
            </w:r>
            <w:r>
              <w:rPr>
                <w:rFonts w:hint="eastAsia" w:ascii="仿宋" w:hAnsi="仿宋" w:eastAsia="仿宋" w:cs="仿宋"/>
                <w:b/>
                <w:color w:val="000000"/>
                <w:kern w:val="0"/>
                <w:sz w:val="24"/>
                <w:lang w:bidi="ar"/>
              </w:rPr>
              <w:t>4.6 标配血管内中膜自动测量技术</w:t>
            </w:r>
          </w:p>
        </w:tc>
      </w:tr>
      <w:tr w14:paraId="43C55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4BD3DEF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4.7 专业的 IVF 成像模式，包括具备专业的IVF报告、IVF发育趋势图、IVF体位图</w:t>
            </w:r>
          </w:p>
        </w:tc>
      </w:tr>
      <w:tr w14:paraId="72754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410C93D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4.8小儿髋关节自动测量功能，可自动计算α角,β角</w:t>
            </w:r>
          </w:p>
        </w:tc>
      </w:tr>
      <w:tr w14:paraId="5B529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5A34F76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4.9 立体血流技术，二维血流能够立体呈现。可用于所有的应用，帮助提供直观的空间间邻关系信息，提供更接近真实世界的三度空间视觉，呈现血流的上下、左右、前后三维关系</w:t>
            </w:r>
          </w:p>
        </w:tc>
      </w:tr>
      <w:tr w14:paraId="15E9A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383FB83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五、电影回放、原始数据处理和检查存储管理系统</w:t>
            </w:r>
          </w:p>
        </w:tc>
      </w:tr>
      <w:tr w14:paraId="774D1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1A179FE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5.1 电影回放所有模式下可用，支持手动、自动回放，支持4D 电影回放</w:t>
            </w:r>
          </w:p>
        </w:tc>
      </w:tr>
      <w:tr w14:paraId="46AF6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06AF5EA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5.2 原始数据处理，支持动、静态图像冻结后，最大可进行30项参数调节</w:t>
            </w:r>
          </w:p>
        </w:tc>
      </w:tr>
      <w:tr w14:paraId="2399A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2C0B9CB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5.3 内置双硬盘设计（包括固态硬盘≥120GB和机械硬盘≥1TB），两个硬盘独立运行  </w:t>
            </w:r>
          </w:p>
        </w:tc>
      </w:tr>
      <w:tr w14:paraId="228B2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211FAF4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六、系统技术参数及要求</w:t>
            </w:r>
          </w:p>
        </w:tc>
      </w:tr>
      <w:tr w14:paraId="0730C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47036D0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6.1 二维灰阶模式：</w:t>
            </w:r>
          </w:p>
        </w:tc>
      </w:tr>
      <w:tr w14:paraId="5094B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5918AE5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6.1.1 最大显示深度:≥39cm</w:t>
            </w:r>
          </w:p>
        </w:tc>
      </w:tr>
      <w:tr w14:paraId="5093D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25ED35C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6.1.2 TGC: ≥8段，LGC: ≥8段</w:t>
            </w:r>
          </w:p>
        </w:tc>
      </w:tr>
      <w:tr w14:paraId="53210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0CA348A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6.1.3 增益调节: B/M/D分别独立可调，≥90，可视可调步进≤1db</w:t>
            </w:r>
          </w:p>
        </w:tc>
      </w:tr>
      <w:tr w14:paraId="14907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7D2C86F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6.1.4 最大帧率: ≥1000 帧/秒</w:t>
            </w:r>
          </w:p>
        </w:tc>
      </w:tr>
      <w:tr w14:paraId="258C3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4133A51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6.2 彩色多普勒成像</w:t>
            </w:r>
          </w:p>
        </w:tc>
      </w:tr>
      <w:tr w14:paraId="710F6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1EB11C2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rPr>
              <w:t>▲</w:t>
            </w:r>
            <w:r>
              <w:rPr>
                <w:rFonts w:hint="eastAsia" w:ascii="仿宋" w:hAnsi="仿宋" w:eastAsia="仿宋" w:cs="仿宋"/>
                <w:b/>
                <w:bCs/>
                <w:color w:val="000000"/>
                <w:kern w:val="0"/>
                <w:sz w:val="24"/>
                <w:lang w:bidi="ar"/>
              </w:rPr>
              <w:t>6.2.1 取样框偏转: ≥±30度，取样框可根据探头血流方向自动调节</w:t>
            </w:r>
          </w:p>
        </w:tc>
      </w:tr>
      <w:tr w14:paraId="333DA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67A89D1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6.2.2 速度标识功能，标识不同血流速度边界，观察血流分布及速度梯度</w:t>
            </w:r>
          </w:p>
        </w:tc>
      </w:tr>
      <w:tr w14:paraId="7A761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5F5200E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6.2.3 最大帧率: ≥260 帧/秒</w:t>
            </w:r>
          </w:p>
        </w:tc>
      </w:tr>
      <w:tr w14:paraId="0ADA0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55CF6C5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6.3 频谱多普勒模式</w:t>
            </w:r>
          </w:p>
        </w:tc>
      </w:tr>
      <w:tr w14:paraId="5DFEC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0F8935D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6.3.1 包括脉冲多普勒、高脉冲重复频率、连续多普勒</w:t>
            </w:r>
          </w:p>
        </w:tc>
      </w:tr>
      <w:tr w14:paraId="3F9EC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4BD455D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6.3.2最大速度: ≥7.60m/s（连续多普勒速度: ≥16m/s）</w:t>
            </w:r>
          </w:p>
        </w:tc>
      </w:tr>
      <w:tr w14:paraId="0113B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7E6171B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6.3.3最小速度: ≤1 mm /s（非噪声信号）</w:t>
            </w:r>
          </w:p>
        </w:tc>
      </w:tr>
      <w:tr w14:paraId="70BAA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1DF788F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6.3.4取样容积: 0.5-20mm ,支持所有探头</w:t>
            </w:r>
          </w:p>
        </w:tc>
      </w:tr>
      <w:tr w14:paraId="4AE17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64901E7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6.3.5偏转角度: ≥±30度 (线阵探头) ，并支持快速角度校正</w:t>
            </w:r>
          </w:p>
        </w:tc>
      </w:tr>
      <w:tr w14:paraId="2C36B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35B4A83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6.3.6 支持频谱自动测量</w:t>
            </w:r>
          </w:p>
        </w:tc>
      </w:tr>
      <w:tr w14:paraId="344F1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75D263D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6.4 应变式弹性成像，支持探头：浅表探头、腔内探头，弹性成像图谱≥5种可选，弹性模式具有压力操作提示图标，具备组织硬度定量分析软件（支持多种比值分析，柱状图分析），具备肿块周边组织弹性定量分析功能，具备定量测量映射分析（即在组织图测量时弹性图同步测量）</w:t>
            </w:r>
          </w:p>
        </w:tc>
      </w:tr>
      <w:tr w14:paraId="4F4B9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0"/>
            <w:vAlign w:val="center"/>
          </w:tcPr>
          <w:p w14:paraId="7C57E9B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6.5 剪切波弹性成绩及定量分析功能，支持探头：凸阵探头，线阵探头，可输出以kPa和m/s为单位的组织硬度定量数据</w:t>
            </w:r>
          </w:p>
        </w:tc>
      </w:tr>
      <w:tr w14:paraId="187D6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1499015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rPr>
              <w:t>▲</w:t>
            </w:r>
            <w:r>
              <w:rPr>
                <w:rFonts w:hint="eastAsia" w:ascii="仿宋" w:hAnsi="仿宋" w:eastAsia="仿宋" w:cs="仿宋"/>
                <w:b/>
                <w:bCs/>
                <w:color w:val="000000"/>
                <w:kern w:val="0"/>
                <w:sz w:val="24"/>
                <w:lang w:bidi="ar"/>
              </w:rPr>
              <w:t>6.6 造影成像及定量分析功能，支持多种探头：凸阵探头、线阵探头，腔内探头，心脏探头，支持微血管造影增强功能，双计时器，具备混合模式,支持造影图像和组织图像位置互换，造影定量分析（取样点可跟踪感兴趣区运动、提供TIC时间强度曲线分析、可选择原始曲线和拟合曲线、具有表格报告分析）</w:t>
            </w:r>
          </w:p>
        </w:tc>
      </w:tr>
      <w:tr w14:paraId="06349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269F16B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七、探头规格及配置</w:t>
            </w:r>
          </w:p>
        </w:tc>
      </w:tr>
      <w:tr w14:paraId="13407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6818433C">
            <w:pPr>
              <w:widowControl/>
              <w:spacing w:line="360" w:lineRule="auto"/>
              <w:jc w:val="left"/>
              <w:rPr>
                <w:rFonts w:hint="eastAsia" w:ascii="仿宋" w:hAnsi="仿宋" w:eastAsia="仿宋" w:cs="仿宋"/>
                <w:b/>
                <w:color w:val="000000"/>
                <w:kern w:val="0"/>
                <w:sz w:val="24"/>
                <w:lang w:bidi="ar"/>
              </w:rPr>
            </w:pPr>
            <w:r>
              <w:rPr>
                <w:rFonts w:hint="eastAsia" w:ascii="仿宋" w:hAnsi="仿宋" w:eastAsia="仿宋" w:cs="仿宋"/>
                <w:b/>
                <w:bCs/>
                <w:color w:val="000000"/>
                <w:sz w:val="24"/>
              </w:rPr>
              <w:t>★</w:t>
            </w:r>
            <w:r>
              <w:rPr>
                <w:rFonts w:hint="eastAsia" w:ascii="仿宋" w:hAnsi="仿宋" w:eastAsia="仿宋" w:cs="仿宋"/>
                <w:b/>
                <w:color w:val="000000"/>
                <w:kern w:val="0"/>
                <w:sz w:val="24"/>
                <w:lang w:bidi="ar"/>
              </w:rPr>
              <w:t>7.1 探头配置（4把）：一把单晶体或纯净波或冰晶凸阵探头、两把腹腔镜探头、一把术中指夹式凸阵探头</w:t>
            </w:r>
          </w:p>
        </w:tc>
      </w:tr>
      <w:tr w14:paraId="2108A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0A9311A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7.2 配置探头频率：</w:t>
            </w:r>
          </w:p>
        </w:tc>
      </w:tr>
      <w:tr w14:paraId="3586F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5707420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7.2.1单晶体或纯净波或冰晶凸阵探头频率: 1.0-6.0MHz</w:t>
            </w:r>
          </w:p>
        </w:tc>
      </w:tr>
      <w:tr w14:paraId="332A3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0B6679A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rPr>
              <w:t>▲</w:t>
            </w:r>
            <w:r>
              <w:rPr>
                <w:rFonts w:hint="eastAsia" w:ascii="仿宋" w:hAnsi="仿宋" w:eastAsia="仿宋" w:cs="仿宋"/>
                <w:b/>
                <w:bCs/>
                <w:color w:val="000000"/>
                <w:kern w:val="0"/>
                <w:sz w:val="24"/>
                <w:lang w:bidi="ar"/>
              </w:rPr>
              <w:t>7.2.2四向弯曲电子凸阵腹腔镜探头：带宽：3.0-12.0MHz，手柄以下全包覆高生物相容性的防水涂层，可浸泡消毒探头前端的扫描阵列可做四向弯曲，最大弯曲角度≥90°</w:t>
            </w:r>
          </w:p>
        </w:tc>
      </w:tr>
      <w:tr w14:paraId="7AE78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56F1D41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rPr>
              <w:t>▲</w:t>
            </w:r>
            <w:r>
              <w:rPr>
                <w:rFonts w:hint="eastAsia" w:ascii="仿宋" w:hAnsi="仿宋" w:eastAsia="仿宋" w:cs="仿宋"/>
                <w:b/>
                <w:bCs/>
                <w:color w:val="000000"/>
                <w:kern w:val="0"/>
                <w:sz w:val="24"/>
                <w:lang w:bidi="ar"/>
              </w:rPr>
              <w:t>7.2.3术中指夹式凸阵探头：带宽：3.0-9.0MHz</w:t>
            </w:r>
          </w:p>
        </w:tc>
      </w:tr>
    </w:tbl>
    <w:p w14:paraId="6182E722">
      <w:pPr>
        <w:wordWrap w:val="0"/>
        <w:spacing w:line="360" w:lineRule="auto"/>
        <w:rPr>
          <w:rFonts w:hint="eastAsia" w:ascii="仿宋" w:hAnsi="仿宋" w:eastAsia="仿宋" w:cs="仿宋"/>
          <w:b/>
          <w:bCs/>
          <w:sz w:val="24"/>
        </w:rPr>
      </w:pPr>
    </w:p>
    <w:p w14:paraId="2EAFC337">
      <w:pPr>
        <w:wordWrap w:val="0"/>
        <w:spacing w:line="360" w:lineRule="auto"/>
        <w:rPr>
          <w:rFonts w:hint="eastAsia" w:ascii="仿宋" w:hAnsi="仿宋" w:eastAsia="仿宋" w:cs="仿宋"/>
          <w:b/>
          <w:bCs/>
          <w:sz w:val="24"/>
        </w:rPr>
      </w:pPr>
    </w:p>
    <w:p w14:paraId="51BBBC11">
      <w:pPr>
        <w:pStyle w:val="2"/>
        <w:widowControl/>
        <w:numPr>
          <w:ilvl w:val="0"/>
          <w:numId w:val="1"/>
        </w:numPr>
        <w:spacing w:before="0" w:after="0" w:line="360" w:lineRule="auto"/>
        <w:rPr>
          <w:rFonts w:hint="eastAsia" w:ascii="仿宋" w:hAnsi="仿宋" w:eastAsia="仿宋" w:cs="仿宋"/>
          <w:sz w:val="24"/>
          <w:szCs w:val="24"/>
        </w:rPr>
      </w:pPr>
      <w:r>
        <w:rPr>
          <w:rFonts w:hint="eastAsia" w:ascii="仿宋" w:hAnsi="仿宋" w:eastAsia="仿宋" w:cs="仿宋"/>
          <w:sz w:val="24"/>
          <w:szCs w:val="24"/>
        </w:rPr>
        <w:t>其他配套要求：</w:t>
      </w:r>
    </w:p>
    <w:p w14:paraId="02CBFB9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3412FE3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3BA9BA6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686F2E0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3EEC876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015A161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0C914A4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72B9467F">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4C0CCAAC">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0A40C7A8">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2343DF06">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6256F664">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799FBFB9">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3B2AF9B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6CEA52E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3AD4EA2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16B03F2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1F1D205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45AD62B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47F5274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1144A48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498CAAE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09D53A8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4139085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2.设备使用培训：不少于2人，直至完全掌握设备应用技术，并获厂方资质许可；免一切费用(包含交通、食宿、资料、工具材料等所有与培训相关的费用)。</w:t>
      </w:r>
    </w:p>
    <w:p w14:paraId="0A3310F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2563205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5D7E6BC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7DA1AC7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249958DB">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B5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4">
    <w:name w:val="Normal Indent"/>
    <w:basedOn w:val="1"/>
    <w:next w:val="5"/>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next w:val="7"/>
    <w:uiPriority w:val="99"/>
    <w:pPr>
      <w:spacing w:after="120" w:afterLines="0"/>
      <w:ind w:left="420" w:leftChars="200"/>
    </w:pPr>
  </w:style>
  <w:style w:type="paragraph" w:styleId="7">
    <w:name w:val="envelope return"/>
    <w:basedOn w:val="1"/>
    <w:qFormat/>
    <w:uiPriority w:val="99"/>
    <w:pPr>
      <w:snapToGrid w:val="0"/>
    </w:pPr>
    <w:rPr>
      <w:rFonts w:ascii="Arial" w:hAnsi="Arial"/>
    </w:rPr>
  </w:style>
  <w:style w:type="paragraph" w:styleId="8">
    <w:name w:val="annotation text"/>
    <w:basedOn w:val="1"/>
    <w:uiPriority w:val="99"/>
    <w:pPr>
      <w:jc w:val="left"/>
    </w:pPr>
  </w:style>
  <w:style w:type="paragraph" w:styleId="9">
    <w:name w:val="Normal (Web)"/>
    <w:basedOn w:val="1"/>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2">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2025-12-30T09:34:03Z</dcterms:created>
  <dc:creator>Administrator</dc:creator>
  <cp:lastModifiedBy>豆奶是个小胖子</cp:lastModifiedBy>
  <dcterms:modified xsi:type="dcterms:W3CDTF">2025-12-30T09:34:40Z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eyJoZGlkIjoiMWE4OWNmYjFhYzFiMzA2YTU1MGY4ZDI0NjFhZTMxZGQiLCJ1c2VySWQiOiIzMDI3OTc1ODcifQ==</vt:lpwstr>
  </property>
  <property fmtid="{D5CDD505-2E9C-101B-9397-08002B2CF9AE}" pid="4" name="ICV">
    <vt:lpwstr>FA4B76487209404E8F6E4F2722DCD3C0_12</vt:lpwstr>
  </property>
</Properties>
</file>