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8D12D">
      <w:pPr>
        <w:adjustRightInd w:val="0"/>
        <w:snapToGrid w:val="0"/>
        <w:spacing w:line="360" w:lineRule="auto"/>
        <w:rPr>
          <w:rFonts w:hint="eastAsia" w:ascii="宋体" w:hAnsi="宋体" w:cs="宋体"/>
          <w:b/>
          <w:color w:val="auto"/>
          <w:highlight w:val="none"/>
        </w:rPr>
      </w:pPr>
      <w:r>
        <w:rPr>
          <w:rFonts w:hint="eastAsia" w:ascii="宋体" w:hAnsi="宋体" w:cs="宋体"/>
          <w:b/>
          <w:color w:val="auto"/>
          <w:highlight w:val="none"/>
        </w:rPr>
        <w:t>前注：</w:t>
      </w:r>
    </w:p>
    <w:p w14:paraId="5ADD0194">
      <w:pPr>
        <w:adjustRightInd w:val="0"/>
        <w:snapToGrid w:val="0"/>
        <w:spacing w:line="360" w:lineRule="auto"/>
        <w:ind w:firstLine="435"/>
        <w:rPr>
          <w:rFonts w:hint="eastAsia" w:ascii="宋体" w:hAnsi="宋体" w:cs="宋体"/>
          <w:color w:val="auto"/>
          <w:highlight w:val="none"/>
        </w:rPr>
      </w:pPr>
      <w:r>
        <w:rPr>
          <w:rFonts w:hint="eastAsia" w:ascii="宋体" w:hAnsi="宋体" w:cs="宋体"/>
          <w:color w:val="auto"/>
          <w:highlight w:val="none"/>
        </w:rPr>
        <w:t>1.本采购需求中提出的服务方案仅为参考，如无明确限制，投标人可以进行优化，提供满足采购人实际需要的更优（或者性能实质上不低于的）服务方案，且此方案须经评标委员会评审认可。</w:t>
      </w:r>
    </w:p>
    <w:p w14:paraId="7AF4C9B1">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2.政府采购政策（包括但不限于下列具体政策要求）：</w:t>
      </w:r>
    </w:p>
    <w:p w14:paraId="5684359F">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FAB7995">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D86DC44">
      <w:pPr>
        <w:adjustRightInd w:val="0"/>
        <w:snapToGrid w:val="0"/>
        <w:spacing w:line="360" w:lineRule="auto"/>
        <w:ind w:firstLine="420" w:firstLineChars="200"/>
        <w:rPr>
          <w:rFonts w:hint="eastAsia" w:ascii="宋体" w:hAnsi="宋体" w:cs="宋体"/>
          <w:bCs/>
          <w:color w:val="auto"/>
          <w:highlight w:val="none"/>
        </w:rPr>
      </w:pPr>
      <w:r>
        <w:rPr>
          <w:rFonts w:hint="eastAsia" w:ascii="宋体" w:hAnsi="宋体" w:cs="宋体"/>
          <w:color w:val="auto"/>
          <w:highlight w:val="none"/>
        </w:rPr>
        <w:t>3.如采购人允许采用分包方式履行合同的，应当明确可以分包履行的相关内容。</w:t>
      </w:r>
    </w:p>
    <w:p w14:paraId="1AD2F1AE">
      <w:pPr>
        <w:spacing w:line="360" w:lineRule="auto"/>
        <w:ind w:firstLine="437"/>
        <w:outlineLvl w:val="1"/>
        <w:rPr>
          <w:rFonts w:hint="eastAsia" w:ascii="宋体" w:hAnsi="宋体" w:cs="宋体"/>
          <w:b/>
          <w:color w:val="auto"/>
          <w:highlight w:val="none"/>
        </w:rPr>
      </w:pPr>
      <w:bookmarkStart w:id="0" w:name="_Toc192110893"/>
      <w:bookmarkStart w:id="1" w:name="_Toc21798"/>
      <w:bookmarkStart w:id="2" w:name="_Toc4148"/>
      <w:r>
        <w:rPr>
          <w:rFonts w:hint="eastAsia" w:ascii="宋体" w:hAnsi="宋体" w:cs="宋体"/>
          <w:b/>
          <w:color w:val="auto"/>
          <w:highlight w:val="none"/>
        </w:rPr>
        <w:t>一、采购需求前附表</w:t>
      </w:r>
      <w:bookmarkEnd w:id="0"/>
      <w:bookmarkEnd w:id="1"/>
      <w:bookmarkEnd w:id="2"/>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617C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91" w:type="pct"/>
            <w:noWrap w:val="0"/>
            <w:vAlign w:val="center"/>
          </w:tcPr>
          <w:p w14:paraId="0F63CF96">
            <w:pPr>
              <w:tabs>
                <w:tab w:val="center" w:pos="4153"/>
                <w:tab w:val="right" w:pos="8306"/>
              </w:tabs>
              <w:adjustRightInd w:val="0"/>
              <w:snapToGrid w:val="0"/>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192" w:type="pct"/>
            <w:noWrap w:val="0"/>
            <w:vAlign w:val="center"/>
          </w:tcPr>
          <w:p w14:paraId="2276DC35">
            <w:pPr>
              <w:adjustRightInd w:val="0"/>
              <w:snapToGrid w:val="0"/>
              <w:spacing w:line="300" w:lineRule="auto"/>
              <w:rPr>
                <w:rFonts w:hint="eastAsia" w:ascii="宋体" w:hAnsi="宋体" w:cs="宋体"/>
                <w:b/>
                <w:bCs/>
                <w:color w:val="auto"/>
                <w:kern w:val="0"/>
                <w:highlight w:val="none"/>
              </w:rPr>
            </w:pPr>
            <w:r>
              <w:rPr>
                <w:rFonts w:hint="eastAsia" w:ascii="宋体" w:hAnsi="宋体" w:cs="宋体"/>
                <w:b/>
                <w:bCs/>
                <w:color w:val="auto"/>
                <w:kern w:val="0"/>
                <w:highlight w:val="none"/>
              </w:rPr>
              <w:t>条款名称</w:t>
            </w:r>
          </w:p>
        </w:tc>
        <w:tc>
          <w:tcPr>
            <w:tcW w:w="3217" w:type="pct"/>
            <w:noWrap w:val="0"/>
            <w:vAlign w:val="center"/>
          </w:tcPr>
          <w:p w14:paraId="6F17D03B">
            <w:pPr>
              <w:adjustRightInd w:val="0"/>
              <w:snapToGrid w:val="0"/>
              <w:spacing w:line="300" w:lineRule="auto"/>
              <w:rPr>
                <w:rFonts w:hint="eastAsia" w:ascii="宋体" w:hAnsi="宋体" w:cs="宋体"/>
                <w:b/>
                <w:bCs/>
                <w:color w:val="auto"/>
                <w:kern w:val="0"/>
                <w:highlight w:val="none"/>
              </w:rPr>
            </w:pPr>
            <w:r>
              <w:rPr>
                <w:rFonts w:hint="eastAsia" w:ascii="宋体" w:hAnsi="宋体" w:cs="宋体"/>
                <w:b/>
                <w:bCs/>
                <w:color w:val="auto"/>
                <w:kern w:val="0"/>
                <w:highlight w:val="none"/>
              </w:rPr>
              <w:t>内容、说明与要求</w:t>
            </w:r>
          </w:p>
        </w:tc>
      </w:tr>
      <w:tr w14:paraId="0C35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4552D811">
            <w:pPr>
              <w:tabs>
                <w:tab w:val="center" w:pos="4153"/>
                <w:tab w:val="right" w:pos="8306"/>
              </w:tabs>
              <w:adjustRightInd w:val="0"/>
              <w:snapToGrid w:val="0"/>
              <w:spacing w:line="300" w:lineRule="auto"/>
              <w:jc w:val="center"/>
              <w:rPr>
                <w:rFonts w:hint="eastAsia" w:ascii="宋体" w:hAnsi="宋体" w:cs="宋体"/>
                <w:bCs/>
                <w:color w:val="auto"/>
                <w:highlight w:val="none"/>
              </w:rPr>
            </w:pPr>
            <w:r>
              <w:rPr>
                <w:rFonts w:hint="eastAsia" w:ascii="宋体" w:hAnsi="宋体" w:cs="宋体"/>
                <w:bCs/>
                <w:color w:val="auto"/>
                <w:highlight w:val="none"/>
              </w:rPr>
              <w:t>1</w:t>
            </w:r>
          </w:p>
        </w:tc>
        <w:tc>
          <w:tcPr>
            <w:tcW w:w="1192" w:type="pct"/>
            <w:noWrap w:val="0"/>
            <w:vAlign w:val="center"/>
          </w:tcPr>
          <w:p w14:paraId="0D8A89F1">
            <w:pPr>
              <w:adjustRightInd w:val="0"/>
              <w:snapToGrid w:val="0"/>
              <w:spacing w:line="300" w:lineRule="auto"/>
              <w:rPr>
                <w:rFonts w:hint="eastAsia" w:ascii="宋体" w:hAnsi="宋体" w:cs="宋体"/>
                <w:b/>
                <w:bCs/>
                <w:color w:val="auto"/>
                <w:kern w:val="0"/>
                <w:highlight w:val="none"/>
              </w:rPr>
            </w:pPr>
            <w:r>
              <w:rPr>
                <w:rFonts w:hint="eastAsia" w:ascii="宋体" w:hAnsi="宋体" w:cs="宋体"/>
                <w:bCs/>
                <w:color w:val="auto"/>
                <w:kern w:val="0"/>
                <w:highlight w:val="none"/>
              </w:rPr>
              <w:t>付款方式</w:t>
            </w:r>
          </w:p>
        </w:tc>
        <w:tc>
          <w:tcPr>
            <w:tcW w:w="3217" w:type="pct"/>
            <w:noWrap w:val="0"/>
            <w:vAlign w:val="center"/>
          </w:tcPr>
          <w:p w14:paraId="10105CF4">
            <w:pPr>
              <w:adjustRightInd w:val="0"/>
              <w:snapToGrid w:val="0"/>
              <w:spacing w:line="300" w:lineRule="auto"/>
              <w:rPr>
                <w:rFonts w:ascii="宋体" w:hAnsi="宋体" w:cs="宋体"/>
                <w:color w:val="auto"/>
                <w:kern w:val="0"/>
                <w:highlight w:val="none"/>
                <w:lang w:bidi="zh-CN"/>
              </w:rPr>
            </w:pPr>
            <w:r>
              <w:rPr>
                <w:rFonts w:hint="eastAsia" w:ascii="宋体" w:hAnsi="宋体" w:cs="宋体"/>
                <w:color w:val="auto"/>
                <w:kern w:val="0"/>
                <w:highlight w:val="none"/>
                <w:lang w:bidi="zh-CN"/>
              </w:rPr>
              <w:t>月结，据实支付。</w:t>
            </w:r>
          </w:p>
          <w:p w14:paraId="627A6E01">
            <w:pPr>
              <w:adjustRightInd w:val="0"/>
              <w:snapToGrid w:val="0"/>
              <w:spacing w:line="300" w:lineRule="auto"/>
              <w:rPr>
                <w:rFonts w:hint="eastAsia" w:ascii="宋体" w:hAnsi="宋体" w:cs="宋体"/>
                <w:bCs/>
                <w:color w:val="auto"/>
                <w:kern w:val="0"/>
                <w:highlight w:val="none"/>
              </w:rPr>
            </w:pPr>
            <w:r>
              <w:rPr>
                <w:rFonts w:hint="eastAsia" w:ascii="宋体" w:hAnsi="宋体" w:cs="宋体"/>
                <w:color w:val="auto"/>
                <w:kern w:val="0"/>
                <w:highlight w:val="none"/>
                <w:lang w:bidi="zh-CN"/>
              </w:rPr>
              <w:t>注：</w:t>
            </w:r>
            <w:r>
              <w:rPr>
                <w:rFonts w:hint="eastAsia" w:ascii="宋体" w:hAnsi="宋体" w:cs="宋体"/>
                <w:bCs/>
                <w:color w:val="auto"/>
                <w:kern w:val="0"/>
                <w:highlight w:val="none"/>
              </w:rPr>
              <w:t>年度结算金额不得超过对应标包预算金额。</w:t>
            </w:r>
          </w:p>
        </w:tc>
      </w:tr>
      <w:tr w14:paraId="6C0E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5ABBE24A">
            <w:pPr>
              <w:tabs>
                <w:tab w:val="center" w:pos="4153"/>
                <w:tab w:val="right" w:pos="8306"/>
              </w:tabs>
              <w:adjustRightInd w:val="0"/>
              <w:snapToGrid w:val="0"/>
              <w:spacing w:line="300" w:lineRule="auto"/>
              <w:jc w:val="center"/>
              <w:rPr>
                <w:rFonts w:hint="eastAsia" w:ascii="宋体" w:hAnsi="宋体" w:cs="宋体"/>
                <w:bCs/>
                <w:color w:val="auto"/>
                <w:highlight w:val="none"/>
              </w:rPr>
            </w:pPr>
            <w:r>
              <w:rPr>
                <w:rFonts w:hint="eastAsia" w:ascii="宋体" w:hAnsi="宋体" w:cs="宋体"/>
                <w:bCs/>
                <w:color w:val="auto"/>
                <w:highlight w:val="none"/>
              </w:rPr>
              <w:t>2</w:t>
            </w:r>
          </w:p>
        </w:tc>
        <w:tc>
          <w:tcPr>
            <w:tcW w:w="1192" w:type="pct"/>
            <w:noWrap w:val="0"/>
            <w:vAlign w:val="center"/>
          </w:tcPr>
          <w:p w14:paraId="4910CF05">
            <w:pPr>
              <w:adjustRightInd w:val="0"/>
              <w:snapToGrid w:val="0"/>
              <w:spacing w:line="300" w:lineRule="auto"/>
              <w:rPr>
                <w:rFonts w:hint="eastAsia" w:ascii="宋体" w:hAnsi="宋体" w:cs="宋体"/>
                <w:b/>
                <w:bCs/>
                <w:color w:val="auto"/>
                <w:kern w:val="0"/>
                <w:highlight w:val="none"/>
              </w:rPr>
            </w:pPr>
            <w:r>
              <w:rPr>
                <w:rFonts w:hint="eastAsia" w:ascii="宋体" w:hAnsi="宋体" w:cs="宋体"/>
                <w:bCs/>
                <w:color w:val="auto"/>
                <w:kern w:val="0"/>
                <w:highlight w:val="none"/>
              </w:rPr>
              <w:t>服务地点</w:t>
            </w:r>
          </w:p>
        </w:tc>
        <w:tc>
          <w:tcPr>
            <w:tcW w:w="3217" w:type="pct"/>
            <w:noWrap w:val="0"/>
            <w:vAlign w:val="center"/>
          </w:tcPr>
          <w:p w14:paraId="1CA35252">
            <w:pPr>
              <w:adjustRightInd w:val="0"/>
              <w:snapToGrid w:val="0"/>
              <w:spacing w:line="300" w:lineRule="auto"/>
              <w:rPr>
                <w:rFonts w:hint="eastAsia" w:ascii="宋体" w:hAnsi="宋体" w:cs="宋体"/>
                <w:bCs/>
                <w:color w:val="auto"/>
                <w:kern w:val="0"/>
                <w:highlight w:val="none"/>
              </w:rPr>
            </w:pPr>
            <w:r>
              <w:rPr>
                <w:rFonts w:hint="eastAsia" w:ascii="宋体" w:hAnsi="宋体" w:cs="宋体"/>
                <w:color w:val="auto"/>
                <w:kern w:val="0"/>
                <w:highlight w:val="none"/>
                <w:lang w:bidi="zh-CN"/>
              </w:rPr>
              <w:t>合肥市，具体按采购人指定地点</w:t>
            </w:r>
          </w:p>
        </w:tc>
      </w:tr>
      <w:tr w14:paraId="1D5C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1A9B19B1">
            <w:pPr>
              <w:tabs>
                <w:tab w:val="center" w:pos="4153"/>
                <w:tab w:val="right" w:pos="8306"/>
              </w:tabs>
              <w:adjustRightInd w:val="0"/>
              <w:snapToGrid w:val="0"/>
              <w:spacing w:line="300" w:lineRule="auto"/>
              <w:jc w:val="center"/>
              <w:rPr>
                <w:rFonts w:hint="eastAsia" w:ascii="宋体" w:hAnsi="宋体" w:cs="宋体"/>
                <w:bCs/>
                <w:color w:val="auto"/>
                <w:highlight w:val="none"/>
              </w:rPr>
            </w:pPr>
            <w:r>
              <w:rPr>
                <w:rFonts w:hint="eastAsia" w:ascii="宋体" w:hAnsi="宋体" w:cs="宋体"/>
                <w:bCs/>
                <w:color w:val="auto"/>
                <w:highlight w:val="none"/>
              </w:rPr>
              <w:t>3</w:t>
            </w:r>
          </w:p>
        </w:tc>
        <w:tc>
          <w:tcPr>
            <w:tcW w:w="1192" w:type="pct"/>
            <w:noWrap w:val="0"/>
            <w:vAlign w:val="center"/>
          </w:tcPr>
          <w:p w14:paraId="5FECC19E">
            <w:pPr>
              <w:adjustRightInd w:val="0"/>
              <w:snapToGrid w:val="0"/>
              <w:spacing w:line="300" w:lineRule="auto"/>
              <w:rPr>
                <w:rFonts w:hint="eastAsia" w:ascii="宋体" w:hAnsi="宋体" w:cs="宋体"/>
                <w:b/>
                <w:bCs/>
                <w:color w:val="auto"/>
                <w:kern w:val="0"/>
                <w:highlight w:val="none"/>
              </w:rPr>
            </w:pPr>
            <w:r>
              <w:rPr>
                <w:rFonts w:hint="eastAsia" w:ascii="宋体" w:hAnsi="宋体" w:cs="宋体"/>
                <w:bCs/>
                <w:color w:val="auto"/>
                <w:kern w:val="0"/>
                <w:highlight w:val="none"/>
              </w:rPr>
              <w:t>服务期限</w:t>
            </w:r>
          </w:p>
        </w:tc>
        <w:tc>
          <w:tcPr>
            <w:tcW w:w="3217" w:type="pct"/>
            <w:noWrap w:val="0"/>
            <w:vAlign w:val="center"/>
          </w:tcPr>
          <w:p w14:paraId="64B03375">
            <w:pPr>
              <w:adjustRightInd w:val="0"/>
              <w:snapToGrid w:val="0"/>
              <w:spacing w:line="300" w:lineRule="auto"/>
              <w:rPr>
                <w:rFonts w:hint="eastAsia" w:ascii="宋体" w:hAnsi="宋体" w:cs="宋体"/>
                <w:bCs/>
                <w:color w:val="auto"/>
                <w:kern w:val="0"/>
                <w:highlight w:val="none"/>
              </w:rPr>
            </w:pPr>
            <w:r>
              <w:rPr>
                <w:rFonts w:hint="eastAsia" w:ascii="宋体" w:hAnsi="宋体" w:cs="宋体"/>
                <w:color w:val="auto"/>
                <w:kern w:val="0"/>
                <w:highlight w:val="none"/>
                <w:lang w:val="zh-CN" w:bidi="zh-CN"/>
              </w:rPr>
              <w:t>合同签订之日起1年。服务期满后，经采购人考核合格，在年度预算能保障的前提下，甲乙双方无异议，可续签下一年合同，续签时间最多不超过2年，合同一年一签。</w:t>
            </w:r>
          </w:p>
        </w:tc>
      </w:tr>
      <w:tr w14:paraId="2361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65E2F1CE">
            <w:pPr>
              <w:tabs>
                <w:tab w:val="center" w:pos="4153"/>
                <w:tab w:val="right" w:pos="8306"/>
              </w:tabs>
              <w:adjustRightInd w:val="0"/>
              <w:snapToGrid w:val="0"/>
              <w:spacing w:line="300" w:lineRule="auto"/>
              <w:jc w:val="center"/>
              <w:rPr>
                <w:rFonts w:hint="eastAsia" w:ascii="宋体" w:hAnsi="宋体" w:cs="宋体"/>
                <w:bCs/>
                <w:color w:val="auto"/>
                <w:highlight w:val="none"/>
              </w:rPr>
            </w:pPr>
            <w:r>
              <w:rPr>
                <w:rFonts w:hint="eastAsia" w:ascii="宋体" w:hAnsi="宋体" w:cs="宋体"/>
                <w:bCs/>
                <w:color w:val="auto"/>
                <w:highlight w:val="none"/>
              </w:rPr>
              <w:t>4</w:t>
            </w:r>
          </w:p>
        </w:tc>
        <w:tc>
          <w:tcPr>
            <w:tcW w:w="1192" w:type="pct"/>
            <w:noWrap w:val="0"/>
            <w:vAlign w:val="center"/>
          </w:tcPr>
          <w:p w14:paraId="29A78329">
            <w:pPr>
              <w:adjustRightInd w:val="0"/>
              <w:snapToGrid w:val="0"/>
              <w:spacing w:line="300" w:lineRule="auto"/>
              <w:rPr>
                <w:rFonts w:hint="eastAsia" w:ascii="宋体" w:hAnsi="宋体" w:cs="宋体"/>
                <w:b/>
                <w:bCs/>
                <w:color w:val="auto"/>
                <w:kern w:val="0"/>
                <w:highlight w:val="none"/>
              </w:rPr>
            </w:pPr>
            <w:r>
              <w:rPr>
                <w:rFonts w:hint="eastAsia" w:ascii="宋体" w:hAnsi="宋体" w:cs="宋体"/>
                <w:bCs/>
                <w:color w:val="auto"/>
                <w:kern w:val="0"/>
                <w:highlight w:val="none"/>
              </w:rPr>
              <w:t>本项目采购标的名称及所属行业</w:t>
            </w:r>
          </w:p>
        </w:tc>
        <w:tc>
          <w:tcPr>
            <w:tcW w:w="3217" w:type="pct"/>
            <w:noWrap w:val="0"/>
            <w:vAlign w:val="center"/>
          </w:tcPr>
          <w:p w14:paraId="30DB0764">
            <w:pPr>
              <w:adjustRightInd w:val="0"/>
              <w:snapToGrid w:val="0"/>
              <w:spacing w:line="300" w:lineRule="auto"/>
              <w:jc w:val="left"/>
              <w:rPr>
                <w:rFonts w:hint="eastAsia" w:ascii="宋体" w:hAnsi="宋体" w:cs="宋体"/>
                <w:color w:val="auto"/>
                <w:highlight w:val="none"/>
              </w:rPr>
            </w:pPr>
            <w:r>
              <w:rPr>
                <w:rFonts w:hint="eastAsia" w:ascii="宋体" w:hAnsi="宋体" w:cs="宋体"/>
                <w:color w:val="auto"/>
                <w:highlight w:val="none"/>
              </w:rPr>
              <w:t>标的名称：</w:t>
            </w:r>
            <w:r>
              <w:rPr>
                <w:rFonts w:hint="eastAsia" w:ascii="宋体" w:hAnsi="宋体" w:cs="宋体"/>
                <w:bCs/>
                <w:color w:val="auto"/>
                <w:kern w:val="0"/>
                <w:highlight w:val="none"/>
                <w:lang w:bidi="zh-CN"/>
              </w:rPr>
              <w:t>安徽省产品质量监督检验研究院收派服务</w:t>
            </w:r>
          </w:p>
          <w:p w14:paraId="48C9E67A">
            <w:pPr>
              <w:adjustRightInd w:val="0"/>
              <w:snapToGrid w:val="0"/>
              <w:spacing w:line="300" w:lineRule="auto"/>
              <w:jc w:val="left"/>
              <w:rPr>
                <w:rFonts w:hint="eastAsia" w:ascii="宋体" w:hAnsi="宋体" w:cs="宋体"/>
                <w:color w:val="auto"/>
                <w:highlight w:val="none"/>
              </w:rPr>
            </w:pPr>
            <w:r>
              <w:rPr>
                <w:rFonts w:hint="eastAsia" w:ascii="宋体" w:hAnsi="宋体" w:cs="宋体"/>
                <w:color w:val="auto"/>
                <w:highlight w:val="none"/>
              </w:rPr>
              <w:t xml:space="preserve">所属行业：邮政业 </w:t>
            </w:r>
          </w:p>
        </w:tc>
      </w:tr>
    </w:tbl>
    <w:p w14:paraId="30951F92">
      <w:pPr>
        <w:snapToGrid w:val="0"/>
        <w:spacing w:line="360" w:lineRule="auto"/>
        <w:ind w:firstLine="437"/>
        <w:outlineLvl w:val="1"/>
        <w:rPr>
          <w:rFonts w:ascii="宋体" w:hAnsi="宋体" w:cs="宋体"/>
          <w:b/>
          <w:color w:val="auto"/>
          <w:highlight w:val="none"/>
        </w:rPr>
      </w:pPr>
      <w:r>
        <w:rPr>
          <w:rFonts w:hint="eastAsia" w:ascii="宋体" w:hAnsi="宋体" w:cs="宋体"/>
          <w:b/>
          <w:color w:val="auto"/>
          <w:highlight w:val="none"/>
        </w:rPr>
        <w:t>二</w:t>
      </w:r>
      <w:r>
        <w:rPr>
          <w:rFonts w:ascii="宋体" w:hAnsi="宋体" w:cs="宋体"/>
          <w:b/>
          <w:color w:val="auto"/>
          <w:highlight w:val="none"/>
        </w:rPr>
        <w:t>、项目概况</w:t>
      </w:r>
    </w:p>
    <w:p w14:paraId="095EB09E">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全国范围内快递或货物送达，含：新疆、内蒙、西藏乡镇，包括国内标准快递，国内快递包裹、收件人付费、大件货物运输、冷链服务。</w:t>
      </w:r>
      <w:r>
        <w:rPr>
          <w:rFonts w:ascii="宋体" w:hAnsi="宋体" w:cs="宋体"/>
          <w:color w:val="auto"/>
          <w:highlight w:val="none"/>
        </w:rPr>
        <w:t>要求投标人能提供优质的服务，准时，高效，高质量的完成速递工作。</w:t>
      </w:r>
    </w:p>
    <w:p w14:paraId="6BF839CC">
      <w:pPr>
        <w:numPr>
          <w:ilvl w:val="0"/>
          <w:numId w:val="1"/>
        </w:numPr>
        <w:snapToGrid w:val="0"/>
        <w:spacing w:line="360" w:lineRule="auto"/>
        <w:ind w:firstLine="437"/>
        <w:outlineLvl w:val="1"/>
        <w:rPr>
          <w:rFonts w:hint="eastAsia" w:ascii="宋体" w:hAnsi="宋体" w:cs="宋体"/>
          <w:b/>
          <w:color w:val="auto"/>
          <w:highlight w:val="none"/>
        </w:rPr>
      </w:pPr>
      <w:r>
        <w:rPr>
          <w:rFonts w:hint="eastAsia" w:ascii="宋体" w:hAnsi="宋体" w:cs="宋体"/>
          <w:b/>
          <w:color w:val="auto"/>
          <w:highlight w:val="none"/>
        </w:rPr>
        <w:t>服务需求</w:t>
      </w:r>
    </w:p>
    <w:p w14:paraId="22084912">
      <w:pPr>
        <w:adjustRightInd w:val="0"/>
        <w:snapToGrid w:val="0"/>
        <w:spacing w:line="360" w:lineRule="auto"/>
        <w:ind w:firstLine="420" w:firstLineChars="200"/>
        <w:rPr>
          <w:rFonts w:hint="eastAsia"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ascii="宋体" w:hAnsi="宋体" w:cs="宋体"/>
          <w:color w:val="auto"/>
          <w:highlight w:val="none"/>
        </w:rPr>
        <w:t>投标人须指定人员实行对口服务，国内各种标准快递邮件及货物当天揽收，现场清点数字确认；</w:t>
      </w:r>
    </w:p>
    <w:p w14:paraId="34A1552D">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w:t>
      </w:r>
      <w:r>
        <w:rPr>
          <w:rFonts w:ascii="宋体" w:hAnsi="宋体" w:cs="宋体"/>
          <w:color w:val="auto"/>
          <w:highlight w:val="none"/>
        </w:rPr>
        <w:t>投标人须实行门到门服务，</w:t>
      </w:r>
      <w:r>
        <w:rPr>
          <w:rFonts w:hint="eastAsia" w:ascii="宋体" w:hAnsi="宋体" w:cs="宋体"/>
          <w:color w:val="auto"/>
          <w:highlight w:val="none"/>
        </w:rPr>
        <w:t>取件</w:t>
      </w:r>
      <w:r>
        <w:rPr>
          <w:rFonts w:ascii="宋体" w:hAnsi="宋体" w:cs="宋体"/>
          <w:color w:val="auto"/>
          <w:highlight w:val="none"/>
        </w:rPr>
        <w:t>送件至指定地点，请收件人或其指定人签收</w:t>
      </w:r>
      <w:r>
        <w:rPr>
          <w:rFonts w:hint="eastAsia" w:ascii="宋体" w:hAnsi="宋体" w:cs="宋体"/>
          <w:color w:val="auto"/>
          <w:highlight w:val="none"/>
        </w:rPr>
        <w:t>，惠及乡镇；</w:t>
      </w:r>
    </w:p>
    <w:p w14:paraId="00405BB9">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3.网络覆盖广，通达全国，发达地区惠及乡镇；</w:t>
      </w:r>
      <w:bookmarkStart w:id="3" w:name="_GoBack"/>
      <w:bookmarkEnd w:id="3"/>
    </w:p>
    <w:p w14:paraId="74AE0071">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投标人须</w:t>
      </w:r>
      <w:r>
        <w:rPr>
          <w:rFonts w:hint="eastAsia" w:ascii="宋体" w:hAnsi="宋体" w:cs="宋体"/>
          <w:color w:val="auto"/>
          <w:highlight w:val="none"/>
        </w:rPr>
        <w:t>提供查询服务，可随时跟踪物流信息，查询邮件及货物状态；</w:t>
      </w:r>
    </w:p>
    <w:p w14:paraId="2374688A">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w:t>
      </w:r>
      <w:r>
        <w:rPr>
          <w:rFonts w:ascii="宋体" w:hAnsi="宋体" w:cs="宋体"/>
          <w:color w:val="auto"/>
          <w:highlight w:val="none"/>
        </w:rPr>
        <w:t>投标人须</w:t>
      </w:r>
      <w:r>
        <w:rPr>
          <w:rFonts w:hint="eastAsia" w:ascii="宋体" w:hAnsi="宋体" w:cs="宋体"/>
          <w:color w:val="auto"/>
          <w:highlight w:val="none"/>
        </w:rPr>
        <w:t>提供报价服务，价格合理；对于贵重物品提供保价服务；</w:t>
      </w:r>
    </w:p>
    <w:p w14:paraId="7444BEDA">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w:t>
      </w:r>
      <w:r>
        <w:rPr>
          <w:rFonts w:ascii="宋体" w:hAnsi="宋体" w:cs="宋体"/>
          <w:color w:val="auto"/>
          <w:highlight w:val="none"/>
        </w:rPr>
        <w:t>投标人须</w:t>
      </w:r>
      <w:r>
        <w:rPr>
          <w:rFonts w:hint="eastAsia" w:ascii="宋体" w:hAnsi="宋体" w:cs="宋体"/>
          <w:color w:val="auto"/>
          <w:highlight w:val="none"/>
        </w:rPr>
        <w:t>提供时限服务，30分钟内响应，保证及时准确运递目的地，惠及乡镇；</w:t>
      </w:r>
    </w:p>
    <w:p w14:paraId="617047E1">
      <w:pPr>
        <w:adjustRightInd w:val="0"/>
        <w:snapToGrid w:val="0"/>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7.投标人须提供快递或货物包装服务</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纸箱除外</w:t>
      </w:r>
      <w:r>
        <w:rPr>
          <w:rFonts w:hint="eastAsia" w:ascii="宋体" w:hAnsi="宋体" w:cs="宋体"/>
          <w:color w:val="auto"/>
          <w:highlight w:val="none"/>
          <w:lang w:eastAsia="zh-CN"/>
        </w:rPr>
        <w:t>）</w:t>
      </w:r>
      <w:r>
        <w:rPr>
          <w:rFonts w:hint="eastAsia" w:ascii="宋体" w:hAnsi="宋体" w:cs="宋体"/>
          <w:color w:val="auto"/>
          <w:highlight w:val="none"/>
        </w:rPr>
        <w:t>，保证快递及货物安全无损毁丢失；</w:t>
      </w:r>
      <w:r>
        <w:rPr>
          <w:rFonts w:hint="eastAsia" w:ascii="宋体" w:hAnsi="宋体" w:cs="宋体"/>
          <w:color w:val="auto"/>
          <w:highlight w:val="none"/>
          <w:lang w:val="en-US" w:eastAsia="zh-CN"/>
        </w:rPr>
        <w:t>费用包含在本项目投标报价中，采购人不另行支付费用；</w:t>
      </w:r>
    </w:p>
    <w:p w14:paraId="0EA28EA1">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w:t>
      </w:r>
      <w:r>
        <w:rPr>
          <w:rFonts w:ascii="宋体" w:hAnsi="宋体" w:cs="宋体"/>
          <w:color w:val="auto"/>
          <w:highlight w:val="none"/>
        </w:rPr>
        <w:t>投标人须</w:t>
      </w:r>
      <w:r>
        <w:rPr>
          <w:rFonts w:hint="eastAsia" w:ascii="宋体" w:hAnsi="宋体" w:cs="宋体"/>
          <w:color w:val="auto"/>
          <w:highlight w:val="none"/>
        </w:rPr>
        <w:t>提供保密服务，</w:t>
      </w:r>
      <w:r>
        <w:rPr>
          <w:rFonts w:ascii="宋体" w:hAnsi="宋体" w:cs="宋体"/>
          <w:color w:val="auto"/>
          <w:highlight w:val="none"/>
        </w:rPr>
        <w:t>投标人不得将采购人提供的有关配送信息等资料通过任何方式向第三方透露，应对收件人员信息、仪器、资料进行保密；</w:t>
      </w:r>
      <w:r>
        <w:rPr>
          <w:rFonts w:hint="eastAsia" w:ascii="宋体" w:hAnsi="宋体" w:cs="宋体"/>
          <w:color w:val="auto"/>
          <w:highlight w:val="none"/>
        </w:rPr>
        <w:t>事先未书面取得采购人同意不公开物流相关信息；</w:t>
      </w:r>
    </w:p>
    <w:p w14:paraId="372E9001">
      <w:pPr>
        <w:adjustRightInd w:val="0"/>
        <w:snapToGrid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9.</w:t>
      </w:r>
      <w:r>
        <w:rPr>
          <w:rFonts w:ascii="宋体" w:hAnsi="宋体" w:cs="宋体"/>
          <w:b/>
          <w:color w:val="auto"/>
          <w:highlight w:val="none"/>
        </w:rPr>
        <w:t>投标人须</w:t>
      </w:r>
      <w:r>
        <w:rPr>
          <w:rFonts w:hint="eastAsia" w:ascii="宋体" w:hAnsi="宋体" w:cs="宋体"/>
          <w:b/>
          <w:color w:val="auto"/>
          <w:highlight w:val="none"/>
        </w:rPr>
        <w:t>提供冷链服务，支持</w:t>
      </w:r>
      <w:r>
        <w:rPr>
          <w:rFonts w:hint="eastAsia" w:ascii="宋体" w:hAnsi="宋体" w:cs="宋体"/>
          <w:b/>
          <w:color w:val="auto"/>
          <w:highlight w:val="none"/>
          <w:lang w:val="en-US" w:eastAsia="zh-CN"/>
        </w:rPr>
        <w:t>快递、</w:t>
      </w:r>
      <w:r>
        <w:rPr>
          <w:rFonts w:hint="eastAsia" w:ascii="宋体" w:hAnsi="宋体" w:cs="宋体"/>
          <w:b/>
          <w:color w:val="auto"/>
          <w:highlight w:val="none"/>
        </w:rPr>
        <w:t>冷链配送（收派）至全国各乡镇（第1包）。</w:t>
      </w:r>
    </w:p>
    <w:p w14:paraId="4FA56BF2">
      <w:pPr>
        <w:adjustRightInd w:val="0"/>
        <w:snapToGrid w:val="0"/>
        <w:spacing w:line="360" w:lineRule="auto"/>
        <w:ind w:left="210" w:leftChars="100" w:firstLine="211" w:firstLineChars="100"/>
        <w:rPr>
          <w:rFonts w:hint="eastAsia" w:ascii="宋体" w:hAnsi="宋体" w:cs="宋体"/>
          <w:b/>
          <w:color w:val="auto"/>
          <w:highlight w:val="none"/>
        </w:rPr>
      </w:pPr>
      <w:r>
        <w:rPr>
          <w:rFonts w:hint="eastAsia" w:ascii="宋体" w:hAnsi="宋体" w:cs="宋体"/>
          <w:b/>
          <w:color w:val="auto"/>
          <w:highlight w:val="none"/>
        </w:rPr>
        <w:t>10.</w:t>
      </w:r>
      <w:r>
        <w:rPr>
          <w:rFonts w:ascii="宋体" w:hAnsi="宋体" w:cs="宋体"/>
          <w:b/>
          <w:color w:val="auto"/>
          <w:highlight w:val="none"/>
        </w:rPr>
        <w:t>投标人须</w:t>
      </w:r>
      <w:r>
        <w:rPr>
          <w:rFonts w:hint="eastAsia" w:ascii="宋体" w:hAnsi="宋体" w:cs="宋体"/>
          <w:b/>
          <w:color w:val="auto"/>
          <w:highlight w:val="none"/>
        </w:rPr>
        <w:t>提供大件服务</w:t>
      </w:r>
      <w:r>
        <w:rPr>
          <w:rStyle w:val="4"/>
          <w:rFonts w:hint="eastAsia"/>
          <w:b/>
          <w:color w:val="auto"/>
          <w:highlight w:val="none"/>
        </w:rPr>
        <w:t>至</w:t>
      </w:r>
      <w:r>
        <w:rPr>
          <w:rFonts w:hint="eastAsia" w:ascii="宋体" w:hAnsi="宋体" w:cs="宋体"/>
          <w:b/>
          <w:color w:val="auto"/>
          <w:highlight w:val="none"/>
        </w:rPr>
        <w:t>乡镇，不限大件快递及货物体积、重量，均可邮寄配送；还须支持</w:t>
      </w:r>
      <w:r>
        <w:rPr>
          <w:rFonts w:hint="eastAsia" w:ascii="宋体" w:hAnsi="宋体" w:cs="宋体"/>
          <w:b/>
          <w:color w:val="auto"/>
          <w:highlight w:val="none"/>
          <w:lang w:val="en-US" w:eastAsia="zh-CN"/>
        </w:rPr>
        <w:t>蓄电池</w:t>
      </w:r>
      <w:r>
        <w:rPr>
          <w:rFonts w:hint="eastAsia" w:ascii="宋体" w:hAnsi="宋体" w:cs="宋体"/>
          <w:b/>
          <w:color w:val="auto"/>
          <w:highlight w:val="none"/>
        </w:rPr>
        <w:t>配送（收派）</w:t>
      </w:r>
      <w:r>
        <w:rPr>
          <w:rFonts w:hint="eastAsia" w:ascii="宋体" w:hAnsi="宋体" w:cs="宋体"/>
          <w:b/>
          <w:color w:val="auto"/>
          <w:highlight w:val="none"/>
          <w:lang w:val="en-US" w:eastAsia="zh-CN"/>
        </w:rPr>
        <w:t>、</w:t>
      </w:r>
      <w:r>
        <w:rPr>
          <w:rFonts w:hint="eastAsia" w:ascii="宋体" w:hAnsi="宋体" w:cs="宋体"/>
          <w:b/>
          <w:color w:val="auto"/>
          <w:highlight w:val="none"/>
        </w:rPr>
        <w:t>冷链配送（收派）至全国各乡镇（第2包）。</w:t>
      </w:r>
    </w:p>
    <w:p w14:paraId="7D0AD5C2">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投标人须</w:t>
      </w:r>
      <w:r>
        <w:rPr>
          <w:rFonts w:hint="eastAsia" w:ascii="宋体" w:hAnsi="宋体" w:cs="宋体"/>
          <w:color w:val="auto"/>
          <w:highlight w:val="none"/>
        </w:rPr>
        <w:t>投诉即刻响应，60分钟内回复，24小时内处理完成。</w:t>
      </w:r>
    </w:p>
    <w:p w14:paraId="1DE74125">
      <w:pPr>
        <w:adjustRightInd w:val="0"/>
        <w:snapToGrid w:val="0"/>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12.投标人须提供直营模式（投标文件中提供书面承诺，否则投标无效）。</w:t>
      </w:r>
    </w:p>
    <w:p w14:paraId="782F0164">
      <w:pPr>
        <w:adjustRightInd w:val="0"/>
        <w:snapToGrid w:val="0"/>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lang w:val="en-US" w:eastAsia="zh-CN"/>
        </w:rPr>
        <w:t>四、</w:t>
      </w:r>
      <w:r>
        <w:rPr>
          <w:rFonts w:hint="eastAsia" w:ascii="宋体" w:hAnsi="宋体" w:cs="宋体"/>
          <w:b/>
          <w:bCs/>
          <w:color w:val="auto"/>
          <w:highlight w:val="none"/>
        </w:rPr>
        <w:t>快递接口服务要求</w:t>
      </w:r>
    </w:p>
    <w:p w14:paraId="7438FF0F">
      <w:pPr>
        <w:adjustRightInd w:val="0"/>
        <w:snapToGrid w:val="0"/>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1.核心原则：完全免费与无限制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此部分报价包含在投标报价中。</w:t>
      </w:r>
    </w:p>
    <w:p w14:paraId="513BC258">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服务范围</w:t>
      </w:r>
    </w:p>
    <w:p w14:paraId="6744CD12">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投标人提供的免费且无限制的接口服务必须至少涵盖以下核心功能：</w:t>
      </w:r>
    </w:p>
    <w:p w14:paraId="354391EB">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 寄件下单接口：无次数限制地创建和提交订单。</w:t>
      </w:r>
    </w:p>
    <w:p w14:paraId="64711559">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 电子面单接口：无次数限制地获取电子面单号及面单数据。</w:t>
      </w:r>
    </w:p>
    <w:p w14:paraId="17C69739">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2.3 物流查询接口：提供不限次数的实时物流状态查询服务。</w:t>
      </w:r>
    </w:p>
    <w:p w14:paraId="6D32750B">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2.4 物流推送接口：提供物流状态变更的主动回调（Callback）推送服务，且不限制推送量。</w:t>
      </w:r>
    </w:p>
    <w:p w14:paraId="38AB3410">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本条款所指的免费与无限制，</w:t>
      </w:r>
      <w:r>
        <w:rPr>
          <w:rFonts w:hint="eastAsia" w:ascii="宋体" w:hAnsi="宋体" w:cs="宋体"/>
          <w:color w:val="auto"/>
          <w:highlight w:val="none"/>
          <w:lang w:val="en-US" w:eastAsia="zh-CN"/>
        </w:rPr>
        <w:t>仅</w:t>
      </w:r>
      <w:r>
        <w:rPr>
          <w:rFonts w:hint="eastAsia" w:ascii="宋体" w:hAnsi="宋体" w:cs="宋体"/>
          <w:color w:val="auto"/>
          <w:highlight w:val="none"/>
        </w:rPr>
        <w:t>指接口调用服务本身。</w:t>
      </w:r>
      <w:r>
        <w:rPr>
          <w:rFonts w:hint="eastAsia" w:ascii="宋体" w:hAnsi="宋体" w:cs="宋体"/>
          <w:color w:val="auto"/>
          <w:highlight w:val="none"/>
          <w:lang w:val="en-US" w:eastAsia="zh-CN"/>
        </w:rPr>
        <w:t>采购</w:t>
      </w:r>
      <w:r>
        <w:rPr>
          <w:rFonts w:hint="eastAsia" w:ascii="宋体" w:hAnsi="宋体" w:cs="宋体"/>
          <w:color w:val="auto"/>
          <w:highlight w:val="none"/>
        </w:rPr>
        <w:t>人通过接口下单产生的正常快递运输费用，按双方约定的运费结算方案正常支付。</w:t>
      </w:r>
    </w:p>
    <w:p w14:paraId="15CDF4F8">
      <w:pPr>
        <w:adjustRightInd w:val="0"/>
        <w:snapToGrid w:val="0"/>
        <w:spacing w:line="360" w:lineRule="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 xml:space="preserve">   4、投标人需要对以上条款进行承诺，否则投标无效。</w:t>
      </w:r>
    </w:p>
    <w:p w14:paraId="01909CD0">
      <w:pPr>
        <w:snapToGrid w:val="0"/>
        <w:spacing w:line="360" w:lineRule="auto"/>
        <w:ind w:firstLine="437"/>
        <w:outlineLvl w:val="1"/>
        <w:rPr>
          <w:rFonts w:ascii="宋体" w:hAnsi="宋体" w:cs="宋体"/>
          <w:b/>
          <w:color w:val="auto"/>
          <w:highlight w:val="none"/>
        </w:rPr>
      </w:pPr>
      <w:r>
        <w:rPr>
          <w:rFonts w:hint="eastAsia" w:ascii="宋体" w:hAnsi="宋体" w:cs="宋体"/>
          <w:b/>
          <w:color w:val="auto"/>
          <w:highlight w:val="none"/>
          <w:lang w:val="en-US" w:eastAsia="zh-CN"/>
        </w:rPr>
        <w:t>五</w:t>
      </w:r>
      <w:r>
        <w:rPr>
          <w:rFonts w:hint="eastAsia" w:ascii="宋体" w:hAnsi="宋体" w:cs="宋体"/>
          <w:b/>
          <w:color w:val="auto"/>
          <w:highlight w:val="none"/>
        </w:rPr>
        <w:t>、收费价目表和费用结算</w:t>
      </w:r>
    </w:p>
    <w:p w14:paraId="2BC70670">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1.收费价目表：</w:t>
      </w:r>
    </w:p>
    <w:tbl>
      <w:tblPr>
        <w:tblStyle w:val="2"/>
        <w:tblW w:w="7695" w:type="dxa"/>
        <w:jc w:val="center"/>
        <w:tblLayout w:type="autofit"/>
        <w:tblCellMar>
          <w:top w:w="0" w:type="dxa"/>
          <w:left w:w="108" w:type="dxa"/>
          <w:bottom w:w="0" w:type="dxa"/>
          <w:right w:w="108" w:type="dxa"/>
        </w:tblCellMar>
      </w:tblPr>
      <w:tblGrid>
        <w:gridCol w:w="1253"/>
        <w:gridCol w:w="2509"/>
        <w:gridCol w:w="1252"/>
        <w:gridCol w:w="1349"/>
        <w:gridCol w:w="1332"/>
      </w:tblGrid>
      <w:tr w14:paraId="6C6D27DF">
        <w:tblPrEx>
          <w:tblCellMar>
            <w:top w:w="0" w:type="dxa"/>
            <w:left w:w="108" w:type="dxa"/>
            <w:bottom w:w="0" w:type="dxa"/>
            <w:right w:w="108" w:type="dxa"/>
          </w:tblCellMar>
        </w:tblPrEx>
        <w:trPr>
          <w:jc w:val="center"/>
        </w:trPr>
        <w:tc>
          <w:tcPr>
            <w:tcW w:w="3762" w:type="dxa"/>
            <w:gridSpan w:val="2"/>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C24CA09">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目的省份/线路</w:t>
            </w:r>
          </w:p>
        </w:tc>
        <w:tc>
          <w:tcPr>
            <w:tcW w:w="125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52ED4DD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首重价格（元）</w:t>
            </w:r>
          </w:p>
        </w:tc>
        <w:tc>
          <w:tcPr>
            <w:tcW w:w="1349"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31500E6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续重价格①（元/kg）</w:t>
            </w:r>
          </w:p>
        </w:tc>
        <w:tc>
          <w:tcPr>
            <w:tcW w:w="133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5EC2FEA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续重价格②（元/kg）</w:t>
            </w:r>
          </w:p>
        </w:tc>
      </w:tr>
      <w:tr w14:paraId="5595A3D8">
        <w:tblPrEx>
          <w:tblCellMar>
            <w:top w:w="0" w:type="dxa"/>
            <w:left w:w="108" w:type="dxa"/>
            <w:bottom w:w="0" w:type="dxa"/>
            <w:right w:w="108" w:type="dxa"/>
          </w:tblCellMar>
        </w:tblPrEx>
        <w:trPr>
          <w:jc w:val="center"/>
        </w:trPr>
        <w:tc>
          <w:tcPr>
            <w:tcW w:w="376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F84DFE">
            <w:pPr>
              <w:widowControl/>
              <w:adjustRightInd w:val="0"/>
              <w:snapToGrid w:val="0"/>
              <w:spacing w:line="300" w:lineRule="auto"/>
              <w:jc w:val="left"/>
              <w:rPr>
                <w:color w:val="auto"/>
                <w:kern w:val="0"/>
                <w:highlight w:val="none"/>
              </w:rPr>
            </w:pP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CEA28F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1kg</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C29950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[1,30（含）] kg</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1B628A5">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（30,∞)kg</w:t>
            </w:r>
          </w:p>
        </w:tc>
      </w:tr>
      <w:tr w14:paraId="0D07E642">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3F15987">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同城</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DEDA43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11</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2EA13BE">
            <w:pPr>
              <w:pStyle w:val="5"/>
              <w:adjustRightInd w:val="0"/>
              <w:snapToGrid w:val="0"/>
              <w:spacing w:line="30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F34673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2</w:t>
            </w:r>
          </w:p>
        </w:tc>
      </w:tr>
      <w:tr w14:paraId="5A70E901">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494A393">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省内</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1ED0DF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12</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B3F914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2</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B4E423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3</w:t>
            </w:r>
          </w:p>
        </w:tc>
      </w:tr>
      <w:tr w14:paraId="643F9394">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5C3FA58">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江西，上海</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EA3520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06775A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E1AD26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09946125">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549FBC2">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浙江</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CD46C2D">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0DEEF2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623AD6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27C730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1D1B0C93">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5B6D74CB">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79F936F">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杭州,湖州</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B59D779">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D6BC39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C181B0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67CCEE9D">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7508779">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广东</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CD828A7">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潮州,揭阳,清远,汕头,韶关,</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428155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7E9120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3BA5FE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7154FB67">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070C2924">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15B8B74">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4E4959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96E5F4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C3E2F9B">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0E88CF5D">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1213FC2">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湖北</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01CDF4C">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孝感，咸宁，武汉，黄冈，黄石，鄂州</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0D303F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FD40AA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35C37EB">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49000137">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364D3136">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23560D6">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A1BCA8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74D7CC9">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7DCB6AE">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067B5C7D">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6179976">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湖南</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B6F6EAE">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F83F35E">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E908C3B">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F7346C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6FF83A7B">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390FECDF">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BDD0542">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张家界，湘西州，永州，邵阳，怀化，常德，娄底，益阳</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56DF32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7E41FC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92BB23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64C9EF5A">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6DAA9BD">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江苏</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F4A5BD6">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1A767CB">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E43EFC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DC9915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71DC5D20">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7395F13E">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A3F219F">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连云港，宿迁，徐州，盐城，淮安</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0A312E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382802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F4A0D7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31D379C8">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8635F2B">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北京，广西，贵州，海南，河南，山东，天津，重庆</w:t>
            </w:r>
            <w:r>
              <w:rPr>
                <w:color w:val="auto"/>
                <w:sz w:val="21"/>
                <w:szCs w:val="21"/>
                <w:highlight w:val="none"/>
              </w:rPr>
              <w:t>，福建</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FFEB2F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4CBA90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70BA2C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0B266210">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337ABB5">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河北</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31BEFFD">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47BA73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5EFE58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25FD0C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4CF95717">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6ABAEAB0">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66294CE">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张家口，秦皇岛，承德</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A7DE33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4972B1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1125099">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149EE2F3">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9B074C9">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山西</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3AF3202">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E7DFFA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89F762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046A4E9">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1B8D9FEB">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26E6DC9D">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3E07261">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朔州，大同</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50333B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E7EAAB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947131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30B991E6">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8C7503E">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陕西</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015A5B7">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7F2EEBE">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669C5C5">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E1822B9">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3D24C454">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552BCE49">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0F9138D">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榆林，安康,渭南</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6560555">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27C9F7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B2B022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023FFD8A">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6169FFE">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四川</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A30A392">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南充,内江,泸州,广元,广安,达州</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F6443F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20EDFF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D517F7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7C39C7B1">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3C94EE76">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B68C282">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CA8870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B56208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9C9D07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0FF2EE34">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6933714">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云南</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2811D4A">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文山州，曲靖</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616E14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9E4FA7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0A96A9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59E3F4E5">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3AA2C129">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516F371">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E099E7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E8E33A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6A4E5E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4EF9EBD2">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6A81337">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吉林，辽宁，宁夏，青海</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DCE7DB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55E1D0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DA48B4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10D20053">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0578845">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甘肃</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EC32943">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4DC138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720D1B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24EBD0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6A294B18">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4189BADE">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F929A1B">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嘉峪关，酒泉</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9ACAEC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18</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F805E7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8</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E7696A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9</w:t>
            </w:r>
          </w:p>
        </w:tc>
      </w:tr>
      <w:tr w14:paraId="47A1716F">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27AAFE8">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内蒙</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190208F">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CFF581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6C94CF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27A392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655B2FD6">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6909D25B">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4ADE903">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呼伦贝尔</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709C14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18</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512B9F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8</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81A3A3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9</w:t>
            </w:r>
          </w:p>
        </w:tc>
      </w:tr>
      <w:tr w14:paraId="3F095317">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C659888">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黑龙江</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35BB8D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18</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DD876E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8</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F0828A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9</w:t>
            </w:r>
          </w:p>
        </w:tc>
      </w:tr>
      <w:tr w14:paraId="613FC838">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1F6BED6">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新疆</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97D2D2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20</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7351B6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8</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650D2F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9</w:t>
            </w:r>
          </w:p>
        </w:tc>
      </w:tr>
      <w:tr w14:paraId="176425B2">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E41A307">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西藏</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83F1C4E">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24</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116DCD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12</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6D71BA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13</w:t>
            </w:r>
          </w:p>
        </w:tc>
      </w:tr>
    </w:tbl>
    <w:p w14:paraId="5C175FBD">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2.报价要求及费用结算：</w:t>
      </w:r>
    </w:p>
    <w:p w14:paraId="219FE88C">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（1）投标人以统一费率形式进行报价。投标报价应根据单次服务的折扣进行计算，所有类型收派服务为统一费率。</w:t>
      </w:r>
    </w:p>
    <w:p w14:paraId="341B6B0A">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实际结算价=收费价目表</w:t>
      </w:r>
      <w:r>
        <w:rPr>
          <w:rFonts w:hint="eastAsia" w:ascii="宋体" w:hAnsi="宋体" w:cs="宋体"/>
          <w:color w:val="auto"/>
          <w:highlight w:val="none"/>
          <w:lang w:val="en-US" w:eastAsia="zh-CN"/>
        </w:rPr>
        <w:t>中的</w:t>
      </w:r>
      <w:r>
        <w:rPr>
          <w:rFonts w:hint="eastAsia" w:ascii="宋体" w:hAnsi="宋体" w:cs="宋体"/>
          <w:color w:val="auto"/>
          <w:highlight w:val="none"/>
        </w:rPr>
        <w:t>定价标准×投标费率。</w:t>
      </w:r>
    </w:p>
    <w:p w14:paraId="5F08C9C1">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例如：投标人报价为9折</w:t>
      </w:r>
      <w:r>
        <w:rPr>
          <w:rFonts w:hint="eastAsia" w:ascii="宋体" w:hAnsi="宋体" w:cs="宋体"/>
          <w:color w:val="auto"/>
          <w:highlight w:val="none"/>
          <w:lang w:eastAsia="zh-CN"/>
        </w:rPr>
        <w:t>（</w:t>
      </w:r>
      <w:r>
        <w:rPr>
          <w:rFonts w:hint="eastAsia" w:ascii="宋体" w:hAnsi="宋体" w:cs="宋体"/>
          <w:color w:val="auto"/>
          <w:highlight w:val="none"/>
          <w:lang w:val="en-US" w:eastAsia="zh-CN"/>
        </w:rPr>
        <w:t>90%</w:t>
      </w:r>
      <w:r>
        <w:rPr>
          <w:rFonts w:hint="eastAsia" w:ascii="宋体" w:hAnsi="宋体" w:cs="宋体"/>
          <w:color w:val="auto"/>
          <w:highlight w:val="none"/>
          <w:lang w:eastAsia="zh-CN"/>
        </w:rPr>
        <w:t>）</w:t>
      </w:r>
      <w:r>
        <w:rPr>
          <w:rFonts w:hint="eastAsia" w:ascii="宋体" w:hAnsi="宋体" w:cs="宋体"/>
          <w:color w:val="auto"/>
          <w:highlight w:val="none"/>
        </w:rPr>
        <w:t>，实际结算价为同城首重</w:t>
      </w:r>
      <w:r>
        <w:rPr>
          <w:rFonts w:hint="eastAsia" w:ascii="宋体" w:hAnsi="宋体" w:cs="宋体"/>
          <w:color w:val="auto"/>
          <w:highlight w:val="none"/>
          <w:lang w:val="en-US" w:eastAsia="zh-CN"/>
        </w:rPr>
        <w:t>9.9</w:t>
      </w:r>
      <w:r>
        <w:rPr>
          <w:rFonts w:hint="eastAsia" w:ascii="宋体" w:hAnsi="宋体" w:cs="宋体"/>
          <w:color w:val="auto"/>
          <w:highlight w:val="none"/>
        </w:rPr>
        <w:t>元/公斤，同城续重价格①</w:t>
      </w:r>
      <w:r>
        <w:rPr>
          <w:rFonts w:hint="eastAsia" w:ascii="宋体" w:hAnsi="宋体" w:cs="宋体"/>
          <w:color w:val="auto"/>
          <w:highlight w:val="none"/>
          <w:lang w:val="en-US" w:eastAsia="zh-CN"/>
        </w:rPr>
        <w:t>1.8</w:t>
      </w:r>
      <w:r>
        <w:rPr>
          <w:rFonts w:hint="eastAsia" w:ascii="宋体" w:hAnsi="宋体" w:cs="宋体"/>
          <w:color w:val="auto"/>
          <w:highlight w:val="none"/>
        </w:rPr>
        <w:t>元/公 斤，同城续重价格①</w:t>
      </w:r>
      <w:r>
        <w:rPr>
          <w:rFonts w:hint="eastAsia" w:ascii="宋体" w:hAnsi="宋体" w:cs="宋体"/>
          <w:color w:val="auto"/>
          <w:highlight w:val="none"/>
          <w:lang w:val="en-US" w:eastAsia="zh-CN"/>
        </w:rPr>
        <w:t>1.8</w:t>
      </w:r>
      <w:r>
        <w:rPr>
          <w:rFonts w:hint="eastAsia" w:ascii="宋体" w:hAnsi="宋体" w:cs="宋体"/>
          <w:color w:val="auto"/>
          <w:highlight w:val="none"/>
        </w:rPr>
        <w:t>元/公斤；以此类推。</w:t>
      </w:r>
    </w:p>
    <w:p w14:paraId="0D681AA5">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（3）报价折扣作为后期签订采购合同及结算的依据。</w:t>
      </w:r>
      <w:r>
        <w:rPr>
          <w:rFonts w:hint="eastAsia" w:ascii="宋体" w:hAnsi="宋体" w:cs="宋体"/>
          <w:bCs/>
          <w:color w:val="auto"/>
          <w:kern w:val="0"/>
          <w:highlight w:val="none"/>
        </w:rPr>
        <w:t>年度结算金额不得超过对应标包预算金额。</w:t>
      </w:r>
    </w:p>
    <w:p w14:paraId="6FA01287">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（4）投标人对本采购项目只能提供唯一折扣报价，采购人不接受任何有选择的报价。</w:t>
      </w:r>
    </w:p>
    <w:p w14:paraId="005C59C2">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（5）各投标人报价时应综合考虑日后属政策性调整、各种材料市场的浮动等因素造成的货物价格变动，上述价格变动不予调整。</w:t>
      </w:r>
    </w:p>
    <w:p w14:paraId="42108CFD">
      <w:pPr>
        <w:snapToGrid w:val="0"/>
        <w:spacing w:line="360" w:lineRule="auto"/>
        <w:ind w:firstLine="437"/>
        <w:outlineLvl w:val="1"/>
        <w:rPr>
          <w:rFonts w:ascii="宋体" w:hAnsi="宋体" w:cs="宋体"/>
          <w:b/>
          <w:color w:val="auto"/>
          <w:highlight w:val="none"/>
        </w:rPr>
      </w:pPr>
      <w:r>
        <w:rPr>
          <w:rFonts w:hint="eastAsia" w:ascii="宋体" w:hAnsi="宋体" w:cs="宋体"/>
          <w:b/>
          <w:color w:val="auto"/>
          <w:highlight w:val="none"/>
          <w:lang w:val="en-US" w:eastAsia="zh-CN"/>
        </w:rPr>
        <w:t>六</w:t>
      </w:r>
      <w:r>
        <w:rPr>
          <w:rFonts w:hint="eastAsia" w:ascii="宋体" w:hAnsi="宋体" w:cs="宋体"/>
          <w:b/>
          <w:color w:val="auto"/>
          <w:highlight w:val="none"/>
        </w:rPr>
        <w:t>、其他要求</w:t>
      </w:r>
    </w:p>
    <w:p w14:paraId="4913E497">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w:t>
      </w:r>
      <w:r>
        <w:rPr>
          <w:rFonts w:ascii="宋体" w:hAnsi="宋体" w:cs="宋体"/>
          <w:color w:val="auto"/>
          <w:highlight w:val="none"/>
        </w:rPr>
        <w:t>中标人必须派专人收取证件，专人、专车发送，严格保密。中标人及所有收发人员，必须签订保密协议。</w:t>
      </w:r>
    </w:p>
    <w:p w14:paraId="6113C970">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w:t>
      </w:r>
      <w:r>
        <w:rPr>
          <w:rFonts w:ascii="宋体" w:hAnsi="宋体" w:cs="宋体"/>
          <w:color w:val="auto"/>
          <w:highlight w:val="none"/>
        </w:rPr>
        <w:t>运送途中，所邮寄的快件不得丢失</w:t>
      </w:r>
      <w:r>
        <w:rPr>
          <w:rFonts w:hint="eastAsia" w:ascii="宋体" w:hAnsi="宋体" w:cs="宋体"/>
          <w:color w:val="auto"/>
          <w:highlight w:val="none"/>
        </w:rPr>
        <w:t>及错派</w:t>
      </w:r>
      <w:r>
        <w:rPr>
          <w:rFonts w:ascii="宋体" w:hAnsi="宋体" w:cs="宋体"/>
          <w:color w:val="auto"/>
          <w:highlight w:val="none"/>
        </w:rPr>
        <w:t>，如有丢失</w:t>
      </w:r>
      <w:r>
        <w:rPr>
          <w:rFonts w:hint="eastAsia" w:ascii="宋体" w:hAnsi="宋体" w:cs="宋体"/>
          <w:color w:val="auto"/>
          <w:highlight w:val="none"/>
        </w:rPr>
        <w:t>及错派</w:t>
      </w:r>
      <w:r>
        <w:rPr>
          <w:rFonts w:ascii="宋体" w:hAnsi="宋体" w:cs="宋体"/>
          <w:color w:val="auto"/>
          <w:highlight w:val="none"/>
        </w:rPr>
        <w:t>，限2个工作日内找回，确实无法找回的，中标人出具书面情况说明，并按每个快件</w:t>
      </w:r>
      <w:r>
        <w:rPr>
          <w:rFonts w:hint="eastAsia" w:ascii="宋体" w:hAnsi="宋体" w:cs="宋体"/>
          <w:color w:val="auto"/>
          <w:highlight w:val="none"/>
        </w:rPr>
        <w:t>（原价值）且不低于</w:t>
      </w:r>
      <w:r>
        <w:rPr>
          <w:rFonts w:ascii="宋体" w:hAnsi="宋体" w:cs="宋体"/>
          <w:color w:val="auto"/>
          <w:highlight w:val="none"/>
        </w:rPr>
        <w:t>1000元进行支付违约金，并由此产生的一切法律责任由中标人负责。</w:t>
      </w:r>
    </w:p>
    <w:p w14:paraId="14E3C519">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w:t>
      </w:r>
      <w:r>
        <w:rPr>
          <w:rFonts w:ascii="宋体" w:hAnsi="宋体" w:cs="宋体"/>
          <w:color w:val="auto"/>
          <w:highlight w:val="none"/>
        </w:rPr>
        <w:t>运送途中，所邮寄的快件不得损坏，如有损坏，按每个快件800元</w:t>
      </w:r>
      <w:r>
        <w:rPr>
          <w:rFonts w:hint="eastAsia" w:ascii="宋体" w:hAnsi="宋体" w:cs="宋体"/>
          <w:color w:val="auto"/>
          <w:highlight w:val="none"/>
        </w:rPr>
        <w:t>(原价值)</w:t>
      </w:r>
      <w:r>
        <w:rPr>
          <w:rFonts w:ascii="宋体" w:hAnsi="宋体" w:cs="宋体"/>
          <w:color w:val="auto"/>
          <w:highlight w:val="none"/>
        </w:rPr>
        <w:t>进行支付违约金，并由此产生的一切法律责任由中标人负责。</w:t>
      </w:r>
    </w:p>
    <w:p w14:paraId="65E17FCD">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w:t>
      </w:r>
      <w:r>
        <w:rPr>
          <w:rFonts w:ascii="宋体" w:hAnsi="宋体" w:cs="宋体"/>
          <w:color w:val="auto"/>
          <w:highlight w:val="none"/>
        </w:rPr>
        <w:t>保价物品按章赔偿。</w:t>
      </w:r>
      <w:r>
        <w:rPr>
          <w:rFonts w:ascii="宋体" w:hAnsi="宋体" w:cs="宋体"/>
          <w:color w:val="auto"/>
          <w:highlight w:val="none"/>
        </w:rPr>
        <w:tab/>
      </w:r>
    </w:p>
    <w:p w14:paraId="30B13896">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lang w:val="en-US" w:eastAsia="zh-CN"/>
        </w:rPr>
        <w:t>.</w:t>
      </w:r>
      <w:r>
        <w:rPr>
          <w:rFonts w:ascii="宋体" w:hAnsi="宋体" w:cs="宋体"/>
          <w:color w:val="auto"/>
          <w:highlight w:val="none"/>
        </w:rPr>
        <w:t>因为邮寄产生的所有纠纷及法律责任均由中标人承担。</w:t>
      </w:r>
    </w:p>
    <w:p w14:paraId="1E433DFB">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459CF"/>
    <w:multiLevelType w:val="singleLevel"/>
    <w:tmpl w:val="09C459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F1FA4"/>
    <w:rsid w:val="5A2F1FA4"/>
    <w:rsid w:val="6829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annotation reference"/>
    <w:qFormat/>
    <w:uiPriority w:val="0"/>
    <w:rPr>
      <w:sz w:val="21"/>
      <w:szCs w:val="21"/>
    </w:rPr>
  </w:style>
  <w:style w:type="paragraph" w:customStyle="1" w:styleId="5">
    <w:name w:val="null3"/>
    <w:basedOn w:val="1"/>
    <w:qFormat/>
    <w:uiPriority w:val="0"/>
    <w:pPr>
      <w:widowControl/>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2449</Words>
  <Characters>2559</Characters>
  <Lines>0</Lines>
  <Paragraphs>0</Paragraphs>
  <TotalTime>0</TotalTime>
  <ScaleCrop>false</ScaleCrop>
  <LinksUpToDate>false</LinksUpToDate>
  <CharactersWithSpaces>2573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2025-12-05T06:09:00Z</dcterms:created>
  <dc:creator>修订</dc:creator>
  <cp:lastModifiedBy>修订</cp:lastModifiedBy>
  <dcterms:modified xsi:type="dcterms:W3CDTF">2025-12-05T11:15:30Z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CBE37FAE8FAA4785825DBE5A838234E6_11</vt:lpwstr>
  </property>
  <property fmtid="{D5CDD505-2E9C-101B-9397-08002B2CF9AE}" pid="4" name="KSOTemplateDocerSaveRecord">
    <vt:lpwstr>eyJoZGlkIjoiMjFlNDcxMzhjZTVlNDBjMzBjMjM4MDQwMDM2MDcyZTEiLCJ1c2VySWQiOiIzMjQ4MTEwODkifQ==</vt:lpwstr>
  </property>
</Properties>
</file>