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1D" w:rsidRDefault="00F1091D" w:rsidP="00F1091D">
      <w:pPr>
        <w:spacing w:line="360" w:lineRule="auto"/>
        <w:rPr>
          <w:b/>
        </w:rPr>
      </w:pPr>
      <w:r>
        <w:rPr>
          <w:rFonts w:hint="eastAsia"/>
          <w:b/>
        </w:rPr>
        <w:t>前注：</w:t>
      </w:r>
    </w:p>
    <w:p w:rsidR="00F1091D" w:rsidRDefault="00F1091D" w:rsidP="00F1091D">
      <w:pPr>
        <w:spacing w:line="360" w:lineRule="auto"/>
        <w:ind w:firstLine="435"/>
        <w:rPr>
          <w:rFonts w:hint="eastAsia"/>
        </w:rPr>
      </w:pPr>
      <w:r>
        <w:rPr>
          <w:rFonts w:hint="eastAsia"/>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F1091D" w:rsidRDefault="00F1091D" w:rsidP="00F1091D">
      <w:pPr>
        <w:spacing w:line="360" w:lineRule="auto"/>
        <w:ind w:firstLine="435"/>
        <w:rPr>
          <w:rFonts w:hint="eastAsia"/>
        </w:rPr>
      </w:pPr>
      <w:r>
        <w:rPr>
          <w:rFonts w:hint="eastAsia"/>
        </w:rPr>
        <w:t>2.政府采购政策（包括但不限于下列具体政策要求）：</w:t>
      </w:r>
    </w:p>
    <w:p w:rsidR="00F1091D" w:rsidRDefault="00F1091D" w:rsidP="00F1091D">
      <w:pPr>
        <w:spacing w:line="360" w:lineRule="auto"/>
        <w:ind w:firstLine="435"/>
        <w:rPr>
          <w:rFonts w:hint="eastAsia"/>
        </w:rPr>
      </w:pPr>
      <w:r>
        <w:rPr>
          <w:rFonts w:hint="eastAsia"/>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F1091D" w:rsidRDefault="00F1091D" w:rsidP="00F1091D">
      <w:pPr>
        <w:spacing w:line="360" w:lineRule="auto"/>
        <w:ind w:firstLine="435"/>
        <w:rPr>
          <w:rFonts w:hint="eastAsia"/>
        </w:rPr>
      </w:pPr>
      <w:r>
        <w:rPr>
          <w:rFonts w:hint="eastAsia"/>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F1091D" w:rsidRDefault="00F1091D" w:rsidP="00F1091D">
      <w:pPr>
        <w:spacing w:line="360" w:lineRule="auto"/>
        <w:ind w:firstLine="435"/>
        <w:rPr>
          <w:rFonts w:hint="eastAsia"/>
        </w:rPr>
      </w:pPr>
      <w:r>
        <w:rPr>
          <w:rFonts w:hint="eastAsia"/>
        </w:rPr>
        <w:t>3.如采购人允许采用分包方式履行合同的，应当明确可以分包履行的相关内容。</w:t>
      </w:r>
    </w:p>
    <w:p w:rsidR="00F1091D" w:rsidRDefault="00F1091D" w:rsidP="00F1091D">
      <w:pPr>
        <w:spacing w:line="360" w:lineRule="auto"/>
        <w:ind w:firstLine="435"/>
        <w:rPr>
          <w:rFonts w:hint="eastAsia"/>
        </w:rPr>
      </w:pPr>
      <w:r>
        <w:rPr>
          <w:rFonts w:hint="eastAsia"/>
        </w:rPr>
        <w:t>4.下列采购需求中：标注▲的产品为核心产品（主要中标标的）。</w:t>
      </w:r>
    </w:p>
    <w:p w:rsidR="00F1091D" w:rsidRDefault="00F1091D" w:rsidP="00F1091D">
      <w:pPr>
        <w:spacing w:line="360" w:lineRule="auto"/>
        <w:ind w:firstLine="437"/>
        <w:outlineLvl w:val="1"/>
        <w:rPr>
          <w:rFonts w:hint="eastAsia"/>
          <w:b/>
        </w:rPr>
      </w:pPr>
      <w:r>
        <w:rPr>
          <w:rFonts w:hint="eastAsia"/>
          <w:b/>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2032"/>
        <w:gridCol w:w="5485"/>
      </w:tblGrid>
      <w:tr w:rsidR="00F1091D" w:rsidTr="00F1091D">
        <w:trPr>
          <w:trHeight w:val="502"/>
          <w:jc w:val="center"/>
        </w:trPr>
        <w:tc>
          <w:tcPr>
            <w:tcW w:w="590" w:type="pct"/>
            <w:tcBorders>
              <w:top w:val="single" w:sz="4" w:space="0" w:color="auto"/>
              <w:left w:val="single" w:sz="4" w:space="0" w:color="auto"/>
              <w:bottom w:val="single" w:sz="4" w:space="0" w:color="auto"/>
              <w:right w:val="single" w:sz="4" w:space="0" w:color="auto"/>
            </w:tcBorders>
            <w:vAlign w:val="center"/>
            <w:hideMark/>
          </w:tcPr>
          <w:p w:rsidR="00F1091D" w:rsidRPr="00F1091D" w:rsidRDefault="00F1091D" w:rsidP="00F1091D">
            <w:pPr>
              <w:pStyle w:val="xl31"/>
              <w:widowControl w:val="0"/>
              <w:autoSpaceDE w:val="0"/>
              <w:snapToGrid w:val="0"/>
              <w:spacing w:before="0" w:beforeAutospacing="0" w:after="0" w:afterAutospacing="0" w:line="300" w:lineRule="auto"/>
            </w:pPr>
            <w:r w:rsidRPr="00F1091D">
              <w:rPr>
                <w:rFonts w:cs="Times New Roman" w:hint="eastAsia"/>
                <w:bCs w:val="0"/>
                <w:sz w:val="21"/>
                <w:szCs w:val="21"/>
              </w:rPr>
              <w:t>序号</w:t>
            </w:r>
          </w:p>
        </w:tc>
        <w:tc>
          <w:tcPr>
            <w:tcW w:w="1192"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rPr>
                <w:rFonts w:cs="Times New Roman"/>
                <w:bCs w:val="0"/>
                <w:sz w:val="21"/>
                <w:szCs w:val="21"/>
              </w:rPr>
            </w:pPr>
            <w:r>
              <w:rPr>
                <w:rFonts w:cs="Times New Roman" w:hint="eastAsia"/>
                <w:bCs w:val="0"/>
                <w:sz w:val="21"/>
                <w:szCs w:val="21"/>
              </w:rPr>
              <w:t>条款名称</w:t>
            </w:r>
          </w:p>
        </w:tc>
        <w:tc>
          <w:tcPr>
            <w:tcW w:w="3217"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rPr>
                <w:rFonts w:cs="Times New Roman"/>
                <w:bCs w:val="0"/>
                <w:sz w:val="21"/>
                <w:szCs w:val="21"/>
              </w:rPr>
            </w:pPr>
            <w:r>
              <w:rPr>
                <w:rFonts w:cs="Times New Roman" w:hint="eastAsia"/>
                <w:bCs w:val="0"/>
                <w:sz w:val="21"/>
                <w:szCs w:val="21"/>
              </w:rPr>
              <w:t>内容、说明与要求</w:t>
            </w:r>
          </w:p>
        </w:tc>
      </w:tr>
      <w:tr w:rsidR="00F1091D" w:rsidTr="00F1091D">
        <w:trPr>
          <w:trHeight w:val="502"/>
          <w:jc w:val="center"/>
        </w:trPr>
        <w:tc>
          <w:tcPr>
            <w:tcW w:w="590" w:type="pct"/>
            <w:tcBorders>
              <w:top w:val="single" w:sz="4" w:space="0" w:color="auto"/>
              <w:left w:val="single" w:sz="4" w:space="0" w:color="auto"/>
              <w:bottom w:val="single" w:sz="4" w:space="0" w:color="auto"/>
              <w:right w:val="single" w:sz="4" w:space="0" w:color="auto"/>
            </w:tcBorders>
            <w:vAlign w:val="center"/>
            <w:hideMark/>
          </w:tcPr>
          <w:p w:rsidR="00F1091D" w:rsidRPr="00F1091D" w:rsidRDefault="00F1091D" w:rsidP="00F1091D">
            <w:pPr>
              <w:jc w:val="center"/>
            </w:pPr>
            <w:r w:rsidRPr="00F1091D">
              <w:rPr>
                <w:rFonts w:hint="eastAsia"/>
              </w:rPr>
              <w:t>1</w:t>
            </w:r>
          </w:p>
        </w:tc>
        <w:tc>
          <w:tcPr>
            <w:tcW w:w="1192"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rPr>
                <w:rFonts w:cs="Times New Roman"/>
                <w:b w:val="0"/>
                <w:sz w:val="21"/>
                <w:szCs w:val="21"/>
              </w:rPr>
            </w:pPr>
            <w:r>
              <w:rPr>
                <w:rFonts w:cs="Times New Roman" w:hint="eastAsia"/>
                <w:b w:val="0"/>
                <w:sz w:val="21"/>
                <w:szCs w:val="21"/>
              </w:rPr>
              <w:t>付款方式</w:t>
            </w:r>
          </w:p>
        </w:tc>
        <w:tc>
          <w:tcPr>
            <w:tcW w:w="3217"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jc w:val="both"/>
              <w:rPr>
                <w:rFonts w:cs="Times New Roman"/>
                <w:b w:val="0"/>
                <w:sz w:val="21"/>
                <w:szCs w:val="21"/>
              </w:rPr>
            </w:pPr>
            <w:r>
              <w:rPr>
                <w:rFonts w:cs="Times New Roman" w:hint="eastAsia"/>
                <w:b w:val="0"/>
                <w:sz w:val="21"/>
                <w:szCs w:val="21"/>
              </w:rPr>
              <w:t>合同生效后，采购人付至合同价的40%（中标人须提供等额预付款担保），项目经验收合格且相关资料齐备己移交后，一次性付清合同价款。</w:t>
            </w:r>
          </w:p>
          <w:p w:rsidR="00F1091D" w:rsidRDefault="00F1091D">
            <w:pPr>
              <w:pStyle w:val="xl31"/>
              <w:widowControl w:val="0"/>
              <w:autoSpaceDE w:val="0"/>
              <w:snapToGrid w:val="0"/>
              <w:spacing w:before="0" w:beforeAutospacing="0" w:after="0" w:afterAutospacing="0" w:line="300" w:lineRule="auto"/>
              <w:jc w:val="both"/>
              <w:rPr>
                <w:rFonts w:cs="Times New Roman" w:hint="eastAsia"/>
                <w:b w:val="0"/>
                <w:sz w:val="21"/>
                <w:szCs w:val="21"/>
              </w:rPr>
            </w:pPr>
            <w:r>
              <w:rPr>
                <w:rFonts w:cs="Times New Roman" w:hint="eastAsia"/>
                <w:b w:val="0"/>
                <w:sz w:val="21"/>
                <w:szCs w:val="21"/>
              </w:rPr>
              <w:t>注：</w:t>
            </w:r>
          </w:p>
          <w:p w:rsidR="00F1091D" w:rsidRDefault="00F1091D">
            <w:pPr>
              <w:pStyle w:val="xl31"/>
              <w:widowControl w:val="0"/>
              <w:autoSpaceDE w:val="0"/>
              <w:snapToGrid w:val="0"/>
              <w:spacing w:before="0" w:beforeAutospacing="0" w:after="0" w:afterAutospacing="0" w:line="300" w:lineRule="auto"/>
              <w:jc w:val="both"/>
              <w:rPr>
                <w:rFonts w:cs="Times New Roman" w:hint="eastAsia"/>
                <w:b w:val="0"/>
                <w:sz w:val="21"/>
                <w:szCs w:val="21"/>
              </w:rPr>
            </w:pPr>
            <w:r>
              <w:rPr>
                <w:rFonts w:cs="Times New Roman" w:hint="eastAsia"/>
                <w:b w:val="0"/>
                <w:sz w:val="21"/>
                <w:szCs w:val="21"/>
              </w:rPr>
              <w:t>（1）中标人未按规定提供预付款担保的，视为放弃预付款；</w:t>
            </w:r>
          </w:p>
          <w:p w:rsidR="00F1091D" w:rsidRDefault="00F1091D">
            <w:pPr>
              <w:pStyle w:val="xl31"/>
              <w:widowControl w:val="0"/>
              <w:autoSpaceDE w:val="0"/>
              <w:snapToGrid w:val="0"/>
              <w:spacing w:before="0" w:beforeAutospacing="0" w:after="0" w:afterAutospacing="0" w:line="300" w:lineRule="auto"/>
              <w:jc w:val="both"/>
              <w:rPr>
                <w:rFonts w:cs="Times New Roman"/>
                <w:b w:val="0"/>
                <w:sz w:val="21"/>
                <w:szCs w:val="21"/>
              </w:rPr>
            </w:pPr>
            <w:r>
              <w:rPr>
                <w:rFonts w:cs="Times New Roman" w:hint="eastAsia"/>
                <w:b w:val="0"/>
                <w:sz w:val="21"/>
                <w:szCs w:val="21"/>
              </w:rPr>
              <w:t>（2）预付款担保要求：如采用银行保函、担保机构出具的保函（担保机构担保）均须满足无条件见索即付条件。</w:t>
            </w:r>
          </w:p>
        </w:tc>
      </w:tr>
      <w:tr w:rsidR="00F1091D" w:rsidTr="00F1091D">
        <w:trPr>
          <w:trHeight w:val="502"/>
          <w:jc w:val="center"/>
        </w:trPr>
        <w:tc>
          <w:tcPr>
            <w:tcW w:w="590" w:type="pct"/>
            <w:tcBorders>
              <w:top w:val="single" w:sz="4" w:space="0" w:color="auto"/>
              <w:left w:val="single" w:sz="4" w:space="0" w:color="auto"/>
              <w:bottom w:val="single" w:sz="4" w:space="0" w:color="auto"/>
              <w:right w:val="single" w:sz="4" w:space="0" w:color="auto"/>
            </w:tcBorders>
            <w:vAlign w:val="center"/>
            <w:hideMark/>
          </w:tcPr>
          <w:p w:rsidR="00F1091D" w:rsidRPr="00F1091D" w:rsidRDefault="00F1091D" w:rsidP="00F1091D">
            <w:pPr>
              <w:jc w:val="center"/>
            </w:pPr>
            <w:r w:rsidRPr="00F1091D">
              <w:rPr>
                <w:rFonts w:hint="eastAsia"/>
              </w:rPr>
              <w:t>2</w:t>
            </w:r>
          </w:p>
        </w:tc>
        <w:tc>
          <w:tcPr>
            <w:tcW w:w="1192"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rPr>
                <w:rFonts w:cs="Times New Roman"/>
                <w:b w:val="0"/>
                <w:sz w:val="21"/>
                <w:szCs w:val="21"/>
              </w:rPr>
            </w:pPr>
            <w:r>
              <w:rPr>
                <w:rFonts w:cs="Times New Roman" w:hint="eastAsia"/>
                <w:b w:val="0"/>
                <w:sz w:val="21"/>
                <w:szCs w:val="21"/>
              </w:rPr>
              <w:t>供货及安装地点</w:t>
            </w:r>
          </w:p>
        </w:tc>
        <w:tc>
          <w:tcPr>
            <w:tcW w:w="3217"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jc w:val="both"/>
              <w:rPr>
                <w:rFonts w:cs="Times New Roman"/>
                <w:b w:val="0"/>
                <w:sz w:val="21"/>
                <w:szCs w:val="21"/>
              </w:rPr>
            </w:pPr>
            <w:r>
              <w:rPr>
                <w:rFonts w:cs="Times New Roman" w:hint="eastAsia"/>
                <w:b w:val="0"/>
                <w:sz w:val="21"/>
                <w:szCs w:val="21"/>
              </w:rPr>
              <w:t>安徽省特种设备检测院，具体按采购人指定地点。</w:t>
            </w:r>
          </w:p>
        </w:tc>
      </w:tr>
      <w:tr w:rsidR="00F1091D" w:rsidTr="00F1091D">
        <w:trPr>
          <w:trHeight w:val="502"/>
          <w:jc w:val="center"/>
        </w:trPr>
        <w:tc>
          <w:tcPr>
            <w:tcW w:w="590" w:type="pct"/>
            <w:tcBorders>
              <w:top w:val="single" w:sz="4" w:space="0" w:color="auto"/>
              <w:left w:val="single" w:sz="4" w:space="0" w:color="auto"/>
              <w:bottom w:val="single" w:sz="4" w:space="0" w:color="auto"/>
              <w:right w:val="single" w:sz="4" w:space="0" w:color="auto"/>
            </w:tcBorders>
            <w:vAlign w:val="center"/>
            <w:hideMark/>
          </w:tcPr>
          <w:p w:rsidR="00F1091D" w:rsidRPr="00F1091D" w:rsidRDefault="00F1091D" w:rsidP="00F1091D">
            <w:pPr>
              <w:jc w:val="center"/>
            </w:pPr>
            <w:r w:rsidRPr="00F1091D">
              <w:rPr>
                <w:rFonts w:hint="eastAsia"/>
              </w:rPr>
              <w:t>3</w:t>
            </w:r>
          </w:p>
        </w:tc>
        <w:tc>
          <w:tcPr>
            <w:tcW w:w="1192"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rPr>
                <w:rFonts w:cs="Times New Roman"/>
                <w:b w:val="0"/>
                <w:sz w:val="21"/>
                <w:szCs w:val="21"/>
              </w:rPr>
            </w:pPr>
            <w:r>
              <w:rPr>
                <w:rFonts w:cs="Times New Roman" w:hint="eastAsia"/>
                <w:b w:val="0"/>
                <w:sz w:val="21"/>
                <w:szCs w:val="21"/>
              </w:rPr>
              <w:t>供货及安装期限</w:t>
            </w:r>
          </w:p>
        </w:tc>
        <w:tc>
          <w:tcPr>
            <w:tcW w:w="3217"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jc w:val="both"/>
              <w:rPr>
                <w:rFonts w:cs="Times New Roman"/>
                <w:b w:val="0"/>
                <w:sz w:val="21"/>
                <w:szCs w:val="21"/>
              </w:rPr>
            </w:pPr>
            <w:r>
              <w:rPr>
                <w:rFonts w:cs="Times New Roman" w:hint="eastAsia"/>
                <w:b w:val="0"/>
                <w:sz w:val="21"/>
                <w:szCs w:val="21"/>
              </w:rPr>
              <w:t>合同生效之日起，60个日历日内完成供货、安装、调试、培训等所有工作内容。</w:t>
            </w:r>
          </w:p>
        </w:tc>
      </w:tr>
      <w:tr w:rsidR="00F1091D" w:rsidTr="00F1091D">
        <w:trPr>
          <w:trHeight w:val="502"/>
          <w:jc w:val="center"/>
        </w:trPr>
        <w:tc>
          <w:tcPr>
            <w:tcW w:w="590" w:type="pct"/>
            <w:tcBorders>
              <w:top w:val="single" w:sz="4" w:space="0" w:color="auto"/>
              <w:left w:val="single" w:sz="4" w:space="0" w:color="auto"/>
              <w:bottom w:val="single" w:sz="4" w:space="0" w:color="auto"/>
              <w:right w:val="single" w:sz="4" w:space="0" w:color="auto"/>
            </w:tcBorders>
            <w:vAlign w:val="center"/>
            <w:hideMark/>
          </w:tcPr>
          <w:p w:rsidR="00F1091D" w:rsidRPr="00F1091D" w:rsidRDefault="00F1091D" w:rsidP="00F1091D">
            <w:pPr>
              <w:jc w:val="center"/>
            </w:pPr>
            <w:r w:rsidRPr="00F1091D">
              <w:rPr>
                <w:rFonts w:hint="eastAsia"/>
              </w:rPr>
              <w:t>4</w:t>
            </w:r>
          </w:p>
        </w:tc>
        <w:tc>
          <w:tcPr>
            <w:tcW w:w="1192"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rPr>
                <w:rFonts w:cs="Times New Roman"/>
                <w:b w:val="0"/>
                <w:sz w:val="21"/>
                <w:szCs w:val="21"/>
              </w:rPr>
            </w:pPr>
            <w:r>
              <w:rPr>
                <w:rFonts w:cs="Times New Roman" w:hint="eastAsia"/>
                <w:b w:val="0"/>
                <w:sz w:val="21"/>
                <w:szCs w:val="21"/>
              </w:rPr>
              <w:t>免费质保期</w:t>
            </w:r>
          </w:p>
        </w:tc>
        <w:tc>
          <w:tcPr>
            <w:tcW w:w="3217" w:type="pct"/>
            <w:tcBorders>
              <w:top w:val="single" w:sz="4" w:space="0" w:color="auto"/>
              <w:left w:val="single" w:sz="4" w:space="0" w:color="auto"/>
              <w:bottom w:val="single" w:sz="4" w:space="0" w:color="auto"/>
              <w:right w:val="single" w:sz="4" w:space="0" w:color="auto"/>
            </w:tcBorders>
            <w:vAlign w:val="center"/>
            <w:hideMark/>
          </w:tcPr>
          <w:p w:rsidR="00F1091D" w:rsidRDefault="00F1091D">
            <w:pPr>
              <w:pStyle w:val="xl31"/>
              <w:widowControl w:val="0"/>
              <w:autoSpaceDE w:val="0"/>
              <w:snapToGrid w:val="0"/>
              <w:spacing w:before="0" w:beforeAutospacing="0" w:after="0" w:afterAutospacing="0" w:line="300" w:lineRule="auto"/>
              <w:jc w:val="both"/>
              <w:rPr>
                <w:rFonts w:cs="Times New Roman"/>
                <w:b w:val="0"/>
                <w:sz w:val="21"/>
                <w:szCs w:val="21"/>
              </w:rPr>
            </w:pPr>
            <w:r>
              <w:rPr>
                <w:rFonts w:cs="Times New Roman" w:hint="eastAsia"/>
                <w:b w:val="0"/>
                <w:sz w:val="21"/>
                <w:szCs w:val="21"/>
              </w:rPr>
              <w:t xml:space="preserve">货物需求清单中未明确的，免费质保期为自验收合格之日起2年；货物需求清单中明确的，免费质保期按货物需求清单执行。 </w:t>
            </w:r>
          </w:p>
          <w:p w:rsidR="00F1091D" w:rsidRDefault="00F1091D">
            <w:pPr>
              <w:pStyle w:val="xl31"/>
              <w:widowControl w:val="0"/>
              <w:autoSpaceDE w:val="0"/>
              <w:snapToGrid w:val="0"/>
              <w:spacing w:before="0" w:beforeAutospacing="0" w:after="0" w:afterAutospacing="0" w:line="300" w:lineRule="auto"/>
              <w:jc w:val="both"/>
              <w:rPr>
                <w:rFonts w:cs="Times New Roman"/>
                <w:b w:val="0"/>
                <w:sz w:val="21"/>
                <w:szCs w:val="21"/>
              </w:rPr>
            </w:pPr>
            <w:r>
              <w:rPr>
                <w:rFonts w:cs="Times New Roman" w:hint="eastAsia"/>
                <w:b w:val="0"/>
                <w:sz w:val="21"/>
                <w:szCs w:val="21"/>
              </w:rPr>
              <w:t xml:space="preserve">注：质保期内如有零件损坏，自更换该零件起，再对该零件重新计算质保期。     </w:t>
            </w:r>
          </w:p>
        </w:tc>
      </w:tr>
    </w:tbl>
    <w:p w:rsidR="00F1091D" w:rsidRDefault="00F1091D" w:rsidP="00F1091D">
      <w:pPr>
        <w:spacing w:line="360" w:lineRule="auto"/>
        <w:ind w:firstLine="437"/>
        <w:outlineLvl w:val="1"/>
        <w:rPr>
          <w:rFonts w:hint="eastAsia"/>
          <w:b/>
          <w:bCs/>
        </w:rPr>
      </w:pPr>
      <w:r>
        <w:rPr>
          <w:rFonts w:hint="eastAsia"/>
          <w:b/>
          <w:bCs/>
        </w:rPr>
        <w:t>二、</w:t>
      </w:r>
      <w:r>
        <w:rPr>
          <w:rFonts w:hint="eastAsia"/>
          <w:b/>
        </w:rPr>
        <w:t>货物</w:t>
      </w:r>
      <w:r>
        <w:rPr>
          <w:rFonts w:hint="eastAsia"/>
          <w:b/>
          <w:bCs/>
        </w:rPr>
        <w:t>需求</w:t>
      </w:r>
    </w:p>
    <w:p w:rsidR="00F1091D" w:rsidRDefault="00F1091D" w:rsidP="00F1091D">
      <w:pPr>
        <w:widowControl/>
        <w:ind w:firstLineChars="200" w:firstLine="422"/>
        <w:outlineLvl w:val="2"/>
        <w:rPr>
          <w:rFonts w:hint="eastAsia"/>
          <w:b/>
          <w:bCs/>
        </w:rPr>
      </w:pPr>
      <w:r>
        <w:rPr>
          <w:rFonts w:hint="eastAsia"/>
          <w:b/>
          <w:bCs/>
        </w:rPr>
        <w:lastRenderedPageBreak/>
        <w:t>（一）标识符号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F1091D" w:rsidTr="00F1091D">
        <w:trPr>
          <w:jc w:val="center"/>
        </w:trPr>
        <w:tc>
          <w:tcPr>
            <w:tcW w:w="1794"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rPr>
                <w:b/>
              </w:rPr>
            </w:pPr>
            <w:r>
              <w:rPr>
                <w:rFonts w:hint="eastAsia"/>
                <w:b/>
              </w:rPr>
              <w:t>标识类型</w:t>
            </w:r>
          </w:p>
        </w:tc>
        <w:tc>
          <w:tcPr>
            <w:tcW w:w="1365"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rPr>
                <w:b/>
              </w:rPr>
            </w:pPr>
            <w:r>
              <w:rPr>
                <w:rFonts w:hint="eastAsia"/>
                <w:b/>
              </w:rPr>
              <w:t>标识符号</w:t>
            </w:r>
          </w:p>
        </w:tc>
        <w:tc>
          <w:tcPr>
            <w:tcW w:w="5363"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rPr>
                <w:b/>
              </w:rPr>
            </w:pPr>
            <w:r>
              <w:rPr>
                <w:rFonts w:hint="eastAsia"/>
                <w:b/>
              </w:rPr>
              <w:t>标识符号含义</w:t>
            </w:r>
          </w:p>
        </w:tc>
      </w:tr>
      <w:tr w:rsidR="00F1091D" w:rsidTr="00F1091D">
        <w:trPr>
          <w:trHeight w:val="445"/>
          <w:jc w:val="center"/>
        </w:trPr>
        <w:tc>
          <w:tcPr>
            <w:tcW w:w="1794"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rPr>
                <w:color w:val="000000"/>
              </w:rPr>
            </w:pPr>
            <w:r>
              <w:rPr>
                <w:rFonts w:hint="eastAsia"/>
              </w:rPr>
              <w:t>重要指标项</w:t>
            </w:r>
          </w:p>
        </w:tc>
        <w:tc>
          <w:tcPr>
            <w:tcW w:w="1365"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rPr>
                <w:bCs/>
                <w:color w:val="000000"/>
              </w:rPr>
            </w:pPr>
            <w:r>
              <w:rPr>
                <w:rFonts w:hint="eastAsia"/>
                <w:b/>
                <w:bCs/>
              </w:rPr>
              <w:t>★</w:t>
            </w:r>
          </w:p>
        </w:tc>
        <w:tc>
          <w:tcPr>
            <w:tcW w:w="5363"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rPr>
                <w:bCs/>
                <w:color w:val="000000"/>
              </w:rPr>
            </w:pPr>
            <w:r>
              <w:rPr>
                <w:rFonts w:hint="eastAsia"/>
              </w:rPr>
              <w:t>评分项，详见评标办法</w:t>
            </w:r>
          </w:p>
        </w:tc>
      </w:tr>
      <w:tr w:rsidR="00F1091D" w:rsidTr="00F1091D">
        <w:trPr>
          <w:trHeight w:val="404"/>
          <w:jc w:val="center"/>
        </w:trPr>
        <w:tc>
          <w:tcPr>
            <w:tcW w:w="1794"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pPr>
            <w:r>
              <w:rPr>
                <w:rFonts w:hint="eastAsia"/>
              </w:rPr>
              <w:t>无标识项</w:t>
            </w:r>
          </w:p>
        </w:tc>
        <w:tc>
          <w:tcPr>
            <w:tcW w:w="1365" w:type="dxa"/>
            <w:tcBorders>
              <w:top w:val="single" w:sz="4" w:space="0" w:color="auto"/>
              <w:left w:val="single" w:sz="4" w:space="0" w:color="auto"/>
              <w:bottom w:val="single" w:sz="4" w:space="0" w:color="auto"/>
              <w:right w:val="single" w:sz="4" w:space="0" w:color="auto"/>
            </w:tcBorders>
            <w:vAlign w:val="center"/>
          </w:tcPr>
          <w:p w:rsidR="00F1091D" w:rsidRDefault="00F1091D">
            <w:pPr>
              <w:autoSpaceDE w:val="0"/>
              <w:snapToGrid w:val="0"/>
              <w:spacing w:line="300" w:lineRule="auto"/>
              <w:jc w:val="center"/>
              <w:rPr>
                <w:bCs/>
              </w:rPr>
            </w:pPr>
          </w:p>
        </w:tc>
        <w:tc>
          <w:tcPr>
            <w:tcW w:w="5363" w:type="dxa"/>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center"/>
            </w:pPr>
            <w:r>
              <w:rPr>
                <w:rFonts w:hint="eastAsia"/>
              </w:rPr>
              <w:t>符合性审查项，该指标项最大允许负偏离</w:t>
            </w:r>
            <w:r>
              <w:rPr>
                <w:rFonts w:hint="eastAsia"/>
                <w:u w:val="single"/>
              </w:rPr>
              <w:t xml:space="preserve"> 5 </w:t>
            </w:r>
            <w:r>
              <w:rPr>
                <w:rFonts w:hint="eastAsia"/>
              </w:rPr>
              <w:t>项，超过最大允许负偏离项数的，投标无效。</w:t>
            </w:r>
          </w:p>
        </w:tc>
      </w:tr>
      <w:tr w:rsidR="00F1091D" w:rsidTr="00F1091D">
        <w:trPr>
          <w:trHeight w:val="249"/>
          <w:jc w:val="center"/>
        </w:trPr>
        <w:tc>
          <w:tcPr>
            <w:tcW w:w="8522" w:type="dxa"/>
            <w:gridSpan w:val="3"/>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napToGrid w:val="0"/>
              <w:spacing w:line="300" w:lineRule="auto"/>
              <w:jc w:val="left"/>
            </w:pPr>
            <w:r>
              <w:rPr>
                <w:rFonts w:hint="eastAsia"/>
              </w:rPr>
              <w:t>注：</w:t>
            </w:r>
          </w:p>
          <w:p w:rsidR="00F1091D" w:rsidRDefault="00F1091D">
            <w:pPr>
              <w:autoSpaceDE w:val="0"/>
              <w:snapToGrid w:val="0"/>
              <w:spacing w:line="300" w:lineRule="auto"/>
              <w:jc w:val="left"/>
              <w:rPr>
                <w:rFonts w:hint="eastAsia"/>
              </w:rPr>
            </w:pPr>
            <w:r>
              <w:rPr>
                <w:rFonts w:hint="eastAsia"/>
              </w:rPr>
              <w:t>（1）标识条款中如包含多条子项技术参数或要求，则需满足或优于该标识条款内所有子项技术参数或要求方能得分。</w:t>
            </w:r>
          </w:p>
          <w:p w:rsidR="00F1091D" w:rsidRDefault="00F1091D">
            <w:pPr>
              <w:autoSpaceDE w:val="0"/>
              <w:snapToGrid w:val="0"/>
              <w:spacing w:line="300" w:lineRule="auto"/>
              <w:jc w:val="left"/>
              <w:rPr>
                <w:rFonts w:hint="eastAsia"/>
              </w:rPr>
            </w:pPr>
            <w:r>
              <w:rPr>
                <w:rFonts w:hint="eastAsia"/>
              </w:rPr>
              <w:t>（2）</w:t>
            </w:r>
            <w:r>
              <w:rPr>
                <w:rFonts w:hint="eastAsia"/>
                <w:kern w:val="0"/>
              </w:rPr>
              <w:t>下述技术参数所涉及的具体物理尺寸：货物需求清单中明确允许偏离范围的，按货物需求清单</w:t>
            </w:r>
            <w:r>
              <w:rPr>
                <w:rFonts w:hint="eastAsia"/>
              </w:rPr>
              <w:t>要求</w:t>
            </w:r>
            <w:r>
              <w:rPr>
                <w:rFonts w:hint="eastAsia"/>
                <w:kern w:val="0"/>
              </w:rPr>
              <w:t>执行；货物需求清单中未明确允许偏离范围的，允许±5%偏离</w:t>
            </w:r>
            <w:r>
              <w:rPr>
                <w:rFonts w:hint="eastAsia"/>
              </w:rPr>
              <w:t>。</w:t>
            </w:r>
          </w:p>
          <w:p w:rsidR="00F1091D" w:rsidRDefault="00F1091D">
            <w:pPr>
              <w:autoSpaceDE w:val="0"/>
              <w:snapToGrid w:val="0"/>
              <w:spacing w:line="300" w:lineRule="auto"/>
              <w:jc w:val="left"/>
            </w:pPr>
            <w:r>
              <w:rPr>
                <w:rFonts w:hint="eastAsia"/>
              </w:rPr>
              <w:t>（3）针对货物需求清单中要求提供证明材料的技术参数及要求：未明确证明材料类型的，</w:t>
            </w:r>
            <w:r>
              <w:rPr>
                <w:rFonts w:hint="eastAsia"/>
                <w:b/>
                <w:bCs/>
              </w:rPr>
              <w:t>证明材料包括但不限于产品技术白皮书、产品技术说明书、产品彩页、产品（软件）功能截图、实物图片、厂家（制造商）官网截图、第三方机构出具的带有CMA标识的检测报告等（提供其中之一即可）。</w:t>
            </w:r>
            <w:r>
              <w:rPr>
                <w:rFonts w:hint="eastAsia"/>
              </w:rPr>
              <w:t>明确证明材料类型的，按货物需求清单中要求提供的证明材料类型执行。未按以上要求提供证明材料的视为负偏离或未响应</w:t>
            </w:r>
            <w:r>
              <w:rPr>
                <w:rFonts w:hint="eastAsia"/>
                <w:b/>
              </w:rPr>
              <w:t>（为便于评审，建议投标人对证明材料中的关键参数进行标注）</w:t>
            </w:r>
            <w:r>
              <w:rPr>
                <w:rFonts w:hint="eastAsia"/>
                <w:bCs/>
              </w:rPr>
              <w:t>。</w:t>
            </w:r>
          </w:p>
        </w:tc>
      </w:tr>
    </w:tbl>
    <w:p w:rsidR="00F1091D" w:rsidRDefault="00F1091D" w:rsidP="00F1091D">
      <w:pPr>
        <w:widowControl/>
        <w:autoSpaceDE w:val="0"/>
        <w:snapToGrid w:val="0"/>
        <w:spacing w:line="360" w:lineRule="auto"/>
        <w:ind w:firstLineChars="200" w:firstLine="422"/>
        <w:outlineLvl w:val="2"/>
        <w:rPr>
          <w:rFonts w:hint="eastAsia"/>
          <w:b/>
          <w:bCs/>
        </w:rPr>
      </w:pPr>
      <w:r>
        <w:rPr>
          <w:rFonts w:hint="eastAsia"/>
          <w:b/>
          <w:bCs/>
        </w:rPr>
        <w:t xml:space="preserve"> </w:t>
      </w:r>
    </w:p>
    <w:p w:rsidR="00F1091D" w:rsidRDefault="00F1091D" w:rsidP="00F1091D">
      <w:pPr>
        <w:widowControl/>
        <w:autoSpaceDE w:val="0"/>
        <w:snapToGrid w:val="0"/>
        <w:spacing w:line="360" w:lineRule="auto"/>
        <w:ind w:firstLineChars="200" w:firstLine="422"/>
        <w:outlineLvl w:val="2"/>
        <w:rPr>
          <w:rFonts w:hint="eastAsia"/>
          <w:b/>
          <w:bCs/>
        </w:rPr>
      </w:pPr>
      <w:r>
        <w:rPr>
          <w:rFonts w:hint="eastAsia"/>
          <w:b/>
          <w:bCs/>
        </w:rPr>
        <w:t>（二）货物需求清单</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1251"/>
        <w:gridCol w:w="4744"/>
        <w:gridCol w:w="973"/>
        <w:gridCol w:w="813"/>
      </w:tblGrid>
      <w:tr w:rsidR="00F1091D" w:rsidTr="00F1091D">
        <w:trPr>
          <w:jc w:val="center"/>
        </w:trPr>
        <w:tc>
          <w:tcPr>
            <w:tcW w:w="451"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b/>
                <w:bCs/>
              </w:rPr>
            </w:pPr>
            <w:r>
              <w:rPr>
                <w:rFonts w:hint="eastAsia"/>
                <w:b/>
                <w:bCs/>
              </w:rPr>
              <w:t>序号</w:t>
            </w:r>
          </w:p>
        </w:tc>
        <w:tc>
          <w:tcPr>
            <w:tcW w:w="731"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b/>
                <w:bCs/>
              </w:rPr>
            </w:pPr>
            <w:r>
              <w:rPr>
                <w:rFonts w:hint="eastAsia"/>
                <w:b/>
                <w:bCs/>
              </w:rPr>
              <w:t>货物名称</w:t>
            </w:r>
          </w:p>
        </w:tc>
        <w:tc>
          <w:tcPr>
            <w:tcW w:w="2772"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b/>
                <w:bCs/>
              </w:rPr>
            </w:pPr>
            <w:r>
              <w:rPr>
                <w:rFonts w:hint="eastAsia"/>
                <w:b/>
                <w:bCs/>
              </w:rPr>
              <w:t>技术参数及要求</w:t>
            </w:r>
          </w:p>
        </w:tc>
        <w:tc>
          <w:tcPr>
            <w:tcW w:w="569"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b/>
                <w:bCs/>
              </w:rPr>
            </w:pPr>
            <w:r>
              <w:rPr>
                <w:rFonts w:hint="eastAsia"/>
                <w:b/>
                <w:bCs/>
              </w:rPr>
              <w:t>数量</w:t>
            </w:r>
          </w:p>
          <w:p w:rsidR="00F1091D" w:rsidRDefault="00F1091D">
            <w:pPr>
              <w:autoSpaceDE w:val="0"/>
              <w:spacing w:line="300" w:lineRule="auto"/>
              <w:jc w:val="center"/>
              <w:rPr>
                <w:b/>
                <w:bCs/>
              </w:rPr>
            </w:pPr>
            <w:r>
              <w:rPr>
                <w:rFonts w:hint="eastAsia"/>
                <w:b/>
                <w:bCs/>
              </w:rPr>
              <w:t>（单位）</w:t>
            </w:r>
          </w:p>
        </w:tc>
        <w:tc>
          <w:tcPr>
            <w:tcW w:w="475"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b/>
                <w:bCs/>
              </w:rPr>
            </w:pPr>
            <w:r>
              <w:rPr>
                <w:rFonts w:hint="eastAsia"/>
                <w:b/>
                <w:bCs/>
              </w:rPr>
              <w:t>所属</w:t>
            </w:r>
          </w:p>
          <w:p w:rsidR="00F1091D" w:rsidRDefault="00F1091D">
            <w:pPr>
              <w:autoSpaceDE w:val="0"/>
              <w:spacing w:line="300" w:lineRule="auto"/>
              <w:jc w:val="center"/>
              <w:rPr>
                <w:b/>
                <w:bCs/>
              </w:rPr>
            </w:pPr>
            <w:r>
              <w:rPr>
                <w:rFonts w:hint="eastAsia"/>
                <w:b/>
                <w:bCs/>
              </w:rPr>
              <w:t>行业</w:t>
            </w:r>
          </w:p>
        </w:tc>
      </w:tr>
      <w:tr w:rsidR="00F1091D" w:rsidTr="00F1091D">
        <w:trPr>
          <w:trHeight w:val="249"/>
          <w:jc w:val="center"/>
        </w:trPr>
        <w:tc>
          <w:tcPr>
            <w:tcW w:w="451"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color w:val="000000"/>
              </w:rPr>
            </w:pPr>
            <w:r>
              <w:rPr>
                <w:rFonts w:hint="eastAsia"/>
                <w:color w:val="000000"/>
              </w:rPr>
              <w:t>1</w:t>
            </w:r>
          </w:p>
        </w:tc>
        <w:tc>
          <w:tcPr>
            <w:tcW w:w="731"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color w:val="000000"/>
              </w:rPr>
            </w:pPr>
            <w:r>
              <w:rPr>
                <w:rFonts w:hint="eastAsia"/>
              </w:rPr>
              <w:t>▲</w:t>
            </w:r>
            <w:r>
              <w:rPr>
                <w:rFonts w:hint="eastAsia"/>
                <w:color w:val="000000"/>
              </w:rPr>
              <w:t>超高压气体安全阀校验台</w:t>
            </w:r>
          </w:p>
        </w:tc>
        <w:tc>
          <w:tcPr>
            <w:tcW w:w="2772" w:type="pct"/>
            <w:tcBorders>
              <w:top w:val="single" w:sz="4" w:space="0" w:color="auto"/>
              <w:left w:val="single" w:sz="4" w:space="0" w:color="auto"/>
              <w:bottom w:val="single" w:sz="4" w:space="0" w:color="auto"/>
              <w:right w:val="single" w:sz="4" w:space="0" w:color="auto"/>
            </w:tcBorders>
            <w:hideMark/>
          </w:tcPr>
          <w:p w:rsidR="00F1091D" w:rsidRDefault="00F1091D">
            <w:pPr>
              <w:autoSpaceDE w:val="0"/>
              <w:spacing w:line="300" w:lineRule="auto"/>
              <w:rPr>
                <w:bCs/>
              </w:rPr>
            </w:pPr>
            <w:r>
              <w:rPr>
                <w:rFonts w:hint="eastAsia"/>
                <w:bCs/>
              </w:rPr>
              <w:t>1、校验安全阀最大通径：DN≥200mm</w:t>
            </w:r>
          </w:p>
          <w:p w:rsidR="00F1091D" w:rsidRDefault="00F1091D">
            <w:pPr>
              <w:autoSpaceDE w:val="0"/>
              <w:spacing w:line="300" w:lineRule="auto"/>
              <w:rPr>
                <w:rFonts w:hint="eastAsia"/>
                <w:bCs/>
              </w:rPr>
            </w:pPr>
            <w:r>
              <w:rPr>
                <w:rFonts w:hint="eastAsia"/>
                <w:bCs/>
              </w:rPr>
              <w:t>法兰连接工装至少包含：DN15、DN20、DN25、DN32、DN40、DN50、DN65、DN80、DN100、DN125、DN150、DN200；</w:t>
            </w:r>
          </w:p>
          <w:p w:rsidR="00F1091D" w:rsidRDefault="00F1091D">
            <w:pPr>
              <w:autoSpaceDE w:val="0"/>
              <w:spacing w:line="300" w:lineRule="auto"/>
              <w:rPr>
                <w:rFonts w:hint="eastAsia"/>
                <w:bCs/>
              </w:rPr>
            </w:pPr>
            <w:r>
              <w:rPr>
                <w:rFonts w:hint="eastAsia"/>
                <w:bCs/>
              </w:rPr>
              <w:t>英制螺纹工装应至少包含：ZG1/2、ZG3/4、ZG1、ZG1-1/4、ZG1-1/2、ZG2、ZG2-1/2；</w:t>
            </w:r>
          </w:p>
          <w:p w:rsidR="00F1091D" w:rsidRDefault="00F1091D">
            <w:pPr>
              <w:autoSpaceDE w:val="0"/>
              <w:spacing w:line="300" w:lineRule="auto"/>
              <w:rPr>
                <w:rFonts w:hint="eastAsia"/>
                <w:bCs/>
              </w:rPr>
            </w:pPr>
            <w:r>
              <w:rPr>
                <w:rFonts w:hint="eastAsia"/>
                <w:bCs/>
              </w:rPr>
              <w:t>公制螺纹工装应至少包含：M24*2、M27*1.5、M27*2、M30*2、M33*1.5、M33*2、M36*2、M39*1.5、M42*1.5、M42*2。</w:t>
            </w:r>
          </w:p>
          <w:p w:rsidR="00F1091D" w:rsidRDefault="00F1091D">
            <w:pPr>
              <w:autoSpaceDE w:val="0"/>
              <w:spacing w:line="300" w:lineRule="auto"/>
              <w:rPr>
                <w:rFonts w:hint="eastAsia"/>
                <w:bCs/>
              </w:rPr>
            </w:pPr>
            <w:r>
              <w:rPr>
                <w:rFonts w:hint="eastAsia"/>
                <w:bCs/>
              </w:rPr>
              <w:t>★2、最大校验压力：≥150MPa。</w:t>
            </w:r>
          </w:p>
          <w:p w:rsidR="00F1091D" w:rsidRDefault="00F1091D">
            <w:pPr>
              <w:autoSpaceDE w:val="0"/>
              <w:spacing w:line="300" w:lineRule="auto"/>
              <w:rPr>
                <w:rFonts w:hint="eastAsia"/>
                <w:bCs/>
              </w:rPr>
            </w:pPr>
            <w:r>
              <w:rPr>
                <w:rFonts w:hint="eastAsia"/>
                <w:bCs/>
              </w:rPr>
              <w:t>3、试验动力源为气体，校验气源压力≥3Mpa，驱动气源压力0.1～0.8MPa。</w:t>
            </w:r>
          </w:p>
          <w:p w:rsidR="00F1091D" w:rsidRDefault="00F1091D">
            <w:pPr>
              <w:autoSpaceDE w:val="0"/>
              <w:spacing w:line="300" w:lineRule="auto"/>
              <w:rPr>
                <w:rFonts w:hint="eastAsia"/>
                <w:bCs/>
              </w:rPr>
            </w:pPr>
            <w:r>
              <w:rPr>
                <w:rFonts w:hint="eastAsia"/>
                <w:bCs/>
              </w:rPr>
              <w:t>4、采用二级增压，一级增压比至少为40：1，二级增压比至少为200：1，二级增压输出压力≥160MPa。</w:t>
            </w:r>
          </w:p>
          <w:p w:rsidR="00F1091D" w:rsidRDefault="00F1091D">
            <w:pPr>
              <w:autoSpaceDE w:val="0"/>
              <w:spacing w:line="300" w:lineRule="auto"/>
              <w:rPr>
                <w:rFonts w:hint="eastAsia"/>
                <w:bCs/>
              </w:rPr>
            </w:pPr>
            <w:r>
              <w:rPr>
                <w:rFonts w:hint="eastAsia"/>
                <w:bCs/>
              </w:rPr>
              <w:t>★5、一级每冲程流量≥50cm³，一级增压后端配≥25L的储气罐，设计压力≥35Mpa。</w:t>
            </w:r>
          </w:p>
          <w:p w:rsidR="00F1091D" w:rsidRDefault="00F1091D">
            <w:pPr>
              <w:autoSpaceDE w:val="0"/>
              <w:spacing w:line="300" w:lineRule="auto"/>
              <w:rPr>
                <w:rFonts w:hint="eastAsia"/>
                <w:bCs/>
              </w:rPr>
            </w:pPr>
            <w:r>
              <w:rPr>
                <w:rFonts w:hint="eastAsia"/>
                <w:bCs/>
              </w:rPr>
              <w:lastRenderedPageBreak/>
              <w:t>★6、二级每冲程流量≥20cm³，二级增压后端配≥500ml超高压缓冲罐，设计压力≥200Mpa。</w:t>
            </w:r>
          </w:p>
          <w:p w:rsidR="00F1091D" w:rsidRDefault="00F1091D">
            <w:pPr>
              <w:autoSpaceDE w:val="0"/>
              <w:spacing w:line="300" w:lineRule="auto"/>
              <w:rPr>
                <w:rFonts w:hint="eastAsia"/>
                <w:bCs/>
              </w:rPr>
            </w:pPr>
            <w:r>
              <w:rPr>
                <w:rFonts w:hint="eastAsia"/>
                <w:bCs/>
              </w:rPr>
              <w:t>7、增压速率无级可调。</w:t>
            </w:r>
          </w:p>
          <w:p w:rsidR="00F1091D" w:rsidRDefault="00F1091D">
            <w:pPr>
              <w:autoSpaceDE w:val="0"/>
              <w:spacing w:line="300" w:lineRule="auto"/>
              <w:rPr>
                <w:rFonts w:hint="eastAsia"/>
                <w:bCs/>
              </w:rPr>
            </w:pPr>
            <w:r>
              <w:rPr>
                <w:rFonts w:hint="eastAsia"/>
                <w:bCs/>
              </w:rPr>
              <w:t>8、校验台内所有阀门为高压针阀，材质不低于316不锈钢,耐压≧200MPa。</w:t>
            </w:r>
          </w:p>
          <w:p w:rsidR="00F1091D" w:rsidRDefault="00F1091D">
            <w:pPr>
              <w:autoSpaceDE w:val="0"/>
              <w:spacing w:line="300" w:lineRule="auto"/>
              <w:rPr>
                <w:rFonts w:hint="eastAsia"/>
                <w:bCs/>
              </w:rPr>
            </w:pPr>
            <w:r>
              <w:rPr>
                <w:rFonts w:hint="eastAsia"/>
                <w:bCs/>
              </w:rPr>
              <w:t>9、校验台内高压管路采用不低于316不锈钢管，管外径≥6mm，内径≥1.6mm，连接部位采用锥形硬质密封，耐压≥200Mpa。</w:t>
            </w:r>
          </w:p>
          <w:p w:rsidR="00F1091D" w:rsidRDefault="00F1091D">
            <w:pPr>
              <w:autoSpaceDE w:val="0"/>
              <w:spacing w:line="300" w:lineRule="auto"/>
              <w:rPr>
                <w:rFonts w:hint="eastAsia"/>
                <w:bCs/>
              </w:rPr>
            </w:pPr>
            <w:r>
              <w:rPr>
                <w:rFonts w:hint="eastAsia"/>
                <w:bCs/>
              </w:rPr>
              <w:t>10、校验台压力测量至少分0-100MPa、0-160MPa、0-250MPa3段，每段设2个精密压力表（精度优于0.5级）和1个压力传感器（精度优于0.5级）对照，压力传感器有归零功能。交货时提供仪表、传感器的检定/校准报告。</w:t>
            </w:r>
          </w:p>
          <w:p w:rsidR="00F1091D" w:rsidRDefault="00F1091D">
            <w:pPr>
              <w:autoSpaceDE w:val="0"/>
              <w:spacing w:line="300" w:lineRule="auto"/>
              <w:rPr>
                <w:rFonts w:hint="eastAsia"/>
                <w:bCs/>
              </w:rPr>
            </w:pPr>
            <w:r>
              <w:rPr>
                <w:rFonts w:hint="eastAsia"/>
                <w:bCs/>
              </w:rPr>
              <w:t>11、至少配备法兰安装工位、螺纹安装工位各1个。</w:t>
            </w:r>
          </w:p>
          <w:p w:rsidR="00F1091D" w:rsidRDefault="00F1091D">
            <w:pPr>
              <w:autoSpaceDE w:val="0"/>
              <w:spacing w:line="300" w:lineRule="auto"/>
              <w:rPr>
                <w:rFonts w:hint="eastAsia"/>
                <w:bCs/>
              </w:rPr>
            </w:pPr>
            <w:r>
              <w:rPr>
                <w:rFonts w:hint="eastAsia"/>
                <w:bCs/>
              </w:rPr>
              <w:t>12、夹紧方式：采用液压自动夹紧装置，最大夹紧力≥60T；夹紧力分级递增，操作人员可针对不同压力大小任意设置夹紧力上限值，液压夹紧系统能在设置的压力上限自动停止加压，具备当校验系统带气压时的夹紧力锁止保护措施。</w:t>
            </w:r>
          </w:p>
          <w:p w:rsidR="00F1091D" w:rsidRDefault="00F1091D">
            <w:pPr>
              <w:autoSpaceDE w:val="0"/>
              <w:spacing w:line="300" w:lineRule="auto"/>
              <w:rPr>
                <w:rFonts w:hint="eastAsia"/>
                <w:bCs/>
              </w:rPr>
            </w:pPr>
            <w:r>
              <w:rPr>
                <w:rFonts w:hint="eastAsia"/>
                <w:bCs/>
              </w:rPr>
              <w:t>13、防爆间内设增压系统操作柜和夹紧台，增压系统操作柜和夹紧台分体独立设置，高压管路、高压泵阀等在防爆间内。</w:t>
            </w:r>
          </w:p>
          <w:p w:rsidR="00F1091D" w:rsidRDefault="00F1091D">
            <w:pPr>
              <w:autoSpaceDE w:val="0"/>
              <w:spacing w:line="300" w:lineRule="auto"/>
              <w:rPr>
                <w:rFonts w:hint="eastAsia"/>
                <w:bCs/>
              </w:rPr>
            </w:pPr>
            <w:r>
              <w:rPr>
                <w:rFonts w:hint="eastAsia"/>
                <w:bCs/>
              </w:rPr>
              <w:t>14、控制柜设置在防爆间外，升降压在控制柜远程操作，控制柜所有部件均不承受压力。</w:t>
            </w:r>
          </w:p>
          <w:p w:rsidR="00F1091D" w:rsidRDefault="00F1091D">
            <w:pPr>
              <w:autoSpaceDE w:val="0"/>
              <w:spacing w:line="300" w:lineRule="auto"/>
              <w:rPr>
                <w:rFonts w:hint="eastAsia"/>
                <w:bCs/>
              </w:rPr>
            </w:pPr>
            <w:r>
              <w:rPr>
                <w:rFonts w:hint="eastAsia"/>
                <w:bCs/>
              </w:rPr>
              <w:t>15、控制柜至少设2个显示屏，分别用于压力控制和监控显示，监控系统实时显示测试画面，视频监控储存硬盘≥2TB。</w:t>
            </w:r>
          </w:p>
          <w:p w:rsidR="00F1091D" w:rsidRDefault="00F1091D">
            <w:pPr>
              <w:autoSpaceDE w:val="0"/>
              <w:spacing w:line="300" w:lineRule="auto"/>
              <w:rPr>
                <w:rFonts w:hint="eastAsia"/>
                <w:bCs/>
              </w:rPr>
            </w:pPr>
            <w:r>
              <w:rPr>
                <w:rFonts w:hint="eastAsia"/>
                <w:bCs/>
              </w:rPr>
              <w:t>16、校验台至少配置2套视频监控装置（≥400万像素）：1套用于仪表工位视频监控、1套用于被测安全阀位置视频监控。</w:t>
            </w:r>
          </w:p>
          <w:p w:rsidR="00F1091D" w:rsidRDefault="00F1091D">
            <w:pPr>
              <w:autoSpaceDE w:val="0"/>
              <w:spacing w:line="300" w:lineRule="auto"/>
              <w:rPr>
                <w:rFonts w:hint="eastAsia"/>
                <w:bCs/>
              </w:rPr>
            </w:pPr>
            <w:r>
              <w:rPr>
                <w:rFonts w:hint="eastAsia"/>
                <w:bCs/>
              </w:rPr>
              <w:t>★17、控制柜至少设置有以下按钮：</w:t>
            </w:r>
          </w:p>
          <w:p w:rsidR="00F1091D" w:rsidRDefault="00F1091D">
            <w:pPr>
              <w:autoSpaceDE w:val="0"/>
              <w:spacing w:line="300" w:lineRule="auto"/>
              <w:rPr>
                <w:rFonts w:hint="eastAsia"/>
                <w:bCs/>
              </w:rPr>
            </w:pPr>
            <w:r>
              <w:rPr>
                <w:rFonts w:hint="eastAsia"/>
                <w:bCs/>
              </w:rPr>
              <w:t>（1）一级增压按钮，通过控制一级增压泵驱动气源实现增压；</w:t>
            </w:r>
          </w:p>
          <w:p w:rsidR="00F1091D" w:rsidRDefault="00F1091D">
            <w:pPr>
              <w:autoSpaceDE w:val="0"/>
              <w:spacing w:line="300" w:lineRule="auto"/>
              <w:rPr>
                <w:rFonts w:hint="eastAsia"/>
                <w:bCs/>
              </w:rPr>
            </w:pPr>
            <w:r>
              <w:rPr>
                <w:rFonts w:hint="eastAsia"/>
                <w:bCs/>
              </w:rPr>
              <w:t>（2）二级增压按钮，通过控制二级增压泵驱动气</w:t>
            </w:r>
            <w:r>
              <w:rPr>
                <w:rFonts w:hint="eastAsia"/>
                <w:bCs/>
              </w:rPr>
              <w:lastRenderedPageBreak/>
              <w:t>源实现超高压增压；</w:t>
            </w:r>
          </w:p>
          <w:p w:rsidR="00F1091D" w:rsidRDefault="00F1091D">
            <w:pPr>
              <w:autoSpaceDE w:val="0"/>
              <w:spacing w:line="300" w:lineRule="auto"/>
              <w:rPr>
                <w:rFonts w:hint="eastAsia"/>
                <w:bCs/>
              </w:rPr>
            </w:pPr>
            <w:r>
              <w:rPr>
                <w:rFonts w:hint="eastAsia"/>
                <w:bCs/>
              </w:rPr>
              <w:t>（3）校验按钮，通过控制超高压针阀驱动机构的气源实现安全阀校验；</w:t>
            </w:r>
          </w:p>
          <w:p w:rsidR="00F1091D" w:rsidRDefault="00F1091D">
            <w:pPr>
              <w:autoSpaceDE w:val="0"/>
              <w:spacing w:line="300" w:lineRule="auto"/>
              <w:rPr>
                <w:rFonts w:hint="eastAsia"/>
                <w:bCs/>
              </w:rPr>
            </w:pPr>
            <w:r>
              <w:rPr>
                <w:rFonts w:hint="eastAsia"/>
                <w:bCs/>
              </w:rPr>
              <w:t>（4）泄压按钮，通过控制超高压针阀驱动机构的气源实现泄压；</w:t>
            </w:r>
          </w:p>
          <w:p w:rsidR="00F1091D" w:rsidRDefault="00F1091D">
            <w:pPr>
              <w:autoSpaceDE w:val="0"/>
              <w:spacing w:line="300" w:lineRule="auto"/>
              <w:rPr>
                <w:rFonts w:hint="eastAsia"/>
                <w:bCs/>
              </w:rPr>
            </w:pPr>
            <w:r>
              <w:rPr>
                <w:rFonts w:hint="eastAsia"/>
                <w:bCs/>
              </w:rPr>
              <w:t>（5）急停按钮，实现安全阀校验过程异常情况的紧急处理（断电、断气）。</w:t>
            </w:r>
          </w:p>
          <w:p w:rsidR="00F1091D" w:rsidRDefault="00F1091D">
            <w:pPr>
              <w:autoSpaceDE w:val="0"/>
              <w:spacing w:line="300" w:lineRule="auto"/>
              <w:rPr>
                <w:rFonts w:hint="eastAsia"/>
                <w:bCs/>
              </w:rPr>
            </w:pPr>
            <w:r>
              <w:rPr>
                <w:rFonts w:hint="eastAsia"/>
                <w:bCs/>
              </w:rPr>
              <w:t>★18、校验台内应配备满足GB/T 32291-2015标准要求的安全阀，供货时提供第三方机构出具的校验或校准报告。</w:t>
            </w:r>
          </w:p>
          <w:p w:rsidR="00F1091D" w:rsidRDefault="00F1091D">
            <w:pPr>
              <w:autoSpaceDE w:val="0"/>
              <w:spacing w:line="300" w:lineRule="auto"/>
              <w:rPr>
                <w:rFonts w:hint="eastAsia"/>
                <w:bCs/>
              </w:rPr>
            </w:pPr>
            <w:r>
              <w:rPr>
                <w:rFonts w:hint="eastAsia"/>
                <w:bCs/>
              </w:rPr>
              <w:t>19、试验过程软件输入参数设定，可一键自动或手动两种方式分别完成整定压力试验和密封试验升压。</w:t>
            </w:r>
          </w:p>
          <w:p w:rsidR="00F1091D" w:rsidRDefault="00F1091D">
            <w:pPr>
              <w:autoSpaceDE w:val="0"/>
              <w:spacing w:line="300" w:lineRule="auto"/>
              <w:rPr>
                <w:rFonts w:hint="eastAsia"/>
                <w:bCs/>
              </w:rPr>
            </w:pPr>
            <w:r>
              <w:rPr>
                <w:rFonts w:hint="eastAsia"/>
                <w:bCs/>
              </w:rPr>
              <w:t>★20、校验台具备通过压力曲线变化自动判别阀门开启的功能，阀门开启时控制柜端具备蜂鸣自动提示。</w:t>
            </w:r>
          </w:p>
          <w:p w:rsidR="00F1091D" w:rsidRDefault="00F1091D">
            <w:pPr>
              <w:autoSpaceDE w:val="0"/>
              <w:spacing w:line="300" w:lineRule="auto"/>
              <w:rPr>
                <w:rFonts w:hint="eastAsia"/>
                <w:bCs/>
              </w:rPr>
            </w:pPr>
            <w:r>
              <w:rPr>
                <w:rFonts w:hint="eastAsia"/>
                <w:bCs/>
              </w:rPr>
              <w:t>★21、被测安全阀开启后，校验台自动关闭安全阀进口气源，增压系统停止升压。</w:t>
            </w:r>
          </w:p>
          <w:p w:rsidR="00F1091D" w:rsidRDefault="00F1091D">
            <w:pPr>
              <w:autoSpaceDE w:val="0"/>
              <w:spacing w:line="300" w:lineRule="auto"/>
              <w:rPr>
                <w:rFonts w:hint="eastAsia"/>
                <w:bCs/>
              </w:rPr>
            </w:pPr>
            <w:r>
              <w:rPr>
                <w:rFonts w:hint="eastAsia"/>
                <w:bCs/>
              </w:rPr>
              <w:t>22、校验台应配备压力自动采集系统，直接自动采集，实时显示校验相关数据并输出数据，包括校验过程曲线、开启峰值、密封试验压力，可自动打印原始校验记录、校验报告、曲线图。</w:t>
            </w:r>
          </w:p>
          <w:p w:rsidR="00F1091D" w:rsidRDefault="00F1091D">
            <w:pPr>
              <w:autoSpaceDE w:val="0"/>
              <w:spacing w:line="300" w:lineRule="auto"/>
              <w:rPr>
                <w:rFonts w:hint="eastAsia"/>
                <w:bCs/>
              </w:rPr>
            </w:pPr>
            <w:r>
              <w:rPr>
                <w:rFonts w:hint="eastAsia"/>
                <w:bCs/>
              </w:rPr>
              <w:t>★23、校验台配备B/S架构的安全阀校验系统</w:t>
            </w:r>
            <w:r>
              <w:rPr>
                <w:rFonts w:hint="eastAsia"/>
                <w:b/>
              </w:rPr>
              <w:t>（投标文件中提供证明材料）；</w:t>
            </w:r>
          </w:p>
          <w:p w:rsidR="00F1091D" w:rsidRDefault="00F1091D">
            <w:pPr>
              <w:autoSpaceDE w:val="0"/>
              <w:spacing w:line="300" w:lineRule="auto"/>
              <w:rPr>
                <w:rFonts w:hint="eastAsia"/>
                <w:bCs/>
              </w:rPr>
            </w:pPr>
            <w:r>
              <w:rPr>
                <w:rFonts w:hint="eastAsia"/>
                <w:bCs/>
              </w:rPr>
              <w:t>★24、安全阀校验系统应至少包括安全阀台账库、使用单位信息维护、预约报检、任务分配、原始记录出具、发票管理等功能</w:t>
            </w:r>
            <w:r>
              <w:rPr>
                <w:rFonts w:hint="eastAsia"/>
                <w:b/>
              </w:rPr>
              <w:t>（投标文件中提供证明材料）</w:t>
            </w:r>
            <w:r>
              <w:rPr>
                <w:rFonts w:hint="eastAsia"/>
                <w:bCs/>
              </w:rPr>
              <w:t>。</w:t>
            </w:r>
          </w:p>
          <w:p w:rsidR="00F1091D" w:rsidRDefault="00F1091D">
            <w:pPr>
              <w:autoSpaceDE w:val="0"/>
              <w:spacing w:line="300" w:lineRule="auto"/>
              <w:rPr>
                <w:rFonts w:hint="eastAsia"/>
                <w:bCs/>
              </w:rPr>
            </w:pPr>
            <w:r>
              <w:rPr>
                <w:rFonts w:hint="eastAsia"/>
                <w:bCs/>
                <w:kern w:val="0"/>
              </w:rPr>
              <w:t>25、</w:t>
            </w:r>
            <w:r>
              <w:rPr>
                <w:rFonts w:hint="eastAsia"/>
                <w:bCs/>
              </w:rPr>
              <w:t>安全阀校验系统可以实现安全阀校验报告复核、审核、审批等基本流程。</w:t>
            </w:r>
          </w:p>
          <w:p w:rsidR="00F1091D" w:rsidRDefault="00F1091D">
            <w:pPr>
              <w:autoSpaceDE w:val="0"/>
              <w:spacing w:line="300" w:lineRule="auto"/>
              <w:rPr>
                <w:rFonts w:hint="eastAsia"/>
                <w:bCs/>
              </w:rPr>
            </w:pPr>
            <w:r>
              <w:rPr>
                <w:rFonts w:hint="eastAsia"/>
                <w:bCs/>
              </w:rPr>
              <w:t>★26、安全阀校验系统可以实现安全阀超期预警、费用汇总查询、档案查询、报告查询、校验数据统计下载等数据管理功能</w:t>
            </w:r>
            <w:r>
              <w:rPr>
                <w:rFonts w:hint="eastAsia"/>
                <w:b/>
              </w:rPr>
              <w:t>（投标文件中提供证明材料）</w:t>
            </w:r>
            <w:r>
              <w:rPr>
                <w:rFonts w:hint="eastAsia"/>
                <w:bCs/>
              </w:rPr>
              <w:t>；</w:t>
            </w:r>
          </w:p>
          <w:p w:rsidR="00F1091D" w:rsidRDefault="00F1091D">
            <w:pPr>
              <w:autoSpaceDE w:val="0"/>
              <w:spacing w:line="300" w:lineRule="auto"/>
              <w:rPr>
                <w:rFonts w:hint="eastAsia"/>
                <w:bCs/>
              </w:rPr>
            </w:pPr>
            <w:r>
              <w:rPr>
                <w:rFonts w:hint="eastAsia"/>
                <w:bCs/>
              </w:rPr>
              <w:t>★27、校验安全措施应符合GB/T 32291-2015的要</w:t>
            </w:r>
            <w:r>
              <w:rPr>
                <w:rFonts w:hint="eastAsia"/>
                <w:bCs/>
              </w:rPr>
              <w:lastRenderedPageBreak/>
              <w:t>求，四周设置防爆墙。具体规格及参数如下：</w:t>
            </w:r>
          </w:p>
          <w:p w:rsidR="00F1091D" w:rsidRDefault="00F1091D">
            <w:pPr>
              <w:autoSpaceDE w:val="0"/>
              <w:spacing w:line="300" w:lineRule="auto"/>
              <w:rPr>
                <w:rFonts w:hint="eastAsia"/>
                <w:bCs/>
              </w:rPr>
            </w:pPr>
            <w:r>
              <w:rPr>
                <w:rFonts w:hint="eastAsia"/>
                <w:bCs/>
              </w:rPr>
              <w:t>（1）防爆墙长宽高尺寸：≥7.5*3.5*3.6m。墙体厚度≥200mm，其中钢板厚度≥8mm。在经受峰值压力≥3Mpa的冲击波作用后，无破损</w:t>
            </w:r>
            <w:r>
              <w:rPr>
                <w:rFonts w:hint="eastAsia"/>
                <w:b/>
              </w:rPr>
              <w:t>（投标文件中提供第三方机构出具的具有CMA标识的检测报告扫描件，佐证冲击波作用后无破损）</w:t>
            </w:r>
            <w:r>
              <w:rPr>
                <w:rFonts w:hint="eastAsia"/>
                <w:bCs/>
              </w:rPr>
              <w:t>；</w:t>
            </w:r>
          </w:p>
          <w:p w:rsidR="00F1091D" w:rsidRDefault="00F1091D">
            <w:pPr>
              <w:autoSpaceDE w:val="0"/>
              <w:spacing w:line="300" w:lineRule="auto"/>
              <w:rPr>
                <w:rFonts w:hint="eastAsia"/>
                <w:bCs/>
              </w:rPr>
            </w:pPr>
            <w:r>
              <w:rPr>
                <w:rFonts w:hint="eastAsia"/>
                <w:bCs/>
              </w:rPr>
              <w:t>（2）防爆墙体至少配备1个可视抗爆窗，尺寸≥450*450mm，采用≥10*10mm夹胶抗爆玻璃，镀锌钢板框架。在经受峰值压力至少≥50kPa的冲击波作用后，无破损。</w:t>
            </w:r>
            <w:r>
              <w:rPr>
                <w:rFonts w:hint="eastAsia"/>
                <w:b/>
              </w:rPr>
              <w:t>（投标文件中提供证明材料，佐证冲击波作用后无破损）</w:t>
            </w:r>
            <w:r>
              <w:rPr>
                <w:rFonts w:hint="eastAsia"/>
                <w:bCs/>
              </w:rPr>
              <w:t>。</w:t>
            </w:r>
          </w:p>
          <w:p w:rsidR="00F1091D" w:rsidRDefault="00F1091D">
            <w:pPr>
              <w:autoSpaceDE w:val="0"/>
              <w:spacing w:line="300" w:lineRule="auto"/>
              <w:rPr>
                <w:rFonts w:hint="eastAsia"/>
                <w:bCs/>
              </w:rPr>
            </w:pPr>
            <w:r>
              <w:rPr>
                <w:rFonts w:hint="eastAsia"/>
                <w:bCs/>
              </w:rPr>
              <w:t>★28、防爆墙体应配备1个抗爆门，抗爆门扇应向外开启，门内配置推杆式逃生门锁，材质不低于304不锈钢；门框与门扇之间应密封并采用进口自动闭门器；在荷载的作用下，该门应处于弹性状态，可正常开启。在经受峰值压力≥100kPa的冲击波作用后，无破损</w:t>
            </w:r>
            <w:r>
              <w:rPr>
                <w:rFonts w:hint="eastAsia"/>
                <w:b/>
              </w:rPr>
              <w:t>（投标文件中提供证明材料，佐证冲击波作用后无破损）</w:t>
            </w:r>
            <w:r>
              <w:rPr>
                <w:rFonts w:hint="eastAsia"/>
                <w:bCs/>
              </w:rPr>
              <w:t>；</w:t>
            </w:r>
          </w:p>
          <w:p w:rsidR="00F1091D" w:rsidRDefault="00F1091D">
            <w:pPr>
              <w:autoSpaceDE w:val="0"/>
              <w:spacing w:line="300" w:lineRule="auto"/>
              <w:rPr>
                <w:rFonts w:hint="eastAsia"/>
                <w:bCs/>
              </w:rPr>
            </w:pPr>
            <w:r>
              <w:rPr>
                <w:rFonts w:hint="eastAsia"/>
                <w:bCs/>
              </w:rPr>
              <w:t>★29、校验台集成密封性检测仪功能，采用嵌入式模块化设计和整机防水设计</w:t>
            </w:r>
            <w:r>
              <w:rPr>
                <w:rFonts w:hint="eastAsia"/>
                <w:b/>
              </w:rPr>
              <w:t>（投标文件中提供证明材料）</w:t>
            </w:r>
            <w:r>
              <w:rPr>
                <w:rFonts w:hint="eastAsia"/>
                <w:bCs/>
              </w:rPr>
              <w:t>。</w:t>
            </w:r>
          </w:p>
          <w:p w:rsidR="00F1091D" w:rsidRDefault="00F1091D">
            <w:pPr>
              <w:autoSpaceDE w:val="0"/>
              <w:spacing w:line="300" w:lineRule="auto"/>
              <w:rPr>
                <w:rFonts w:hint="eastAsia"/>
                <w:bCs/>
              </w:rPr>
            </w:pPr>
            <w:r>
              <w:rPr>
                <w:rFonts w:hint="eastAsia"/>
                <w:bCs/>
              </w:rPr>
              <w:t>★30、密封测试仪具备无线蓝牙和有线数据传输功能，无线蓝牙传输距离≥10m，具有开始、停止、清零、上传、返放等功能，一键智能操作，实时显示气泡数并绘制气泡泄漏速率曲线，测试结果可保存，具备历史记录查询功能</w:t>
            </w:r>
            <w:r>
              <w:rPr>
                <w:rFonts w:hint="eastAsia"/>
                <w:b/>
              </w:rPr>
              <w:t>（投标文件中提供证明材料）</w:t>
            </w:r>
            <w:r>
              <w:rPr>
                <w:rFonts w:hint="eastAsia"/>
                <w:bCs/>
              </w:rPr>
              <w:t>。</w:t>
            </w:r>
          </w:p>
          <w:p w:rsidR="00F1091D" w:rsidRDefault="00F1091D">
            <w:pPr>
              <w:autoSpaceDE w:val="0"/>
              <w:spacing w:line="300" w:lineRule="auto"/>
              <w:rPr>
                <w:rFonts w:hint="eastAsia"/>
                <w:bCs/>
              </w:rPr>
            </w:pPr>
            <w:r>
              <w:rPr>
                <w:rFonts w:hint="eastAsia"/>
                <w:bCs/>
              </w:rPr>
              <w:t>31、气泡计数误差优于±2%（0-60个/分泄漏速率范围内）。</w:t>
            </w:r>
          </w:p>
          <w:p w:rsidR="00F1091D" w:rsidRDefault="00F1091D">
            <w:pPr>
              <w:autoSpaceDE w:val="0"/>
              <w:spacing w:line="300" w:lineRule="auto"/>
              <w:jc w:val="left"/>
            </w:pPr>
            <w:r>
              <w:rPr>
                <w:rFonts w:hint="eastAsia"/>
                <w:bCs/>
              </w:rPr>
              <w:t>★32、密封性测试系统可依据标准进行数据处理和自动判定是否合格</w:t>
            </w:r>
            <w:r>
              <w:rPr>
                <w:rFonts w:hint="eastAsia"/>
                <w:b/>
              </w:rPr>
              <w:t>（投标文件中提供证明材料）</w:t>
            </w:r>
            <w:r>
              <w:rPr>
                <w:rFonts w:hint="eastAsia"/>
                <w:bCs/>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pPr>
            <w:r>
              <w:rPr>
                <w:rFonts w:hint="eastAsia"/>
              </w:rPr>
              <w:lastRenderedPageBreak/>
              <w:t>1</w:t>
            </w:r>
          </w:p>
        </w:tc>
        <w:tc>
          <w:tcPr>
            <w:tcW w:w="475" w:type="pct"/>
            <w:tcBorders>
              <w:top w:val="single" w:sz="4" w:space="0" w:color="auto"/>
              <w:left w:val="single" w:sz="4" w:space="0" w:color="auto"/>
              <w:bottom w:val="single" w:sz="4" w:space="0" w:color="auto"/>
              <w:right w:val="single" w:sz="4" w:space="0" w:color="auto"/>
            </w:tcBorders>
            <w:vAlign w:val="center"/>
            <w:hideMark/>
          </w:tcPr>
          <w:p w:rsidR="00F1091D" w:rsidRDefault="00F1091D">
            <w:pPr>
              <w:autoSpaceDE w:val="0"/>
              <w:spacing w:line="300" w:lineRule="auto"/>
              <w:jc w:val="center"/>
              <w:rPr>
                <w:bCs/>
              </w:rPr>
            </w:pPr>
            <w:r>
              <w:rPr>
                <w:rFonts w:hint="eastAsia"/>
                <w:bCs/>
              </w:rPr>
              <w:t>工业</w:t>
            </w:r>
          </w:p>
        </w:tc>
      </w:tr>
    </w:tbl>
    <w:p w:rsidR="00F1091D" w:rsidRDefault="00F1091D" w:rsidP="00F1091D">
      <w:pPr>
        <w:autoSpaceDE w:val="0"/>
        <w:snapToGrid w:val="0"/>
        <w:spacing w:line="360" w:lineRule="auto"/>
        <w:ind w:firstLine="437"/>
        <w:outlineLvl w:val="1"/>
        <w:rPr>
          <w:rFonts w:hint="eastAsia"/>
          <w:b/>
          <w:bCs/>
        </w:rPr>
      </w:pPr>
      <w:r>
        <w:rPr>
          <w:rFonts w:hint="eastAsia"/>
          <w:b/>
          <w:bCs/>
        </w:rPr>
        <w:lastRenderedPageBreak/>
        <w:t>三、报价要求</w:t>
      </w:r>
    </w:p>
    <w:p w:rsidR="00F1091D" w:rsidRDefault="00F1091D" w:rsidP="00F1091D">
      <w:pPr>
        <w:autoSpaceDE w:val="0"/>
        <w:snapToGrid w:val="0"/>
        <w:spacing w:line="360" w:lineRule="auto"/>
        <w:ind w:firstLine="437"/>
        <w:rPr>
          <w:rFonts w:hint="eastAsia"/>
          <w:bCs/>
        </w:rPr>
      </w:pPr>
      <w:r>
        <w:rPr>
          <w:rFonts w:hint="eastAsia"/>
          <w:bCs/>
        </w:rPr>
        <w:t>本项目报总价，投标报价包括本项目需求的全部货物及所需附件购置费、包装费、运输费、人工费、安装调试费、各种税费、资料费、售后服务费及完成项目应有的全部费用。</w:t>
      </w:r>
    </w:p>
    <w:p w:rsidR="00F1091D" w:rsidRDefault="00F1091D" w:rsidP="00F1091D">
      <w:pPr>
        <w:autoSpaceDE w:val="0"/>
        <w:snapToGrid w:val="0"/>
        <w:spacing w:line="360" w:lineRule="auto"/>
        <w:ind w:firstLine="437"/>
        <w:outlineLvl w:val="1"/>
        <w:rPr>
          <w:rFonts w:hint="eastAsia"/>
          <w:b/>
          <w:bCs/>
        </w:rPr>
      </w:pPr>
      <w:r>
        <w:rPr>
          <w:rFonts w:hint="eastAsia"/>
          <w:b/>
          <w:bCs/>
        </w:rPr>
        <w:t>四、备品备件及专用工具</w:t>
      </w:r>
    </w:p>
    <w:p w:rsidR="00F1091D" w:rsidRDefault="00F1091D" w:rsidP="00F1091D">
      <w:pPr>
        <w:autoSpaceDE w:val="0"/>
        <w:snapToGrid w:val="0"/>
        <w:spacing w:line="360" w:lineRule="auto"/>
        <w:ind w:firstLine="437"/>
        <w:outlineLvl w:val="1"/>
        <w:rPr>
          <w:rFonts w:hint="eastAsia"/>
          <w:bCs/>
        </w:rPr>
      </w:pPr>
      <w:r>
        <w:rPr>
          <w:rFonts w:hint="eastAsia"/>
          <w:bCs/>
        </w:rPr>
        <w:lastRenderedPageBreak/>
        <w:t>1、备品备件：中标人提供能够满足质量保证期内的设备维修要求的备品备件，备品备件应是新品。</w:t>
      </w:r>
    </w:p>
    <w:p w:rsidR="00F1091D" w:rsidRDefault="00F1091D" w:rsidP="00F1091D">
      <w:pPr>
        <w:autoSpaceDE w:val="0"/>
        <w:snapToGrid w:val="0"/>
        <w:spacing w:line="360" w:lineRule="auto"/>
        <w:ind w:firstLine="437"/>
        <w:outlineLvl w:val="1"/>
        <w:rPr>
          <w:rFonts w:hint="eastAsia"/>
          <w:bCs/>
        </w:rPr>
      </w:pPr>
      <w:r>
        <w:rPr>
          <w:rFonts w:hint="eastAsia"/>
          <w:bCs/>
        </w:rPr>
        <w:t>2、专用工具：中标人提供设备安装、调试、维修、保养所必要的专用工具、仪器、仪表等工具。</w:t>
      </w:r>
    </w:p>
    <w:p w:rsidR="00F1091D" w:rsidRDefault="00F1091D" w:rsidP="00F1091D">
      <w:pPr>
        <w:autoSpaceDE w:val="0"/>
        <w:snapToGrid w:val="0"/>
        <w:spacing w:line="360" w:lineRule="auto"/>
        <w:ind w:firstLine="437"/>
        <w:outlineLvl w:val="1"/>
        <w:rPr>
          <w:rFonts w:hint="eastAsia"/>
          <w:b/>
          <w:bCs/>
        </w:rPr>
      </w:pPr>
      <w:r>
        <w:rPr>
          <w:rFonts w:hint="eastAsia"/>
          <w:b/>
          <w:bCs/>
        </w:rPr>
        <w:t>五、安装调试、验收试验及质量保证</w:t>
      </w:r>
    </w:p>
    <w:p w:rsidR="00F1091D" w:rsidRDefault="00F1091D" w:rsidP="00F1091D">
      <w:pPr>
        <w:autoSpaceDE w:val="0"/>
        <w:snapToGrid w:val="0"/>
        <w:spacing w:line="360" w:lineRule="auto"/>
        <w:ind w:firstLine="437"/>
        <w:outlineLvl w:val="1"/>
        <w:rPr>
          <w:rFonts w:hint="eastAsia"/>
          <w:bCs/>
        </w:rPr>
      </w:pPr>
      <w:r>
        <w:rPr>
          <w:rFonts w:hint="eastAsia"/>
          <w:bCs/>
        </w:rPr>
        <w:t>1、中标人在设备安装地点负责安装、调试。</w:t>
      </w:r>
    </w:p>
    <w:p w:rsidR="00F1091D" w:rsidRDefault="00F1091D" w:rsidP="00F1091D">
      <w:pPr>
        <w:autoSpaceDE w:val="0"/>
        <w:snapToGrid w:val="0"/>
        <w:spacing w:line="360" w:lineRule="auto"/>
        <w:ind w:firstLine="437"/>
        <w:outlineLvl w:val="1"/>
        <w:rPr>
          <w:rFonts w:hint="eastAsia"/>
          <w:bCs/>
        </w:rPr>
      </w:pPr>
      <w:r>
        <w:rPr>
          <w:rFonts w:hint="eastAsia"/>
          <w:bCs/>
        </w:rPr>
        <w:t>2、具体设备验收标准和程序按采购人要求执行，下列验收程序可参照执行：</w:t>
      </w:r>
    </w:p>
    <w:p w:rsidR="00F1091D" w:rsidRDefault="00F1091D" w:rsidP="00F1091D">
      <w:pPr>
        <w:autoSpaceDE w:val="0"/>
        <w:snapToGrid w:val="0"/>
        <w:spacing w:line="360" w:lineRule="auto"/>
        <w:ind w:firstLine="437"/>
        <w:outlineLvl w:val="1"/>
        <w:rPr>
          <w:rFonts w:hint="eastAsia"/>
          <w:bCs/>
        </w:rPr>
      </w:pPr>
      <w:r>
        <w:rPr>
          <w:rFonts w:hint="eastAsia"/>
          <w:bCs/>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rsidR="00F1091D" w:rsidRDefault="00F1091D" w:rsidP="00F1091D">
      <w:pPr>
        <w:autoSpaceDE w:val="0"/>
        <w:snapToGrid w:val="0"/>
        <w:spacing w:line="360" w:lineRule="auto"/>
        <w:ind w:firstLine="437"/>
        <w:outlineLvl w:val="1"/>
        <w:rPr>
          <w:rFonts w:hint="eastAsia"/>
          <w:bCs/>
        </w:rPr>
      </w:pPr>
      <w:r>
        <w:rPr>
          <w:rFonts w:hint="eastAsia"/>
          <w:bCs/>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F1091D" w:rsidRDefault="00F1091D" w:rsidP="00F1091D">
      <w:pPr>
        <w:autoSpaceDE w:val="0"/>
        <w:snapToGrid w:val="0"/>
        <w:spacing w:line="360" w:lineRule="auto"/>
        <w:ind w:firstLine="437"/>
        <w:outlineLvl w:val="1"/>
        <w:rPr>
          <w:rFonts w:hint="eastAsia"/>
          <w:bCs/>
        </w:rPr>
      </w:pPr>
      <w:r>
        <w:rPr>
          <w:rFonts w:hint="eastAsia"/>
          <w:bCs/>
        </w:rPr>
        <w:t>2.3 中标人应根据采购人使用单位的技术要求提供相应的产品。由中标人所提供的设备部件间的连线和插接件均应视为设备内部器件，包含在相应的设备之中。</w:t>
      </w:r>
    </w:p>
    <w:p w:rsidR="00F1091D" w:rsidRDefault="00F1091D" w:rsidP="00F1091D">
      <w:pPr>
        <w:autoSpaceDE w:val="0"/>
        <w:snapToGrid w:val="0"/>
        <w:spacing w:line="360" w:lineRule="auto"/>
        <w:ind w:firstLine="437"/>
        <w:outlineLvl w:val="1"/>
        <w:rPr>
          <w:rFonts w:hint="eastAsia"/>
          <w:bCs/>
        </w:rPr>
      </w:pPr>
      <w:r>
        <w:rPr>
          <w:rFonts w:hint="eastAsia"/>
          <w:bCs/>
        </w:rPr>
        <w:t>2.4 运行测试及最终验收。在系统安装、调试结束后，采购人对其进行全面的测试，对测试中暴露出来的问题，中标人应及时进行整改，系统最终测试完毕经验收合格后，采购人应向中标人签发最终验收证明。</w:t>
      </w:r>
    </w:p>
    <w:p w:rsidR="00F1091D" w:rsidRDefault="00F1091D" w:rsidP="00F1091D">
      <w:pPr>
        <w:autoSpaceDE w:val="0"/>
        <w:snapToGrid w:val="0"/>
        <w:spacing w:line="360" w:lineRule="auto"/>
        <w:ind w:firstLine="437"/>
        <w:outlineLvl w:val="1"/>
        <w:rPr>
          <w:rFonts w:hint="eastAsia"/>
          <w:bCs/>
        </w:rPr>
      </w:pPr>
      <w:r>
        <w:rPr>
          <w:rFonts w:hint="eastAsia"/>
          <w:bCs/>
        </w:rPr>
        <w:t>2.5 中标人应向采购人提供安装调试过程中的各种文档资料,以便采购人今后能掌握操作和维护方法。</w:t>
      </w:r>
    </w:p>
    <w:p w:rsidR="00F1091D" w:rsidRDefault="00F1091D" w:rsidP="00F1091D">
      <w:pPr>
        <w:autoSpaceDE w:val="0"/>
        <w:snapToGrid w:val="0"/>
        <w:spacing w:line="360" w:lineRule="auto"/>
        <w:ind w:firstLine="437"/>
        <w:outlineLvl w:val="1"/>
        <w:rPr>
          <w:rFonts w:hint="eastAsia"/>
          <w:bCs/>
        </w:rPr>
      </w:pPr>
      <w:r>
        <w:rPr>
          <w:rFonts w:hint="eastAsia"/>
          <w:bCs/>
        </w:rPr>
        <w:t>3、如设备在验收时有一个或多个指标未能达到要求而属于中标人责任时，则中标人自费采取有效措施，在采购人规定时间内使之达到保证指标。如在采购人规定的时间内仍达不到合格标准时，则中标人应向采购人赔偿。</w:t>
      </w:r>
    </w:p>
    <w:p w:rsidR="00F1091D" w:rsidRDefault="00F1091D" w:rsidP="00F1091D">
      <w:pPr>
        <w:autoSpaceDE w:val="0"/>
        <w:snapToGrid w:val="0"/>
        <w:spacing w:line="360" w:lineRule="auto"/>
        <w:ind w:firstLine="437"/>
        <w:outlineLvl w:val="1"/>
        <w:rPr>
          <w:rFonts w:hint="eastAsia"/>
          <w:b/>
          <w:bCs/>
        </w:rPr>
      </w:pPr>
      <w:r>
        <w:rPr>
          <w:rFonts w:hint="eastAsia"/>
          <w:b/>
          <w:bCs/>
        </w:rPr>
        <w:t>六、包装运输</w:t>
      </w:r>
    </w:p>
    <w:p w:rsidR="00F1091D" w:rsidRDefault="00F1091D" w:rsidP="00F1091D">
      <w:pPr>
        <w:autoSpaceDE w:val="0"/>
        <w:snapToGrid w:val="0"/>
        <w:spacing w:line="360" w:lineRule="auto"/>
        <w:ind w:firstLine="437"/>
        <w:outlineLvl w:val="1"/>
        <w:rPr>
          <w:rFonts w:hint="eastAsia"/>
          <w:bCs/>
        </w:rPr>
      </w:pPr>
      <w:r>
        <w:rPr>
          <w:rFonts w:hint="eastAsia"/>
          <w:bCs/>
        </w:rPr>
        <w:t>1、中标人负责设备包装、办理运输和保险，将设备安全运抵交货地点。</w:t>
      </w:r>
    </w:p>
    <w:p w:rsidR="00F1091D" w:rsidRDefault="00F1091D" w:rsidP="00F1091D">
      <w:pPr>
        <w:autoSpaceDE w:val="0"/>
        <w:snapToGrid w:val="0"/>
        <w:spacing w:line="360" w:lineRule="auto"/>
        <w:ind w:firstLine="437"/>
        <w:outlineLvl w:val="1"/>
        <w:rPr>
          <w:rFonts w:hint="eastAsia"/>
          <w:bCs/>
        </w:rPr>
      </w:pPr>
      <w:r>
        <w:rPr>
          <w:rFonts w:hint="eastAsia"/>
          <w:bCs/>
        </w:rPr>
        <w:t>2、设备制造完成并通过试验后应及时包装，否则应得到切实的保护，确保其不受污损。</w:t>
      </w:r>
    </w:p>
    <w:p w:rsidR="00F1091D" w:rsidRDefault="00F1091D" w:rsidP="00F1091D">
      <w:pPr>
        <w:autoSpaceDE w:val="0"/>
        <w:snapToGrid w:val="0"/>
        <w:spacing w:line="360" w:lineRule="auto"/>
        <w:ind w:firstLine="437"/>
        <w:outlineLvl w:val="1"/>
        <w:rPr>
          <w:rFonts w:hint="eastAsia"/>
          <w:bCs/>
        </w:rPr>
      </w:pPr>
      <w:r>
        <w:rPr>
          <w:rFonts w:hint="eastAsia"/>
          <w:bCs/>
        </w:rPr>
        <w:t>3、在包装箱外应标明采购人的订货号、发货号。</w:t>
      </w:r>
    </w:p>
    <w:p w:rsidR="00F1091D" w:rsidRDefault="00F1091D" w:rsidP="00F1091D">
      <w:pPr>
        <w:autoSpaceDE w:val="0"/>
        <w:snapToGrid w:val="0"/>
        <w:spacing w:line="360" w:lineRule="auto"/>
        <w:ind w:firstLine="437"/>
        <w:outlineLvl w:val="1"/>
        <w:rPr>
          <w:rFonts w:hint="eastAsia"/>
          <w:bCs/>
        </w:rPr>
      </w:pPr>
      <w:r>
        <w:rPr>
          <w:rFonts w:hint="eastAsia"/>
          <w:bCs/>
        </w:rPr>
        <w:t>4、各种包装应能确保各零部件在运输过程中不致遭到损坏、丢失、变形、受潮和腐蚀。</w:t>
      </w:r>
    </w:p>
    <w:p w:rsidR="00F1091D" w:rsidRDefault="00F1091D" w:rsidP="00F1091D">
      <w:pPr>
        <w:autoSpaceDE w:val="0"/>
        <w:snapToGrid w:val="0"/>
        <w:spacing w:line="360" w:lineRule="auto"/>
        <w:ind w:firstLine="437"/>
        <w:outlineLvl w:val="1"/>
        <w:rPr>
          <w:rFonts w:hint="eastAsia"/>
          <w:bCs/>
        </w:rPr>
      </w:pPr>
      <w:r>
        <w:rPr>
          <w:rFonts w:hint="eastAsia"/>
          <w:bCs/>
        </w:rPr>
        <w:t>5、包装箱上应有明显的包装储运图示标志。</w:t>
      </w:r>
    </w:p>
    <w:p w:rsidR="00F1091D" w:rsidRDefault="00F1091D" w:rsidP="00F1091D">
      <w:pPr>
        <w:autoSpaceDE w:val="0"/>
        <w:snapToGrid w:val="0"/>
        <w:spacing w:line="360" w:lineRule="auto"/>
        <w:ind w:firstLine="437"/>
        <w:outlineLvl w:val="1"/>
        <w:rPr>
          <w:rFonts w:hint="eastAsia"/>
          <w:bCs/>
        </w:rPr>
      </w:pPr>
      <w:r>
        <w:rPr>
          <w:rFonts w:hint="eastAsia"/>
          <w:bCs/>
        </w:rPr>
        <w:t>6、整体产品或分别运输的部件都要适应运输和装载的要求。</w:t>
      </w:r>
    </w:p>
    <w:p w:rsidR="00F1091D" w:rsidRDefault="00F1091D" w:rsidP="00F1091D">
      <w:pPr>
        <w:autoSpaceDE w:val="0"/>
        <w:snapToGrid w:val="0"/>
        <w:spacing w:line="360" w:lineRule="auto"/>
        <w:ind w:firstLine="437"/>
        <w:outlineLvl w:val="1"/>
        <w:rPr>
          <w:rFonts w:hint="eastAsia"/>
          <w:bCs/>
        </w:rPr>
      </w:pPr>
      <w:r>
        <w:rPr>
          <w:rFonts w:hint="eastAsia"/>
          <w:bCs/>
        </w:rPr>
        <w:lastRenderedPageBreak/>
        <w:t>7、随产品提供的技术资料应完整无缺。</w:t>
      </w:r>
    </w:p>
    <w:p w:rsidR="00F1091D" w:rsidRDefault="00F1091D" w:rsidP="00F1091D">
      <w:pPr>
        <w:autoSpaceDE w:val="0"/>
        <w:snapToGrid w:val="0"/>
        <w:spacing w:line="360" w:lineRule="auto"/>
        <w:ind w:firstLine="437"/>
        <w:outlineLvl w:val="1"/>
        <w:rPr>
          <w:rFonts w:hint="eastAsia"/>
          <w:b/>
          <w:bCs/>
        </w:rPr>
      </w:pPr>
      <w:r>
        <w:rPr>
          <w:rFonts w:hint="eastAsia"/>
          <w:b/>
          <w:bCs/>
        </w:rPr>
        <w:t>七、技术培训</w:t>
      </w:r>
    </w:p>
    <w:p w:rsidR="00F1091D" w:rsidRDefault="00F1091D" w:rsidP="00F1091D">
      <w:pPr>
        <w:autoSpaceDE w:val="0"/>
        <w:snapToGrid w:val="0"/>
        <w:spacing w:line="360" w:lineRule="auto"/>
        <w:ind w:firstLine="437"/>
        <w:outlineLvl w:val="1"/>
        <w:rPr>
          <w:rFonts w:hint="eastAsia"/>
          <w:bCs/>
        </w:rPr>
      </w:pPr>
      <w:r>
        <w:rPr>
          <w:rFonts w:hint="eastAsia"/>
          <w:bCs/>
        </w:rPr>
        <w:t>1、为使合同设备能正常安装和运行，由中标人提供相应的技术培训，培训费用包含在投标报价内。</w:t>
      </w:r>
    </w:p>
    <w:p w:rsidR="00F1091D" w:rsidRDefault="00F1091D" w:rsidP="00F1091D">
      <w:pPr>
        <w:autoSpaceDE w:val="0"/>
        <w:snapToGrid w:val="0"/>
        <w:spacing w:line="360" w:lineRule="auto"/>
        <w:ind w:firstLine="437"/>
        <w:outlineLvl w:val="1"/>
        <w:rPr>
          <w:rFonts w:hint="eastAsia"/>
          <w:bCs/>
        </w:rPr>
      </w:pPr>
      <w:r>
        <w:rPr>
          <w:rFonts w:hint="eastAsia"/>
          <w:bCs/>
        </w:rPr>
        <w:t>2、培训的时间、人数、地点等具体内容由买卖双方商定，内容至少包括：设备原理、使用、维护、运行操作、常见故障处理等。</w:t>
      </w:r>
    </w:p>
    <w:p w:rsidR="00F1091D" w:rsidRDefault="00F1091D" w:rsidP="00F1091D">
      <w:pPr>
        <w:autoSpaceDE w:val="0"/>
        <w:snapToGrid w:val="0"/>
        <w:spacing w:line="360" w:lineRule="auto"/>
        <w:ind w:firstLine="437"/>
        <w:outlineLvl w:val="1"/>
        <w:rPr>
          <w:rFonts w:hint="eastAsia"/>
          <w:b/>
          <w:bCs/>
        </w:rPr>
      </w:pPr>
      <w:r>
        <w:rPr>
          <w:rFonts w:hint="eastAsia"/>
          <w:b/>
          <w:bCs/>
        </w:rPr>
        <w:t>八、质保及售后服务</w:t>
      </w:r>
    </w:p>
    <w:p w:rsidR="00F1091D" w:rsidRDefault="00F1091D" w:rsidP="00F1091D">
      <w:pPr>
        <w:autoSpaceDE w:val="0"/>
        <w:snapToGrid w:val="0"/>
        <w:spacing w:line="360" w:lineRule="auto"/>
        <w:ind w:firstLine="437"/>
        <w:outlineLvl w:val="1"/>
        <w:rPr>
          <w:rFonts w:hint="eastAsia"/>
          <w:bCs/>
        </w:rPr>
      </w:pPr>
      <w:r>
        <w:rPr>
          <w:rFonts w:hint="eastAsia"/>
          <w:bCs/>
        </w:rPr>
        <w:t>1、自双方签订《验收报告》起进入质保期。</w:t>
      </w:r>
    </w:p>
    <w:p w:rsidR="00F1091D" w:rsidRDefault="00F1091D" w:rsidP="00F1091D">
      <w:pPr>
        <w:autoSpaceDE w:val="0"/>
        <w:snapToGrid w:val="0"/>
        <w:spacing w:line="360" w:lineRule="auto"/>
        <w:ind w:firstLine="437"/>
        <w:outlineLvl w:val="1"/>
        <w:rPr>
          <w:rFonts w:hint="eastAsia"/>
          <w:bCs/>
        </w:rPr>
      </w:pPr>
      <w:r>
        <w:rPr>
          <w:rFonts w:hint="eastAsia"/>
          <w:bCs/>
        </w:rPr>
        <w:t>2、在质保期间内，非采购人过失和故意并且在正常使用的情况下发现商品有缺陷，中标人应修理或替换该设备；在质保期间内，非采购人过失和故意并且在正常使用的情况下设备发生故障，中标人应及时提供服务。</w:t>
      </w:r>
    </w:p>
    <w:p w:rsidR="00315ADC" w:rsidRPr="00F1091D" w:rsidRDefault="00315ADC"/>
    <w:sectPr w:rsidR="00315ADC" w:rsidRPr="00F1091D" w:rsidSect="00315A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091D"/>
    <w:rsid w:val="00002629"/>
    <w:rsid w:val="00005DD2"/>
    <w:rsid w:val="00010A4D"/>
    <w:rsid w:val="000110E3"/>
    <w:rsid w:val="00011DDE"/>
    <w:rsid w:val="000143CB"/>
    <w:rsid w:val="0001446E"/>
    <w:rsid w:val="000148DC"/>
    <w:rsid w:val="00014BF0"/>
    <w:rsid w:val="00014F92"/>
    <w:rsid w:val="00015A08"/>
    <w:rsid w:val="00015B7E"/>
    <w:rsid w:val="00015DC8"/>
    <w:rsid w:val="00016D81"/>
    <w:rsid w:val="0001741F"/>
    <w:rsid w:val="000204D7"/>
    <w:rsid w:val="00021AA2"/>
    <w:rsid w:val="000220C4"/>
    <w:rsid w:val="00026250"/>
    <w:rsid w:val="00026FA4"/>
    <w:rsid w:val="00027B5D"/>
    <w:rsid w:val="00035944"/>
    <w:rsid w:val="0003621E"/>
    <w:rsid w:val="0003672B"/>
    <w:rsid w:val="00036BD0"/>
    <w:rsid w:val="00037585"/>
    <w:rsid w:val="000400D1"/>
    <w:rsid w:val="000406A4"/>
    <w:rsid w:val="00041459"/>
    <w:rsid w:val="0004246A"/>
    <w:rsid w:val="000424A7"/>
    <w:rsid w:val="00043887"/>
    <w:rsid w:val="00043956"/>
    <w:rsid w:val="00043CE0"/>
    <w:rsid w:val="00044429"/>
    <w:rsid w:val="00044672"/>
    <w:rsid w:val="000460CA"/>
    <w:rsid w:val="00046507"/>
    <w:rsid w:val="00046960"/>
    <w:rsid w:val="00047957"/>
    <w:rsid w:val="000513CA"/>
    <w:rsid w:val="00055C84"/>
    <w:rsid w:val="00056542"/>
    <w:rsid w:val="000565CC"/>
    <w:rsid w:val="00060352"/>
    <w:rsid w:val="00062369"/>
    <w:rsid w:val="00062BF8"/>
    <w:rsid w:val="000637A1"/>
    <w:rsid w:val="00065424"/>
    <w:rsid w:val="00065A49"/>
    <w:rsid w:val="0007061F"/>
    <w:rsid w:val="00070913"/>
    <w:rsid w:val="00070E89"/>
    <w:rsid w:val="00071024"/>
    <w:rsid w:val="00071825"/>
    <w:rsid w:val="00073049"/>
    <w:rsid w:val="0007346D"/>
    <w:rsid w:val="00074FA3"/>
    <w:rsid w:val="000753D0"/>
    <w:rsid w:val="00075586"/>
    <w:rsid w:val="0007593F"/>
    <w:rsid w:val="00077B47"/>
    <w:rsid w:val="00081672"/>
    <w:rsid w:val="00081F89"/>
    <w:rsid w:val="00082785"/>
    <w:rsid w:val="00082A0D"/>
    <w:rsid w:val="00083216"/>
    <w:rsid w:val="000833E6"/>
    <w:rsid w:val="00083716"/>
    <w:rsid w:val="00083937"/>
    <w:rsid w:val="000839E7"/>
    <w:rsid w:val="000851DB"/>
    <w:rsid w:val="0008625F"/>
    <w:rsid w:val="0008628A"/>
    <w:rsid w:val="000865D8"/>
    <w:rsid w:val="00086D6E"/>
    <w:rsid w:val="0008768E"/>
    <w:rsid w:val="00087E56"/>
    <w:rsid w:val="0009154A"/>
    <w:rsid w:val="00094079"/>
    <w:rsid w:val="0009464C"/>
    <w:rsid w:val="00095936"/>
    <w:rsid w:val="000964D7"/>
    <w:rsid w:val="0009726D"/>
    <w:rsid w:val="000A0A3D"/>
    <w:rsid w:val="000A3ACC"/>
    <w:rsid w:val="000A487B"/>
    <w:rsid w:val="000A490E"/>
    <w:rsid w:val="000A4B4D"/>
    <w:rsid w:val="000A6319"/>
    <w:rsid w:val="000B0A4B"/>
    <w:rsid w:val="000B0D9B"/>
    <w:rsid w:val="000B22B0"/>
    <w:rsid w:val="000B3BBF"/>
    <w:rsid w:val="000B3C04"/>
    <w:rsid w:val="000B4091"/>
    <w:rsid w:val="000B49F6"/>
    <w:rsid w:val="000B6D14"/>
    <w:rsid w:val="000C0C8D"/>
    <w:rsid w:val="000C1012"/>
    <w:rsid w:val="000C17D9"/>
    <w:rsid w:val="000C26E4"/>
    <w:rsid w:val="000C5018"/>
    <w:rsid w:val="000C5B5E"/>
    <w:rsid w:val="000C5DCD"/>
    <w:rsid w:val="000C6A21"/>
    <w:rsid w:val="000C6FFA"/>
    <w:rsid w:val="000C7C60"/>
    <w:rsid w:val="000C7FB7"/>
    <w:rsid w:val="000D1139"/>
    <w:rsid w:val="000D1CA2"/>
    <w:rsid w:val="000D2E30"/>
    <w:rsid w:val="000D2F97"/>
    <w:rsid w:val="000D48BA"/>
    <w:rsid w:val="000D56E7"/>
    <w:rsid w:val="000D72E5"/>
    <w:rsid w:val="000E131D"/>
    <w:rsid w:val="000E164F"/>
    <w:rsid w:val="000E1CC6"/>
    <w:rsid w:val="000E2719"/>
    <w:rsid w:val="000E2944"/>
    <w:rsid w:val="000E419F"/>
    <w:rsid w:val="000E45B5"/>
    <w:rsid w:val="000E7744"/>
    <w:rsid w:val="000E799B"/>
    <w:rsid w:val="000F24C6"/>
    <w:rsid w:val="000F3AFA"/>
    <w:rsid w:val="000F3B8F"/>
    <w:rsid w:val="000F6621"/>
    <w:rsid w:val="000F6B87"/>
    <w:rsid w:val="00100C58"/>
    <w:rsid w:val="00100F35"/>
    <w:rsid w:val="00101426"/>
    <w:rsid w:val="00102A4A"/>
    <w:rsid w:val="00102A75"/>
    <w:rsid w:val="0010328A"/>
    <w:rsid w:val="00104403"/>
    <w:rsid w:val="001044DF"/>
    <w:rsid w:val="00107269"/>
    <w:rsid w:val="00110323"/>
    <w:rsid w:val="001103E9"/>
    <w:rsid w:val="00110C0A"/>
    <w:rsid w:val="00111A19"/>
    <w:rsid w:val="00112582"/>
    <w:rsid w:val="0011361E"/>
    <w:rsid w:val="001136A8"/>
    <w:rsid w:val="00113C7A"/>
    <w:rsid w:val="00114001"/>
    <w:rsid w:val="00114A0F"/>
    <w:rsid w:val="00116561"/>
    <w:rsid w:val="001166A6"/>
    <w:rsid w:val="001172BF"/>
    <w:rsid w:val="00117886"/>
    <w:rsid w:val="00121DBF"/>
    <w:rsid w:val="00121EA4"/>
    <w:rsid w:val="00122470"/>
    <w:rsid w:val="001228E4"/>
    <w:rsid w:val="00126D30"/>
    <w:rsid w:val="0013217B"/>
    <w:rsid w:val="00132287"/>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5808"/>
    <w:rsid w:val="0014599F"/>
    <w:rsid w:val="001477A3"/>
    <w:rsid w:val="00147D28"/>
    <w:rsid w:val="00150555"/>
    <w:rsid w:val="00150BF9"/>
    <w:rsid w:val="00150CC9"/>
    <w:rsid w:val="00151380"/>
    <w:rsid w:val="001525A5"/>
    <w:rsid w:val="00152B4F"/>
    <w:rsid w:val="00153779"/>
    <w:rsid w:val="001544E3"/>
    <w:rsid w:val="00154780"/>
    <w:rsid w:val="00154D27"/>
    <w:rsid w:val="00156D25"/>
    <w:rsid w:val="00160E3A"/>
    <w:rsid w:val="00161BD1"/>
    <w:rsid w:val="0016408A"/>
    <w:rsid w:val="00164491"/>
    <w:rsid w:val="001645FF"/>
    <w:rsid w:val="00164B0C"/>
    <w:rsid w:val="00165016"/>
    <w:rsid w:val="00165F14"/>
    <w:rsid w:val="001661BC"/>
    <w:rsid w:val="0016633B"/>
    <w:rsid w:val="00166B80"/>
    <w:rsid w:val="00166ED5"/>
    <w:rsid w:val="00171860"/>
    <w:rsid w:val="00172C38"/>
    <w:rsid w:val="001749BA"/>
    <w:rsid w:val="001759A4"/>
    <w:rsid w:val="001759D1"/>
    <w:rsid w:val="00175EC2"/>
    <w:rsid w:val="00176077"/>
    <w:rsid w:val="00176480"/>
    <w:rsid w:val="001805F8"/>
    <w:rsid w:val="00181D39"/>
    <w:rsid w:val="001829F1"/>
    <w:rsid w:val="001846EB"/>
    <w:rsid w:val="00184C1E"/>
    <w:rsid w:val="001855D7"/>
    <w:rsid w:val="00185C8B"/>
    <w:rsid w:val="00187A3D"/>
    <w:rsid w:val="00190638"/>
    <w:rsid w:val="00190DA0"/>
    <w:rsid w:val="00190EF3"/>
    <w:rsid w:val="00191D84"/>
    <w:rsid w:val="0019221E"/>
    <w:rsid w:val="00192E4E"/>
    <w:rsid w:val="00194161"/>
    <w:rsid w:val="00194556"/>
    <w:rsid w:val="00194CCC"/>
    <w:rsid w:val="001950FD"/>
    <w:rsid w:val="001952FF"/>
    <w:rsid w:val="00197FE2"/>
    <w:rsid w:val="001A2786"/>
    <w:rsid w:val="001A2CDE"/>
    <w:rsid w:val="001A42F4"/>
    <w:rsid w:val="001A430F"/>
    <w:rsid w:val="001A6513"/>
    <w:rsid w:val="001A687F"/>
    <w:rsid w:val="001A7135"/>
    <w:rsid w:val="001B05D2"/>
    <w:rsid w:val="001B0F83"/>
    <w:rsid w:val="001B10DB"/>
    <w:rsid w:val="001B1C00"/>
    <w:rsid w:val="001B2260"/>
    <w:rsid w:val="001B2EEA"/>
    <w:rsid w:val="001B38C8"/>
    <w:rsid w:val="001B6618"/>
    <w:rsid w:val="001B66B0"/>
    <w:rsid w:val="001B6B55"/>
    <w:rsid w:val="001B6E22"/>
    <w:rsid w:val="001B7109"/>
    <w:rsid w:val="001C179E"/>
    <w:rsid w:val="001C3DE5"/>
    <w:rsid w:val="001C41E3"/>
    <w:rsid w:val="001C446F"/>
    <w:rsid w:val="001C5894"/>
    <w:rsid w:val="001C65A6"/>
    <w:rsid w:val="001C65F2"/>
    <w:rsid w:val="001C6939"/>
    <w:rsid w:val="001C6A32"/>
    <w:rsid w:val="001C725A"/>
    <w:rsid w:val="001C7A3D"/>
    <w:rsid w:val="001D0295"/>
    <w:rsid w:val="001D0744"/>
    <w:rsid w:val="001D08EE"/>
    <w:rsid w:val="001D20D5"/>
    <w:rsid w:val="001D5DB7"/>
    <w:rsid w:val="001D6A17"/>
    <w:rsid w:val="001E1ED8"/>
    <w:rsid w:val="001E2016"/>
    <w:rsid w:val="001E2B78"/>
    <w:rsid w:val="001E4882"/>
    <w:rsid w:val="001E4EF8"/>
    <w:rsid w:val="001E55FD"/>
    <w:rsid w:val="001E6B0B"/>
    <w:rsid w:val="001E6D1F"/>
    <w:rsid w:val="001E70AE"/>
    <w:rsid w:val="001F008E"/>
    <w:rsid w:val="001F04E5"/>
    <w:rsid w:val="001F0FE6"/>
    <w:rsid w:val="001F0FEB"/>
    <w:rsid w:val="001F1502"/>
    <w:rsid w:val="001F1F06"/>
    <w:rsid w:val="001F2BBD"/>
    <w:rsid w:val="001F42F5"/>
    <w:rsid w:val="001F5C42"/>
    <w:rsid w:val="001F65F7"/>
    <w:rsid w:val="001F680B"/>
    <w:rsid w:val="00200C2B"/>
    <w:rsid w:val="00201AC3"/>
    <w:rsid w:val="002022CA"/>
    <w:rsid w:val="0020254A"/>
    <w:rsid w:val="00202CF9"/>
    <w:rsid w:val="00203977"/>
    <w:rsid w:val="00203A7D"/>
    <w:rsid w:val="00203C9B"/>
    <w:rsid w:val="00203CF1"/>
    <w:rsid w:val="00204086"/>
    <w:rsid w:val="00204A73"/>
    <w:rsid w:val="00205476"/>
    <w:rsid w:val="0020689B"/>
    <w:rsid w:val="00206F37"/>
    <w:rsid w:val="00207ED9"/>
    <w:rsid w:val="00212992"/>
    <w:rsid w:val="00213B68"/>
    <w:rsid w:val="0021443D"/>
    <w:rsid w:val="00214449"/>
    <w:rsid w:val="0021450E"/>
    <w:rsid w:val="00214E5A"/>
    <w:rsid w:val="002166F9"/>
    <w:rsid w:val="00217268"/>
    <w:rsid w:val="0021761F"/>
    <w:rsid w:val="00220E90"/>
    <w:rsid w:val="0022154C"/>
    <w:rsid w:val="0022223D"/>
    <w:rsid w:val="0022403D"/>
    <w:rsid w:val="00225B5D"/>
    <w:rsid w:val="00225C6B"/>
    <w:rsid w:val="002264B0"/>
    <w:rsid w:val="0022677C"/>
    <w:rsid w:val="00226935"/>
    <w:rsid w:val="00227D99"/>
    <w:rsid w:val="00230EC9"/>
    <w:rsid w:val="00231603"/>
    <w:rsid w:val="0023168A"/>
    <w:rsid w:val="00231C7F"/>
    <w:rsid w:val="00234B12"/>
    <w:rsid w:val="00234B85"/>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3F8"/>
    <w:rsid w:val="00251C90"/>
    <w:rsid w:val="00252118"/>
    <w:rsid w:val="0025287A"/>
    <w:rsid w:val="00252C84"/>
    <w:rsid w:val="00253128"/>
    <w:rsid w:val="002531F2"/>
    <w:rsid w:val="002532CF"/>
    <w:rsid w:val="00253796"/>
    <w:rsid w:val="002537D9"/>
    <w:rsid w:val="00253FEE"/>
    <w:rsid w:val="002557A3"/>
    <w:rsid w:val="0025607B"/>
    <w:rsid w:val="002569ED"/>
    <w:rsid w:val="00256B5A"/>
    <w:rsid w:val="00256DDA"/>
    <w:rsid w:val="00260CF7"/>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42C7"/>
    <w:rsid w:val="00276C95"/>
    <w:rsid w:val="00280141"/>
    <w:rsid w:val="0028157B"/>
    <w:rsid w:val="00281978"/>
    <w:rsid w:val="00282B3B"/>
    <w:rsid w:val="002848E4"/>
    <w:rsid w:val="00284A2F"/>
    <w:rsid w:val="00284BCF"/>
    <w:rsid w:val="002850DB"/>
    <w:rsid w:val="00286ACA"/>
    <w:rsid w:val="002877B2"/>
    <w:rsid w:val="00290A6B"/>
    <w:rsid w:val="00290D5A"/>
    <w:rsid w:val="00291535"/>
    <w:rsid w:val="00293740"/>
    <w:rsid w:val="00293860"/>
    <w:rsid w:val="002939D0"/>
    <w:rsid w:val="0029556A"/>
    <w:rsid w:val="00296A6A"/>
    <w:rsid w:val="00296A72"/>
    <w:rsid w:val="0029777E"/>
    <w:rsid w:val="002977D1"/>
    <w:rsid w:val="00297F70"/>
    <w:rsid w:val="002A1F6B"/>
    <w:rsid w:val="002A21AB"/>
    <w:rsid w:val="002A515E"/>
    <w:rsid w:val="002A689D"/>
    <w:rsid w:val="002A6A05"/>
    <w:rsid w:val="002A74E9"/>
    <w:rsid w:val="002B00A2"/>
    <w:rsid w:val="002B0388"/>
    <w:rsid w:val="002B0E8E"/>
    <w:rsid w:val="002B4460"/>
    <w:rsid w:val="002B63AA"/>
    <w:rsid w:val="002B6A5F"/>
    <w:rsid w:val="002B7F78"/>
    <w:rsid w:val="002C07B1"/>
    <w:rsid w:val="002C0CB2"/>
    <w:rsid w:val="002C189B"/>
    <w:rsid w:val="002C1EC7"/>
    <w:rsid w:val="002C1FDC"/>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D7A7E"/>
    <w:rsid w:val="002E0CBF"/>
    <w:rsid w:val="002E0E2C"/>
    <w:rsid w:val="002E0F7D"/>
    <w:rsid w:val="002E14A4"/>
    <w:rsid w:val="002E1F35"/>
    <w:rsid w:val="002E2002"/>
    <w:rsid w:val="002E245F"/>
    <w:rsid w:val="002E25D2"/>
    <w:rsid w:val="002E35B0"/>
    <w:rsid w:val="002E441D"/>
    <w:rsid w:val="002E445B"/>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0EA"/>
    <w:rsid w:val="003212F1"/>
    <w:rsid w:val="00321F5A"/>
    <w:rsid w:val="00322790"/>
    <w:rsid w:val="00323012"/>
    <w:rsid w:val="003235D7"/>
    <w:rsid w:val="00323E3B"/>
    <w:rsid w:val="00323E53"/>
    <w:rsid w:val="00323FE0"/>
    <w:rsid w:val="003243FE"/>
    <w:rsid w:val="00325A6B"/>
    <w:rsid w:val="00326189"/>
    <w:rsid w:val="00326236"/>
    <w:rsid w:val="00326EAC"/>
    <w:rsid w:val="0032751B"/>
    <w:rsid w:val="00327DD0"/>
    <w:rsid w:val="003306C7"/>
    <w:rsid w:val="00332264"/>
    <w:rsid w:val="003322F6"/>
    <w:rsid w:val="00332479"/>
    <w:rsid w:val="0033258C"/>
    <w:rsid w:val="003326CB"/>
    <w:rsid w:val="00332D7C"/>
    <w:rsid w:val="00333C51"/>
    <w:rsid w:val="0033410A"/>
    <w:rsid w:val="003345D5"/>
    <w:rsid w:val="003346A7"/>
    <w:rsid w:val="00334FC2"/>
    <w:rsid w:val="00335037"/>
    <w:rsid w:val="003351D3"/>
    <w:rsid w:val="00335EDE"/>
    <w:rsid w:val="00336EFB"/>
    <w:rsid w:val="003402B2"/>
    <w:rsid w:val="00340754"/>
    <w:rsid w:val="003409CD"/>
    <w:rsid w:val="00340A7B"/>
    <w:rsid w:val="00340FFB"/>
    <w:rsid w:val="00341ECF"/>
    <w:rsid w:val="003420FE"/>
    <w:rsid w:val="00342FA2"/>
    <w:rsid w:val="00343A70"/>
    <w:rsid w:val="003451EE"/>
    <w:rsid w:val="003454BE"/>
    <w:rsid w:val="00345563"/>
    <w:rsid w:val="0034573C"/>
    <w:rsid w:val="0034682D"/>
    <w:rsid w:val="0034748D"/>
    <w:rsid w:val="00350912"/>
    <w:rsid w:val="003509BC"/>
    <w:rsid w:val="00350EC3"/>
    <w:rsid w:val="003518D5"/>
    <w:rsid w:val="00352960"/>
    <w:rsid w:val="00352C6D"/>
    <w:rsid w:val="00355227"/>
    <w:rsid w:val="003568CD"/>
    <w:rsid w:val="00356E63"/>
    <w:rsid w:val="00357A52"/>
    <w:rsid w:val="00357DC5"/>
    <w:rsid w:val="00357F90"/>
    <w:rsid w:val="00360EA0"/>
    <w:rsid w:val="00361D88"/>
    <w:rsid w:val="00362168"/>
    <w:rsid w:val="003621FF"/>
    <w:rsid w:val="00363AC5"/>
    <w:rsid w:val="00364674"/>
    <w:rsid w:val="00365509"/>
    <w:rsid w:val="00366CC6"/>
    <w:rsid w:val="00366CC9"/>
    <w:rsid w:val="00366CFA"/>
    <w:rsid w:val="00366D52"/>
    <w:rsid w:val="003672CF"/>
    <w:rsid w:val="003679CE"/>
    <w:rsid w:val="00370AE6"/>
    <w:rsid w:val="00370B19"/>
    <w:rsid w:val="003714B9"/>
    <w:rsid w:val="00371B11"/>
    <w:rsid w:val="00371BC6"/>
    <w:rsid w:val="00371DF5"/>
    <w:rsid w:val="00372148"/>
    <w:rsid w:val="00372C4D"/>
    <w:rsid w:val="00373A82"/>
    <w:rsid w:val="00375B57"/>
    <w:rsid w:val="00376AB3"/>
    <w:rsid w:val="00377355"/>
    <w:rsid w:val="00377AC0"/>
    <w:rsid w:val="0038053D"/>
    <w:rsid w:val="003810FC"/>
    <w:rsid w:val="003811CA"/>
    <w:rsid w:val="0038157C"/>
    <w:rsid w:val="0038221D"/>
    <w:rsid w:val="00383679"/>
    <w:rsid w:val="00384417"/>
    <w:rsid w:val="00384C31"/>
    <w:rsid w:val="003856AA"/>
    <w:rsid w:val="003868FD"/>
    <w:rsid w:val="00391B90"/>
    <w:rsid w:val="00392C53"/>
    <w:rsid w:val="00392DA0"/>
    <w:rsid w:val="00393157"/>
    <w:rsid w:val="00393590"/>
    <w:rsid w:val="00394FC4"/>
    <w:rsid w:val="0039546C"/>
    <w:rsid w:val="00395C90"/>
    <w:rsid w:val="003A15FF"/>
    <w:rsid w:val="003A1AFC"/>
    <w:rsid w:val="003A1B0F"/>
    <w:rsid w:val="003A240A"/>
    <w:rsid w:val="003A27EE"/>
    <w:rsid w:val="003A315D"/>
    <w:rsid w:val="003A3A03"/>
    <w:rsid w:val="003A3C36"/>
    <w:rsid w:val="003A429A"/>
    <w:rsid w:val="003A4875"/>
    <w:rsid w:val="003A4A38"/>
    <w:rsid w:val="003A4BAA"/>
    <w:rsid w:val="003A5DC3"/>
    <w:rsid w:val="003B1096"/>
    <w:rsid w:val="003B12A6"/>
    <w:rsid w:val="003B2C93"/>
    <w:rsid w:val="003B310A"/>
    <w:rsid w:val="003B48AB"/>
    <w:rsid w:val="003B4CE4"/>
    <w:rsid w:val="003B5079"/>
    <w:rsid w:val="003B57C7"/>
    <w:rsid w:val="003B5BC0"/>
    <w:rsid w:val="003B5BDF"/>
    <w:rsid w:val="003B65A1"/>
    <w:rsid w:val="003B68C6"/>
    <w:rsid w:val="003B7AAF"/>
    <w:rsid w:val="003B7BA5"/>
    <w:rsid w:val="003C007E"/>
    <w:rsid w:val="003C0DA4"/>
    <w:rsid w:val="003C0E1A"/>
    <w:rsid w:val="003C0EBE"/>
    <w:rsid w:val="003C137A"/>
    <w:rsid w:val="003C17D5"/>
    <w:rsid w:val="003C346B"/>
    <w:rsid w:val="003C3778"/>
    <w:rsid w:val="003C37B6"/>
    <w:rsid w:val="003C50F2"/>
    <w:rsid w:val="003C523D"/>
    <w:rsid w:val="003C7DF6"/>
    <w:rsid w:val="003D1546"/>
    <w:rsid w:val="003D2518"/>
    <w:rsid w:val="003D2A9B"/>
    <w:rsid w:val="003D31DB"/>
    <w:rsid w:val="003D586E"/>
    <w:rsid w:val="003D6002"/>
    <w:rsid w:val="003D6674"/>
    <w:rsid w:val="003D7676"/>
    <w:rsid w:val="003D7F0B"/>
    <w:rsid w:val="003E059D"/>
    <w:rsid w:val="003E0986"/>
    <w:rsid w:val="003E1F2A"/>
    <w:rsid w:val="003E2BB3"/>
    <w:rsid w:val="003E30CB"/>
    <w:rsid w:val="003E3274"/>
    <w:rsid w:val="003E4B8E"/>
    <w:rsid w:val="003E5175"/>
    <w:rsid w:val="003E518B"/>
    <w:rsid w:val="003E605B"/>
    <w:rsid w:val="003E6289"/>
    <w:rsid w:val="003E7825"/>
    <w:rsid w:val="003F0203"/>
    <w:rsid w:val="003F093B"/>
    <w:rsid w:val="003F1675"/>
    <w:rsid w:val="003F17A3"/>
    <w:rsid w:val="003F1AF5"/>
    <w:rsid w:val="003F329B"/>
    <w:rsid w:val="003F373D"/>
    <w:rsid w:val="003F38D7"/>
    <w:rsid w:val="003F4CF3"/>
    <w:rsid w:val="003F4E6C"/>
    <w:rsid w:val="003F5C79"/>
    <w:rsid w:val="003F5DF2"/>
    <w:rsid w:val="003F6280"/>
    <w:rsid w:val="003F6D76"/>
    <w:rsid w:val="003F730B"/>
    <w:rsid w:val="003F7510"/>
    <w:rsid w:val="003F7901"/>
    <w:rsid w:val="00401DA4"/>
    <w:rsid w:val="004029D6"/>
    <w:rsid w:val="00403007"/>
    <w:rsid w:val="004030EE"/>
    <w:rsid w:val="004037EC"/>
    <w:rsid w:val="00403E32"/>
    <w:rsid w:val="00404337"/>
    <w:rsid w:val="00404BC4"/>
    <w:rsid w:val="00405A69"/>
    <w:rsid w:val="004074B5"/>
    <w:rsid w:val="00407F04"/>
    <w:rsid w:val="004111DA"/>
    <w:rsid w:val="00412DA8"/>
    <w:rsid w:val="00412F11"/>
    <w:rsid w:val="0041379F"/>
    <w:rsid w:val="00413B8A"/>
    <w:rsid w:val="00414862"/>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129F"/>
    <w:rsid w:val="00433EC1"/>
    <w:rsid w:val="00434F8C"/>
    <w:rsid w:val="004363AB"/>
    <w:rsid w:val="004366D3"/>
    <w:rsid w:val="00437375"/>
    <w:rsid w:val="0044127F"/>
    <w:rsid w:val="00441EA2"/>
    <w:rsid w:val="00442659"/>
    <w:rsid w:val="004426E2"/>
    <w:rsid w:val="00442A98"/>
    <w:rsid w:val="00442D17"/>
    <w:rsid w:val="004439D8"/>
    <w:rsid w:val="00444904"/>
    <w:rsid w:val="00444D07"/>
    <w:rsid w:val="00446764"/>
    <w:rsid w:val="0044755D"/>
    <w:rsid w:val="00447592"/>
    <w:rsid w:val="00447A76"/>
    <w:rsid w:val="00447B1C"/>
    <w:rsid w:val="004500C0"/>
    <w:rsid w:val="00450285"/>
    <w:rsid w:val="00450D92"/>
    <w:rsid w:val="00451052"/>
    <w:rsid w:val="0045315C"/>
    <w:rsid w:val="00453A79"/>
    <w:rsid w:val="0045430E"/>
    <w:rsid w:val="004549BD"/>
    <w:rsid w:val="0045546E"/>
    <w:rsid w:val="004569BC"/>
    <w:rsid w:val="00456B46"/>
    <w:rsid w:val="00456DBB"/>
    <w:rsid w:val="00457852"/>
    <w:rsid w:val="00457A50"/>
    <w:rsid w:val="00457F83"/>
    <w:rsid w:val="00460388"/>
    <w:rsid w:val="004606EC"/>
    <w:rsid w:val="00462412"/>
    <w:rsid w:val="00462FAD"/>
    <w:rsid w:val="004647EA"/>
    <w:rsid w:val="00464C26"/>
    <w:rsid w:val="004659A3"/>
    <w:rsid w:val="00465EF6"/>
    <w:rsid w:val="00466D19"/>
    <w:rsid w:val="0046719C"/>
    <w:rsid w:val="004679FE"/>
    <w:rsid w:val="004702C1"/>
    <w:rsid w:val="00470FDA"/>
    <w:rsid w:val="00471196"/>
    <w:rsid w:val="004711EE"/>
    <w:rsid w:val="004718B4"/>
    <w:rsid w:val="00472BD3"/>
    <w:rsid w:val="00473A1E"/>
    <w:rsid w:val="00473A31"/>
    <w:rsid w:val="00473E7C"/>
    <w:rsid w:val="004745C8"/>
    <w:rsid w:val="004750F5"/>
    <w:rsid w:val="00475DD2"/>
    <w:rsid w:val="00475E20"/>
    <w:rsid w:val="0047614B"/>
    <w:rsid w:val="0047662B"/>
    <w:rsid w:val="004775CF"/>
    <w:rsid w:val="004803DE"/>
    <w:rsid w:val="004807A6"/>
    <w:rsid w:val="00481068"/>
    <w:rsid w:val="00481859"/>
    <w:rsid w:val="00481CA1"/>
    <w:rsid w:val="00481EDF"/>
    <w:rsid w:val="00482764"/>
    <w:rsid w:val="00483B5F"/>
    <w:rsid w:val="00484B57"/>
    <w:rsid w:val="004851D6"/>
    <w:rsid w:val="004858A9"/>
    <w:rsid w:val="00485B33"/>
    <w:rsid w:val="00486B16"/>
    <w:rsid w:val="00487EFC"/>
    <w:rsid w:val="00490D54"/>
    <w:rsid w:val="00491875"/>
    <w:rsid w:val="00492714"/>
    <w:rsid w:val="00492979"/>
    <w:rsid w:val="00492998"/>
    <w:rsid w:val="0049459A"/>
    <w:rsid w:val="00495F0C"/>
    <w:rsid w:val="00497144"/>
    <w:rsid w:val="004971FA"/>
    <w:rsid w:val="00497A5B"/>
    <w:rsid w:val="004A0617"/>
    <w:rsid w:val="004A112A"/>
    <w:rsid w:val="004A243D"/>
    <w:rsid w:val="004A24EC"/>
    <w:rsid w:val="004A3E94"/>
    <w:rsid w:val="004A4864"/>
    <w:rsid w:val="004A540B"/>
    <w:rsid w:val="004A594A"/>
    <w:rsid w:val="004A6679"/>
    <w:rsid w:val="004A70A1"/>
    <w:rsid w:val="004B0414"/>
    <w:rsid w:val="004B0DBD"/>
    <w:rsid w:val="004B1353"/>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C55FF"/>
    <w:rsid w:val="004C5701"/>
    <w:rsid w:val="004C6AD5"/>
    <w:rsid w:val="004D0D15"/>
    <w:rsid w:val="004D1EFA"/>
    <w:rsid w:val="004D393C"/>
    <w:rsid w:val="004D3F4A"/>
    <w:rsid w:val="004D3F9E"/>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696"/>
    <w:rsid w:val="004F6B88"/>
    <w:rsid w:val="005001D2"/>
    <w:rsid w:val="00500C43"/>
    <w:rsid w:val="00500FFE"/>
    <w:rsid w:val="0050110E"/>
    <w:rsid w:val="005014C8"/>
    <w:rsid w:val="00503695"/>
    <w:rsid w:val="005055A9"/>
    <w:rsid w:val="00505AAA"/>
    <w:rsid w:val="0050637A"/>
    <w:rsid w:val="00506A16"/>
    <w:rsid w:val="00506D8D"/>
    <w:rsid w:val="0050741D"/>
    <w:rsid w:val="00507E14"/>
    <w:rsid w:val="00511C27"/>
    <w:rsid w:val="005128F7"/>
    <w:rsid w:val="00512BC4"/>
    <w:rsid w:val="00512C7E"/>
    <w:rsid w:val="0051305B"/>
    <w:rsid w:val="005133DD"/>
    <w:rsid w:val="0051472C"/>
    <w:rsid w:val="0051588B"/>
    <w:rsid w:val="00516D6A"/>
    <w:rsid w:val="00517F15"/>
    <w:rsid w:val="005216E6"/>
    <w:rsid w:val="005237DF"/>
    <w:rsid w:val="00523A7F"/>
    <w:rsid w:val="005255B9"/>
    <w:rsid w:val="00526EBC"/>
    <w:rsid w:val="005275BC"/>
    <w:rsid w:val="00527C6E"/>
    <w:rsid w:val="00527C98"/>
    <w:rsid w:val="00530F03"/>
    <w:rsid w:val="005311B5"/>
    <w:rsid w:val="005311C8"/>
    <w:rsid w:val="00531350"/>
    <w:rsid w:val="00531BF4"/>
    <w:rsid w:val="00533234"/>
    <w:rsid w:val="00533B16"/>
    <w:rsid w:val="00533B4D"/>
    <w:rsid w:val="00534171"/>
    <w:rsid w:val="00534C5D"/>
    <w:rsid w:val="005356C4"/>
    <w:rsid w:val="00535B43"/>
    <w:rsid w:val="00537C80"/>
    <w:rsid w:val="00537F7F"/>
    <w:rsid w:val="00541203"/>
    <w:rsid w:val="0054126C"/>
    <w:rsid w:val="00542235"/>
    <w:rsid w:val="00542539"/>
    <w:rsid w:val="0054376F"/>
    <w:rsid w:val="00544637"/>
    <w:rsid w:val="0054479E"/>
    <w:rsid w:val="005457A0"/>
    <w:rsid w:val="00546C56"/>
    <w:rsid w:val="005476AB"/>
    <w:rsid w:val="00550B33"/>
    <w:rsid w:val="00551A0F"/>
    <w:rsid w:val="00552701"/>
    <w:rsid w:val="005545A9"/>
    <w:rsid w:val="00561AF7"/>
    <w:rsid w:val="00563231"/>
    <w:rsid w:val="005638D8"/>
    <w:rsid w:val="005646F6"/>
    <w:rsid w:val="00564E4F"/>
    <w:rsid w:val="005654F2"/>
    <w:rsid w:val="00566039"/>
    <w:rsid w:val="005671DA"/>
    <w:rsid w:val="005676A9"/>
    <w:rsid w:val="005703F7"/>
    <w:rsid w:val="005710D1"/>
    <w:rsid w:val="00571231"/>
    <w:rsid w:val="00572A33"/>
    <w:rsid w:val="00572EA7"/>
    <w:rsid w:val="00573299"/>
    <w:rsid w:val="005741FF"/>
    <w:rsid w:val="00574F43"/>
    <w:rsid w:val="00574FC1"/>
    <w:rsid w:val="00575175"/>
    <w:rsid w:val="00575284"/>
    <w:rsid w:val="00575492"/>
    <w:rsid w:val="00575495"/>
    <w:rsid w:val="005758A0"/>
    <w:rsid w:val="00575925"/>
    <w:rsid w:val="00575FA7"/>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97ABA"/>
    <w:rsid w:val="005A0CB7"/>
    <w:rsid w:val="005A0D27"/>
    <w:rsid w:val="005A171E"/>
    <w:rsid w:val="005A1C3B"/>
    <w:rsid w:val="005A220D"/>
    <w:rsid w:val="005A2210"/>
    <w:rsid w:val="005A2699"/>
    <w:rsid w:val="005A269B"/>
    <w:rsid w:val="005A2797"/>
    <w:rsid w:val="005A3712"/>
    <w:rsid w:val="005A3A86"/>
    <w:rsid w:val="005A3CD6"/>
    <w:rsid w:val="005A3CE4"/>
    <w:rsid w:val="005A63B6"/>
    <w:rsid w:val="005A646C"/>
    <w:rsid w:val="005A6E25"/>
    <w:rsid w:val="005A7934"/>
    <w:rsid w:val="005B125F"/>
    <w:rsid w:val="005B1B3D"/>
    <w:rsid w:val="005B215C"/>
    <w:rsid w:val="005B2516"/>
    <w:rsid w:val="005B2B51"/>
    <w:rsid w:val="005B2E03"/>
    <w:rsid w:val="005B39AA"/>
    <w:rsid w:val="005B5D73"/>
    <w:rsid w:val="005B6010"/>
    <w:rsid w:val="005B6F15"/>
    <w:rsid w:val="005C0038"/>
    <w:rsid w:val="005C0EFF"/>
    <w:rsid w:val="005C1180"/>
    <w:rsid w:val="005C38FE"/>
    <w:rsid w:val="005C407F"/>
    <w:rsid w:val="005C496E"/>
    <w:rsid w:val="005C4DB5"/>
    <w:rsid w:val="005C5A97"/>
    <w:rsid w:val="005C671D"/>
    <w:rsid w:val="005C7299"/>
    <w:rsid w:val="005C7F8C"/>
    <w:rsid w:val="005D1425"/>
    <w:rsid w:val="005D2D53"/>
    <w:rsid w:val="005D4883"/>
    <w:rsid w:val="005D5CC8"/>
    <w:rsid w:val="005D6899"/>
    <w:rsid w:val="005D7CCD"/>
    <w:rsid w:val="005D7F05"/>
    <w:rsid w:val="005E00A7"/>
    <w:rsid w:val="005E0385"/>
    <w:rsid w:val="005E1631"/>
    <w:rsid w:val="005E1A88"/>
    <w:rsid w:val="005E39FA"/>
    <w:rsid w:val="005E3BCE"/>
    <w:rsid w:val="005E3D0F"/>
    <w:rsid w:val="005E48D2"/>
    <w:rsid w:val="005E5031"/>
    <w:rsid w:val="005E69D9"/>
    <w:rsid w:val="005E6DB9"/>
    <w:rsid w:val="005E6E69"/>
    <w:rsid w:val="005E76D9"/>
    <w:rsid w:val="005E79E0"/>
    <w:rsid w:val="005E79EB"/>
    <w:rsid w:val="005E7A44"/>
    <w:rsid w:val="005E7B3A"/>
    <w:rsid w:val="005E7F23"/>
    <w:rsid w:val="005F183B"/>
    <w:rsid w:val="005F25EE"/>
    <w:rsid w:val="005F2F4D"/>
    <w:rsid w:val="005F3553"/>
    <w:rsid w:val="005F3B28"/>
    <w:rsid w:val="005F469D"/>
    <w:rsid w:val="005F4EA0"/>
    <w:rsid w:val="005F549A"/>
    <w:rsid w:val="005F6273"/>
    <w:rsid w:val="005F6936"/>
    <w:rsid w:val="005F6A37"/>
    <w:rsid w:val="005F6E30"/>
    <w:rsid w:val="005F7B21"/>
    <w:rsid w:val="006012CD"/>
    <w:rsid w:val="00601608"/>
    <w:rsid w:val="00601698"/>
    <w:rsid w:val="0060172C"/>
    <w:rsid w:val="0060298F"/>
    <w:rsid w:val="00602F8E"/>
    <w:rsid w:val="00603BD8"/>
    <w:rsid w:val="0060418A"/>
    <w:rsid w:val="006048FF"/>
    <w:rsid w:val="00604D52"/>
    <w:rsid w:val="0060607D"/>
    <w:rsid w:val="00606AC8"/>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5826"/>
    <w:rsid w:val="00625CBB"/>
    <w:rsid w:val="006260D9"/>
    <w:rsid w:val="00626206"/>
    <w:rsid w:val="006263F7"/>
    <w:rsid w:val="00627041"/>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1DF8"/>
    <w:rsid w:val="00642435"/>
    <w:rsid w:val="00642B39"/>
    <w:rsid w:val="00643C3F"/>
    <w:rsid w:val="00643CF0"/>
    <w:rsid w:val="00646033"/>
    <w:rsid w:val="00646DB7"/>
    <w:rsid w:val="00646E4D"/>
    <w:rsid w:val="00646FDE"/>
    <w:rsid w:val="00647226"/>
    <w:rsid w:val="0065045E"/>
    <w:rsid w:val="00650964"/>
    <w:rsid w:val="00651CA9"/>
    <w:rsid w:val="00652BC7"/>
    <w:rsid w:val="00653DFA"/>
    <w:rsid w:val="00653FD0"/>
    <w:rsid w:val="006540EB"/>
    <w:rsid w:val="00654487"/>
    <w:rsid w:val="006551ED"/>
    <w:rsid w:val="00655DD6"/>
    <w:rsid w:val="00656935"/>
    <w:rsid w:val="00656C23"/>
    <w:rsid w:val="00656C5D"/>
    <w:rsid w:val="006572E7"/>
    <w:rsid w:val="006604E4"/>
    <w:rsid w:val="00661742"/>
    <w:rsid w:val="00662886"/>
    <w:rsid w:val="00663688"/>
    <w:rsid w:val="00665FB1"/>
    <w:rsid w:val="0066679F"/>
    <w:rsid w:val="00666C3A"/>
    <w:rsid w:val="00667A0E"/>
    <w:rsid w:val="006709B5"/>
    <w:rsid w:val="00671F24"/>
    <w:rsid w:val="006726C8"/>
    <w:rsid w:val="00672DB0"/>
    <w:rsid w:val="006745E1"/>
    <w:rsid w:val="00676D04"/>
    <w:rsid w:val="006774EA"/>
    <w:rsid w:val="006779A0"/>
    <w:rsid w:val="006801DB"/>
    <w:rsid w:val="0068024F"/>
    <w:rsid w:val="006805EE"/>
    <w:rsid w:val="00681207"/>
    <w:rsid w:val="00681FD2"/>
    <w:rsid w:val="006823FF"/>
    <w:rsid w:val="006826A1"/>
    <w:rsid w:val="006829F7"/>
    <w:rsid w:val="00682D36"/>
    <w:rsid w:val="006840E5"/>
    <w:rsid w:val="0068582F"/>
    <w:rsid w:val="00685D23"/>
    <w:rsid w:val="00686636"/>
    <w:rsid w:val="006903DB"/>
    <w:rsid w:val="00691137"/>
    <w:rsid w:val="006931D8"/>
    <w:rsid w:val="0069546D"/>
    <w:rsid w:val="00695BC0"/>
    <w:rsid w:val="00696EE5"/>
    <w:rsid w:val="006A067F"/>
    <w:rsid w:val="006A115B"/>
    <w:rsid w:val="006A17BE"/>
    <w:rsid w:val="006A1E24"/>
    <w:rsid w:val="006A318C"/>
    <w:rsid w:val="006A3452"/>
    <w:rsid w:val="006A4B3C"/>
    <w:rsid w:val="006A577D"/>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5BA4"/>
    <w:rsid w:val="006B738C"/>
    <w:rsid w:val="006B7BC4"/>
    <w:rsid w:val="006C0555"/>
    <w:rsid w:val="006C1471"/>
    <w:rsid w:val="006C1C01"/>
    <w:rsid w:val="006C20C7"/>
    <w:rsid w:val="006C22D9"/>
    <w:rsid w:val="006C23DB"/>
    <w:rsid w:val="006C40DB"/>
    <w:rsid w:val="006C4A98"/>
    <w:rsid w:val="006C60B4"/>
    <w:rsid w:val="006C66B5"/>
    <w:rsid w:val="006C6B6F"/>
    <w:rsid w:val="006C7BCF"/>
    <w:rsid w:val="006C7E13"/>
    <w:rsid w:val="006D0441"/>
    <w:rsid w:val="006D046B"/>
    <w:rsid w:val="006D0ED0"/>
    <w:rsid w:val="006D15F8"/>
    <w:rsid w:val="006D16CA"/>
    <w:rsid w:val="006D1736"/>
    <w:rsid w:val="006D1A89"/>
    <w:rsid w:val="006D36BA"/>
    <w:rsid w:val="006D3B83"/>
    <w:rsid w:val="006D4021"/>
    <w:rsid w:val="006D4720"/>
    <w:rsid w:val="006D7B1D"/>
    <w:rsid w:val="006D7B96"/>
    <w:rsid w:val="006D7F9E"/>
    <w:rsid w:val="006E1523"/>
    <w:rsid w:val="006E16C3"/>
    <w:rsid w:val="006E1E46"/>
    <w:rsid w:val="006E26C2"/>
    <w:rsid w:val="006E2B2C"/>
    <w:rsid w:val="006E3CD9"/>
    <w:rsid w:val="006E5043"/>
    <w:rsid w:val="006E64D0"/>
    <w:rsid w:val="006E6C46"/>
    <w:rsid w:val="006E771D"/>
    <w:rsid w:val="006E7C62"/>
    <w:rsid w:val="006F2505"/>
    <w:rsid w:val="006F4972"/>
    <w:rsid w:val="006F53C2"/>
    <w:rsid w:val="006F5C08"/>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218F"/>
    <w:rsid w:val="00723534"/>
    <w:rsid w:val="0072384E"/>
    <w:rsid w:val="00724488"/>
    <w:rsid w:val="00724BE1"/>
    <w:rsid w:val="00725500"/>
    <w:rsid w:val="007258E9"/>
    <w:rsid w:val="00727515"/>
    <w:rsid w:val="00730BCD"/>
    <w:rsid w:val="00731AD8"/>
    <w:rsid w:val="00732CD1"/>
    <w:rsid w:val="00733949"/>
    <w:rsid w:val="00733A5A"/>
    <w:rsid w:val="00733ED2"/>
    <w:rsid w:val="00734208"/>
    <w:rsid w:val="0073663C"/>
    <w:rsid w:val="007369CB"/>
    <w:rsid w:val="00736B31"/>
    <w:rsid w:val="007372D3"/>
    <w:rsid w:val="0074021C"/>
    <w:rsid w:val="00740A27"/>
    <w:rsid w:val="00743A43"/>
    <w:rsid w:val="00743D1F"/>
    <w:rsid w:val="007445F9"/>
    <w:rsid w:val="00744825"/>
    <w:rsid w:val="00745129"/>
    <w:rsid w:val="00745322"/>
    <w:rsid w:val="00745F38"/>
    <w:rsid w:val="00746ED6"/>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8E9"/>
    <w:rsid w:val="007849D4"/>
    <w:rsid w:val="00785064"/>
    <w:rsid w:val="007858E3"/>
    <w:rsid w:val="007877F4"/>
    <w:rsid w:val="00791718"/>
    <w:rsid w:val="00791891"/>
    <w:rsid w:val="0079238A"/>
    <w:rsid w:val="00792DFF"/>
    <w:rsid w:val="00792ED6"/>
    <w:rsid w:val="00795260"/>
    <w:rsid w:val="00795DF6"/>
    <w:rsid w:val="00795F8F"/>
    <w:rsid w:val="00796E4F"/>
    <w:rsid w:val="00797BC4"/>
    <w:rsid w:val="007A091B"/>
    <w:rsid w:val="007A0E6E"/>
    <w:rsid w:val="007A0EF4"/>
    <w:rsid w:val="007A1036"/>
    <w:rsid w:val="007A1C13"/>
    <w:rsid w:val="007A2013"/>
    <w:rsid w:val="007A2246"/>
    <w:rsid w:val="007A2802"/>
    <w:rsid w:val="007A2C02"/>
    <w:rsid w:val="007A2D33"/>
    <w:rsid w:val="007A2D3C"/>
    <w:rsid w:val="007A35DA"/>
    <w:rsid w:val="007A3748"/>
    <w:rsid w:val="007A3AE1"/>
    <w:rsid w:val="007A4D04"/>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2F91"/>
    <w:rsid w:val="007C3D89"/>
    <w:rsid w:val="007C40BA"/>
    <w:rsid w:val="007C5459"/>
    <w:rsid w:val="007C54A6"/>
    <w:rsid w:val="007C578C"/>
    <w:rsid w:val="007D0075"/>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E6A21"/>
    <w:rsid w:val="007F09E2"/>
    <w:rsid w:val="007F1A68"/>
    <w:rsid w:val="007F20DB"/>
    <w:rsid w:val="007F218B"/>
    <w:rsid w:val="007F2DC1"/>
    <w:rsid w:val="007F39D7"/>
    <w:rsid w:val="007F442E"/>
    <w:rsid w:val="007F4FF7"/>
    <w:rsid w:val="007F52E8"/>
    <w:rsid w:val="007F6511"/>
    <w:rsid w:val="007F6B59"/>
    <w:rsid w:val="007F736E"/>
    <w:rsid w:val="007F7FA1"/>
    <w:rsid w:val="00801461"/>
    <w:rsid w:val="00801951"/>
    <w:rsid w:val="008035B7"/>
    <w:rsid w:val="00805FF3"/>
    <w:rsid w:val="00806DB5"/>
    <w:rsid w:val="00806E55"/>
    <w:rsid w:val="00807AFB"/>
    <w:rsid w:val="00811463"/>
    <w:rsid w:val="008114A5"/>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774"/>
    <w:rsid w:val="00823981"/>
    <w:rsid w:val="00824393"/>
    <w:rsid w:val="00824827"/>
    <w:rsid w:val="00824B14"/>
    <w:rsid w:val="008257B1"/>
    <w:rsid w:val="00825DE8"/>
    <w:rsid w:val="0082775B"/>
    <w:rsid w:val="0082776D"/>
    <w:rsid w:val="00827D85"/>
    <w:rsid w:val="00827E9D"/>
    <w:rsid w:val="0083078D"/>
    <w:rsid w:val="00831EC5"/>
    <w:rsid w:val="008323E1"/>
    <w:rsid w:val="00832436"/>
    <w:rsid w:val="00832B6E"/>
    <w:rsid w:val="00834CED"/>
    <w:rsid w:val="00834ED1"/>
    <w:rsid w:val="008358A6"/>
    <w:rsid w:val="00836823"/>
    <w:rsid w:val="00836B4B"/>
    <w:rsid w:val="0083732A"/>
    <w:rsid w:val="0083735C"/>
    <w:rsid w:val="008378EA"/>
    <w:rsid w:val="008379C3"/>
    <w:rsid w:val="00840158"/>
    <w:rsid w:val="008411C6"/>
    <w:rsid w:val="00843EFA"/>
    <w:rsid w:val="00845846"/>
    <w:rsid w:val="00845864"/>
    <w:rsid w:val="008458EE"/>
    <w:rsid w:val="00847030"/>
    <w:rsid w:val="00847839"/>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4135"/>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2003"/>
    <w:rsid w:val="008833F8"/>
    <w:rsid w:val="0088340F"/>
    <w:rsid w:val="0088369F"/>
    <w:rsid w:val="0088403C"/>
    <w:rsid w:val="0088612E"/>
    <w:rsid w:val="00886DD7"/>
    <w:rsid w:val="00890003"/>
    <w:rsid w:val="00890A73"/>
    <w:rsid w:val="008910F6"/>
    <w:rsid w:val="00891CC1"/>
    <w:rsid w:val="008922B1"/>
    <w:rsid w:val="00892727"/>
    <w:rsid w:val="0089409F"/>
    <w:rsid w:val="00894E2D"/>
    <w:rsid w:val="00894E71"/>
    <w:rsid w:val="00895289"/>
    <w:rsid w:val="008954EE"/>
    <w:rsid w:val="0089692F"/>
    <w:rsid w:val="0089764D"/>
    <w:rsid w:val="00897B22"/>
    <w:rsid w:val="008A071A"/>
    <w:rsid w:val="008A1EBB"/>
    <w:rsid w:val="008A2038"/>
    <w:rsid w:val="008A28CB"/>
    <w:rsid w:val="008A4443"/>
    <w:rsid w:val="008A4B48"/>
    <w:rsid w:val="008A5192"/>
    <w:rsid w:val="008A51C8"/>
    <w:rsid w:val="008A57F0"/>
    <w:rsid w:val="008A62A0"/>
    <w:rsid w:val="008A69E4"/>
    <w:rsid w:val="008B0DEC"/>
    <w:rsid w:val="008B0E8F"/>
    <w:rsid w:val="008B106B"/>
    <w:rsid w:val="008B249B"/>
    <w:rsid w:val="008B2549"/>
    <w:rsid w:val="008B32B5"/>
    <w:rsid w:val="008B3B95"/>
    <w:rsid w:val="008B3FE3"/>
    <w:rsid w:val="008B6B07"/>
    <w:rsid w:val="008B71BA"/>
    <w:rsid w:val="008C0248"/>
    <w:rsid w:val="008C0D5E"/>
    <w:rsid w:val="008C0F6F"/>
    <w:rsid w:val="008C1344"/>
    <w:rsid w:val="008C1488"/>
    <w:rsid w:val="008C1E97"/>
    <w:rsid w:val="008C1FBF"/>
    <w:rsid w:val="008C2858"/>
    <w:rsid w:val="008C46E7"/>
    <w:rsid w:val="008C4BD7"/>
    <w:rsid w:val="008C52EB"/>
    <w:rsid w:val="008C641F"/>
    <w:rsid w:val="008C68B8"/>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E17B1"/>
    <w:rsid w:val="008E1E4F"/>
    <w:rsid w:val="008E1F41"/>
    <w:rsid w:val="008E2C5B"/>
    <w:rsid w:val="008E3544"/>
    <w:rsid w:val="008E3927"/>
    <w:rsid w:val="008E3D8C"/>
    <w:rsid w:val="008E3DB4"/>
    <w:rsid w:val="008E4753"/>
    <w:rsid w:val="008E4B44"/>
    <w:rsid w:val="008E54FB"/>
    <w:rsid w:val="008E5D24"/>
    <w:rsid w:val="008E5DAB"/>
    <w:rsid w:val="008E6D9D"/>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599"/>
    <w:rsid w:val="00905643"/>
    <w:rsid w:val="00905EC0"/>
    <w:rsid w:val="009068C1"/>
    <w:rsid w:val="009068E5"/>
    <w:rsid w:val="009072A0"/>
    <w:rsid w:val="00907A02"/>
    <w:rsid w:val="0091102E"/>
    <w:rsid w:val="00912765"/>
    <w:rsid w:val="00912C43"/>
    <w:rsid w:val="0091402A"/>
    <w:rsid w:val="00914850"/>
    <w:rsid w:val="00914853"/>
    <w:rsid w:val="00914972"/>
    <w:rsid w:val="0091527E"/>
    <w:rsid w:val="009162F5"/>
    <w:rsid w:val="00920D81"/>
    <w:rsid w:val="00922757"/>
    <w:rsid w:val="00922FB7"/>
    <w:rsid w:val="009239CD"/>
    <w:rsid w:val="00923AA1"/>
    <w:rsid w:val="00923F23"/>
    <w:rsid w:val="00924D78"/>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526"/>
    <w:rsid w:val="0094084B"/>
    <w:rsid w:val="00940946"/>
    <w:rsid w:val="009415B3"/>
    <w:rsid w:val="00941D91"/>
    <w:rsid w:val="0094210E"/>
    <w:rsid w:val="0094433A"/>
    <w:rsid w:val="00945D48"/>
    <w:rsid w:val="0094617B"/>
    <w:rsid w:val="00947C39"/>
    <w:rsid w:val="00950026"/>
    <w:rsid w:val="0095184D"/>
    <w:rsid w:val="0095346B"/>
    <w:rsid w:val="00953DC2"/>
    <w:rsid w:val="0095512F"/>
    <w:rsid w:val="00955786"/>
    <w:rsid w:val="00957F39"/>
    <w:rsid w:val="00960B48"/>
    <w:rsid w:val="00960F54"/>
    <w:rsid w:val="00961618"/>
    <w:rsid w:val="00961747"/>
    <w:rsid w:val="00961F12"/>
    <w:rsid w:val="00962662"/>
    <w:rsid w:val="00962767"/>
    <w:rsid w:val="00963DB2"/>
    <w:rsid w:val="00964CAD"/>
    <w:rsid w:val="00964D64"/>
    <w:rsid w:val="0096701C"/>
    <w:rsid w:val="009673F0"/>
    <w:rsid w:val="009678C4"/>
    <w:rsid w:val="0097071B"/>
    <w:rsid w:val="00970E4D"/>
    <w:rsid w:val="00973187"/>
    <w:rsid w:val="00973534"/>
    <w:rsid w:val="00973606"/>
    <w:rsid w:val="00973972"/>
    <w:rsid w:val="009755E5"/>
    <w:rsid w:val="0097583F"/>
    <w:rsid w:val="00975DB0"/>
    <w:rsid w:val="009765B6"/>
    <w:rsid w:val="00977513"/>
    <w:rsid w:val="00977A9D"/>
    <w:rsid w:val="00983679"/>
    <w:rsid w:val="009846B2"/>
    <w:rsid w:val="00984CDD"/>
    <w:rsid w:val="00985008"/>
    <w:rsid w:val="0098517B"/>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3D5"/>
    <w:rsid w:val="009A3CD8"/>
    <w:rsid w:val="009A41A8"/>
    <w:rsid w:val="009A5B63"/>
    <w:rsid w:val="009A5EBF"/>
    <w:rsid w:val="009A6755"/>
    <w:rsid w:val="009A7055"/>
    <w:rsid w:val="009B02FD"/>
    <w:rsid w:val="009B125E"/>
    <w:rsid w:val="009B2819"/>
    <w:rsid w:val="009B2AA5"/>
    <w:rsid w:val="009B2F67"/>
    <w:rsid w:val="009B4BFC"/>
    <w:rsid w:val="009B4FCF"/>
    <w:rsid w:val="009B5574"/>
    <w:rsid w:val="009B6390"/>
    <w:rsid w:val="009C0154"/>
    <w:rsid w:val="009C0AFA"/>
    <w:rsid w:val="009C0DAB"/>
    <w:rsid w:val="009C0DC3"/>
    <w:rsid w:val="009C268D"/>
    <w:rsid w:val="009C2EDC"/>
    <w:rsid w:val="009C31AA"/>
    <w:rsid w:val="009C3302"/>
    <w:rsid w:val="009C3348"/>
    <w:rsid w:val="009C353E"/>
    <w:rsid w:val="009C4B35"/>
    <w:rsid w:val="009C5C34"/>
    <w:rsid w:val="009D0450"/>
    <w:rsid w:val="009D09FE"/>
    <w:rsid w:val="009D13B0"/>
    <w:rsid w:val="009D32C6"/>
    <w:rsid w:val="009D387D"/>
    <w:rsid w:val="009D3A6D"/>
    <w:rsid w:val="009D5F53"/>
    <w:rsid w:val="009D70B7"/>
    <w:rsid w:val="009D70E5"/>
    <w:rsid w:val="009D731E"/>
    <w:rsid w:val="009D7619"/>
    <w:rsid w:val="009E022C"/>
    <w:rsid w:val="009E07F2"/>
    <w:rsid w:val="009E1062"/>
    <w:rsid w:val="009E1A97"/>
    <w:rsid w:val="009E227C"/>
    <w:rsid w:val="009E2DD0"/>
    <w:rsid w:val="009E350E"/>
    <w:rsid w:val="009E3757"/>
    <w:rsid w:val="009E3BF2"/>
    <w:rsid w:val="009E40C3"/>
    <w:rsid w:val="009E4EB9"/>
    <w:rsid w:val="009E6E5D"/>
    <w:rsid w:val="009E7EFF"/>
    <w:rsid w:val="009F0627"/>
    <w:rsid w:val="009F0D5E"/>
    <w:rsid w:val="009F24C9"/>
    <w:rsid w:val="009F2F27"/>
    <w:rsid w:val="009F31AE"/>
    <w:rsid w:val="009F3CE2"/>
    <w:rsid w:val="009F5B6E"/>
    <w:rsid w:val="009F5E29"/>
    <w:rsid w:val="009F6587"/>
    <w:rsid w:val="009F6839"/>
    <w:rsid w:val="009F6A1C"/>
    <w:rsid w:val="009F6F80"/>
    <w:rsid w:val="009F7596"/>
    <w:rsid w:val="00A003F7"/>
    <w:rsid w:val="00A00530"/>
    <w:rsid w:val="00A025B4"/>
    <w:rsid w:val="00A034BC"/>
    <w:rsid w:val="00A055AC"/>
    <w:rsid w:val="00A1131A"/>
    <w:rsid w:val="00A11358"/>
    <w:rsid w:val="00A11970"/>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05BA"/>
    <w:rsid w:val="00A319CC"/>
    <w:rsid w:val="00A31B5F"/>
    <w:rsid w:val="00A353E9"/>
    <w:rsid w:val="00A356B8"/>
    <w:rsid w:val="00A366E7"/>
    <w:rsid w:val="00A36880"/>
    <w:rsid w:val="00A36C82"/>
    <w:rsid w:val="00A36E92"/>
    <w:rsid w:val="00A37091"/>
    <w:rsid w:val="00A374CB"/>
    <w:rsid w:val="00A37990"/>
    <w:rsid w:val="00A37B03"/>
    <w:rsid w:val="00A40CBD"/>
    <w:rsid w:val="00A40F20"/>
    <w:rsid w:val="00A4254A"/>
    <w:rsid w:val="00A431CE"/>
    <w:rsid w:val="00A43835"/>
    <w:rsid w:val="00A442F8"/>
    <w:rsid w:val="00A4473A"/>
    <w:rsid w:val="00A45B6A"/>
    <w:rsid w:val="00A45E6F"/>
    <w:rsid w:val="00A505E4"/>
    <w:rsid w:val="00A50981"/>
    <w:rsid w:val="00A50B14"/>
    <w:rsid w:val="00A50FF5"/>
    <w:rsid w:val="00A513D0"/>
    <w:rsid w:val="00A51CD9"/>
    <w:rsid w:val="00A52173"/>
    <w:rsid w:val="00A53218"/>
    <w:rsid w:val="00A53E9B"/>
    <w:rsid w:val="00A540FD"/>
    <w:rsid w:val="00A5499D"/>
    <w:rsid w:val="00A54CDF"/>
    <w:rsid w:val="00A5615C"/>
    <w:rsid w:val="00A56176"/>
    <w:rsid w:val="00A565CA"/>
    <w:rsid w:val="00A57DCE"/>
    <w:rsid w:val="00A57E5C"/>
    <w:rsid w:val="00A60AB5"/>
    <w:rsid w:val="00A611A6"/>
    <w:rsid w:val="00A62109"/>
    <w:rsid w:val="00A628A1"/>
    <w:rsid w:val="00A6290A"/>
    <w:rsid w:val="00A63D55"/>
    <w:rsid w:val="00A63F0E"/>
    <w:rsid w:val="00A654DB"/>
    <w:rsid w:val="00A659FC"/>
    <w:rsid w:val="00A667E3"/>
    <w:rsid w:val="00A678D5"/>
    <w:rsid w:val="00A703E6"/>
    <w:rsid w:val="00A71980"/>
    <w:rsid w:val="00A7324F"/>
    <w:rsid w:val="00A75095"/>
    <w:rsid w:val="00A76144"/>
    <w:rsid w:val="00A766D4"/>
    <w:rsid w:val="00A7681F"/>
    <w:rsid w:val="00A76DB3"/>
    <w:rsid w:val="00A80588"/>
    <w:rsid w:val="00A811AE"/>
    <w:rsid w:val="00A81293"/>
    <w:rsid w:val="00A81EEA"/>
    <w:rsid w:val="00A83138"/>
    <w:rsid w:val="00A84229"/>
    <w:rsid w:val="00A845CB"/>
    <w:rsid w:val="00A84686"/>
    <w:rsid w:val="00A86063"/>
    <w:rsid w:val="00A87FD4"/>
    <w:rsid w:val="00A91B2A"/>
    <w:rsid w:val="00A91CBF"/>
    <w:rsid w:val="00A921D7"/>
    <w:rsid w:val="00A92433"/>
    <w:rsid w:val="00A9338C"/>
    <w:rsid w:val="00A959DB"/>
    <w:rsid w:val="00A95A1E"/>
    <w:rsid w:val="00A95A2C"/>
    <w:rsid w:val="00A97780"/>
    <w:rsid w:val="00AA01AB"/>
    <w:rsid w:val="00AA06B4"/>
    <w:rsid w:val="00AA35F2"/>
    <w:rsid w:val="00AA409A"/>
    <w:rsid w:val="00AA416C"/>
    <w:rsid w:val="00AA46E3"/>
    <w:rsid w:val="00AA6172"/>
    <w:rsid w:val="00AA689A"/>
    <w:rsid w:val="00AA705C"/>
    <w:rsid w:val="00AA760D"/>
    <w:rsid w:val="00AA7686"/>
    <w:rsid w:val="00AA77FB"/>
    <w:rsid w:val="00AB07DA"/>
    <w:rsid w:val="00AB07E4"/>
    <w:rsid w:val="00AB1024"/>
    <w:rsid w:val="00AB171C"/>
    <w:rsid w:val="00AB26D7"/>
    <w:rsid w:val="00AB4F77"/>
    <w:rsid w:val="00AB5809"/>
    <w:rsid w:val="00AB6758"/>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0FC"/>
    <w:rsid w:val="00AF5152"/>
    <w:rsid w:val="00AF5FB9"/>
    <w:rsid w:val="00AF6A9C"/>
    <w:rsid w:val="00AF758A"/>
    <w:rsid w:val="00B0063C"/>
    <w:rsid w:val="00B012D0"/>
    <w:rsid w:val="00B0158A"/>
    <w:rsid w:val="00B01BF6"/>
    <w:rsid w:val="00B01DDC"/>
    <w:rsid w:val="00B024CE"/>
    <w:rsid w:val="00B02C5A"/>
    <w:rsid w:val="00B04017"/>
    <w:rsid w:val="00B050E6"/>
    <w:rsid w:val="00B06A35"/>
    <w:rsid w:val="00B06AAB"/>
    <w:rsid w:val="00B06EF9"/>
    <w:rsid w:val="00B0716B"/>
    <w:rsid w:val="00B07403"/>
    <w:rsid w:val="00B07C59"/>
    <w:rsid w:val="00B123FB"/>
    <w:rsid w:val="00B140A8"/>
    <w:rsid w:val="00B1494B"/>
    <w:rsid w:val="00B14EAD"/>
    <w:rsid w:val="00B15290"/>
    <w:rsid w:val="00B163CD"/>
    <w:rsid w:val="00B16EBF"/>
    <w:rsid w:val="00B1776B"/>
    <w:rsid w:val="00B203A7"/>
    <w:rsid w:val="00B233E5"/>
    <w:rsid w:val="00B23491"/>
    <w:rsid w:val="00B26437"/>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0B34"/>
    <w:rsid w:val="00B612C4"/>
    <w:rsid w:val="00B618FA"/>
    <w:rsid w:val="00B61AB4"/>
    <w:rsid w:val="00B61B6D"/>
    <w:rsid w:val="00B629C1"/>
    <w:rsid w:val="00B62AD5"/>
    <w:rsid w:val="00B6381E"/>
    <w:rsid w:val="00B643A6"/>
    <w:rsid w:val="00B64F75"/>
    <w:rsid w:val="00B64FC5"/>
    <w:rsid w:val="00B700D6"/>
    <w:rsid w:val="00B70451"/>
    <w:rsid w:val="00B70A7B"/>
    <w:rsid w:val="00B714D2"/>
    <w:rsid w:val="00B72158"/>
    <w:rsid w:val="00B7638D"/>
    <w:rsid w:val="00B76ADC"/>
    <w:rsid w:val="00B820A5"/>
    <w:rsid w:val="00B825EC"/>
    <w:rsid w:val="00B83BDD"/>
    <w:rsid w:val="00B83D4E"/>
    <w:rsid w:val="00B8531E"/>
    <w:rsid w:val="00B85A3B"/>
    <w:rsid w:val="00B86660"/>
    <w:rsid w:val="00B869FB"/>
    <w:rsid w:val="00B87BD2"/>
    <w:rsid w:val="00B87F06"/>
    <w:rsid w:val="00B910D1"/>
    <w:rsid w:val="00B9128C"/>
    <w:rsid w:val="00B91763"/>
    <w:rsid w:val="00B91924"/>
    <w:rsid w:val="00B925A6"/>
    <w:rsid w:val="00B92F7B"/>
    <w:rsid w:val="00B95216"/>
    <w:rsid w:val="00B95C5C"/>
    <w:rsid w:val="00B96781"/>
    <w:rsid w:val="00B96C8A"/>
    <w:rsid w:val="00B970B0"/>
    <w:rsid w:val="00BA0B70"/>
    <w:rsid w:val="00BA2241"/>
    <w:rsid w:val="00BA224D"/>
    <w:rsid w:val="00BA243C"/>
    <w:rsid w:val="00BA2D81"/>
    <w:rsid w:val="00BA2FE7"/>
    <w:rsid w:val="00BA3E0B"/>
    <w:rsid w:val="00BA4A13"/>
    <w:rsid w:val="00BA4AA0"/>
    <w:rsid w:val="00BA536E"/>
    <w:rsid w:val="00BA5680"/>
    <w:rsid w:val="00BA5B3B"/>
    <w:rsid w:val="00BA5B93"/>
    <w:rsid w:val="00BA608C"/>
    <w:rsid w:val="00BA7323"/>
    <w:rsid w:val="00BB00F3"/>
    <w:rsid w:val="00BB1721"/>
    <w:rsid w:val="00BB1F52"/>
    <w:rsid w:val="00BB29D0"/>
    <w:rsid w:val="00BB463C"/>
    <w:rsid w:val="00BB4663"/>
    <w:rsid w:val="00BB5010"/>
    <w:rsid w:val="00BB6D04"/>
    <w:rsid w:val="00BB6D2A"/>
    <w:rsid w:val="00BC0E62"/>
    <w:rsid w:val="00BC1E60"/>
    <w:rsid w:val="00BC2C72"/>
    <w:rsid w:val="00BC385D"/>
    <w:rsid w:val="00BC4E09"/>
    <w:rsid w:val="00BC50A8"/>
    <w:rsid w:val="00BC6040"/>
    <w:rsid w:val="00BC7F24"/>
    <w:rsid w:val="00BD0897"/>
    <w:rsid w:val="00BD0A1C"/>
    <w:rsid w:val="00BD0A6C"/>
    <w:rsid w:val="00BD0B3A"/>
    <w:rsid w:val="00BD0E56"/>
    <w:rsid w:val="00BD15EE"/>
    <w:rsid w:val="00BD179B"/>
    <w:rsid w:val="00BD35E6"/>
    <w:rsid w:val="00BD368F"/>
    <w:rsid w:val="00BD39FB"/>
    <w:rsid w:val="00BD3A58"/>
    <w:rsid w:val="00BD431E"/>
    <w:rsid w:val="00BD68C1"/>
    <w:rsid w:val="00BD6BA6"/>
    <w:rsid w:val="00BD6D56"/>
    <w:rsid w:val="00BD74DC"/>
    <w:rsid w:val="00BD75CE"/>
    <w:rsid w:val="00BD7F5B"/>
    <w:rsid w:val="00BD7FCA"/>
    <w:rsid w:val="00BE0636"/>
    <w:rsid w:val="00BE0B3F"/>
    <w:rsid w:val="00BE2BC5"/>
    <w:rsid w:val="00BE3366"/>
    <w:rsid w:val="00BE3BE4"/>
    <w:rsid w:val="00BE43D2"/>
    <w:rsid w:val="00BE44A8"/>
    <w:rsid w:val="00BE4CB4"/>
    <w:rsid w:val="00BE4EAB"/>
    <w:rsid w:val="00BE4FAE"/>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7E"/>
    <w:rsid w:val="00C036BF"/>
    <w:rsid w:val="00C0437D"/>
    <w:rsid w:val="00C0439F"/>
    <w:rsid w:val="00C0468C"/>
    <w:rsid w:val="00C04806"/>
    <w:rsid w:val="00C04B78"/>
    <w:rsid w:val="00C078EF"/>
    <w:rsid w:val="00C102B7"/>
    <w:rsid w:val="00C10A6A"/>
    <w:rsid w:val="00C10D3F"/>
    <w:rsid w:val="00C13795"/>
    <w:rsid w:val="00C13D5E"/>
    <w:rsid w:val="00C145A5"/>
    <w:rsid w:val="00C1504A"/>
    <w:rsid w:val="00C15595"/>
    <w:rsid w:val="00C1576A"/>
    <w:rsid w:val="00C15BEB"/>
    <w:rsid w:val="00C166AD"/>
    <w:rsid w:val="00C17386"/>
    <w:rsid w:val="00C1744B"/>
    <w:rsid w:val="00C20B79"/>
    <w:rsid w:val="00C21BE7"/>
    <w:rsid w:val="00C21CF3"/>
    <w:rsid w:val="00C21E6F"/>
    <w:rsid w:val="00C23A26"/>
    <w:rsid w:val="00C24697"/>
    <w:rsid w:val="00C24842"/>
    <w:rsid w:val="00C24BC3"/>
    <w:rsid w:val="00C24BED"/>
    <w:rsid w:val="00C24EE9"/>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53"/>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1C5"/>
    <w:rsid w:val="00C60A2F"/>
    <w:rsid w:val="00C60D83"/>
    <w:rsid w:val="00C6193A"/>
    <w:rsid w:val="00C62BBA"/>
    <w:rsid w:val="00C640D6"/>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47AE"/>
    <w:rsid w:val="00C85490"/>
    <w:rsid w:val="00C85A63"/>
    <w:rsid w:val="00C85BD2"/>
    <w:rsid w:val="00C85D6D"/>
    <w:rsid w:val="00C8683A"/>
    <w:rsid w:val="00C86A12"/>
    <w:rsid w:val="00C86AD9"/>
    <w:rsid w:val="00C871E1"/>
    <w:rsid w:val="00C912EA"/>
    <w:rsid w:val="00C91317"/>
    <w:rsid w:val="00C91B4B"/>
    <w:rsid w:val="00C9266F"/>
    <w:rsid w:val="00C93311"/>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18D"/>
    <w:rsid w:val="00CB042F"/>
    <w:rsid w:val="00CB2D70"/>
    <w:rsid w:val="00CB3440"/>
    <w:rsid w:val="00CB6DC9"/>
    <w:rsid w:val="00CB7056"/>
    <w:rsid w:val="00CB7A01"/>
    <w:rsid w:val="00CC05CB"/>
    <w:rsid w:val="00CC0D2E"/>
    <w:rsid w:val="00CC1775"/>
    <w:rsid w:val="00CC1BEF"/>
    <w:rsid w:val="00CC1DC5"/>
    <w:rsid w:val="00CC23F6"/>
    <w:rsid w:val="00CC2AE2"/>
    <w:rsid w:val="00CC467A"/>
    <w:rsid w:val="00CC4B32"/>
    <w:rsid w:val="00CC4C1C"/>
    <w:rsid w:val="00CC5361"/>
    <w:rsid w:val="00CC5AD7"/>
    <w:rsid w:val="00CC5DC2"/>
    <w:rsid w:val="00CD161F"/>
    <w:rsid w:val="00CD1ED5"/>
    <w:rsid w:val="00CD40F5"/>
    <w:rsid w:val="00CD5A28"/>
    <w:rsid w:val="00CD5EF9"/>
    <w:rsid w:val="00CD68A7"/>
    <w:rsid w:val="00CD7C40"/>
    <w:rsid w:val="00CE17D6"/>
    <w:rsid w:val="00CE3298"/>
    <w:rsid w:val="00CE432B"/>
    <w:rsid w:val="00CE4BFF"/>
    <w:rsid w:val="00CE6731"/>
    <w:rsid w:val="00CE6748"/>
    <w:rsid w:val="00CE7104"/>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94B"/>
    <w:rsid w:val="00D07B2F"/>
    <w:rsid w:val="00D1040F"/>
    <w:rsid w:val="00D10448"/>
    <w:rsid w:val="00D11E3F"/>
    <w:rsid w:val="00D12280"/>
    <w:rsid w:val="00D12CB9"/>
    <w:rsid w:val="00D13188"/>
    <w:rsid w:val="00D15D80"/>
    <w:rsid w:val="00D15DB3"/>
    <w:rsid w:val="00D162E3"/>
    <w:rsid w:val="00D16789"/>
    <w:rsid w:val="00D171F9"/>
    <w:rsid w:val="00D17319"/>
    <w:rsid w:val="00D210DC"/>
    <w:rsid w:val="00D21117"/>
    <w:rsid w:val="00D21A4C"/>
    <w:rsid w:val="00D24F14"/>
    <w:rsid w:val="00D25B2F"/>
    <w:rsid w:val="00D25CA5"/>
    <w:rsid w:val="00D26B65"/>
    <w:rsid w:val="00D27DF0"/>
    <w:rsid w:val="00D27E03"/>
    <w:rsid w:val="00D30B58"/>
    <w:rsid w:val="00D30D01"/>
    <w:rsid w:val="00D3116F"/>
    <w:rsid w:val="00D314F0"/>
    <w:rsid w:val="00D3197C"/>
    <w:rsid w:val="00D320E5"/>
    <w:rsid w:val="00D3300F"/>
    <w:rsid w:val="00D34EF0"/>
    <w:rsid w:val="00D35CF2"/>
    <w:rsid w:val="00D360A0"/>
    <w:rsid w:val="00D36EC4"/>
    <w:rsid w:val="00D374AE"/>
    <w:rsid w:val="00D411BF"/>
    <w:rsid w:val="00D415F2"/>
    <w:rsid w:val="00D423F3"/>
    <w:rsid w:val="00D42579"/>
    <w:rsid w:val="00D4355C"/>
    <w:rsid w:val="00D436CD"/>
    <w:rsid w:val="00D43FD7"/>
    <w:rsid w:val="00D442D4"/>
    <w:rsid w:val="00D44607"/>
    <w:rsid w:val="00D44BD3"/>
    <w:rsid w:val="00D44C8D"/>
    <w:rsid w:val="00D45775"/>
    <w:rsid w:val="00D45CBC"/>
    <w:rsid w:val="00D46A6D"/>
    <w:rsid w:val="00D47096"/>
    <w:rsid w:val="00D50ACF"/>
    <w:rsid w:val="00D50FB7"/>
    <w:rsid w:val="00D5259F"/>
    <w:rsid w:val="00D52E67"/>
    <w:rsid w:val="00D54DDE"/>
    <w:rsid w:val="00D56595"/>
    <w:rsid w:val="00D5663C"/>
    <w:rsid w:val="00D56965"/>
    <w:rsid w:val="00D6001A"/>
    <w:rsid w:val="00D60FA5"/>
    <w:rsid w:val="00D6118A"/>
    <w:rsid w:val="00D61CE0"/>
    <w:rsid w:val="00D61E2D"/>
    <w:rsid w:val="00D62486"/>
    <w:rsid w:val="00D62684"/>
    <w:rsid w:val="00D6440F"/>
    <w:rsid w:val="00D64F19"/>
    <w:rsid w:val="00D6527F"/>
    <w:rsid w:val="00D67A7C"/>
    <w:rsid w:val="00D7086F"/>
    <w:rsid w:val="00D70DBA"/>
    <w:rsid w:val="00D71B92"/>
    <w:rsid w:val="00D71E76"/>
    <w:rsid w:val="00D73224"/>
    <w:rsid w:val="00D74317"/>
    <w:rsid w:val="00D74A99"/>
    <w:rsid w:val="00D74C21"/>
    <w:rsid w:val="00D74F65"/>
    <w:rsid w:val="00D75910"/>
    <w:rsid w:val="00D7653C"/>
    <w:rsid w:val="00D76783"/>
    <w:rsid w:val="00D76932"/>
    <w:rsid w:val="00D814B2"/>
    <w:rsid w:val="00D82058"/>
    <w:rsid w:val="00D823E9"/>
    <w:rsid w:val="00D824A3"/>
    <w:rsid w:val="00D8328A"/>
    <w:rsid w:val="00D833BA"/>
    <w:rsid w:val="00D8367F"/>
    <w:rsid w:val="00D85A4E"/>
    <w:rsid w:val="00D8682B"/>
    <w:rsid w:val="00D87E02"/>
    <w:rsid w:val="00D907A0"/>
    <w:rsid w:val="00D90F20"/>
    <w:rsid w:val="00D92380"/>
    <w:rsid w:val="00D925FD"/>
    <w:rsid w:val="00D92A4F"/>
    <w:rsid w:val="00D93321"/>
    <w:rsid w:val="00D9377B"/>
    <w:rsid w:val="00D93E51"/>
    <w:rsid w:val="00D93F3A"/>
    <w:rsid w:val="00D94391"/>
    <w:rsid w:val="00D956E3"/>
    <w:rsid w:val="00D962A6"/>
    <w:rsid w:val="00D96582"/>
    <w:rsid w:val="00DA03DD"/>
    <w:rsid w:val="00DA04D1"/>
    <w:rsid w:val="00DA1DDE"/>
    <w:rsid w:val="00DA208E"/>
    <w:rsid w:val="00DA2306"/>
    <w:rsid w:val="00DA2F5C"/>
    <w:rsid w:val="00DA3319"/>
    <w:rsid w:val="00DA3324"/>
    <w:rsid w:val="00DA3614"/>
    <w:rsid w:val="00DA3C74"/>
    <w:rsid w:val="00DA3D9B"/>
    <w:rsid w:val="00DA4ACB"/>
    <w:rsid w:val="00DA5C9D"/>
    <w:rsid w:val="00DA6383"/>
    <w:rsid w:val="00DA6A09"/>
    <w:rsid w:val="00DA768A"/>
    <w:rsid w:val="00DB0B38"/>
    <w:rsid w:val="00DB0F29"/>
    <w:rsid w:val="00DB171B"/>
    <w:rsid w:val="00DB1DC4"/>
    <w:rsid w:val="00DB3D8E"/>
    <w:rsid w:val="00DB4140"/>
    <w:rsid w:val="00DB440A"/>
    <w:rsid w:val="00DB45AF"/>
    <w:rsid w:val="00DB465F"/>
    <w:rsid w:val="00DB4B1D"/>
    <w:rsid w:val="00DB502B"/>
    <w:rsid w:val="00DB55E7"/>
    <w:rsid w:val="00DC0175"/>
    <w:rsid w:val="00DC070F"/>
    <w:rsid w:val="00DC0E90"/>
    <w:rsid w:val="00DC144B"/>
    <w:rsid w:val="00DC1687"/>
    <w:rsid w:val="00DC2F58"/>
    <w:rsid w:val="00DC3217"/>
    <w:rsid w:val="00DC33A7"/>
    <w:rsid w:val="00DC3DA9"/>
    <w:rsid w:val="00DC550D"/>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68B"/>
    <w:rsid w:val="00DE1F40"/>
    <w:rsid w:val="00DE3297"/>
    <w:rsid w:val="00DE36DA"/>
    <w:rsid w:val="00DE4E46"/>
    <w:rsid w:val="00DE56AE"/>
    <w:rsid w:val="00DE5F39"/>
    <w:rsid w:val="00DE7B46"/>
    <w:rsid w:val="00DF071A"/>
    <w:rsid w:val="00DF0B5B"/>
    <w:rsid w:val="00DF0EDE"/>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2E2E"/>
    <w:rsid w:val="00E03318"/>
    <w:rsid w:val="00E03615"/>
    <w:rsid w:val="00E04DDF"/>
    <w:rsid w:val="00E04E3B"/>
    <w:rsid w:val="00E05B35"/>
    <w:rsid w:val="00E0618B"/>
    <w:rsid w:val="00E067BC"/>
    <w:rsid w:val="00E105EF"/>
    <w:rsid w:val="00E1080C"/>
    <w:rsid w:val="00E127AD"/>
    <w:rsid w:val="00E1319F"/>
    <w:rsid w:val="00E1364F"/>
    <w:rsid w:val="00E14348"/>
    <w:rsid w:val="00E155B3"/>
    <w:rsid w:val="00E157CC"/>
    <w:rsid w:val="00E164BA"/>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6A3"/>
    <w:rsid w:val="00E3787E"/>
    <w:rsid w:val="00E37FAE"/>
    <w:rsid w:val="00E41592"/>
    <w:rsid w:val="00E4186D"/>
    <w:rsid w:val="00E41FF4"/>
    <w:rsid w:val="00E42941"/>
    <w:rsid w:val="00E43BFF"/>
    <w:rsid w:val="00E43DF3"/>
    <w:rsid w:val="00E452F7"/>
    <w:rsid w:val="00E45E8B"/>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03F"/>
    <w:rsid w:val="00E66291"/>
    <w:rsid w:val="00E663E9"/>
    <w:rsid w:val="00E66B4F"/>
    <w:rsid w:val="00E66FF8"/>
    <w:rsid w:val="00E671D2"/>
    <w:rsid w:val="00E67BFC"/>
    <w:rsid w:val="00E7076F"/>
    <w:rsid w:val="00E70808"/>
    <w:rsid w:val="00E70BCD"/>
    <w:rsid w:val="00E70EDE"/>
    <w:rsid w:val="00E71306"/>
    <w:rsid w:val="00E71A8D"/>
    <w:rsid w:val="00E71E7C"/>
    <w:rsid w:val="00E72AE4"/>
    <w:rsid w:val="00E735E4"/>
    <w:rsid w:val="00E73830"/>
    <w:rsid w:val="00E73F74"/>
    <w:rsid w:val="00E74490"/>
    <w:rsid w:val="00E74790"/>
    <w:rsid w:val="00E74939"/>
    <w:rsid w:val="00E74C0A"/>
    <w:rsid w:val="00E74D0F"/>
    <w:rsid w:val="00E751E9"/>
    <w:rsid w:val="00E756FD"/>
    <w:rsid w:val="00E76776"/>
    <w:rsid w:val="00E76E48"/>
    <w:rsid w:val="00E773CC"/>
    <w:rsid w:val="00E77E51"/>
    <w:rsid w:val="00E80D4E"/>
    <w:rsid w:val="00E81139"/>
    <w:rsid w:val="00E815F2"/>
    <w:rsid w:val="00E81BEC"/>
    <w:rsid w:val="00E83A6C"/>
    <w:rsid w:val="00E846C9"/>
    <w:rsid w:val="00E84848"/>
    <w:rsid w:val="00E86169"/>
    <w:rsid w:val="00E8642C"/>
    <w:rsid w:val="00E872AB"/>
    <w:rsid w:val="00E916AA"/>
    <w:rsid w:val="00E9231D"/>
    <w:rsid w:val="00E93062"/>
    <w:rsid w:val="00E9324C"/>
    <w:rsid w:val="00E9356D"/>
    <w:rsid w:val="00E938A6"/>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A2"/>
    <w:rsid w:val="00EA75D7"/>
    <w:rsid w:val="00EA7A94"/>
    <w:rsid w:val="00EA7C2C"/>
    <w:rsid w:val="00EB1DAF"/>
    <w:rsid w:val="00EB1DF0"/>
    <w:rsid w:val="00EB4864"/>
    <w:rsid w:val="00EB4C74"/>
    <w:rsid w:val="00EB4D1D"/>
    <w:rsid w:val="00EB52E6"/>
    <w:rsid w:val="00EB5EF3"/>
    <w:rsid w:val="00EB6F38"/>
    <w:rsid w:val="00EB78D1"/>
    <w:rsid w:val="00EB7A90"/>
    <w:rsid w:val="00EB7F9B"/>
    <w:rsid w:val="00EC0B16"/>
    <w:rsid w:val="00EC1092"/>
    <w:rsid w:val="00EC1C69"/>
    <w:rsid w:val="00EC2D79"/>
    <w:rsid w:val="00EC36AD"/>
    <w:rsid w:val="00EC5F65"/>
    <w:rsid w:val="00EC5FC1"/>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5B3C"/>
    <w:rsid w:val="00EE6BF8"/>
    <w:rsid w:val="00EE7406"/>
    <w:rsid w:val="00EE777E"/>
    <w:rsid w:val="00EF039B"/>
    <w:rsid w:val="00EF0589"/>
    <w:rsid w:val="00EF0957"/>
    <w:rsid w:val="00EF0980"/>
    <w:rsid w:val="00EF2E04"/>
    <w:rsid w:val="00EF3AA0"/>
    <w:rsid w:val="00EF4773"/>
    <w:rsid w:val="00F0104D"/>
    <w:rsid w:val="00F01110"/>
    <w:rsid w:val="00F02306"/>
    <w:rsid w:val="00F02C37"/>
    <w:rsid w:val="00F0341E"/>
    <w:rsid w:val="00F034F6"/>
    <w:rsid w:val="00F04906"/>
    <w:rsid w:val="00F05A0D"/>
    <w:rsid w:val="00F06C72"/>
    <w:rsid w:val="00F079FD"/>
    <w:rsid w:val="00F10351"/>
    <w:rsid w:val="00F1091D"/>
    <w:rsid w:val="00F109C4"/>
    <w:rsid w:val="00F10DE9"/>
    <w:rsid w:val="00F10F9A"/>
    <w:rsid w:val="00F1168D"/>
    <w:rsid w:val="00F11962"/>
    <w:rsid w:val="00F1224A"/>
    <w:rsid w:val="00F1225D"/>
    <w:rsid w:val="00F1303C"/>
    <w:rsid w:val="00F14E13"/>
    <w:rsid w:val="00F15BCA"/>
    <w:rsid w:val="00F15F3A"/>
    <w:rsid w:val="00F174A6"/>
    <w:rsid w:val="00F20545"/>
    <w:rsid w:val="00F21D5A"/>
    <w:rsid w:val="00F24756"/>
    <w:rsid w:val="00F24B63"/>
    <w:rsid w:val="00F24CA3"/>
    <w:rsid w:val="00F24F34"/>
    <w:rsid w:val="00F26405"/>
    <w:rsid w:val="00F2695B"/>
    <w:rsid w:val="00F26C39"/>
    <w:rsid w:val="00F2791E"/>
    <w:rsid w:val="00F27DF8"/>
    <w:rsid w:val="00F304AF"/>
    <w:rsid w:val="00F30710"/>
    <w:rsid w:val="00F310C1"/>
    <w:rsid w:val="00F33D70"/>
    <w:rsid w:val="00F34684"/>
    <w:rsid w:val="00F34760"/>
    <w:rsid w:val="00F34C04"/>
    <w:rsid w:val="00F35145"/>
    <w:rsid w:val="00F37218"/>
    <w:rsid w:val="00F37D0F"/>
    <w:rsid w:val="00F409EF"/>
    <w:rsid w:val="00F4153C"/>
    <w:rsid w:val="00F41DC2"/>
    <w:rsid w:val="00F42C84"/>
    <w:rsid w:val="00F4560F"/>
    <w:rsid w:val="00F45615"/>
    <w:rsid w:val="00F4738C"/>
    <w:rsid w:val="00F5249B"/>
    <w:rsid w:val="00F52A21"/>
    <w:rsid w:val="00F5336F"/>
    <w:rsid w:val="00F53727"/>
    <w:rsid w:val="00F5376D"/>
    <w:rsid w:val="00F549ED"/>
    <w:rsid w:val="00F5560B"/>
    <w:rsid w:val="00F5560E"/>
    <w:rsid w:val="00F55A46"/>
    <w:rsid w:val="00F56E27"/>
    <w:rsid w:val="00F56F8F"/>
    <w:rsid w:val="00F603ED"/>
    <w:rsid w:val="00F611E8"/>
    <w:rsid w:val="00F61209"/>
    <w:rsid w:val="00F620FD"/>
    <w:rsid w:val="00F624BA"/>
    <w:rsid w:val="00F62CCB"/>
    <w:rsid w:val="00F64C21"/>
    <w:rsid w:val="00F659C8"/>
    <w:rsid w:val="00F66B15"/>
    <w:rsid w:val="00F673FA"/>
    <w:rsid w:val="00F67819"/>
    <w:rsid w:val="00F67C7B"/>
    <w:rsid w:val="00F701AE"/>
    <w:rsid w:val="00F703DC"/>
    <w:rsid w:val="00F71674"/>
    <w:rsid w:val="00F72B5F"/>
    <w:rsid w:val="00F7465E"/>
    <w:rsid w:val="00F7476B"/>
    <w:rsid w:val="00F7570F"/>
    <w:rsid w:val="00F75D0C"/>
    <w:rsid w:val="00F77288"/>
    <w:rsid w:val="00F77452"/>
    <w:rsid w:val="00F77A84"/>
    <w:rsid w:val="00F77FCB"/>
    <w:rsid w:val="00F80192"/>
    <w:rsid w:val="00F80E04"/>
    <w:rsid w:val="00F81E08"/>
    <w:rsid w:val="00F82ECA"/>
    <w:rsid w:val="00F854AB"/>
    <w:rsid w:val="00F8594E"/>
    <w:rsid w:val="00F85CA8"/>
    <w:rsid w:val="00F85CC7"/>
    <w:rsid w:val="00F8654A"/>
    <w:rsid w:val="00F87049"/>
    <w:rsid w:val="00F8756A"/>
    <w:rsid w:val="00F879A2"/>
    <w:rsid w:val="00F87F7A"/>
    <w:rsid w:val="00F90217"/>
    <w:rsid w:val="00F903A5"/>
    <w:rsid w:val="00F9193C"/>
    <w:rsid w:val="00F91D39"/>
    <w:rsid w:val="00F936F6"/>
    <w:rsid w:val="00F9376C"/>
    <w:rsid w:val="00F94393"/>
    <w:rsid w:val="00F94427"/>
    <w:rsid w:val="00F948DF"/>
    <w:rsid w:val="00F94A88"/>
    <w:rsid w:val="00F94F77"/>
    <w:rsid w:val="00F95C54"/>
    <w:rsid w:val="00F960B0"/>
    <w:rsid w:val="00F9638B"/>
    <w:rsid w:val="00F97C77"/>
    <w:rsid w:val="00FA045E"/>
    <w:rsid w:val="00FA1023"/>
    <w:rsid w:val="00FA137E"/>
    <w:rsid w:val="00FA19F0"/>
    <w:rsid w:val="00FA2A48"/>
    <w:rsid w:val="00FA4AD4"/>
    <w:rsid w:val="00FA5040"/>
    <w:rsid w:val="00FA75A1"/>
    <w:rsid w:val="00FA7855"/>
    <w:rsid w:val="00FA7CCC"/>
    <w:rsid w:val="00FB034F"/>
    <w:rsid w:val="00FB04B1"/>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3AF"/>
    <w:rsid w:val="00FE3820"/>
    <w:rsid w:val="00FE3B07"/>
    <w:rsid w:val="00FE4A0F"/>
    <w:rsid w:val="00FE58CA"/>
    <w:rsid w:val="00FE5E63"/>
    <w:rsid w:val="00FE5EA0"/>
    <w:rsid w:val="00FE6E6F"/>
    <w:rsid w:val="00FE70F6"/>
    <w:rsid w:val="00FF026E"/>
    <w:rsid w:val="00FF0C19"/>
    <w:rsid w:val="00FF100B"/>
    <w:rsid w:val="00FF188A"/>
    <w:rsid w:val="00FF1AC8"/>
    <w:rsid w:val="00FF2F46"/>
    <w:rsid w:val="00FF31DF"/>
    <w:rsid w:val="00FF356F"/>
    <w:rsid w:val="00FF362B"/>
    <w:rsid w:val="00FF3BE8"/>
    <w:rsid w:val="00FF3CDD"/>
    <w:rsid w:val="00FF3E63"/>
    <w:rsid w:val="00FF45F8"/>
    <w:rsid w:val="00FF4752"/>
    <w:rsid w:val="00FF6FE8"/>
    <w:rsid w:val="00FF74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40"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1D"/>
    <w:pPr>
      <w:widowControl w:val="0"/>
      <w:spacing w:before="0" w:after="0" w:line="240" w:lineRule="auto"/>
      <w:jc w:val="both"/>
    </w:pPr>
    <w:rPr>
      <w:rFonts w:ascii="宋体" w:eastAsia="宋体" w:hAnsi="宋体"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L">
    <w:name w:val="D&amp;L"/>
    <w:basedOn w:val="a3"/>
    <w:rsid w:val="00F1091D"/>
    <w:pPr>
      <w:pBdr>
        <w:bottom w:val="thinThickSmallGap" w:sz="12" w:space="1" w:color="auto"/>
      </w:pBdr>
      <w:adjustRightInd w:val="0"/>
      <w:snapToGrid/>
      <w:spacing w:line="240" w:lineRule="atLeast"/>
      <w:textAlignment w:val="baseline"/>
    </w:pPr>
    <w:rPr>
      <w:kern w:val="0"/>
      <w:sz w:val="24"/>
      <w:szCs w:val="24"/>
    </w:rPr>
  </w:style>
  <w:style w:type="paragraph" w:customStyle="1" w:styleId="xl31">
    <w:name w:val="xl31"/>
    <w:basedOn w:val="a"/>
    <w:rsid w:val="00F1091D"/>
    <w:pPr>
      <w:widowControl/>
      <w:spacing w:before="100" w:beforeAutospacing="1" w:after="100" w:afterAutospacing="1"/>
      <w:jc w:val="center"/>
    </w:pPr>
    <w:rPr>
      <w:b/>
      <w:bCs/>
      <w:kern w:val="0"/>
      <w:sz w:val="28"/>
      <w:szCs w:val="28"/>
    </w:rPr>
  </w:style>
  <w:style w:type="paragraph" w:styleId="a3">
    <w:name w:val="header"/>
    <w:basedOn w:val="a"/>
    <w:link w:val="Char"/>
    <w:uiPriority w:val="99"/>
    <w:semiHidden/>
    <w:unhideWhenUsed/>
    <w:rsid w:val="00F109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091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9263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763</Words>
  <Characters>4351</Characters>
  <Application>Microsoft Office Word</Application>
  <DocSecurity>0</DocSecurity>
  <Lines>36</Lines>
  <Paragraphs>10</Paragraphs>
  <ScaleCrop>false</ScaleCrop>
  <Company>Microsoft</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修订</dc:creator>
  <cp:lastModifiedBy>修订</cp:lastModifiedBy>
  <cp:revision>1</cp:revision>
  <dcterms:created xsi:type="dcterms:W3CDTF">2026-04-24T09:28:00Z</dcterms:created>
  <dcterms:modified xsi:type="dcterms:W3CDTF">2026-04-24T09:29:00Z</dcterms:modified>
</cp:coreProperties>
</file>