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087F1">
      <w:pPr>
        <w:pStyle w:val="2"/>
        <w:widowControl/>
        <w:snapToGrid w:val="0"/>
        <w:spacing w:before="0" w:after="0" w:line="360" w:lineRule="auto"/>
        <w:jc w:val="center"/>
        <w:rPr>
          <w:rFonts w:hint="eastAsia" w:ascii="宋体" w:hAnsi="宋体" w:eastAsia="仿宋"/>
          <w:color w:val="auto"/>
          <w:highlight w:val="none"/>
        </w:rPr>
      </w:pPr>
      <w:bookmarkStart w:id="0" w:name="_Toc445554746"/>
      <w:bookmarkStart w:id="1" w:name="_Toc24366"/>
      <w:bookmarkStart w:id="2" w:name="_Toc466024555"/>
      <w:r>
        <w:rPr>
          <w:rFonts w:hint="eastAsia" w:ascii="宋体" w:hAnsi="宋体" w:eastAsia="仿宋"/>
          <w:color w:val="auto"/>
          <w:highlight w:val="none"/>
        </w:rPr>
        <w:t>第三章  采购需求</w:t>
      </w:r>
      <w:bookmarkEnd w:id="0"/>
      <w:bookmarkEnd w:id="1"/>
      <w:bookmarkEnd w:id="2"/>
    </w:p>
    <w:p w14:paraId="2A73AA1C">
      <w:pPr>
        <w:pStyle w:val="3"/>
        <w:rPr>
          <w:rStyle w:val="19"/>
          <w:rFonts w:hint="default" w:ascii="宋体" w:hAnsi="宋体" w:eastAsia="仿宋"/>
          <w:b/>
          <w:bCs/>
          <w:color w:val="auto"/>
          <w:sz w:val="24"/>
          <w:szCs w:val="24"/>
          <w:highlight w:val="none"/>
          <w:lang w:val="en-US"/>
        </w:rPr>
      </w:pPr>
      <w:bookmarkStart w:id="3" w:name="_Toc455587273"/>
      <w:bookmarkStart w:id="4" w:name="_Toc455587089"/>
      <w:bookmarkStart w:id="5" w:name="_Toc466024556"/>
      <w:bookmarkStart w:id="6" w:name="_Toc445554747"/>
      <w:r>
        <w:rPr>
          <w:rStyle w:val="19"/>
          <w:rFonts w:hint="eastAsia" w:ascii="宋体" w:hAnsi="宋体" w:eastAsia="仿宋"/>
          <w:b/>
          <w:bCs/>
          <w:color w:val="auto"/>
          <w:sz w:val="24"/>
          <w:szCs w:val="24"/>
          <w:highlight w:val="none"/>
        </w:rPr>
        <w:t xml:space="preserve">1. </w:t>
      </w:r>
      <w:bookmarkEnd w:id="3"/>
      <w:bookmarkEnd w:id="4"/>
      <w:bookmarkEnd w:id="5"/>
      <w:r>
        <w:rPr>
          <w:rStyle w:val="19"/>
          <w:rFonts w:hint="eastAsia" w:ascii="宋体" w:hAnsi="宋体" w:eastAsia="仿宋"/>
          <w:b/>
          <w:bCs/>
          <w:color w:val="auto"/>
          <w:sz w:val="24"/>
          <w:szCs w:val="24"/>
          <w:highlight w:val="none"/>
          <w:lang w:val="en-US"/>
        </w:rPr>
        <w:t>总体说明</w:t>
      </w:r>
    </w:p>
    <w:p w14:paraId="7E9918C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w:t>
      </w:r>
      <w:r>
        <w:rPr>
          <w:rFonts w:hint="eastAsia" w:ascii="宋体" w:hAnsi="宋体" w:eastAsia="仿宋"/>
          <w:color w:val="auto"/>
          <w:sz w:val="24"/>
          <w:highlight w:val="none"/>
          <w:lang w:val="en-US" w:eastAsia="zh-CN"/>
        </w:rPr>
        <w:t>章</w:t>
      </w:r>
      <w:r>
        <w:rPr>
          <w:rFonts w:hint="eastAsia" w:ascii="宋体" w:hAnsi="宋体" w:eastAsia="仿宋"/>
          <w:color w:val="auto"/>
          <w:sz w:val="24"/>
          <w:highlight w:val="none"/>
        </w:rPr>
        <w:t>所提出的</w:t>
      </w:r>
      <w:r>
        <w:rPr>
          <w:rFonts w:hint="eastAsia" w:ascii="宋体" w:hAnsi="宋体" w:eastAsia="仿宋"/>
          <w:color w:val="auto"/>
          <w:sz w:val="24"/>
          <w:highlight w:val="none"/>
          <w:lang w:val="en-US" w:eastAsia="zh-CN"/>
        </w:rPr>
        <w:t>技术</w:t>
      </w:r>
      <w:r>
        <w:rPr>
          <w:rFonts w:hint="eastAsia" w:ascii="宋体" w:hAnsi="宋体" w:eastAsia="仿宋"/>
          <w:color w:val="auto"/>
          <w:sz w:val="24"/>
          <w:highlight w:val="none"/>
        </w:rPr>
        <w:t>要求是对本次招标</w:t>
      </w:r>
      <w:r>
        <w:rPr>
          <w:rFonts w:hint="eastAsia" w:ascii="宋体" w:hAnsi="宋体" w:eastAsia="仿宋"/>
          <w:color w:val="auto"/>
          <w:sz w:val="24"/>
          <w:highlight w:val="none"/>
          <w:lang w:val="en-US" w:eastAsia="zh-CN"/>
        </w:rPr>
        <w:t>服务</w:t>
      </w:r>
      <w:r>
        <w:rPr>
          <w:rFonts w:hint="eastAsia" w:ascii="宋体" w:hAnsi="宋体" w:eastAsia="仿宋"/>
          <w:color w:val="auto"/>
          <w:sz w:val="24"/>
          <w:highlight w:val="none"/>
        </w:rPr>
        <w:t>的基本要求，并未涉及所有技术细节，也未充分引述有关标准、规范的全部条款。投标人应保证其提供的</w:t>
      </w:r>
      <w:r>
        <w:rPr>
          <w:rFonts w:hint="eastAsia" w:ascii="宋体" w:hAnsi="宋体" w:eastAsia="仿宋"/>
          <w:color w:val="auto"/>
          <w:sz w:val="24"/>
          <w:highlight w:val="none"/>
          <w:lang w:val="en-US" w:eastAsia="zh-CN"/>
        </w:rPr>
        <w:t>服务</w:t>
      </w:r>
      <w:r>
        <w:rPr>
          <w:rFonts w:hint="eastAsia" w:ascii="宋体" w:hAnsi="宋体" w:eastAsia="仿宋"/>
          <w:color w:val="auto"/>
          <w:sz w:val="24"/>
          <w:highlight w:val="none"/>
        </w:rPr>
        <w:t>除了满足本技术要求外，还应符合中国国家、行业、地方或</w:t>
      </w:r>
      <w:r>
        <w:rPr>
          <w:rFonts w:hint="eastAsia" w:ascii="仿宋" w:hAnsi="仿宋" w:eastAsia="仿宋" w:cs="仿宋"/>
          <w:color w:val="auto"/>
          <w:sz w:val="24"/>
          <w:highlight w:val="none"/>
        </w:rPr>
        <w:t>服务提供商</w:t>
      </w:r>
      <w:r>
        <w:rPr>
          <w:rFonts w:hint="eastAsia" w:ascii="宋体" w:hAnsi="宋体" w:eastAsia="仿宋"/>
          <w:color w:val="auto"/>
          <w:sz w:val="24"/>
          <w:highlight w:val="none"/>
        </w:rPr>
        <w:t>所在国的有关</w:t>
      </w:r>
      <w:r>
        <w:rPr>
          <w:rFonts w:hint="eastAsia" w:ascii="宋体" w:hAnsi="宋体" w:eastAsia="仿宋"/>
          <w:color w:val="auto"/>
          <w:sz w:val="24"/>
          <w:highlight w:val="none"/>
          <w:lang w:val="en-US" w:eastAsia="zh-CN"/>
        </w:rPr>
        <w:t>强制性</w:t>
      </w:r>
      <w:r>
        <w:rPr>
          <w:rFonts w:hint="eastAsia" w:ascii="宋体" w:hAnsi="宋体" w:eastAsia="仿宋"/>
          <w:color w:val="auto"/>
          <w:sz w:val="24"/>
          <w:highlight w:val="none"/>
        </w:rPr>
        <w:t>标准、规范。当上述标准、规范的有关规定之间存在差异时，应以要求高的为准。</w:t>
      </w:r>
    </w:p>
    <w:p w14:paraId="0713FBEA">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w:t>
      </w:r>
      <w:r>
        <w:rPr>
          <w:rFonts w:hint="eastAsia" w:ascii="宋体" w:hAnsi="宋体" w:eastAsia="仿宋"/>
          <w:color w:val="auto"/>
          <w:sz w:val="24"/>
          <w:highlight w:val="none"/>
          <w:lang w:val="en-US" w:eastAsia="zh-CN"/>
        </w:rPr>
        <w:t>章</w:t>
      </w:r>
      <w:r>
        <w:rPr>
          <w:rFonts w:hint="eastAsia" w:ascii="宋体" w:hAnsi="宋体" w:eastAsia="仿宋"/>
          <w:color w:val="auto"/>
          <w:sz w:val="24"/>
          <w:highlight w:val="none"/>
        </w:rPr>
        <w:t>中提及的工艺、材料、设备的标准及品牌或型号（如有）仅起说明作用，并没有强制性。投标人在投标中可以用替代工艺、材料、设备的标准及品牌或型号，但这种替代须实质上满足、等同或优于本</w:t>
      </w:r>
      <w:r>
        <w:rPr>
          <w:rFonts w:hint="eastAsia" w:ascii="宋体" w:hAnsi="宋体" w:eastAsia="仿宋"/>
          <w:color w:val="auto"/>
          <w:sz w:val="24"/>
          <w:highlight w:val="none"/>
          <w:lang w:val="en-US" w:eastAsia="zh-CN"/>
        </w:rPr>
        <w:t>章</w:t>
      </w:r>
      <w:r>
        <w:rPr>
          <w:rFonts w:hint="eastAsia" w:ascii="宋体" w:hAnsi="宋体" w:eastAsia="仿宋"/>
          <w:color w:val="auto"/>
          <w:sz w:val="24"/>
          <w:highlight w:val="none"/>
        </w:rPr>
        <w:t>技术要求，同时须提供相关证明材料，否则可能被评标委员会认定为负偏离。</w:t>
      </w:r>
    </w:p>
    <w:p w14:paraId="461D54FB">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w:t>
      </w:r>
      <w:r>
        <w:rPr>
          <w:rFonts w:hint="eastAsia" w:ascii="宋体" w:hAnsi="宋体" w:eastAsia="仿宋"/>
          <w:color w:val="auto"/>
          <w:sz w:val="24"/>
          <w:highlight w:val="none"/>
          <w:lang w:val="en-US" w:eastAsia="zh-CN"/>
        </w:rPr>
        <w:t>章</w:t>
      </w:r>
      <w:r>
        <w:rPr>
          <w:rFonts w:hint="eastAsia" w:ascii="宋体" w:hAnsi="宋体" w:eastAsia="仿宋"/>
          <w:color w:val="auto"/>
          <w:sz w:val="24"/>
          <w:highlight w:val="none"/>
        </w:rPr>
        <w:t>中所列的具体参数或参数范围，均理解为采购人可接受的最低要求。</w:t>
      </w:r>
    </w:p>
    <w:p w14:paraId="5311D37F">
      <w:pPr>
        <w:widowControl/>
        <w:tabs>
          <w:tab w:val="left" w:pos="1406"/>
        </w:tabs>
        <w:snapToGrid w:val="0"/>
        <w:spacing w:line="360" w:lineRule="auto"/>
        <w:ind w:firstLine="480" w:firstLineChars="200"/>
        <w:rPr>
          <w:rFonts w:hint="eastAsia" w:ascii="宋体" w:hAnsi="宋体" w:eastAsia="仿宋"/>
          <w:color w:val="auto"/>
          <w:sz w:val="24"/>
          <w:highlight w:val="none"/>
          <w:lang w:val="en-US" w:eastAsia="zh-CN"/>
        </w:rPr>
      </w:pPr>
      <w:r>
        <w:rPr>
          <w:rFonts w:hint="eastAsia" w:ascii="宋体" w:hAnsi="宋体" w:eastAsia="仿宋"/>
          <w:color w:val="auto"/>
          <w:sz w:val="24"/>
          <w:highlight w:val="none"/>
        </w:rPr>
        <w:t xml:space="preserve">1.4 </w:t>
      </w:r>
      <w:r>
        <w:rPr>
          <w:rFonts w:hint="eastAsia" w:ascii="宋体" w:hAnsi="宋体" w:eastAsia="仿宋"/>
          <w:color w:val="auto"/>
          <w:sz w:val="24"/>
          <w:highlight w:val="none"/>
          <w:lang w:val="en-US" w:eastAsia="zh-CN"/>
        </w:rPr>
        <w:t>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00BB86C6">
      <w:pPr>
        <w:pStyle w:val="3"/>
        <w:rPr>
          <w:rFonts w:hint="eastAsia" w:ascii="宋体" w:hAnsi="宋体" w:eastAsia="仿宋"/>
          <w:color w:val="auto"/>
          <w:sz w:val="24"/>
          <w:highlight w:val="none"/>
          <w:lang w:val="en-US" w:eastAsia="zh-CN"/>
        </w:rPr>
      </w:pPr>
      <w:r>
        <w:rPr>
          <w:rFonts w:hint="default" w:ascii="宋体" w:hAnsi="宋体" w:eastAsia="仿宋"/>
          <w:color w:val="auto"/>
          <w:sz w:val="24"/>
          <w:highlight w:val="none"/>
          <w:lang w:val="en-US" w:eastAsia="zh-CN"/>
        </w:rPr>
        <w:t xml:space="preserve">2. </w:t>
      </w:r>
      <w:r>
        <w:rPr>
          <w:rFonts w:hint="eastAsia" w:ascii="宋体" w:hAnsi="宋体" w:eastAsia="仿宋"/>
          <w:color w:val="auto"/>
          <w:sz w:val="24"/>
          <w:highlight w:val="none"/>
          <w:lang w:val="en-US" w:eastAsia="zh-CN"/>
        </w:rPr>
        <w:t>项目概况</w:t>
      </w:r>
    </w:p>
    <w:p w14:paraId="0CED34D5">
      <w:pPr>
        <w:widowControl/>
        <w:tabs>
          <w:tab w:val="left" w:pos="1406"/>
        </w:tabs>
        <w:snapToGrid w:val="0"/>
        <w:spacing w:line="360" w:lineRule="auto"/>
        <w:ind w:firstLine="480" w:firstLineChars="200"/>
        <w:rPr>
          <w:rFonts w:hint="default" w:ascii="宋体" w:hAnsi="宋体" w:eastAsia="仿宋" w:cs="Times New Roman"/>
          <w:color w:val="auto"/>
          <w:sz w:val="24"/>
          <w:highlight w:val="none"/>
          <w:lang w:val="en-US" w:eastAsia="zh-CN"/>
        </w:rPr>
      </w:pPr>
      <w:r>
        <w:rPr>
          <w:rFonts w:hint="eastAsia" w:ascii="宋体" w:hAnsi="宋体" w:eastAsia="仿宋" w:cs="Times New Roman"/>
          <w:color w:val="auto"/>
          <w:sz w:val="24"/>
          <w:highlight w:val="none"/>
          <w:lang w:val="en-US" w:eastAsia="zh-CN"/>
        </w:rPr>
        <w:t>2025年省响洪甸水库管理处水利工程维护提升项目主要在已建响洪甸综合信息管理系统的基础上，完善水库运行管理基础资料、动态修订完善水库大坝安全管理应急预案并建立模型、开展水库不同下泄流量对上下游的影响调查、完成水雨情监测双信道及大坝安全性态判定分析及预警提醒模型建设，完善安全生产标准化建设及管理处“十五五规划”编制，水库大坝反恐怖常态一级防范，防浪墙加高及水毁工程等。</w:t>
      </w:r>
    </w:p>
    <w:p w14:paraId="53DFE85E">
      <w:pPr>
        <w:pStyle w:val="3"/>
        <w:rPr>
          <w:rFonts w:hint="default" w:ascii="宋体" w:hAnsi="宋体" w:eastAsia="仿宋"/>
          <w:color w:val="auto"/>
          <w:sz w:val="24"/>
          <w:highlight w:val="none"/>
          <w:lang w:val="en-US" w:eastAsia="zh-CN"/>
        </w:rPr>
      </w:pPr>
      <w:r>
        <w:rPr>
          <w:rFonts w:hint="eastAsia" w:ascii="宋体" w:hAnsi="宋体" w:eastAsia="仿宋"/>
          <w:color w:val="auto"/>
          <w:sz w:val="24"/>
          <w:highlight w:val="none"/>
          <w:lang w:val="en-US" w:eastAsia="zh-CN"/>
        </w:rPr>
        <w:t>3</w:t>
      </w:r>
      <w:r>
        <w:rPr>
          <w:rFonts w:hint="default" w:ascii="宋体" w:hAnsi="宋体" w:eastAsia="仿宋"/>
          <w:color w:val="auto"/>
          <w:sz w:val="24"/>
          <w:highlight w:val="none"/>
          <w:lang w:val="en-US" w:eastAsia="zh-CN"/>
        </w:rPr>
        <w:t>. 商务要求</w:t>
      </w:r>
    </w:p>
    <w:p w14:paraId="3C51B613">
      <w:pPr>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除非有特别说明，本条为实质性要求。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429"/>
      </w:tblGrid>
      <w:tr w14:paraId="35D4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BB0B45A">
            <w:pPr>
              <w:widowControl/>
              <w:jc w:val="left"/>
              <w:rPr>
                <w:rFonts w:hint="eastAsia" w:ascii="宋体" w:hAnsi="宋体" w:eastAsia="仿宋" w:cs="Times New Roman"/>
                <w:color w:val="auto"/>
                <w:sz w:val="24"/>
                <w:highlight w:val="none"/>
                <w:vertAlign w:val="baseline"/>
                <w:lang w:val="en-US" w:eastAsia="zh-CN"/>
              </w:rPr>
            </w:pPr>
            <w:r>
              <w:rPr>
                <w:rFonts w:hint="eastAsia" w:ascii="宋体" w:hAnsi="宋体" w:eastAsia="仿宋" w:cs="Times New Roman"/>
                <w:color w:val="auto"/>
                <w:kern w:val="2"/>
                <w:sz w:val="24"/>
                <w:szCs w:val="24"/>
                <w:highlight w:val="none"/>
                <w:lang w:val="en-US" w:eastAsia="zh-CN" w:bidi="ar-SA"/>
              </w:rPr>
              <w:t>交付（实施）的时间（期限）</w:t>
            </w:r>
          </w:p>
        </w:tc>
        <w:tc>
          <w:tcPr>
            <w:tcW w:w="7479" w:type="dxa"/>
            <w:noWrap w:val="0"/>
            <w:vAlign w:val="top"/>
          </w:tcPr>
          <w:p w14:paraId="561860EC">
            <w:pPr>
              <w:widowControl/>
              <w:jc w:val="left"/>
              <w:rPr>
                <w:rFonts w:hint="eastAsia"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2025年4月30日之前完成防浪墙加高及水毁工程项目内容，合同签订后105日历天内完成全部服务内容。</w:t>
            </w:r>
          </w:p>
          <w:p w14:paraId="373ECC8C">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lang w:eastAsia="zh-CN"/>
              </w:rPr>
              <w:t>☑</w:t>
            </w:r>
            <w:r>
              <w:rPr>
                <w:rFonts w:hint="eastAsia" w:ascii="楷体" w:hAnsi="楷体" w:eastAsia="仿宋" w:cs="Calibri"/>
                <w:color w:val="auto"/>
                <w:sz w:val="24"/>
                <w:highlight w:val="none"/>
              </w:rPr>
              <w:t>不接受</w:t>
            </w:r>
          </w:p>
          <w:p w14:paraId="7B82E948">
            <w:pPr>
              <w:pStyle w:val="2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w:t>
            </w:r>
            <w:r>
              <w:rPr>
                <w:rFonts w:hint="eastAsia" w:ascii="楷体" w:hAnsi="楷体" w:eastAsia="仿宋" w:cs="Calibri"/>
                <w:color w:val="auto"/>
                <w:sz w:val="24"/>
                <w:highlight w:val="none"/>
                <w:lang w:val="en-US" w:eastAsia="zh-CN"/>
              </w:rPr>
              <w:t xml:space="preserve"> </w:t>
            </w:r>
            <w:r>
              <w:rPr>
                <w:rFonts w:hint="eastAsia" w:ascii="楷体" w:hAnsi="楷体" w:eastAsia="仿宋" w:cs="Calibri"/>
                <w:color w:val="auto"/>
                <w:sz w:val="24"/>
                <w:highlight w:val="none"/>
              </w:rPr>
              <w:t>□接受：</w:t>
            </w:r>
          </w:p>
          <w:p w14:paraId="1B42606F">
            <w:pPr>
              <w:pStyle w:val="20"/>
              <w:ind w:firstLine="2160" w:firstLineChars="900"/>
              <w:rPr>
                <w:rFonts w:hint="eastAsia" w:ascii="宋体" w:hAnsi="宋体" w:eastAsia="仿宋"/>
                <w:color w:val="auto"/>
                <w:sz w:val="24"/>
                <w:highlight w:val="none"/>
                <w:vertAlign w:val="baseline"/>
                <w:lang w:val="en-US" w:eastAsia="zh-CN"/>
              </w:rPr>
            </w:pPr>
          </w:p>
        </w:tc>
      </w:tr>
      <w:tr w14:paraId="1FF0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1D801AD6">
            <w:pPr>
              <w:widowControl/>
              <w:jc w:val="left"/>
              <w:rPr>
                <w:rFonts w:hint="eastAsia" w:ascii="宋体" w:hAnsi="宋体" w:eastAsia="仿宋" w:cs="Times New Roman"/>
                <w:color w:val="auto"/>
                <w:sz w:val="24"/>
                <w:highlight w:val="none"/>
                <w:vertAlign w:val="baseline"/>
                <w:lang w:val="en-US" w:eastAsia="zh-CN"/>
              </w:rPr>
            </w:pPr>
            <w:r>
              <w:rPr>
                <w:rFonts w:hint="eastAsia" w:ascii="宋体" w:hAnsi="宋体" w:eastAsia="仿宋" w:cs="Times New Roman"/>
                <w:color w:val="auto"/>
                <w:kern w:val="2"/>
                <w:sz w:val="24"/>
                <w:szCs w:val="24"/>
                <w:highlight w:val="none"/>
                <w:lang w:val="en-US" w:eastAsia="zh-CN" w:bidi="ar-SA"/>
              </w:rPr>
              <w:t>交付（实施）的地点（范围）</w:t>
            </w:r>
          </w:p>
        </w:tc>
        <w:tc>
          <w:tcPr>
            <w:tcW w:w="7479" w:type="dxa"/>
            <w:noWrap w:val="0"/>
            <w:vAlign w:val="top"/>
          </w:tcPr>
          <w:p w14:paraId="0B69CEB9">
            <w:pPr>
              <w:pStyle w:val="2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仿宋"/>
                <w:color w:val="auto"/>
                <w:sz w:val="24"/>
                <w:highlight w:val="none"/>
                <w:vertAlign w:val="baseline"/>
                <w:lang w:val="en-US" w:eastAsia="zh-CN"/>
              </w:rPr>
            </w:pPr>
            <w:r>
              <w:rPr>
                <w:rFonts w:hint="eastAsia" w:ascii="宋体" w:hAnsi="宋体" w:eastAsia="仿宋" w:cs="Calibri"/>
                <w:color w:val="auto"/>
                <w:kern w:val="2"/>
                <w:sz w:val="24"/>
                <w:szCs w:val="24"/>
                <w:highlight w:val="none"/>
                <w:lang w:val="en-US" w:eastAsia="zh-CN" w:bidi="ar-SA"/>
              </w:rPr>
              <w:t>安徽省响洪甸水库管理区</w:t>
            </w:r>
          </w:p>
        </w:tc>
      </w:tr>
      <w:tr w14:paraId="335E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7DE38C2C">
            <w:pPr>
              <w:pStyle w:val="20"/>
              <w:ind w:firstLine="0" w:firstLineChars="0"/>
              <w:rPr>
                <w:rFonts w:hint="default" w:ascii="宋体" w:hAnsi="宋体" w:eastAsia="仿宋"/>
                <w:color w:val="auto"/>
                <w:sz w:val="24"/>
                <w:highlight w:val="none"/>
                <w:vertAlign w:val="baseline"/>
                <w:lang w:val="en-US" w:eastAsia="zh-CN"/>
              </w:rPr>
            </w:pPr>
            <w:r>
              <w:rPr>
                <w:rFonts w:hint="eastAsia" w:ascii="宋体" w:hAnsi="宋体" w:eastAsia="仿宋"/>
                <w:color w:val="auto"/>
                <w:sz w:val="24"/>
                <w:highlight w:val="none"/>
                <w:vertAlign w:val="baseline"/>
                <w:lang w:val="en-US" w:eastAsia="zh-CN"/>
              </w:rPr>
              <w:t>付款方式</w:t>
            </w:r>
          </w:p>
        </w:tc>
        <w:tc>
          <w:tcPr>
            <w:tcW w:w="7479" w:type="dxa"/>
            <w:noWrap w:val="0"/>
            <w:vAlign w:val="top"/>
          </w:tcPr>
          <w:p w14:paraId="1303A2DC">
            <w:pPr>
              <w:pStyle w:val="21"/>
              <w:spacing w:line="240" w:lineRule="auto"/>
              <w:jc w:val="left"/>
              <w:rPr>
                <w:rFonts w:hAnsi="宋体" w:eastAsia="仿宋"/>
                <w:bCs/>
                <w:color w:val="auto"/>
                <w:sz w:val="24"/>
                <w:szCs w:val="24"/>
                <w:highlight w:val="none"/>
              </w:rPr>
            </w:pPr>
            <w:r>
              <w:rPr>
                <w:rFonts w:hint="eastAsia" w:ascii="Times New Roman" w:hAnsi="宋体" w:eastAsia="仿宋" w:cs="Times New Roman"/>
                <w:bCs/>
                <w:color w:val="auto"/>
                <w:sz w:val="24"/>
                <w:szCs w:val="24"/>
                <w:highlight w:val="none"/>
                <w:lang w:val="en-US" w:eastAsia="zh-CN"/>
              </w:rPr>
              <w:t>中标人</w:t>
            </w:r>
            <w:r>
              <w:rPr>
                <w:rFonts w:hint="eastAsia" w:ascii="Times New Roman" w:hAnsi="宋体" w:eastAsia="仿宋" w:cs="Times New Roman"/>
                <w:bCs/>
                <w:color w:val="auto"/>
                <w:sz w:val="24"/>
                <w:szCs w:val="24"/>
                <w:highlight w:val="none"/>
              </w:rPr>
              <w:t>需提供预付款保函，</w:t>
            </w:r>
            <w:r>
              <w:rPr>
                <w:rFonts w:hint="eastAsia" w:ascii="Times New Roman" w:hAnsi="宋体" w:eastAsia="仿宋" w:cs="Times New Roman"/>
                <w:bCs/>
                <w:color w:val="auto"/>
                <w:sz w:val="24"/>
                <w:szCs w:val="24"/>
                <w:highlight w:val="none"/>
                <w:lang w:val="en-US" w:eastAsia="zh-CN"/>
              </w:rPr>
              <w:t>中标人</w:t>
            </w:r>
            <w:r>
              <w:rPr>
                <w:rFonts w:hint="eastAsia" w:ascii="Times New Roman" w:hAnsi="宋体" w:eastAsia="仿宋" w:cs="Times New Roman"/>
                <w:bCs/>
                <w:color w:val="auto"/>
                <w:sz w:val="24"/>
                <w:szCs w:val="24"/>
                <w:highlight w:val="none"/>
              </w:rPr>
              <w:t>须</w:t>
            </w:r>
            <w:r>
              <w:rPr>
                <w:rFonts w:hint="eastAsia" w:hAnsi="宋体" w:eastAsia="仿宋"/>
                <w:bCs/>
                <w:color w:val="auto"/>
                <w:sz w:val="24"/>
                <w:szCs w:val="24"/>
                <w:highlight w:val="none"/>
              </w:rPr>
              <w:t>向</w:t>
            </w:r>
            <w:r>
              <w:rPr>
                <w:rFonts w:hint="eastAsia" w:hAnsi="宋体" w:eastAsia="仿宋"/>
                <w:bCs/>
                <w:color w:val="auto"/>
                <w:sz w:val="24"/>
                <w:szCs w:val="24"/>
                <w:highlight w:val="none"/>
                <w:lang w:val="en-US" w:eastAsia="zh-CN"/>
              </w:rPr>
              <w:t>招标人</w:t>
            </w:r>
            <w:r>
              <w:rPr>
                <w:rFonts w:hint="eastAsia" w:hAnsi="宋体" w:eastAsia="仿宋"/>
                <w:bCs/>
                <w:color w:val="auto"/>
                <w:sz w:val="24"/>
                <w:szCs w:val="24"/>
                <w:highlight w:val="none"/>
              </w:rPr>
              <w:t>提交合同金额</w:t>
            </w:r>
            <w:r>
              <w:rPr>
                <w:rFonts w:hint="eastAsia" w:hAnsi="宋体" w:eastAsia="仿宋"/>
                <w:bCs/>
                <w:color w:val="auto"/>
                <w:sz w:val="24"/>
                <w:szCs w:val="24"/>
                <w:highlight w:val="none"/>
                <w:lang w:val="en-US" w:eastAsia="zh-CN"/>
              </w:rPr>
              <w:t>3</w:t>
            </w:r>
            <w:r>
              <w:rPr>
                <w:rFonts w:hint="eastAsia" w:hAnsi="宋体" w:eastAsia="仿宋"/>
                <w:bCs/>
                <w:color w:val="auto"/>
                <w:sz w:val="24"/>
                <w:szCs w:val="24"/>
                <w:highlight w:val="none"/>
              </w:rPr>
              <w:t>0%预付款保函或其他担保措施作为担保，</w:t>
            </w:r>
            <w:r>
              <w:rPr>
                <w:rFonts w:hint="eastAsia" w:hAnsi="宋体" w:eastAsia="仿宋"/>
                <w:bCs/>
                <w:color w:val="auto"/>
                <w:sz w:val="24"/>
                <w:szCs w:val="24"/>
                <w:highlight w:val="none"/>
                <w:lang w:val="en-US" w:eastAsia="zh-CN"/>
              </w:rPr>
              <w:t>招标人</w:t>
            </w:r>
            <w:r>
              <w:rPr>
                <w:rFonts w:hint="eastAsia" w:hAnsi="宋体" w:eastAsia="仿宋"/>
                <w:bCs/>
                <w:color w:val="auto"/>
                <w:sz w:val="24"/>
                <w:szCs w:val="24"/>
                <w:highlight w:val="none"/>
              </w:rPr>
              <w:t>将在合同、相关担保措施生效以及具备实施</w:t>
            </w:r>
            <w:r>
              <w:rPr>
                <w:rFonts w:hint="eastAsia" w:hAnsi="宋体" w:eastAsia="仿宋"/>
                <w:bCs/>
                <w:color w:val="auto"/>
                <w:sz w:val="24"/>
                <w:szCs w:val="24"/>
                <w:highlight w:val="none"/>
                <w:lang w:val="en-US" w:eastAsia="zh-CN"/>
              </w:rPr>
              <w:t>和支付</w:t>
            </w:r>
            <w:r>
              <w:rPr>
                <w:rFonts w:hint="eastAsia" w:hAnsi="宋体" w:eastAsia="仿宋"/>
                <w:bCs/>
                <w:color w:val="auto"/>
                <w:sz w:val="24"/>
                <w:szCs w:val="24"/>
                <w:highlight w:val="none"/>
              </w:rPr>
              <w:t>条件后</w:t>
            </w:r>
            <w:r>
              <w:rPr>
                <w:rFonts w:hint="eastAsia" w:hAnsi="宋体" w:eastAsia="仿宋"/>
                <w:bCs/>
                <w:color w:val="auto"/>
                <w:sz w:val="24"/>
                <w:szCs w:val="24"/>
                <w:highlight w:val="none"/>
                <w:lang w:val="en-US" w:eastAsia="zh-CN"/>
              </w:rPr>
              <w:t>7</w:t>
            </w:r>
            <w:r>
              <w:rPr>
                <w:rFonts w:hint="eastAsia" w:hAnsi="宋体" w:eastAsia="仿宋"/>
                <w:bCs/>
                <w:color w:val="auto"/>
                <w:sz w:val="24"/>
                <w:szCs w:val="24"/>
                <w:highlight w:val="none"/>
              </w:rPr>
              <w:t>个工作日内向</w:t>
            </w:r>
            <w:r>
              <w:rPr>
                <w:rFonts w:hint="eastAsia" w:hAnsi="宋体" w:eastAsia="仿宋"/>
                <w:bCs/>
                <w:color w:val="auto"/>
                <w:sz w:val="24"/>
                <w:szCs w:val="24"/>
                <w:highlight w:val="none"/>
                <w:lang w:val="en-US" w:eastAsia="zh-CN"/>
              </w:rPr>
              <w:t>中标人</w:t>
            </w:r>
            <w:r>
              <w:rPr>
                <w:rFonts w:hint="eastAsia" w:hAnsi="宋体" w:eastAsia="仿宋"/>
                <w:bCs/>
                <w:color w:val="auto"/>
                <w:sz w:val="24"/>
                <w:szCs w:val="24"/>
                <w:highlight w:val="none"/>
              </w:rPr>
              <w:t>支付合同金额的</w:t>
            </w:r>
            <w:r>
              <w:rPr>
                <w:rFonts w:hint="eastAsia" w:hAnsi="宋体" w:eastAsia="仿宋"/>
                <w:bCs/>
                <w:color w:val="auto"/>
                <w:sz w:val="24"/>
                <w:szCs w:val="24"/>
                <w:highlight w:val="none"/>
                <w:lang w:val="en-US" w:eastAsia="zh-CN"/>
              </w:rPr>
              <w:t>3</w:t>
            </w:r>
            <w:r>
              <w:rPr>
                <w:rFonts w:hint="eastAsia" w:hAnsi="宋体" w:eastAsia="仿宋"/>
                <w:bCs/>
                <w:color w:val="auto"/>
                <w:sz w:val="24"/>
                <w:szCs w:val="24"/>
                <w:highlight w:val="none"/>
              </w:rPr>
              <w:t>0%作为预付款；在签订合同时，</w:t>
            </w:r>
            <w:r>
              <w:rPr>
                <w:rFonts w:hint="eastAsia" w:hAnsi="宋体" w:eastAsia="仿宋"/>
                <w:bCs/>
                <w:color w:val="auto"/>
                <w:sz w:val="24"/>
                <w:szCs w:val="24"/>
                <w:highlight w:val="none"/>
                <w:lang w:val="en-US" w:eastAsia="zh-CN"/>
              </w:rPr>
              <w:t>中标人</w:t>
            </w:r>
            <w:r>
              <w:rPr>
                <w:rFonts w:hint="eastAsia" w:hAnsi="宋体" w:eastAsia="仿宋"/>
                <w:bCs/>
                <w:color w:val="auto"/>
                <w:sz w:val="24"/>
                <w:szCs w:val="24"/>
                <w:highlight w:val="none"/>
              </w:rPr>
              <w:t>书面明确表示无需预付款或者主动要求降低预付款比例的，</w:t>
            </w:r>
            <w:r>
              <w:rPr>
                <w:rFonts w:hint="eastAsia" w:hAnsi="宋体" w:eastAsia="仿宋"/>
                <w:bCs/>
                <w:color w:val="auto"/>
                <w:sz w:val="24"/>
                <w:szCs w:val="24"/>
                <w:highlight w:val="none"/>
                <w:lang w:val="en-US" w:eastAsia="zh-CN"/>
              </w:rPr>
              <w:t>招标人</w:t>
            </w:r>
            <w:r>
              <w:rPr>
                <w:rFonts w:hint="eastAsia" w:hAnsi="宋体" w:eastAsia="仿宋"/>
                <w:bCs/>
                <w:color w:val="auto"/>
                <w:sz w:val="24"/>
                <w:szCs w:val="24"/>
                <w:highlight w:val="none"/>
              </w:rPr>
              <w:t>可不适用前述规定。</w:t>
            </w:r>
          </w:p>
          <w:p w14:paraId="22AD4A4D">
            <w:pPr>
              <w:pStyle w:val="21"/>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备注：</w:t>
            </w:r>
          </w:p>
          <w:p w14:paraId="1C8F5D5C">
            <w:pPr>
              <w:pStyle w:val="21"/>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（1）预付款支付前，</w:t>
            </w:r>
            <w:r>
              <w:rPr>
                <w:rFonts w:hint="eastAsia" w:hAnsi="宋体" w:eastAsia="仿宋"/>
                <w:bCs/>
                <w:color w:val="auto"/>
                <w:sz w:val="24"/>
                <w:szCs w:val="24"/>
                <w:highlight w:val="none"/>
                <w:lang w:val="en-US" w:eastAsia="zh-CN"/>
              </w:rPr>
              <w:t>中标人</w:t>
            </w:r>
            <w:r>
              <w:rPr>
                <w:rFonts w:hint="eastAsia" w:hAnsi="宋体" w:eastAsia="仿宋"/>
                <w:bCs/>
                <w:color w:val="auto"/>
                <w:sz w:val="24"/>
                <w:szCs w:val="24"/>
                <w:highlight w:val="none"/>
              </w:rPr>
              <w:t>须提交银行、保险公司、担保公司等金融机构出具的预付款保函(见索即付)或其他担保措施；</w:t>
            </w:r>
            <w:r>
              <w:rPr>
                <w:rFonts w:hint="eastAsia" w:hAnsi="宋体" w:eastAsia="仿宋"/>
                <w:bCs/>
                <w:color w:val="auto"/>
                <w:sz w:val="24"/>
                <w:szCs w:val="24"/>
                <w:highlight w:val="none"/>
                <w:lang w:val="en-US" w:eastAsia="zh-CN"/>
              </w:rPr>
              <w:t>中标人</w:t>
            </w:r>
            <w:r>
              <w:rPr>
                <w:rFonts w:hint="eastAsia" w:hAnsi="宋体" w:eastAsia="仿宋"/>
                <w:bCs/>
                <w:color w:val="auto"/>
                <w:sz w:val="24"/>
                <w:szCs w:val="24"/>
                <w:highlight w:val="none"/>
              </w:rPr>
              <w:t>提供保函的受益人和收取单位须为</w:t>
            </w:r>
            <w:r>
              <w:rPr>
                <w:rFonts w:hint="eastAsia" w:hAnsi="宋体" w:eastAsia="仿宋"/>
                <w:bCs/>
                <w:color w:val="auto"/>
                <w:sz w:val="24"/>
                <w:szCs w:val="24"/>
                <w:highlight w:val="none"/>
                <w:lang w:val="en-US" w:eastAsia="zh-CN"/>
              </w:rPr>
              <w:t>招标</w:t>
            </w:r>
            <w:r>
              <w:rPr>
                <w:rFonts w:hint="eastAsia" w:hAnsi="宋体" w:eastAsia="仿宋"/>
                <w:bCs/>
                <w:color w:val="auto"/>
                <w:sz w:val="24"/>
                <w:szCs w:val="24"/>
                <w:highlight w:val="none"/>
              </w:rPr>
              <w:t>人，担保期限不少于合同履约期限。</w:t>
            </w:r>
          </w:p>
          <w:p w14:paraId="5C731E69">
            <w:pPr>
              <w:pStyle w:val="21"/>
              <w:spacing w:line="240" w:lineRule="auto"/>
              <w:jc w:val="left"/>
              <w:rPr>
                <w:rFonts w:hAnsi="宋体" w:eastAsia="仿宋"/>
                <w:bCs/>
                <w:color w:val="auto"/>
                <w:sz w:val="24"/>
                <w:szCs w:val="24"/>
                <w:highlight w:val="none"/>
              </w:rPr>
            </w:pPr>
            <w:r>
              <w:rPr>
                <w:rFonts w:hint="eastAsia" w:hAnsi="宋体" w:eastAsia="仿宋"/>
                <w:bCs/>
                <w:color w:val="auto"/>
                <w:sz w:val="24"/>
                <w:szCs w:val="24"/>
                <w:highlight w:val="none"/>
              </w:rPr>
              <w:t>（2）</w:t>
            </w:r>
            <w:r>
              <w:rPr>
                <w:rFonts w:hint="eastAsia" w:ascii="宋体" w:hAnsi="宋体" w:eastAsia="仿宋" w:cs="Calibri"/>
                <w:color w:val="auto"/>
                <w:sz w:val="24"/>
                <w:highlight w:val="none"/>
              </w:rPr>
              <w:t>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电子保函</w:t>
            </w:r>
          </w:p>
          <w:p w14:paraId="28258A88">
            <w:pPr>
              <w:pStyle w:val="21"/>
              <w:spacing w:line="240" w:lineRule="auto"/>
              <w:jc w:val="left"/>
              <w:rPr>
                <w:rFonts w:hAnsi="宋体" w:eastAsia="仿宋"/>
                <w:bCs/>
                <w:color w:val="auto"/>
                <w:sz w:val="24"/>
                <w:szCs w:val="24"/>
                <w:highlight w:val="none"/>
              </w:rPr>
            </w:pPr>
            <w:r>
              <w:rPr>
                <w:rFonts w:hint="eastAsia" w:ascii="宋体" w:hAnsi="宋体" w:eastAsia="仿宋" w:cs="Calibri"/>
                <w:color w:val="auto"/>
                <w:sz w:val="24"/>
                <w:highlight w:val="none"/>
              </w:rPr>
              <w:t>（3）</w:t>
            </w:r>
            <w:r>
              <w:rPr>
                <w:rFonts w:hint="eastAsia" w:hAnsi="宋体" w:eastAsia="仿宋"/>
                <w:bCs/>
                <w:color w:val="auto"/>
                <w:sz w:val="24"/>
                <w:szCs w:val="24"/>
                <w:highlight w:val="none"/>
              </w:rPr>
              <w:t>在签订合同时，成交</w:t>
            </w:r>
            <w:r>
              <w:rPr>
                <w:rFonts w:hint="eastAsia" w:hAnsi="宋体" w:eastAsia="仿宋"/>
                <w:bCs/>
                <w:color w:val="auto"/>
                <w:sz w:val="24"/>
                <w:szCs w:val="24"/>
                <w:highlight w:val="none"/>
                <w:lang w:eastAsia="zh-CN"/>
              </w:rPr>
              <w:t>中标人</w:t>
            </w:r>
            <w:r>
              <w:rPr>
                <w:rFonts w:hint="eastAsia" w:hAnsi="宋体" w:eastAsia="仿宋"/>
                <w:bCs/>
                <w:color w:val="auto"/>
                <w:sz w:val="24"/>
                <w:szCs w:val="24"/>
                <w:highlight w:val="none"/>
              </w:rPr>
              <w:t>书面明确表示无需预付款，即成交</w:t>
            </w:r>
            <w:r>
              <w:rPr>
                <w:rFonts w:hint="eastAsia" w:hAnsi="宋体" w:eastAsia="仿宋"/>
                <w:bCs/>
                <w:color w:val="auto"/>
                <w:sz w:val="24"/>
                <w:szCs w:val="24"/>
                <w:highlight w:val="none"/>
                <w:lang w:eastAsia="zh-CN"/>
              </w:rPr>
              <w:t>中标人</w:t>
            </w:r>
            <w:r>
              <w:rPr>
                <w:rFonts w:hint="eastAsia" w:hAnsi="宋体" w:eastAsia="仿宋"/>
                <w:bCs/>
                <w:color w:val="auto"/>
                <w:sz w:val="24"/>
                <w:szCs w:val="24"/>
                <w:highlight w:val="none"/>
              </w:rPr>
              <w:t>无需提供预付款担保，按皖财购[2022]556号规定，采购人可不再支付预付款；</w:t>
            </w:r>
          </w:p>
          <w:p w14:paraId="7660EBEC">
            <w:pPr>
              <w:pStyle w:val="21"/>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（4）保函递交要求：</w:t>
            </w:r>
          </w:p>
          <w:p w14:paraId="019A142E">
            <w:pPr>
              <w:pStyle w:val="21"/>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①如采用银行保函，银行保函应为见索即付无条件独立保函，且应将原件交至</w:t>
            </w:r>
            <w:r>
              <w:rPr>
                <w:rFonts w:hint="eastAsia" w:hAnsi="宋体" w:eastAsia="仿宋"/>
                <w:bCs/>
                <w:color w:val="auto"/>
                <w:sz w:val="24"/>
                <w:szCs w:val="24"/>
                <w:highlight w:val="none"/>
                <w:lang w:val="en-US" w:eastAsia="zh-CN"/>
              </w:rPr>
              <w:t>招标人</w:t>
            </w:r>
            <w:r>
              <w:rPr>
                <w:rFonts w:hint="eastAsia" w:hAnsi="宋体" w:eastAsia="仿宋"/>
                <w:bCs/>
                <w:color w:val="auto"/>
                <w:sz w:val="24"/>
                <w:szCs w:val="24"/>
                <w:highlight w:val="none"/>
              </w:rPr>
              <w:t>保管。</w:t>
            </w:r>
          </w:p>
          <w:p w14:paraId="320F78D2">
            <w:pPr>
              <w:pStyle w:val="21"/>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②采用担保机构担保的，应为依法取得融资担保业务经营许可证的融资担保机构出具的不可撤销、不可转让的见索即付独立保函。</w:t>
            </w:r>
          </w:p>
          <w:p w14:paraId="6E7EBCA3">
            <w:pPr>
              <w:pStyle w:val="21"/>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③采用保证保险的，应为保险公司出具的不可撤销、不可转让的见索即付保证保险。</w:t>
            </w:r>
          </w:p>
          <w:p w14:paraId="04C1CCF2">
            <w:pPr>
              <w:pStyle w:val="21"/>
              <w:spacing w:line="240" w:lineRule="auto"/>
              <w:jc w:val="left"/>
              <w:rPr>
                <w:rFonts w:hAnsi="宋体" w:eastAsia="仿宋"/>
                <w:bCs/>
                <w:color w:val="auto"/>
                <w:sz w:val="24"/>
                <w:szCs w:val="24"/>
                <w:highlight w:val="none"/>
              </w:rPr>
            </w:pPr>
            <w:r>
              <w:rPr>
                <w:rFonts w:hint="eastAsia" w:hAnsi="宋体" w:eastAsia="仿宋"/>
                <w:bCs/>
                <w:color w:val="auto"/>
                <w:sz w:val="24"/>
                <w:szCs w:val="24"/>
                <w:highlight w:val="none"/>
              </w:rPr>
              <w:t>④采用电子保函的，可访问安徽省政府采购网“融资/保函”栏目进行申请。</w:t>
            </w:r>
          </w:p>
          <w:p w14:paraId="37DFAE65">
            <w:pPr>
              <w:pStyle w:val="21"/>
              <w:spacing w:line="240" w:lineRule="auto"/>
              <w:ind w:firstLine="480" w:firstLineChars="200"/>
              <w:jc w:val="left"/>
              <w:rPr>
                <w:rFonts w:hint="eastAsia" w:ascii="Times New Roman" w:hAnsi="宋体" w:eastAsia="仿宋" w:cs="Times New Roman"/>
                <w:bCs/>
                <w:color w:val="FF0000"/>
                <w:sz w:val="24"/>
                <w:szCs w:val="24"/>
                <w:highlight w:val="none"/>
              </w:rPr>
            </w:pPr>
            <w:r>
              <w:rPr>
                <w:rFonts w:hint="eastAsia" w:hAnsi="宋体" w:eastAsia="仿宋"/>
                <w:bCs/>
                <w:color w:val="auto"/>
                <w:sz w:val="24"/>
                <w:szCs w:val="24"/>
                <w:highlight w:val="none"/>
              </w:rPr>
              <w:t>余款支付方式为：</w:t>
            </w:r>
            <w:r>
              <w:rPr>
                <w:rFonts w:hint="eastAsia" w:hAnsi="宋体" w:eastAsia="仿宋"/>
                <w:bCs/>
                <w:color w:val="auto"/>
                <w:sz w:val="24"/>
                <w:szCs w:val="24"/>
                <w:highlight w:val="none"/>
                <w:shd w:val="clear" w:color="auto" w:fill="auto"/>
                <w:lang w:eastAsia="zh-CN"/>
              </w:rPr>
              <w:t>项目</w:t>
            </w:r>
            <w:r>
              <w:rPr>
                <w:rFonts w:hint="eastAsia" w:ascii="Times New Roman" w:hAnsi="宋体" w:eastAsia="仿宋" w:cs="Times New Roman"/>
                <w:bCs/>
                <w:color w:val="auto"/>
                <w:sz w:val="24"/>
                <w:szCs w:val="24"/>
                <w:highlight w:val="none"/>
                <w:shd w:val="clear" w:color="auto" w:fill="auto"/>
              </w:rPr>
              <w:t>验收合格后支付</w:t>
            </w:r>
            <w:r>
              <w:rPr>
                <w:rFonts w:hint="eastAsia" w:ascii="Times New Roman" w:hAnsi="宋体" w:eastAsia="仿宋" w:cs="Times New Roman"/>
                <w:bCs/>
                <w:color w:val="auto"/>
                <w:sz w:val="24"/>
                <w:szCs w:val="24"/>
                <w:highlight w:val="none"/>
                <w:shd w:val="clear" w:color="auto" w:fill="auto"/>
                <w:lang w:val="en-US" w:eastAsia="zh-CN"/>
              </w:rPr>
              <w:t>至</w:t>
            </w:r>
            <w:r>
              <w:rPr>
                <w:rFonts w:hint="eastAsia" w:ascii="Times New Roman" w:hAnsi="宋体" w:eastAsia="仿宋" w:cs="Times New Roman"/>
                <w:bCs/>
                <w:color w:val="auto"/>
                <w:sz w:val="24"/>
                <w:szCs w:val="24"/>
                <w:highlight w:val="none"/>
                <w:shd w:val="clear" w:color="auto" w:fill="auto"/>
              </w:rPr>
              <w:t>合同金额的</w:t>
            </w:r>
            <w:r>
              <w:rPr>
                <w:rFonts w:hint="eastAsia" w:ascii="Times New Roman" w:hAnsi="宋体" w:eastAsia="仿宋" w:cs="Times New Roman"/>
                <w:bCs/>
                <w:color w:val="auto"/>
                <w:sz w:val="24"/>
                <w:szCs w:val="24"/>
                <w:highlight w:val="none"/>
                <w:shd w:val="clear" w:color="auto" w:fill="auto"/>
                <w:lang w:val="en-US" w:eastAsia="zh-CN"/>
              </w:rPr>
              <w:t>9</w:t>
            </w:r>
            <w:r>
              <w:rPr>
                <w:rFonts w:hint="eastAsia" w:ascii="Times New Roman" w:hAnsi="宋体" w:eastAsia="仿宋" w:cs="Times New Roman"/>
                <w:bCs/>
                <w:color w:val="auto"/>
                <w:sz w:val="24"/>
                <w:szCs w:val="24"/>
                <w:highlight w:val="none"/>
                <w:shd w:val="clear" w:color="auto" w:fill="auto"/>
              </w:rPr>
              <w:t>0%，余款按审计</w:t>
            </w:r>
            <w:r>
              <w:rPr>
                <w:rFonts w:hint="eastAsia" w:ascii="Times New Roman" w:hAnsi="宋体" w:eastAsia="仿宋" w:cs="Times New Roman"/>
                <w:bCs/>
                <w:color w:val="auto"/>
                <w:sz w:val="24"/>
                <w:szCs w:val="24"/>
                <w:highlight w:val="none"/>
                <w:shd w:val="clear" w:color="auto" w:fill="auto"/>
                <w:lang w:val="en-US" w:eastAsia="zh-CN"/>
              </w:rPr>
              <w:t>结果</w:t>
            </w:r>
            <w:r>
              <w:rPr>
                <w:rFonts w:hint="eastAsia" w:ascii="Times New Roman" w:hAnsi="宋体" w:eastAsia="仿宋" w:cs="Times New Roman"/>
                <w:bCs/>
                <w:color w:val="auto"/>
                <w:sz w:val="24"/>
                <w:szCs w:val="24"/>
                <w:highlight w:val="none"/>
                <w:shd w:val="clear" w:color="auto" w:fill="auto"/>
              </w:rPr>
              <w:t>一次性支付至结算价款的100%。质保金为结算审核价款的3%，由</w:t>
            </w:r>
            <w:r>
              <w:rPr>
                <w:rFonts w:hint="eastAsia" w:ascii="Times New Roman" w:hAnsi="宋体" w:eastAsia="仿宋" w:cs="Times New Roman"/>
                <w:bCs/>
                <w:color w:val="auto"/>
                <w:sz w:val="24"/>
                <w:szCs w:val="24"/>
                <w:highlight w:val="none"/>
                <w:shd w:val="clear" w:color="auto" w:fill="auto"/>
                <w:lang w:val="en-US" w:eastAsia="zh-CN"/>
              </w:rPr>
              <w:t>投标人</w:t>
            </w:r>
            <w:r>
              <w:rPr>
                <w:rFonts w:hint="eastAsia" w:ascii="Times New Roman" w:hAnsi="宋体" w:eastAsia="仿宋" w:cs="Times New Roman"/>
                <w:bCs/>
                <w:color w:val="auto"/>
                <w:sz w:val="24"/>
                <w:szCs w:val="24"/>
                <w:highlight w:val="none"/>
                <w:shd w:val="clear" w:color="auto" w:fill="auto"/>
              </w:rPr>
              <w:t>另行缴纳，或提交同等金额质量保证担保，缺陷责任期（通过验收之日起1年）满并经确认无质量问题后退还。</w:t>
            </w:r>
          </w:p>
          <w:p w14:paraId="26AB3FE4">
            <w:pPr>
              <w:pStyle w:val="21"/>
              <w:spacing w:line="240" w:lineRule="auto"/>
              <w:ind w:firstLine="480" w:firstLineChars="200"/>
              <w:jc w:val="left"/>
              <w:rPr>
                <w:rFonts w:ascii="宋体" w:hAnsi="宋体" w:eastAsia="仿宋" w:cs="Calibri"/>
                <w:color w:val="auto"/>
                <w:sz w:val="24"/>
                <w:highlight w:val="none"/>
              </w:rPr>
            </w:pPr>
            <w:r>
              <w:rPr>
                <w:rFonts w:hint="eastAsia" w:hAnsi="宋体" w:eastAsia="仿宋"/>
                <w:bCs/>
                <w:color w:val="auto"/>
                <w:sz w:val="24"/>
                <w:szCs w:val="24"/>
                <w:highlight w:val="none"/>
                <w:lang w:val="en-US" w:eastAsia="zh-CN"/>
              </w:rPr>
              <w:t>招标</w:t>
            </w:r>
            <w:r>
              <w:rPr>
                <w:rFonts w:hint="eastAsia" w:hAnsi="宋体" w:eastAsia="仿宋"/>
                <w:bCs/>
                <w:color w:val="auto"/>
                <w:sz w:val="24"/>
                <w:szCs w:val="24"/>
                <w:highlight w:val="none"/>
              </w:rPr>
              <w:t>人应当在收到发票后及时将资金支付到合同约定的</w:t>
            </w:r>
            <w:r>
              <w:rPr>
                <w:rFonts w:hint="eastAsia" w:hAnsi="宋体" w:eastAsia="仿宋"/>
                <w:bCs/>
                <w:color w:val="auto"/>
                <w:sz w:val="24"/>
                <w:szCs w:val="24"/>
                <w:highlight w:val="none"/>
                <w:lang w:eastAsia="zh-CN"/>
              </w:rPr>
              <w:t>中标人</w:t>
            </w:r>
            <w:r>
              <w:rPr>
                <w:rFonts w:hint="eastAsia" w:hAnsi="宋体" w:eastAsia="仿宋"/>
                <w:bCs/>
                <w:color w:val="auto"/>
                <w:sz w:val="24"/>
                <w:szCs w:val="24"/>
                <w:highlight w:val="none"/>
              </w:rPr>
              <w:t>账户，原则上不得晚于7个工作日。</w:t>
            </w:r>
          </w:p>
          <w:p w14:paraId="6C49E6BB">
            <w:pPr>
              <w:widowControl/>
              <w:adjustRightInd w:val="0"/>
              <w:snapToGrid w:val="0"/>
              <w:spacing w:line="240"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宋体" w:hAnsi="宋体" w:eastAsia="仿宋"/>
                <w:bCs/>
                <w:color w:val="auto"/>
                <w:sz w:val="24"/>
                <w:highlight w:val="none"/>
              </w:rPr>
              <w:sym w:font="Wingdings" w:char="F0FE"/>
            </w:r>
            <w:r>
              <w:rPr>
                <w:rFonts w:hint="eastAsia" w:ascii="楷体" w:hAnsi="楷体" w:eastAsia="仿宋" w:cs="Calibri"/>
                <w:color w:val="auto"/>
                <w:sz w:val="24"/>
                <w:highlight w:val="none"/>
              </w:rPr>
              <w:t>不接受</w:t>
            </w:r>
          </w:p>
          <w:p w14:paraId="723CF41C">
            <w:pPr>
              <w:widowControl/>
              <w:adjustRightInd w:val="0"/>
              <w:snapToGrid w:val="0"/>
              <w:spacing w:line="240" w:lineRule="auto"/>
              <w:rPr>
                <w:rFonts w:hint="default" w:ascii="宋体" w:hAnsi="宋体" w:eastAsia="仿宋"/>
                <w:color w:val="auto"/>
                <w:sz w:val="24"/>
                <w:highlight w:val="none"/>
                <w:vertAlign w:val="baseline"/>
                <w:lang w:val="en-US" w:eastAsia="zh-CN"/>
              </w:rPr>
            </w:pPr>
            <w:r>
              <w:rPr>
                <w:rFonts w:hint="eastAsia" w:ascii="楷体" w:hAnsi="楷体" w:eastAsia="仿宋" w:cs="Calibri"/>
                <w:color w:val="auto"/>
                <w:sz w:val="24"/>
                <w:highlight w:val="none"/>
              </w:rPr>
              <w:t xml:space="preserve">                □接受：</w:t>
            </w:r>
          </w:p>
        </w:tc>
      </w:tr>
      <w:tr w14:paraId="7263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331F71ED">
            <w:pPr>
              <w:pStyle w:val="21"/>
              <w:spacing w:line="240" w:lineRule="auto"/>
              <w:jc w:val="center"/>
              <w:rPr>
                <w:rFonts w:hint="eastAsia" w:ascii="宋体" w:hAnsi="宋体" w:eastAsia="仿宋" w:cs="Calibri"/>
                <w:b w:val="0"/>
                <w:bCs w:val="0"/>
                <w:color w:val="auto"/>
                <w:kern w:val="2"/>
                <w:sz w:val="24"/>
                <w:szCs w:val="24"/>
                <w:highlight w:val="none"/>
                <w:lang w:val="en-US" w:eastAsia="zh-CN" w:bidi="ar-SA"/>
              </w:rPr>
            </w:pPr>
            <w:r>
              <w:rPr>
                <w:rFonts w:ascii="仿宋" w:hAnsi="仿宋" w:eastAsia="仿宋"/>
                <w:color w:val="auto"/>
                <w:spacing w:val="-2"/>
                <w:sz w:val="24"/>
                <w:szCs w:val="24"/>
                <w:highlight w:val="none"/>
              </w:rPr>
              <w:t>服务质量</w:t>
            </w:r>
          </w:p>
        </w:tc>
        <w:tc>
          <w:tcPr>
            <w:tcW w:w="7479" w:type="dxa"/>
            <w:noWrap w:val="0"/>
            <w:vAlign w:val="center"/>
          </w:tcPr>
          <w:p w14:paraId="6DC43B6D">
            <w:pPr>
              <w:pStyle w:val="21"/>
              <w:spacing w:line="240" w:lineRule="auto"/>
              <w:jc w:val="left"/>
              <w:rPr>
                <w:rFonts w:hint="eastAsia" w:hAnsi="宋体" w:eastAsia="仿宋"/>
                <w:bCs/>
                <w:color w:val="auto"/>
                <w:sz w:val="24"/>
                <w:szCs w:val="24"/>
                <w:highlight w:val="none"/>
              </w:rPr>
            </w:pPr>
            <w:r>
              <w:rPr>
                <w:rFonts w:ascii="仿宋" w:hAnsi="仿宋" w:eastAsia="仿宋"/>
                <w:color w:val="auto"/>
                <w:spacing w:val="-1"/>
                <w:sz w:val="24"/>
                <w:szCs w:val="24"/>
                <w:highlight w:val="none"/>
              </w:rPr>
              <w:t>应符合中华人民共和国相关标准及相应的技术规</w:t>
            </w:r>
            <w:r>
              <w:rPr>
                <w:rFonts w:hint="eastAsia" w:ascii="仿宋" w:hAnsi="仿宋" w:eastAsia="仿宋"/>
                <w:color w:val="auto"/>
                <w:spacing w:val="-1"/>
                <w:sz w:val="24"/>
                <w:szCs w:val="24"/>
                <w:highlight w:val="none"/>
              </w:rPr>
              <w:t>范，本次采购相关文件中的全部相关要求中之较高者。</w:t>
            </w:r>
          </w:p>
        </w:tc>
      </w:tr>
      <w:tr w14:paraId="4AAC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06BB146E">
            <w:pPr>
              <w:pStyle w:val="21"/>
              <w:spacing w:line="240" w:lineRule="auto"/>
              <w:jc w:val="center"/>
              <w:rPr>
                <w:rFonts w:hint="eastAsia" w:ascii="宋体" w:hAnsi="宋体" w:eastAsia="仿宋" w:cs="Calibri"/>
                <w:b w:val="0"/>
                <w:bCs w:val="0"/>
                <w:color w:val="auto"/>
                <w:kern w:val="2"/>
                <w:sz w:val="24"/>
                <w:szCs w:val="24"/>
                <w:highlight w:val="none"/>
                <w:lang w:val="en-US" w:eastAsia="zh-CN" w:bidi="ar-SA"/>
              </w:rPr>
            </w:pPr>
            <w:r>
              <w:rPr>
                <w:rFonts w:hint="eastAsia" w:ascii="仿宋" w:hAnsi="仿宋" w:eastAsia="仿宋" w:cs="Times New Roman"/>
                <w:color w:val="auto"/>
                <w:spacing w:val="-2"/>
                <w:sz w:val="24"/>
                <w:szCs w:val="24"/>
                <w:highlight w:val="none"/>
                <w:lang w:val="en-US" w:eastAsia="zh-CN"/>
              </w:rPr>
              <w:t>设备质保期</w:t>
            </w:r>
          </w:p>
        </w:tc>
        <w:tc>
          <w:tcPr>
            <w:tcW w:w="7479" w:type="dxa"/>
            <w:noWrap w:val="0"/>
            <w:vAlign w:val="center"/>
          </w:tcPr>
          <w:p w14:paraId="78D2A8F9">
            <w:pPr>
              <w:pStyle w:val="21"/>
              <w:spacing w:line="240" w:lineRule="auto"/>
              <w:jc w:val="left"/>
              <w:rPr>
                <w:rFonts w:hint="eastAsia" w:hAnsi="宋体" w:eastAsia="仿宋"/>
                <w:bCs/>
                <w:color w:val="auto"/>
                <w:sz w:val="24"/>
                <w:szCs w:val="24"/>
                <w:highlight w:val="none"/>
              </w:rPr>
            </w:pPr>
            <w:r>
              <w:rPr>
                <w:rFonts w:hint="eastAsia" w:ascii="仿宋" w:hAnsi="仿宋" w:eastAsia="仿宋"/>
                <w:color w:val="auto"/>
                <w:spacing w:val="-1"/>
                <w:sz w:val="24"/>
                <w:szCs w:val="24"/>
                <w:highlight w:val="none"/>
              </w:rPr>
              <w:t>合同</w:t>
            </w:r>
            <w:r>
              <w:rPr>
                <w:rFonts w:hint="eastAsia" w:ascii="仿宋" w:hAnsi="仿宋" w:eastAsia="仿宋"/>
                <w:color w:val="auto"/>
                <w:spacing w:val="-1"/>
                <w:sz w:val="24"/>
                <w:szCs w:val="24"/>
                <w:highlight w:val="none"/>
                <w:lang w:val="en-US" w:eastAsia="zh-CN"/>
              </w:rPr>
              <w:t>所包含的</w:t>
            </w:r>
            <w:r>
              <w:rPr>
                <w:rFonts w:hint="eastAsia" w:ascii="仿宋" w:hAnsi="仿宋" w:eastAsia="仿宋"/>
                <w:color w:val="auto"/>
                <w:spacing w:val="-1"/>
                <w:sz w:val="24"/>
                <w:szCs w:val="24"/>
                <w:highlight w:val="none"/>
              </w:rPr>
              <w:t>设备（所有产品）整体质量保证期3年，质量保证期自完工验收后次日计算。</w:t>
            </w:r>
          </w:p>
        </w:tc>
      </w:tr>
      <w:tr w14:paraId="131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7D35A6BB">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default" w:ascii="宋体" w:hAnsi="宋体" w:eastAsia="仿宋"/>
                <w:color w:val="auto"/>
                <w:sz w:val="24"/>
                <w:highlight w:val="none"/>
                <w:vertAlign w:val="baseline"/>
                <w:lang w:val="en-US" w:eastAsia="zh-CN"/>
              </w:rPr>
            </w:pPr>
            <w:r>
              <w:rPr>
                <w:rFonts w:hint="eastAsia" w:ascii="宋体" w:hAnsi="宋体" w:eastAsia="仿宋" w:cs="Calibri"/>
                <w:b w:val="0"/>
                <w:bCs w:val="0"/>
                <w:color w:val="auto"/>
                <w:kern w:val="2"/>
                <w:sz w:val="24"/>
                <w:szCs w:val="24"/>
                <w:highlight w:val="none"/>
                <w:lang w:val="en-US" w:eastAsia="zh-CN" w:bidi="ar-SA"/>
              </w:rPr>
              <w:t>本项目采购标的所属行业</w:t>
            </w:r>
          </w:p>
        </w:tc>
        <w:tc>
          <w:tcPr>
            <w:tcW w:w="7479" w:type="dxa"/>
            <w:noWrap w:val="0"/>
            <w:vAlign w:val="center"/>
          </w:tcPr>
          <w:p w14:paraId="228225F3">
            <w:pPr>
              <w:rPr>
                <w:rFonts w:hint="default" w:ascii="宋体" w:hAnsi="宋体" w:eastAsia="仿宋"/>
                <w:color w:val="auto"/>
                <w:sz w:val="24"/>
                <w:highlight w:val="none"/>
                <w:vertAlign w:val="baseline"/>
                <w:lang w:val="en-US" w:eastAsia="zh-CN"/>
              </w:rPr>
            </w:pPr>
            <w:r>
              <w:rPr>
                <w:rFonts w:hint="eastAsia" w:hAnsi="宋体" w:eastAsia="仿宋"/>
                <w:bCs/>
                <w:color w:val="auto"/>
                <w:sz w:val="24"/>
                <w:szCs w:val="24"/>
                <w:highlight w:val="none"/>
              </w:rPr>
              <w:t>其他未列明行业</w:t>
            </w:r>
          </w:p>
        </w:tc>
      </w:tr>
    </w:tbl>
    <w:p w14:paraId="500F0B43">
      <w:pPr>
        <w:pStyle w:val="20"/>
        <w:rPr>
          <w:rFonts w:hint="default" w:ascii="宋体" w:hAnsi="宋体" w:eastAsia="仿宋"/>
          <w:color w:val="auto"/>
          <w:sz w:val="24"/>
          <w:highlight w:val="none"/>
          <w:lang w:val="en-US" w:eastAsia="zh-CN"/>
        </w:rPr>
      </w:pPr>
    </w:p>
    <w:bookmarkEnd w:id="6"/>
    <w:p w14:paraId="734F04D2">
      <w:pPr>
        <w:pStyle w:val="3"/>
        <w:rPr>
          <w:rStyle w:val="19"/>
          <w:rFonts w:hint="eastAsia" w:ascii="宋体" w:hAnsi="宋体" w:eastAsia="仿宋"/>
          <w:b/>
          <w:bCs/>
          <w:color w:val="auto"/>
          <w:sz w:val="24"/>
          <w:szCs w:val="24"/>
          <w:highlight w:val="none"/>
        </w:rPr>
      </w:pPr>
      <w:bookmarkStart w:id="7" w:name="_Toc445554749"/>
      <w:bookmarkStart w:id="8" w:name="_Toc455587275"/>
      <w:bookmarkStart w:id="9" w:name="_Toc455587091"/>
      <w:bookmarkStart w:id="10" w:name="_Toc466024558"/>
      <w:r>
        <w:rPr>
          <w:rStyle w:val="19"/>
          <w:rFonts w:hint="eastAsia" w:ascii="宋体" w:hAnsi="宋体" w:eastAsia="仿宋"/>
          <w:b/>
          <w:bCs/>
          <w:color w:val="auto"/>
          <w:sz w:val="24"/>
          <w:szCs w:val="24"/>
          <w:highlight w:val="none"/>
          <w:lang w:val="en-US"/>
        </w:rPr>
        <w:t>4</w:t>
      </w:r>
      <w:r>
        <w:rPr>
          <w:rStyle w:val="19"/>
          <w:rFonts w:hint="eastAsia" w:ascii="宋体" w:hAnsi="宋体" w:eastAsia="仿宋"/>
          <w:b/>
          <w:bCs/>
          <w:color w:val="auto"/>
          <w:sz w:val="24"/>
          <w:szCs w:val="24"/>
          <w:highlight w:val="none"/>
        </w:rPr>
        <w:t>. 技术要求</w:t>
      </w:r>
      <w:bookmarkEnd w:id="7"/>
      <w:bookmarkEnd w:id="8"/>
      <w:bookmarkEnd w:id="9"/>
      <w:bookmarkEnd w:id="10"/>
    </w:p>
    <w:p w14:paraId="0D1B6603">
      <w:pPr>
        <w:pStyle w:val="8"/>
        <w:widowControl/>
        <w:snapToGrid w:val="0"/>
        <w:spacing w:line="360" w:lineRule="auto"/>
        <w:ind w:firstLine="482" w:firstLineChars="200"/>
        <w:outlineLvl w:val="2"/>
        <w:rPr>
          <w:rFonts w:hint="eastAsia" w:eastAsia="仿宋"/>
          <w:b/>
          <w:bCs/>
          <w:color w:val="auto"/>
          <w:sz w:val="24"/>
          <w:highlight w:val="none"/>
        </w:rPr>
      </w:pPr>
      <w:r>
        <w:rPr>
          <w:rFonts w:hint="eastAsia" w:hAnsi="宋体" w:eastAsia="仿宋"/>
          <w:b/>
          <w:bCs/>
          <w:color w:val="auto"/>
          <w:sz w:val="24"/>
          <w:szCs w:val="24"/>
          <w:highlight w:val="none"/>
          <w:lang w:val="en-US" w:eastAsia="zh-CN"/>
        </w:rPr>
        <w:t>4</w:t>
      </w:r>
      <w:r>
        <w:rPr>
          <w:rFonts w:hint="eastAsia" w:hAnsi="宋体" w:eastAsia="仿宋"/>
          <w:b/>
          <w:bCs/>
          <w:color w:val="auto"/>
          <w:sz w:val="24"/>
          <w:szCs w:val="24"/>
          <w:highlight w:val="none"/>
        </w:rPr>
        <w:t>.</w:t>
      </w:r>
      <w:r>
        <w:rPr>
          <w:rFonts w:hint="eastAsia" w:hAnsi="宋体" w:eastAsia="仿宋"/>
          <w:b/>
          <w:bCs/>
          <w:color w:val="auto"/>
          <w:sz w:val="24"/>
          <w:szCs w:val="24"/>
          <w:highlight w:val="none"/>
          <w:lang w:val="en-US" w:eastAsia="zh-CN"/>
        </w:rPr>
        <w:t>1</w:t>
      </w:r>
      <w:r>
        <w:rPr>
          <w:rFonts w:hint="eastAsia" w:eastAsia="仿宋"/>
          <w:b/>
          <w:bCs/>
          <w:color w:val="auto"/>
          <w:sz w:val="24"/>
          <w:highlight w:val="none"/>
        </w:rPr>
        <w:t>适用规范标准</w:t>
      </w:r>
    </w:p>
    <w:p w14:paraId="1FFCD15D">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lang w:val="en-US" w:eastAsia="zh-CN"/>
        </w:rPr>
        <w:t>1</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rPr>
        <w:t>总则</w:t>
      </w:r>
    </w:p>
    <w:p w14:paraId="2FFC5156">
      <w:pPr>
        <w:pStyle w:val="21"/>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本技术要求</w:t>
      </w:r>
      <w:r>
        <w:rPr>
          <w:rFonts w:hint="eastAsia" w:ascii="仿宋" w:hAnsi="仿宋" w:eastAsia="仿宋" w:cs="仿宋"/>
          <w:bCs/>
          <w:color w:val="auto"/>
          <w:sz w:val="24"/>
          <w:szCs w:val="24"/>
          <w:highlight w:val="none"/>
          <w:lang w:val="en-US" w:eastAsia="zh-CN"/>
        </w:rPr>
        <w:t>仅</w:t>
      </w:r>
      <w:r>
        <w:rPr>
          <w:rFonts w:hint="eastAsia" w:ascii="仿宋" w:hAnsi="仿宋" w:eastAsia="仿宋" w:cs="仿宋"/>
          <w:bCs/>
          <w:color w:val="auto"/>
          <w:sz w:val="24"/>
          <w:szCs w:val="24"/>
          <w:highlight w:val="none"/>
        </w:rPr>
        <w:t>适用于</w:t>
      </w:r>
      <w:r>
        <w:rPr>
          <w:rFonts w:hint="eastAsia" w:ascii="仿宋" w:hAnsi="仿宋" w:eastAsia="仿宋" w:cs="仿宋"/>
          <w:bCs/>
          <w:color w:val="auto"/>
          <w:sz w:val="24"/>
          <w:szCs w:val="24"/>
          <w:highlight w:val="none"/>
          <w:lang w:eastAsia="zh-CN"/>
        </w:rPr>
        <w:t>大坝安全监测设施运行维护，构建水库大坝动力模型</w:t>
      </w:r>
      <w:r>
        <w:rPr>
          <w:rFonts w:hint="eastAsia" w:ascii="仿宋" w:hAnsi="仿宋" w:eastAsia="仿宋" w:cs="仿宋"/>
          <w:bCs/>
          <w:color w:val="auto"/>
          <w:sz w:val="24"/>
          <w:szCs w:val="24"/>
          <w:highlight w:val="none"/>
        </w:rPr>
        <w:t>项目。</w:t>
      </w:r>
    </w:p>
    <w:p w14:paraId="47559E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应按国家有关规程规范要求对施工环境、危险源等因素进行风险识别，采取妥善的措施确保安全作业和文明作业，并注意职业健康和环境保护，尤其确保按国家相关强制性标准要求实施</w:t>
      </w:r>
    </w:p>
    <w:p w14:paraId="277DBA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sz w:val="24"/>
          <w:szCs w:val="24"/>
          <w:highlight w:val="none"/>
        </w:rPr>
        <w:t>本采购文件使用的标准，如遇与报价人所执行的标准不一致时，按较高的标准执行。在合同生效后，采购人有权提出因国家、地方及行业规范标准发生变化而产生的一些补充修改要求，报价人应遵守这个要求。</w:t>
      </w:r>
    </w:p>
    <w:p w14:paraId="2D9967F9">
      <w:pPr>
        <w:pStyle w:val="21"/>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技术部分可能存在未能全面反映现场实际状况的微小偏差，报价人应根据规范要求、行业标准，结合自身经验和收集的相关信息综合考虑项目工作内容。报价人不得拒绝完成本项目任务所必须的工作，相关费用包含在报价中。</w:t>
      </w:r>
    </w:p>
    <w:p w14:paraId="70DFF494">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（2）</w:t>
      </w:r>
      <w:r>
        <w:rPr>
          <w:rFonts w:hint="eastAsia" w:hAnsi="宋体" w:eastAsia="仿宋"/>
          <w:bCs/>
          <w:color w:val="auto"/>
          <w:sz w:val="24"/>
          <w:szCs w:val="24"/>
          <w:highlight w:val="none"/>
        </w:rPr>
        <w:t>本技术要求未作规定的按如下规范、规程执行</w:t>
      </w:r>
      <w:r>
        <w:rPr>
          <w:rFonts w:hint="eastAsia" w:ascii="仿宋" w:hAnsi="仿宋" w:eastAsia="仿宋" w:cs="仿宋"/>
          <w:color w:val="auto"/>
          <w:sz w:val="24"/>
          <w:highlight w:val="none"/>
        </w:rPr>
        <w:t>（包括但不限于）</w:t>
      </w:r>
      <w:r>
        <w:rPr>
          <w:rFonts w:hint="eastAsia" w:hAnsi="宋体" w:eastAsia="仿宋"/>
          <w:bCs/>
          <w:color w:val="auto"/>
          <w:sz w:val="24"/>
          <w:szCs w:val="24"/>
          <w:highlight w:val="none"/>
          <w:lang w:eastAsia="zh-CN"/>
        </w:rPr>
        <w:t>：</w:t>
      </w:r>
    </w:p>
    <w:p w14:paraId="67C75F2B">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1）《水利部关于加快构建现代化水库运行管理矩阵的指导意见》（水运管〔2023〕248号）；</w:t>
      </w:r>
    </w:p>
    <w:p w14:paraId="7E2D5D6F">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2）《水利业务“四预”功能基本技术要求（试行）》（2022年3月）；</w:t>
      </w:r>
    </w:p>
    <w:p w14:paraId="57E686D9">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3）《水利对象基础数据库表结构及标识符》（SL/T 809）；</w:t>
      </w:r>
    </w:p>
    <w:p w14:paraId="0ECBF87D">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4）《水利水电工程信息模型设计应用标准》（T/CWHIDA 0005-2019）；</w:t>
      </w:r>
    </w:p>
    <w:p w14:paraId="460A6DD8">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5）《水利信息系统运行维护规范》（SL 715-2015）；</w:t>
      </w:r>
    </w:p>
    <w:p w14:paraId="3E1B7942">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6）《计算机软件文档编制规范》（GB/T 8567-2006）；</w:t>
      </w:r>
    </w:p>
    <w:p w14:paraId="1A7BBB0B">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7）《计算机软件测试规范》（GB/T 15532-2008）；</w:t>
      </w:r>
    </w:p>
    <w:p w14:paraId="43413F04">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8）《水利网络安全管理办法（试行）》；</w:t>
      </w:r>
    </w:p>
    <w:p w14:paraId="758D7262">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9）《基础地理信息要素分类与代码》（GB/T 13923-2006）；</w:t>
      </w:r>
    </w:p>
    <w:p w14:paraId="4019B350">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10）《水利空间要素数据字典》（SL 729-2016）；</w:t>
      </w:r>
    </w:p>
    <w:p w14:paraId="6056C5FD">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11）《水利空间要素图式与表达规范》（SL 730-2015）</w:t>
      </w:r>
    </w:p>
    <w:p w14:paraId="75915984">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12）《水库工程管理设计规范》（SL 106-2017）；</w:t>
      </w:r>
    </w:p>
    <w:p w14:paraId="42DD39C7">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13）《计算机信息系统安全保护等级划分准则》（GB 17859-1999）；</w:t>
      </w:r>
    </w:p>
    <w:p w14:paraId="280336D3">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14）《信息安全技术网络安全等级保护基本要求》（GB/T 22239-2019）；</w:t>
      </w:r>
    </w:p>
    <w:p w14:paraId="6E78FBC9">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15）《信息安全技术网络安全等级保护安全设计技术要求》（GB/T 25070-2019）；</w:t>
      </w:r>
    </w:p>
    <w:p w14:paraId="08F97632">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16）《计算机场地通用规范》（GB/T 2887-2011）；</w:t>
      </w:r>
    </w:p>
    <w:p w14:paraId="41EA5C67">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17）《安徽省水工程管理和保护条例》（2022修正）；</w:t>
      </w:r>
    </w:p>
    <w:p w14:paraId="423C71D4">
      <w:pPr>
        <w:pStyle w:val="21"/>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18）《《安徽省现代水网建设规划》》（2023年7月）；</w:t>
      </w:r>
    </w:p>
    <w:p w14:paraId="3ED81D52">
      <w:pPr>
        <w:pStyle w:val="8"/>
        <w:widowControl/>
        <w:snapToGrid w:val="0"/>
        <w:spacing w:line="360" w:lineRule="auto"/>
        <w:ind w:firstLine="480" w:firstLineChars="200"/>
        <w:rPr>
          <w:rFonts w:hint="eastAsia" w:eastAsia="仿宋"/>
          <w:color w:val="auto"/>
          <w:sz w:val="24"/>
          <w:highlight w:val="none"/>
        </w:rPr>
      </w:pPr>
    </w:p>
    <w:p w14:paraId="1C5406B3">
      <w:pPr>
        <w:pStyle w:val="8"/>
        <w:widowControl/>
        <w:snapToGrid w:val="0"/>
        <w:spacing w:line="360" w:lineRule="auto"/>
        <w:ind w:firstLine="482" w:firstLineChars="200"/>
        <w:outlineLvl w:val="2"/>
        <w:rPr>
          <w:rFonts w:hint="eastAsia" w:ascii="宋体" w:hAnsi="宋体" w:eastAsia="仿宋" w:cs="Times New Roman"/>
          <w:b/>
          <w:bCs/>
          <w:color w:val="auto"/>
          <w:sz w:val="24"/>
          <w:szCs w:val="24"/>
          <w:highlight w:val="none"/>
          <w:lang w:val="en-US" w:eastAsia="zh-CN"/>
        </w:rPr>
      </w:pPr>
      <w:r>
        <w:rPr>
          <w:rFonts w:hint="eastAsia" w:ascii="宋体" w:hAnsi="宋体" w:eastAsia="仿宋" w:cs="Times New Roman"/>
          <w:b/>
          <w:bCs/>
          <w:color w:val="auto"/>
          <w:sz w:val="24"/>
          <w:szCs w:val="24"/>
          <w:highlight w:val="none"/>
          <w:lang w:val="en-US" w:eastAsia="zh-CN"/>
        </w:rPr>
        <w:t>4.3服务要求</w:t>
      </w:r>
    </w:p>
    <w:p w14:paraId="3C5591E5">
      <w:pPr>
        <w:pStyle w:val="8"/>
        <w:widowControl/>
        <w:snapToGrid w:val="0"/>
        <w:spacing w:line="360" w:lineRule="auto"/>
        <w:ind w:firstLine="482" w:firstLineChars="200"/>
        <w:outlineLvl w:val="9"/>
        <w:rPr>
          <w:rFonts w:hint="default" w:ascii="宋体" w:hAnsi="宋体" w:eastAsia="仿宋" w:cs="Times New Roman"/>
          <w:b/>
          <w:bCs/>
          <w:color w:val="auto"/>
          <w:sz w:val="24"/>
          <w:szCs w:val="24"/>
          <w:highlight w:val="none"/>
          <w:lang w:val="en-US" w:eastAsia="zh-CN"/>
        </w:rPr>
      </w:pPr>
      <w:r>
        <w:rPr>
          <w:rFonts w:hint="eastAsia" w:ascii="宋体" w:hAnsi="宋体" w:eastAsia="仿宋" w:cs="Times New Roman"/>
          <w:b/>
          <w:bCs/>
          <w:color w:val="auto"/>
          <w:sz w:val="24"/>
          <w:szCs w:val="24"/>
          <w:highlight w:val="none"/>
          <w:lang w:val="en-US" w:eastAsia="zh-CN"/>
        </w:rPr>
        <w:t>见附件</w:t>
      </w:r>
    </w:p>
    <w:p w14:paraId="70C065BC">
      <w:pPr>
        <w:pStyle w:val="8"/>
        <w:widowControl/>
        <w:snapToGrid w:val="0"/>
        <w:spacing w:line="360" w:lineRule="auto"/>
        <w:ind w:firstLine="482" w:firstLineChars="200"/>
        <w:outlineLvl w:val="2"/>
        <w:rPr>
          <w:rFonts w:hint="eastAsia" w:ascii="宋体" w:hAnsi="宋体" w:eastAsia="仿宋" w:cs="Times New Roman"/>
          <w:b/>
          <w:bCs/>
          <w:color w:val="auto"/>
          <w:sz w:val="24"/>
          <w:szCs w:val="24"/>
          <w:highlight w:val="none"/>
          <w:lang w:val="en-US" w:eastAsia="zh-CN"/>
        </w:rPr>
      </w:pPr>
      <w:bookmarkStart w:id="11" w:name="_Toc493440807"/>
      <w:bookmarkStart w:id="12" w:name="_Toc515539872"/>
      <w:bookmarkStart w:id="13" w:name="_Toc517011814"/>
      <w:bookmarkStart w:id="14" w:name="_Toc525819967"/>
      <w:bookmarkStart w:id="15" w:name="_Toc512611689"/>
      <w:bookmarkStart w:id="16" w:name="_Toc493432670"/>
      <w:bookmarkStart w:id="17" w:name="_Toc512544434"/>
      <w:bookmarkStart w:id="18" w:name="_Toc526265691"/>
      <w:bookmarkStart w:id="19" w:name="_Toc493440975"/>
      <w:r>
        <w:rPr>
          <w:rFonts w:hint="eastAsia" w:ascii="宋体" w:hAnsi="宋体" w:eastAsia="仿宋" w:cs="Times New Roman"/>
          <w:b/>
          <w:bCs/>
          <w:color w:val="auto"/>
          <w:sz w:val="24"/>
          <w:szCs w:val="24"/>
          <w:highlight w:val="none"/>
          <w:lang w:val="en-US" w:eastAsia="zh-CN"/>
        </w:rPr>
        <w:t>4.4 质量要求与验收标准</w:t>
      </w:r>
      <w:bookmarkEnd w:id="11"/>
      <w:bookmarkEnd w:id="12"/>
      <w:bookmarkEnd w:id="13"/>
      <w:bookmarkEnd w:id="14"/>
      <w:bookmarkEnd w:id="15"/>
      <w:bookmarkEnd w:id="16"/>
      <w:bookmarkEnd w:id="17"/>
      <w:bookmarkEnd w:id="18"/>
      <w:bookmarkEnd w:id="19"/>
    </w:p>
    <w:p w14:paraId="17640C1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rPr>
        <w:t>在验收之前，</w:t>
      </w:r>
      <w:r>
        <w:rPr>
          <w:rFonts w:hint="eastAsia" w:ascii="仿宋" w:hAnsi="仿宋" w:eastAsia="仿宋" w:cs="Arial"/>
          <w:snapToGrid w:val="0"/>
          <w:color w:val="auto"/>
          <w:kern w:val="0"/>
          <w:sz w:val="24"/>
          <w:highlight w:val="none"/>
          <w:lang w:val="en-US" w:eastAsia="zh-CN"/>
        </w:rPr>
        <w:t>中标人</w:t>
      </w:r>
      <w:r>
        <w:rPr>
          <w:rFonts w:hint="eastAsia" w:ascii="仿宋" w:hAnsi="仿宋" w:eastAsia="仿宋" w:cs="Arial"/>
          <w:snapToGrid w:val="0"/>
          <w:color w:val="auto"/>
          <w:kern w:val="0"/>
          <w:sz w:val="24"/>
          <w:highlight w:val="none"/>
        </w:rPr>
        <w:t>应根据</w:t>
      </w:r>
      <w:r>
        <w:rPr>
          <w:rFonts w:hint="eastAsia" w:ascii="仿宋" w:hAnsi="仿宋" w:eastAsia="仿宋" w:cs="Arial"/>
          <w:snapToGrid w:val="0"/>
          <w:color w:val="auto"/>
          <w:kern w:val="0"/>
          <w:sz w:val="24"/>
          <w:highlight w:val="none"/>
          <w:lang w:val="en-US" w:eastAsia="zh-CN"/>
        </w:rPr>
        <w:t>招标人</w:t>
      </w:r>
      <w:r>
        <w:rPr>
          <w:rFonts w:hint="eastAsia" w:ascii="仿宋" w:hAnsi="仿宋" w:eastAsia="仿宋" w:cs="Arial"/>
          <w:snapToGrid w:val="0"/>
          <w:color w:val="auto"/>
          <w:kern w:val="0"/>
          <w:sz w:val="24"/>
          <w:highlight w:val="none"/>
        </w:rPr>
        <w:t>要求对各个项目中的子环节进行检查。对于未达到</w:t>
      </w:r>
      <w:r>
        <w:rPr>
          <w:rFonts w:hint="eastAsia" w:ascii="仿宋" w:hAnsi="仿宋" w:eastAsia="仿宋" w:cs="Arial"/>
          <w:snapToGrid w:val="0"/>
          <w:color w:val="auto"/>
          <w:kern w:val="0"/>
          <w:sz w:val="24"/>
          <w:highlight w:val="none"/>
          <w:lang w:val="en-US" w:eastAsia="zh-CN"/>
        </w:rPr>
        <w:t>采购</w:t>
      </w:r>
      <w:r>
        <w:rPr>
          <w:rFonts w:hint="eastAsia" w:ascii="仿宋" w:hAnsi="仿宋" w:eastAsia="仿宋" w:cs="Arial"/>
          <w:snapToGrid w:val="0"/>
          <w:color w:val="auto"/>
          <w:kern w:val="0"/>
          <w:sz w:val="24"/>
          <w:highlight w:val="none"/>
        </w:rPr>
        <w:t>要求的</w:t>
      </w:r>
      <w:r>
        <w:rPr>
          <w:rFonts w:hint="eastAsia" w:ascii="仿宋" w:hAnsi="仿宋" w:eastAsia="仿宋" w:cs="Arial"/>
          <w:snapToGrid w:val="0"/>
          <w:color w:val="auto"/>
          <w:kern w:val="0"/>
          <w:sz w:val="24"/>
          <w:highlight w:val="none"/>
          <w:lang w:val="en-US" w:eastAsia="zh-CN"/>
        </w:rPr>
        <w:t>成果</w:t>
      </w:r>
      <w:r>
        <w:rPr>
          <w:rFonts w:hint="eastAsia" w:ascii="仿宋" w:hAnsi="仿宋" w:eastAsia="仿宋" w:cs="Arial"/>
          <w:snapToGrid w:val="0"/>
          <w:color w:val="auto"/>
          <w:kern w:val="0"/>
          <w:sz w:val="24"/>
          <w:highlight w:val="none"/>
        </w:rPr>
        <w:t>，</w:t>
      </w:r>
      <w:r>
        <w:rPr>
          <w:rFonts w:hint="eastAsia" w:ascii="仿宋" w:hAnsi="仿宋" w:eastAsia="仿宋" w:cs="Arial"/>
          <w:snapToGrid w:val="0"/>
          <w:color w:val="auto"/>
          <w:kern w:val="0"/>
          <w:sz w:val="24"/>
          <w:highlight w:val="none"/>
          <w:lang w:val="en-US" w:eastAsia="zh-CN"/>
        </w:rPr>
        <w:t>中标人</w:t>
      </w:r>
      <w:r>
        <w:rPr>
          <w:rFonts w:hint="eastAsia" w:ascii="仿宋" w:hAnsi="仿宋" w:eastAsia="仿宋" w:cs="Arial"/>
          <w:snapToGrid w:val="0"/>
          <w:color w:val="auto"/>
          <w:kern w:val="0"/>
          <w:sz w:val="24"/>
          <w:highlight w:val="none"/>
        </w:rPr>
        <w:t>应及时补充和修复，并向</w:t>
      </w:r>
      <w:r>
        <w:rPr>
          <w:rFonts w:hint="eastAsia" w:ascii="仿宋" w:hAnsi="仿宋" w:eastAsia="仿宋" w:cs="Arial"/>
          <w:snapToGrid w:val="0"/>
          <w:color w:val="auto"/>
          <w:kern w:val="0"/>
          <w:sz w:val="24"/>
          <w:highlight w:val="none"/>
          <w:lang w:val="en-US" w:eastAsia="zh-CN"/>
        </w:rPr>
        <w:t>招标</w:t>
      </w:r>
      <w:r>
        <w:rPr>
          <w:rFonts w:hint="eastAsia" w:ascii="仿宋" w:hAnsi="仿宋" w:eastAsia="仿宋" w:cs="Arial"/>
          <w:snapToGrid w:val="0"/>
          <w:color w:val="auto"/>
          <w:kern w:val="0"/>
          <w:sz w:val="24"/>
          <w:highlight w:val="none"/>
        </w:rPr>
        <w:t>人申请再次鉴定，直至达到</w:t>
      </w:r>
      <w:r>
        <w:rPr>
          <w:rFonts w:hint="eastAsia" w:ascii="仿宋" w:hAnsi="仿宋" w:eastAsia="仿宋" w:cs="Arial"/>
          <w:snapToGrid w:val="0"/>
          <w:color w:val="auto"/>
          <w:kern w:val="0"/>
          <w:sz w:val="24"/>
          <w:highlight w:val="none"/>
          <w:lang w:val="en-US" w:eastAsia="zh-CN"/>
        </w:rPr>
        <w:t>招标人</w:t>
      </w:r>
      <w:r>
        <w:rPr>
          <w:rFonts w:hint="eastAsia" w:ascii="仿宋" w:hAnsi="仿宋" w:eastAsia="仿宋" w:cs="Arial"/>
          <w:snapToGrid w:val="0"/>
          <w:color w:val="auto"/>
          <w:kern w:val="0"/>
          <w:sz w:val="24"/>
          <w:highlight w:val="none"/>
        </w:rPr>
        <w:t>人的要求。</w:t>
      </w:r>
    </w:p>
    <w:p w14:paraId="3E848C3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rPr>
        <w:t>在成果移交时，</w:t>
      </w:r>
      <w:r>
        <w:rPr>
          <w:rFonts w:hint="eastAsia" w:ascii="仿宋" w:hAnsi="仿宋" w:eastAsia="仿宋" w:cs="Arial"/>
          <w:snapToGrid w:val="0"/>
          <w:color w:val="auto"/>
          <w:kern w:val="0"/>
          <w:sz w:val="24"/>
          <w:highlight w:val="none"/>
          <w:lang w:eastAsia="zh-CN"/>
        </w:rPr>
        <w:t>成交中标人</w:t>
      </w:r>
      <w:r>
        <w:rPr>
          <w:rFonts w:hint="eastAsia" w:ascii="仿宋" w:hAnsi="仿宋" w:eastAsia="仿宋" w:cs="Arial"/>
          <w:snapToGrid w:val="0"/>
          <w:color w:val="auto"/>
          <w:kern w:val="0"/>
          <w:sz w:val="24"/>
          <w:highlight w:val="none"/>
        </w:rPr>
        <w:t>应同时向采购人移交根据采购人批准的材料及其</w:t>
      </w:r>
      <w:r>
        <w:rPr>
          <w:rFonts w:hint="eastAsia" w:ascii="仿宋" w:hAnsi="仿宋" w:eastAsia="仿宋" w:cs="Arial"/>
          <w:snapToGrid w:val="0"/>
          <w:color w:val="auto"/>
          <w:kern w:val="0"/>
          <w:sz w:val="24"/>
          <w:highlight w:val="none"/>
          <w:lang w:val="en-US" w:eastAsia="zh-CN"/>
        </w:rPr>
        <w:t>档案。</w:t>
      </w:r>
    </w:p>
    <w:p w14:paraId="50F188AB">
      <w:pPr>
        <w:pStyle w:val="3"/>
        <w:rPr>
          <w:rFonts w:hint="eastAsia" w:ascii="宋体" w:hAnsi="宋体" w:eastAsia="仿宋"/>
          <w:color w:val="auto"/>
          <w:sz w:val="24"/>
          <w:szCs w:val="24"/>
          <w:highlight w:val="none"/>
        </w:rPr>
      </w:pPr>
      <w:r>
        <w:rPr>
          <w:rFonts w:hint="eastAsia" w:ascii="宋体" w:hAnsi="宋体" w:eastAsia="仿宋"/>
          <w:color w:val="auto"/>
          <w:sz w:val="24"/>
          <w:szCs w:val="24"/>
          <w:highlight w:val="none"/>
          <w:lang w:val="en-US" w:eastAsia="zh-CN"/>
        </w:rPr>
        <w:t>5</w:t>
      </w:r>
      <w:r>
        <w:rPr>
          <w:rFonts w:hint="eastAsia" w:ascii="宋体" w:hAnsi="宋体" w:eastAsia="仿宋"/>
          <w:color w:val="auto"/>
          <w:sz w:val="24"/>
          <w:szCs w:val="24"/>
          <w:highlight w:val="none"/>
        </w:rPr>
        <w:t>. 采购人的其他要求</w:t>
      </w:r>
    </w:p>
    <w:p w14:paraId="37110AF5">
      <w:pPr>
        <w:pStyle w:val="8"/>
        <w:widowControl/>
        <w:snapToGrid w:val="0"/>
        <w:spacing w:line="360" w:lineRule="auto"/>
        <w:ind w:firstLine="480" w:firstLineChars="200"/>
        <w:rPr>
          <w:rFonts w:hint="eastAsia" w:ascii="仿宋" w:hAnsi="仿宋" w:eastAsia="仿宋" w:cs="Arial"/>
          <w:snapToGrid w:val="0"/>
          <w:color w:val="auto"/>
          <w:kern w:val="0"/>
          <w:sz w:val="24"/>
          <w:szCs w:val="24"/>
          <w:highlight w:val="none"/>
          <w:lang w:val="en-US" w:eastAsia="zh-CN" w:bidi="ar-SA"/>
        </w:rPr>
      </w:pPr>
      <w:r>
        <w:rPr>
          <w:rFonts w:hint="eastAsia" w:ascii="仿宋" w:hAnsi="仿宋" w:eastAsia="仿宋" w:cs="Arial"/>
          <w:snapToGrid w:val="0"/>
          <w:color w:val="auto"/>
          <w:kern w:val="0"/>
          <w:sz w:val="24"/>
          <w:szCs w:val="24"/>
          <w:highlight w:val="none"/>
          <w:lang w:val="en-US" w:eastAsia="zh-CN" w:bidi="ar-SA"/>
        </w:rPr>
        <w:t>5.1 人员到岗及履约要求：</w:t>
      </w:r>
    </w:p>
    <w:p w14:paraId="23A81C66">
      <w:pPr>
        <w:pStyle w:val="8"/>
        <w:widowControl/>
        <w:snapToGrid w:val="0"/>
        <w:spacing w:line="360" w:lineRule="auto"/>
        <w:ind w:firstLine="480" w:firstLineChars="200"/>
        <w:rPr>
          <w:rFonts w:hint="eastAsia" w:ascii="仿宋" w:hAnsi="仿宋" w:eastAsia="仿宋" w:cs="Arial"/>
          <w:snapToGrid w:val="0"/>
          <w:color w:val="auto"/>
          <w:kern w:val="0"/>
          <w:sz w:val="24"/>
          <w:szCs w:val="24"/>
          <w:highlight w:val="none"/>
          <w:lang w:val="en-US" w:eastAsia="zh-CN" w:bidi="ar-SA"/>
        </w:rPr>
      </w:pPr>
      <w:r>
        <w:rPr>
          <w:rFonts w:hint="eastAsia" w:ascii="仿宋" w:hAnsi="仿宋" w:eastAsia="仿宋" w:cs="Arial"/>
          <w:snapToGrid w:val="0"/>
          <w:color w:val="auto"/>
          <w:kern w:val="0"/>
          <w:sz w:val="24"/>
          <w:szCs w:val="24"/>
          <w:highlight w:val="none"/>
          <w:lang w:val="en-US" w:eastAsia="zh-CN" w:bidi="ar-SA"/>
        </w:rPr>
        <w:t>（1）中标人一旦成交，磋商时所报的本项目的项目经理（项目负责人，下同）、有关人员及辅助机械等在整个项目实施期内必须在位，否则招标人有权终止合同。由此造成的损失，中标人自行承担并赔偿可能给采购人造成的损失。</w:t>
      </w:r>
    </w:p>
    <w:p w14:paraId="66A1C552">
      <w:pPr>
        <w:pStyle w:val="8"/>
        <w:widowControl/>
        <w:snapToGrid w:val="0"/>
        <w:spacing w:line="360" w:lineRule="auto"/>
        <w:ind w:firstLine="480" w:firstLineChars="200"/>
        <w:rPr>
          <w:rFonts w:hint="eastAsia" w:ascii="仿宋" w:hAnsi="仿宋" w:eastAsia="仿宋" w:cs="Arial"/>
          <w:snapToGrid w:val="0"/>
          <w:color w:val="auto"/>
          <w:kern w:val="0"/>
          <w:sz w:val="24"/>
          <w:szCs w:val="24"/>
          <w:highlight w:val="none"/>
          <w:lang w:val="en-US" w:eastAsia="zh-CN" w:bidi="ar-SA"/>
        </w:rPr>
      </w:pPr>
      <w:r>
        <w:rPr>
          <w:rFonts w:hint="eastAsia" w:ascii="仿宋" w:hAnsi="仿宋" w:eastAsia="仿宋" w:cs="Arial"/>
          <w:snapToGrid w:val="0"/>
          <w:color w:val="auto"/>
          <w:kern w:val="0"/>
          <w:sz w:val="24"/>
          <w:szCs w:val="24"/>
          <w:highlight w:val="none"/>
          <w:lang w:val="en-US" w:eastAsia="zh-CN" w:bidi="ar-SA"/>
        </w:rPr>
        <w:t>（2）中标人不得擅自更换磋商时所报项目经理（项目负责人）及项目部主要管理人员。确需更换时，须报招标人同意，更换后人员不得低于中标人磋商时所报人员资质和技术水平。招标人如认为有必要，可要求对上述人员中的部分人员作出更好的调整。</w:t>
      </w:r>
    </w:p>
    <w:p w14:paraId="0566011F">
      <w:pPr>
        <w:pStyle w:val="8"/>
        <w:widowControl/>
        <w:snapToGrid w:val="0"/>
        <w:spacing w:line="360" w:lineRule="auto"/>
        <w:ind w:firstLine="480" w:firstLineChars="200"/>
        <w:rPr>
          <w:rFonts w:hint="eastAsia" w:ascii="仿宋" w:hAnsi="仿宋" w:eastAsia="仿宋" w:cs="Arial"/>
          <w:snapToGrid w:val="0"/>
          <w:color w:val="auto"/>
          <w:kern w:val="0"/>
          <w:sz w:val="24"/>
          <w:szCs w:val="24"/>
          <w:highlight w:val="none"/>
          <w:lang w:val="en-US" w:eastAsia="zh-CN" w:bidi="ar-SA"/>
        </w:rPr>
      </w:pPr>
      <w:r>
        <w:rPr>
          <w:rFonts w:hint="eastAsia" w:ascii="仿宋" w:hAnsi="仿宋" w:eastAsia="仿宋" w:cs="Arial"/>
          <w:snapToGrid w:val="0"/>
          <w:color w:val="auto"/>
          <w:kern w:val="0"/>
          <w:sz w:val="24"/>
          <w:szCs w:val="24"/>
          <w:highlight w:val="none"/>
          <w:lang w:val="en-US" w:eastAsia="zh-CN" w:bidi="ar-SA"/>
        </w:rPr>
        <w:t>（3）中标人未能按照承诺到岗尽职的，招标人将视情况严重程度对其作出相应处理，给予警告并发出整改通知。如仍未及时整改，招标人有权责令其停工整改、直至终止合同。招标人还将停止支付工程款项，扣留任何未付的工程进度款项补偿建设单位的有关损失或工期延误的损失，并就此向中标人索赔。</w:t>
      </w:r>
    </w:p>
    <w:p w14:paraId="7F019C1C">
      <w:pPr>
        <w:pStyle w:val="8"/>
        <w:widowControl/>
        <w:snapToGrid w:val="0"/>
        <w:spacing w:line="360" w:lineRule="auto"/>
        <w:ind w:firstLine="480" w:firstLineChars="200"/>
        <w:rPr>
          <w:rFonts w:hint="eastAsia" w:ascii="仿宋" w:hAnsi="仿宋" w:eastAsia="仿宋" w:cs="Arial"/>
          <w:snapToGrid w:val="0"/>
          <w:color w:val="auto"/>
          <w:kern w:val="0"/>
          <w:sz w:val="24"/>
          <w:szCs w:val="24"/>
          <w:highlight w:val="none"/>
          <w:lang w:val="en-US" w:eastAsia="zh-CN" w:bidi="ar-SA"/>
        </w:rPr>
      </w:pPr>
      <w:r>
        <w:rPr>
          <w:rFonts w:hint="eastAsia" w:ascii="仿宋" w:hAnsi="仿宋" w:eastAsia="仿宋" w:cs="Arial"/>
          <w:snapToGrid w:val="0"/>
          <w:color w:val="auto"/>
          <w:kern w:val="0"/>
          <w:sz w:val="24"/>
          <w:szCs w:val="24"/>
          <w:highlight w:val="none"/>
          <w:lang w:val="en-US" w:eastAsia="zh-CN" w:bidi="ar-SA"/>
        </w:rPr>
        <w:t>4.7材料要求：（1）中标人自行采购的材料应满足设计和规范要求的质量等级，并须按有关技术规范要求对材料质量进行检验。中标人选定的材料供应厂家和价格须经招标人和监理单位（如有）认可。如招标人和监理单位（如有）对某种或某些材料的质量有异议，有权提出停止使用的要求，中标人必须服从该要求。若该材料经权威检验部门鉴定确有质量问题，由此而发生的一切费用由中标人自负。因中标人自行采购的材料质量引起的工程质量问题由中标人承担所造成的一切损失。</w:t>
      </w:r>
    </w:p>
    <w:p w14:paraId="735951ED">
      <w:pPr>
        <w:pStyle w:val="8"/>
        <w:widowControl/>
        <w:snapToGrid w:val="0"/>
        <w:spacing w:line="360" w:lineRule="auto"/>
        <w:ind w:firstLine="480" w:firstLineChars="200"/>
        <w:rPr>
          <w:rFonts w:hint="eastAsia" w:ascii="仿宋" w:hAnsi="仿宋" w:eastAsia="仿宋" w:cs="Arial"/>
          <w:snapToGrid w:val="0"/>
          <w:color w:val="auto"/>
          <w:kern w:val="0"/>
          <w:sz w:val="24"/>
          <w:szCs w:val="24"/>
          <w:highlight w:val="none"/>
          <w:lang w:val="en-US" w:eastAsia="zh-CN" w:bidi="ar-SA"/>
        </w:rPr>
      </w:pPr>
      <w:r>
        <w:rPr>
          <w:rFonts w:hint="eastAsia" w:ascii="仿宋" w:hAnsi="仿宋" w:eastAsia="仿宋" w:cs="Arial"/>
          <w:snapToGrid w:val="0"/>
          <w:color w:val="auto"/>
          <w:kern w:val="0"/>
          <w:sz w:val="24"/>
          <w:szCs w:val="24"/>
          <w:highlight w:val="none"/>
          <w:lang w:val="en-US" w:eastAsia="zh-CN" w:bidi="ar-SA"/>
        </w:rPr>
        <w:t>（2）如本项目招标人对工程质量有特殊需求的，对主要设备及材料提供不少于三个的参考品牌，对于招标人参考品牌的材料，中标人可选用参考品牌或不低于参考品牌质量标准的其它品牌；采用其它品牌的应在响应文件中提供相关技术参数证明材料供评审，未提供相关技术参数证明材料或经评审未通过的，成交后只能从招标人参考品牌中进行选择，价格不予调整。</w:t>
      </w:r>
    </w:p>
    <w:p w14:paraId="36A92E6F">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845C5"/>
    <w:rsid w:val="01CF3131"/>
    <w:rsid w:val="02EB4369"/>
    <w:rsid w:val="128357DA"/>
    <w:rsid w:val="12F54353"/>
    <w:rsid w:val="13BF1F9F"/>
    <w:rsid w:val="1BF8711B"/>
    <w:rsid w:val="23B57DCF"/>
    <w:rsid w:val="2BC02859"/>
    <w:rsid w:val="2E7912F8"/>
    <w:rsid w:val="374426E5"/>
    <w:rsid w:val="3D3018A9"/>
    <w:rsid w:val="44E97306"/>
    <w:rsid w:val="479E35DD"/>
    <w:rsid w:val="4DA8648A"/>
    <w:rsid w:val="4F5C475A"/>
    <w:rsid w:val="4FB87821"/>
    <w:rsid w:val="55E31AB4"/>
    <w:rsid w:val="583E601C"/>
    <w:rsid w:val="58DF0589"/>
    <w:rsid w:val="59E54BAC"/>
    <w:rsid w:val="5A9A56D9"/>
    <w:rsid w:val="5FDF3861"/>
    <w:rsid w:val="637845C5"/>
    <w:rsid w:val="67D550BB"/>
    <w:rsid w:val="67E32A2B"/>
    <w:rsid w:val="6EB11DD4"/>
    <w:rsid w:val="6FDE6FC3"/>
    <w:rsid w:val="70CE214E"/>
    <w:rsid w:val="730A508B"/>
    <w:rsid w:val="7C93323A"/>
    <w:rsid w:val="7F2A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line="360" w:lineRule="auto"/>
      <w:jc w:val="center"/>
      <w:outlineLvl w:val="0"/>
    </w:pPr>
    <w:rPr>
      <w:rFonts w:ascii="Calibri" w:hAnsi="Calibri" w:eastAsia="宋体" w:cs="Times New Roman"/>
      <w:b/>
      <w:bCs/>
      <w:kern w:val="44"/>
      <w:sz w:val="32"/>
      <w:szCs w:val="44"/>
    </w:rPr>
  </w:style>
  <w:style w:type="paragraph" w:styleId="3">
    <w:name w:val="heading 2"/>
    <w:basedOn w:val="1"/>
    <w:next w:val="1"/>
    <w:link w:val="14"/>
    <w:autoRedefine/>
    <w:semiHidden/>
    <w:unhideWhenUsed/>
    <w:qFormat/>
    <w:uiPriority w:val="0"/>
    <w:pPr>
      <w:keepNext/>
      <w:keepLines/>
      <w:spacing w:line="360" w:lineRule="auto"/>
      <w:jc w:val="left"/>
      <w:outlineLvl w:val="1"/>
    </w:pPr>
    <w:rPr>
      <w:rFonts w:ascii="Times New Roman" w:hAnsi="Times New Roman" w:eastAsiaTheme="majorEastAsia" w:cstheme="majorBidi"/>
      <w:b/>
      <w:sz w:val="28"/>
    </w:rPr>
  </w:style>
  <w:style w:type="paragraph" w:styleId="4">
    <w:name w:val="heading 3"/>
    <w:basedOn w:val="1"/>
    <w:next w:val="1"/>
    <w:link w:val="15"/>
    <w:semiHidden/>
    <w:unhideWhenUsed/>
    <w:qFormat/>
    <w:uiPriority w:val="0"/>
    <w:pPr>
      <w:autoSpaceDE/>
      <w:autoSpaceDN/>
      <w:spacing w:before="50" w:beforeLines="50" w:beforeAutospacing="0" w:afterAutospacing="0" w:line="360" w:lineRule="auto"/>
      <w:jc w:val="left"/>
      <w:outlineLvl w:val="2"/>
    </w:pPr>
    <w:rPr>
      <w:rFonts w:hint="eastAsia" w:ascii="Times New Roman" w:hAnsi="Times New Roman" w:eastAsia="宋体"/>
      <w:b/>
      <w:kern w:val="0"/>
      <w:sz w:val="24"/>
      <w:szCs w:val="24"/>
    </w:rPr>
  </w:style>
  <w:style w:type="paragraph" w:styleId="5">
    <w:name w:val="heading 4"/>
    <w:basedOn w:val="1"/>
    <w:next w:val="1"/>
    <w:link w:val="17"/>
    <w:semiHidden/>
    <w:unhideWhenUsed/>
    <w:qFormat/>
    <w:uiPriority w:val="0"/>
    <w:pPr>
      <w:keepNext/>
      <w:keepLines/>
      <w:spacing w:line="360" w:lineRule="auto"/>
      <w:outlineLvl w:val="3"/>
    </w:pPr>
    <w:rPr>
      <w:rFonts w:ascii="Times New Roman" w:hAnsi="Times New Roman" w:eastAsia="宋体" w:cs="Times New Roman"/>
      <w:kern w:val="0"/>
      <w:sz w:val="24"/>
    </w:rPr>
  </w:style>
  <w:style w:type="character" w:default="1" w:styleId="13">
    <w:name w:val="Default Paragraph Font"/>
    <w:autoRedefine/>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Plain Text"/>
    <w:basedOn w:val="1"/>
    <w:link w:val="18"/>
    <w:qFormat/>
    <w:uiPriority w:val="0"/>
    <w:rPr>
      <w:rFonts w:ascii="Times New Roman" w:hAnsi="Times New Roman" w:eastAsia="宋体"/>
      <w:kern w:val="0"/>
      <w:sz w:val="20"/>
      <w:szCs w:val="20"/>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Body Text First Indent 2"/>
    <w:basedOn w:val="7"/>
    <w:uiPriority w:val="0"/>
    <w:pPr>
      <w:spacing w:line="360" w:lineRule="auto"/>
      <w:ind w:left="0" w:leftChars="0" w:firstLine="420" w:firstLineChars="200"/>
    </w:pPr>
    <w:rPr>
      <w:rFonts w:ascii="Times New Roman" w:hAnsi="Times New Roman" w:eastAsia="宋体"/>
    </w:rPr>
  </w:style>
  <w:style w:type="table" w:styleId="12">
    <w:name w:val="Table Grid"/>
    <w:basedOn w:val="11"/>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3"/>
    <w:autoRedefine/>
    <w:qFormat/>
    <w:uiPriority w:val="9"/>
    <w:rPr>
      <w:rFonts w:ascii="Times New Roman" w:hAnsi="Times New Roman" w:eastAsiaTheme="majorEastAsia" w:cstheme="majorBidi"/>
      <w:b/>
      <w:kern w:val="2"/>
      <w:sz w:val="28"/>
      <w:szCs w:val="24"/>
    </w:rPr>
  </w:style>
  <w:style w:type="character" w:customStyle="1" w:styleId="15">
    <w:name w:val="标题 3 字符"/>
    <w:basedOn w:val="13"/>
    <w:link w:val="4"/>
    <w:autoRedefine/>
    <w:qFormat/>
    <w:uiPriority w:val="9"/>
    <w:rPr>
      <w:rFonts w:ascii="Times New Roman" w:hAnsi="Times New Roman" w:eastAsia="宋体"/>
      <w:b/>
      <w:sz w:val="24"/>
      <w:szCs w:val="24"/>
    </w:rPr>
  </w:style>
  <w:style w:type="character" w:customStyle="1" w:styleId="16">
    <w:name w:val="标题 1 字符"/>
    <w:link w:val="2"/>
    <w:autoRedefine/>
    <w:qFormat/>
    <w:uiPriority w:val="0"/>
    <w:rPr>
      <w:rFonts w:ascii="Calibri" w:hAnsi="Calibri" w:eastAsia="宋体" w:cs="Times New Roman"/>
      <w:b/>
      <w:bCs/>
      <w:kern w:val="44"/>
      <w:sz w:val="32"/>
      <w:szCs w:val="44"/>
    </w:rPr>
  </w:style>
  <w:style w:type="character" w:customStyle="1" w:styleId="17">
    <w:name w:val="标题 4 字符"/>
    <w:basedOn w:val="13"/>
    <w:link w:val="5"/>
    <w:autoRedefine/>
    <w:qFormat/>
    <w:uiPriority w:val="0"/>
    <w:rPr>
      <w:rFonts w:ascii="Times New Roman" w:hAnsi="Times New Roman" w:eastAsia="宋体" w:cs="Times New Roman"/>
      <w:sz w:val="24"/>
      <w:szCs w:val="24"/>
    </w:rPr>
  </w:style>
  <w:style w:type="character" w:customStyle="1" w:styleId="18">
    <w:name w:val="纯文本 字符"/>
    <w:link w:val="8"/>
    <w:autoRedefine/>
    <w:qFormat/>
    <w:locked/>
    <w:uiPriority w:val="0"/>
    <w:rPr>
      <w:rFonts w:ascii="Times New Roman" w:hAnsi="Times New Roman" w:eastAsia="宋体"/>
    </w:rPr>
  </w:style>
  <w:style w:type="character" w:customStyle="1" w:styleId="19">
    <w:name w:val="标题 2 Char Char"/>
    <w:qFormat/>
    <w:uiPriority w:val="0"/>
    <w:rPr>
      <w:rFonts w:ascii="Arial" w:hAnsi="Arial" w:eastAsia="黑体" w:cs="Times New Roman"/>
      <w:b/>
      <w:bCs/>
      <w:kern w:val="2"/>
      <w:sz w:val="32"/>
      <w:szCs w:val="32"/>
      <w:lang w:val="en-US" w:eastAsia="zh-CN" w:bidi="ar-SA"/>
    </w:rPr>
  </w:style>
  <w:style w:type="paragraph" w:customStyle="1" w:styleId="20">
    <w:name w:val="列出段落1"/>
    <w:basedOn w:val="1"/>
    <w:uiPriority w:val="0"/>
    <w:pPr>
      <w:ind w:firstLine="420" w:firstLineChars="200"/>
    </w:pPr>
  </w:style>
  <w:style w:type="paragraph" w:customStyle="1" w:styleId="2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2025-03-03T10:04:00Z</dcterms:created>
  <dc:creator>帅帅帅松</dc:creator>
  <cp:lastModifiedBy>帅帅帅松</cp:lastModifiedBy>
  <dcterms:modified xsi:type="dcterms:W3CDTF">2025-03-03T10:05:29Z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68D298E55A4D415A8BA0F330D5FCC9FD_11</vt:lpwstr>
  </property>
  <property fmtid="{D5CDD505-2E9C-101B-9397-08002B2CF9AE}" pid="4" name="KSOTemplateDocerSaveRecord">
    <vt:lpwstr>eyJoZGlkIjoiOTg5NDdhOTJiMWIyZThiZjhkYzc5MDNiODJjMGNkNmQiLCJ1c2VySWQiOiI2NDg3MzUyMDcifQ==</vt:lpwstr>
  </property>
</Properties>
</file>