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1056">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925DAD0">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6E1EDFEA">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w:t>
      </w:r>
      <w:bookmarkStart w:id="1" w:name="_GoBack"/>
      <w:bookmarkEnd w:id="1"/>
      <w:r>
        <w:rPr>
          <w:rFonts w:hint="eastAsia" w:ascii="仿宋" w:hAnsi="仿宋" w:eastAsia="仿宋" w:cs="仿宋"/>
          <w:color w:val="000000"/>
          <w:sz w:val="24"/>
        </w:rPr>
        <w:t>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AF20365">
      <w:pPr>
        <w:pStyle w:val="12"/>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44CB8E1">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一、第1包商务条款：</w:t>
      </w:r>
    </w:p>
    <w:tbl>
      <w:tblPr>
        <w:tblStyle w:val="1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45"/>
        <w:gridCol w:w="6100"/>
      </w:tblGrid>
      <w:tr w14:paraId="30C2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7B7AD198">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016" w:type="dxa"/>
            <w:gridSpan w:val="2"/>
            <w:noWrap w:val="0"/>
            <w:vAlign w:val="center"/>
          </w:tcPr>
          <w:p w14:paraId="0DF6DDD2">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9B3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00CD89D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800" w:type="dxa"/>
            <w:vMerge w:val="restart"/>
            <w:noWrap w:val="0"/>
            <w:vAlign w:val="center"/>
          </w:tcPr>
          <w:p w14:paraId="6CC4B8A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0142EA64">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7E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5AA3EEB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800" w:type="dxa"/>
            <w:vMerge w:val="continue"/>
            <w:noWrap w:val="0"/>
            <w:vAlign w:val="top"/>
          </w:tcPr>
          <w:p w14:paraId="4E80C299">
            <w:pPr>
              <w:wordWrap w:val="0"/>
              <w:spacing w:line="360" w:lineRule="auto"/>
              <w:jc w:val="center"/>
              <w:rPr>
                <w:rFonts w:hint="eastAsia" w:ascii="仿宋" w:hAnsi="仿宋" w:eastAsia="仿宋" w:cs="仿宋"/>
                <w:b/>
                <w:bCs/>
                <w:kern w:val="0"/>
                <w:sz w:val="24"/>
              </w:rPr>
            </w:pPr>
          </w:p>
        </w:tc>
        <w:tc>
          <w:tcPr>
            <w:tcW w:w="7216" w:type="dxa"/>
            <w:noWrap w:val="0"/>
            <w:vAlign w:val="top"/>
          </w:tcPr>
          <w:p w14:paraId="280FDC85">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4DA7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629BACB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800" w:type="dxa"/>
            <w:vMerge w:val="continue"/>
            <w:noWrap w:val="0"/>
            <w:vAlign w:val="top"/>
          </w:tcPr>
          <w:p w14:paraId="2DD02AF9">
            <w:pPr>
              <w:wordWrap w:val="0"/>
              <w:spacing w:line="360" w:lineRule="auto"/>
              <w:jc w:val="center"/>
              <w:rPr>
                <w:rFonts w:hint="eastAsia" w:ascii="仿宋" w:hAnsi="仿宋" w:eastAsia="仿宋" w:cs="仿宋"/>
                <w:b/>
                <w:bCs/>
                <w:kern w:val="0"/>
                <w:sz w:val="24"/>
              </w:rPr>
            </w:pPr>
          </w:p>
        </w:tc>
        <w:tc>
          <w:tcPr>
            <w:tcW w:w="7216" w:type="dxa"/>
            <w:noWrap w:val="0"/>
            <w:vAlign w:val="top"/>
          </w:tcPr>
          <w:p w14:paraId="3E4D4952">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0ED6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0857732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9016" w:type="dxa"/>
            <w:gridSpan w:val="2"/>
            <w:noWrap w:val="0"/>
            <w:vAlign w:val="top"/>
          </w:tcPr>
          <w:p w14:paraId="15A118A3">
            <w:pPr>
              <w:pStyle w:val="9"/>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7D590A61">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20AFC2E8">
      <w:pPr>
        <w:pStyle w:val="5"/>
        <w:spacing w:line="360" w:lineRule="auto"/>
        <w:ind w:firstLine="0" w:firstLineChars="0"/>
        <w:rPr>
          <w:lang w:val="zh-CN"/>
        </w:rPr>
      </w:pPr>
      <w:r>
        <w:rPr>
          <w:rFonts w:hint="eastAsia" w:ascii="仿宋" w:hAnsi="仿宋" w:eastAsia="仿宋" w:cs="仿宋"/>
          <w:b/>
          <w:color w:val="000000"/>
          <w:sz w:val="24"/>
        </w:rPr>
        <w:t>二、项目技术</w:t>
      </w:r>
      <w:r>
        <w:rPr>
          <w:rFonts w:hint="eastAsia" w:ascii="仿宋" w:hAnsi="仿宋" w:eastAsia="仿宋" w:cs="仿宋"/>
          <w:b/>
          <w:color w:val="000000"/>
          <w:sz w:val="24"/>
          <w:lang w:val="zh-CN"/>
        </w:rPr>
        <w:t>需求：</w:t>
      </w:r>
    </w:p>
    <w:p w14:paraId="5C0E710F">
      <w:pPr>
        <w:wordWrap w:val="0"/>
        <w:spacing w:line="360" w:lineRule="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（一）</w:t>
      </w:r>
      <w:r>
        <w:rPr>
          <w:rFonts w:hint="eastAsia" w:ascii="仿宋" w:hAnsi="仿宋" w:eastAsia="仿宋" w:cs="仿宋"/>
          <w:b/>
          <w:color w:val="000000"/>
          <w:sz w:val="24"/>
        </w:rPr>
        <w:t>第1包</w:t>
      </w: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7E9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11" w:type="dxa"/>
            <w:noWrap w:val="0"/>
            <w:vAlign w:val="center"/>
          </w:tcPr>
          <w:p w14:paraId="53DF746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4A5CD9B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19379F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70B0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11" w:type="dxa"/>
            <w:noWrap w:val="0"/>
            <w:vAlign w:val="center"/>
          </w:tcPr>
          <w:p w14:paraId="7DEE6A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3932325D">
            <w:pPr>
              <w:widowControl/>
              <w:spacing w:line="360" w:lineRule="auto"/>
              <w:jc w:val="center"/>
              <w:rPr>
                <w:rFonts w:hint="eastAsia" w:ascii="仿宋" w:hAnsi="仿宋" w:eastAsia="仿宋" w:cs="仿宋"/>
                <w:sz w:val="24"/>
              </w:rPr>
            </w:pPr>
            <w:r>
              <w:rPr>
                <w:rFonts w:hint="eastAsia" w:ascii="仿宋" w:hAnsi="仿宋" w:eastAsia="仿宋" w:cs="仿宋"/>
                <w:b/>
                <w:bCs/>
                <w:color w:val="000000"/>
                <w:sz w:val="24"/>
              </w:rPr>
              <w:t>★</w:t>
            </w:r>
          </w:p>
        </w:tc>
        <w:tc>
          <w:tcPr>
            <w:tcW w:w="5463" w:type="dxa"/>
            <w:noWrap w:val="0"/>
            <w:vAlign w:val="center"/>
          </w:tcPr>
          <w:p w14:paraId="660008C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2FC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211" w:type="dxa"/>
            <w:noWrap w:val="0"/>
            <w:vAlign w:val="center"/>
          </w:tcPr>
          <w:p w14:paraId="6FC0519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672281D4">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482E660E">
            <w:pPr>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评分项，详见第四章评分细则。</w:t>
            </w:r>
          </w:p>
        </w:tc>
      </w:tr>
      <w:tr w14:paraId="2F39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1B5A316">
            <w:pPr>
              <w:spacing w:line="360" w:lineRule="auto"/>
              <w:jc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注：投标人须如实响应，如在后期合同履约过程中，发现有虚假响应情况，招标人有权解除合同、不予退还履约保证金、不予支付合同款项，且追究中标人给甲方带来的一切损失。</w:t>
            </w:r>
          </w:p>
        </w:tc>
      </w:tr>
    </w:tbl>
    <w:p w14:paraId="05FB7B4F">
      <w:pPr>
        <w:numPr>
          <w:ilvl w:val="0"/>
          <w:numId w:val="1"/>
        </w:numPr>
        <w:wordWrap w:val="0"/>
        <w:spacing w:line="360" w:lineRule="auto"/>
        <w:rPr>
          <w:rFonts w:hint="eastAsia" w:ascii="仿宋" w:hAnsi="仿宋" w:eastAsia="仿宋" w:cs="仿宋"/>
          <w:b/>
          <w:bCs/>
          <w:sz w:val="24"/>
        </w:rPr>
      </w:pPr>
      <w:r>
        <w:rPr>
          <w:rFonts w:hint="eastAsia" w:ascii="仿宋" w:hAnsi="仿宋" w:eastAsia="仿宋" w:cs="仿宋"/>
          <w:b/>
          <w:color w:val="000000"/>
          <w:sz w:val="24"/>
        </w:rPr>
        <w:t>第1包</w:t>
      </w:r>
      <w:r>
        <w:rPr>
          <w:rFonts w:hint="eastAsia" w:ascii="仿宋" w:hAnsi="仿宋" w:eastAsia="仿宋" w:cs="仿宋"/>
          <w:b/>
          <w:bCs/>
          <w:sz w:val="24"/>
        </w:rPr>
        <w:t>技术要求</w:t>
      </w:r>
    </w:p>
    <w:p w14:paraId="09A905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一、整机要求</w:t>
      </w:r>
    </w:p>
    <w:p w14:paraId="316BC2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1.适用于成人、小儿患者通气辅助及呼吸支持，支持升级新生儿功能。</w:t>
      </w:r>
    </w:p>
    <w:p w14:paraId="0D144C6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2.整机为气动电控设计（空、氧双气源），支持中央供气和空气压缩机双方式驱动工作。</w:t>
      </w:r>
    </w:p>
    <w:p w14:paraId="3066F12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★3.支持双通道辅助压监测，实时监测食道压和胃内压变化趋势，支持辅助压置管工具，实时检测识别食道压气囊位置，一键自动阻塞实验确认气囊位置。</w:t>
      </w:r>
    </w:p>
    <w:p w14:paraId="7BF0943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★4.支持模块化集成EIT到呼吸机上，实现EIT图像和通气波形同屏实时显示。</w:t>
      </w:r>
    </w:p>
    <w:p w14:paraId="5DAF2C2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★5.支持人机不同步事件自动识别和标注功能，可以实时自动识别并标注无效触发、双触发、反向触发、误触发和流速饥渴中的≥3种。</w:t>
      </w:r>
    </w:p>
    <w:p w14:paraId="3D5BF6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二、显示要求</w:t>
      </w:r>
    </w:p>
    <w:p w14:paraId="7AB79E4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6</w:t>
      </w:r>
      <w:r>
        <w:rPr>
          <w:rFonts w:hint="eastAsia" w:ascii="仿宋" w:hAnsi="仿宋" w:eastAsia="仿宋" w:cs="仿宋"/>
          <w:b/>
          <w:bCs/>
          <w:color w:val="000000"/>
          <w:kern w:val="0"/>
          <w:sz w:val="24"/>
          <w:lang w:bidi="ar"/>
        </w:rPr>
        <w:t>.显示屏≥18英寸全平电容触摸屏，分辨率≥1920*1080像素，支持手势滑动操作和戴无菌手套操作。</w:t>
      </w:r>
    </w:p>
    <w:p w14:paraId="0996277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.显示屏支持左右和上下角度调节，左右≥270度，上下≥45度，保障多角度易用。</w:t>
      </w:r>
    </w:p>
    <w:p w14:paraId="25B3DD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8</w:t>
      </w:r>
      <w:r>
        <w:rPr>
          <w:rFonts w:hint="eastAsia" w:ascii="仿宋" w:hAnsi="仿宋" w:eastAsia="仿宋" w:cs="仿宋"/>
          <w:color w:val="000000"/>
          <w:kern w:val="0"/>
          <w:sz w:val="24"/>
          <w:lang w:bidi="ar"/>
        </w:rPr>
        <w:t>.屏幕显示：≥5道波形同屏显示，支持短趋势、动态肺图、波形、监测值同屏显示；≥6种环图，全参数显示界面和环图显示界面；支持大字体显示界面。</w:t>
      </w:r>
    </w:p>
    <w:p w14:paraId="0ECC72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w:t>
      </w:r>
      <w:r>
        <w:rPr>
          <w:rFonts w:hint="eastAsia" w:ascii="仿宋" w:hAnsi="仿宋" w:eastAsia="仿宋" w:cs="仿宋"/>
          <w:color w:val="000000"/>
          <w:kern w:val="0"/>
          <w:sz w:val="24"/>
          <w:lang w:bidi="ar"/>
        </w:rPr>
        <w:t>.具备动态肺视图，能实时图形化显示患者气道阻抗、肺顺应性、通气量等力学参数变化，动态肺视图包含肺损伤、肺塌陷对应参数柱状图风险提示。</w:t>
      </w:r>
    </w:p>
    <w:p w14:paraId="1C5EB6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10</w:t>
      </w:r>
      <w:r>
        <w:rPr>
          <w:rFonts w:hint="eastAsia" w:ascii="仿宋" w:hAnsi="仿宋" w:eastAsia="仿宋" w:cs="仿宋"/>
          <w:color w:val="000000"/>
          <w:kern w:val="0"/>
          <w:sz w:val="24"/>
          <w:lang w:bidi="ar"/>
        </w:rPr>
        <w:t>.支持显示历史监测参数≥90小时的趋势图、表分析，≥4800条报警和操作日志记录。</w:t>
      </w:r>
    </w:p>
    <w:p w14:paraId="0A8E48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三、呼吸模式及功能</w:t>
      </w:r>
    </w:p>
    <w:p w14:paraId="4207BC4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11</w:t>
      </w:r>
      <w:r>
        <w:rPr>
          <w:rFonts w:hint="eastAsia" w:ascii="仿宋" w:hAnsi="仿宋" w:eastAsia="仿宋" w:cs="仿宋"/>
          <w:color w:val="000000"/>
          <w:kern w:val="0"/>
          <w:sz w:val="24"/>
          <w:lang w:bidi="ar"/>
        </w:rPr>
        <w:t>.标配模式：容量控制/辅助通气模式和容量同步间歇指令通气模式（容量模式流速波形可调方波、50%和100%递减波）；压力控制/辅助通气模式和压力同步间歇指令通气模式；持续气道正压通气模式/压力支持通气模式、窒息通气模式。</w:t>
      </w:r>
    </w:p>
    <w:p w14:paraId="2BD2D4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 xml:space="preserve">2.高级模式：压力调节容量控制通气、压力调节容量控制-同步间歇指令通气模式；双水平气道正压通气模式、气道压力释放通气,容量支持通气。 </w:t>
      </w:r>
    </w:p>
    <w:p w14:paraId="0D1A06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3.可选配自适应分钟通气AMV（或ASV等以Otis公式最小呼吸功为通气目标的智能通气模式），且有通气过程调节表盘直观进行通气提示。</w:t>
      </w:r>
    </w:p>
    <w:p w14:paraId="4D273B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4.无创通气模式，包含P-A/C、P-SIMV、CPAP/PSV、DuoLevel、APRV 和 PSV-S/T等模式。</w:t>
      </w:r>
    </w:p>
    <w:p w14:paraId="027464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5.氧疗模式：氧疗流速（≥80L/min）和氧浓度可调，并具有氧疗计时功能。</w:t>
      </w:r>
    </w:p>
    <w:p w14:paraId="18B013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6.具备呼吸同步技术</w:t>
      </w:r>
    </w:p>
    <w:p w14:paraId="7ACA47F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 xml:space="preserve">7.具有自动插管阻力补偿（如ATRC，TRC）功能。 </w:t>
      </w:r>
    </w:p>
    <w:p w14:paraId="772E1B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8.具有静态P-V环图（或P-V工具），辅助医生确定最佳PEEP值。</w:t>
      </w:r>
    </w:p>
    <w:p w14:paraId="1582E7D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9.具有脱机辅助工具，用户可定制脱机指征参数并设定报警范围，提供全面的参数变化动态趋势和脱机看板，一键启动SBT（自主呼吸试验），规范脱机筛选流程。</w:t>
      </w:r>
    </w:p>
    <w:p w14:paraId="5D7EE0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0.肺复张工具，提供控制性肺膨胀法（SI）进行肺复张，可设置压力和时长并一键启动，并提供历史数据回顾。</w:t>
      </w:r>
    </w:p>
    <w:p w14:paraId="4986A7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1.具有待机功能并可设定病人理想体重或身高，具有单位理想体重呼气潮气量参数监测功能。</w:t>
      </w:r>
    </w:p>
    <w:p w14:paraId="67DEBE0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2.支持食道压滤波技术和食道压基线校准功能。</w:t>
      </w:r>
    </w:p>
    <w:p w14:paraId="19D0F0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3.提供NMPA认证的同品牌辅助压力测量附件，兼具胃管功能。</w:t>
      </w:r>
    </w:p>
    <w:p w14:paraId="133D5CF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4.可以通过EIT监测肺泡开放压、肺泡塌陷、膨胀区域。</w:t>
      </w:r>
    </w:p>
    <w:p w14:paraId="5A8208E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5.具有人机不同步事件统计看板。</w:t>
      </w:r>
    </w:p>
    <w:p w14:paraId="7193D7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6.具有人机不同步事件处理指导。</w:t>
      </w:r>
    </w:p>
    <w:p w14:paraId="419EB13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2</w:t>
      </w:r>
      <w:r>
        <w:rPr>
          <w:rFonts w:hint="eastAsia" w:ascii="仿宋" w:hAnsi="仿宋" w:eastAsia="仿宋" w:cs="仿宋"/>
          <w:b/>
          <w:bCs/>
          <w:color w:val="000000"/>
          <w:kern w:val="0"/>
          <w:sz w:val="24"/>
          <w:lang w:bidi="ar"/>
        </w:rPr>
        <w:t>7.具备支持智能脱机预测功能</w:t>
      </w:r>
    </w:p>
    <w:p w14:paraId="176B824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8.耗材及易损件须单独报价（如有）</w:t>
      </w:r>
    </w:p>
    <w:p w14:paraId="354C42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四、设置参数</w:t>
      </w:r>
    </w:p>
    <w:p w14:paraId="528329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29</w:t>
      </w:r>
      <w:r>
        <w:rPr>
          <w:rFonts w:hint="eastAsia" w:ascii="仿宋" w:hAnsi="仿宋" w:eastAsia="仿宋" w:cs="仿宋"/>
          <w:color w:val="000000"/>
          <w:kern w:val="0"/>
          <w:sz w:val="24"/>
          <w:lang w:bidi="ar"/>
        </w:rPr>
        <w:t>.潮气量：20ml—4000ml</w:t>
      </w:r>
    </w:p>
    <w:p w14:paraId="730AA91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30</w:t>
      </w:r>
      <w:r>
        <w:rPr>
          <w:rFonts w:hint="eastAsia" w:ascii="仿宋" w:hAnsi="仿宋" w:eastAsia="仿宋" w:cs="仿宋"/>
          <w:color w:val="000000"/>
          <w:kern w:val="0"/>
          <w:sz w:val="24"/>
          <w:lang w:bidi="ar"/>
        </w:rPr>
        <w:t>.呼吸频率：1—100/min</w:t>
      </w:r>
    </w:p>
    <w:p w14:paraId="6B4968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.吸气流速：6—180L/min</w:t>
      </w:r>
    </w:p>
    <w:p w14:paraId="2FE513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32</w:t>
      </w:r>
      <w:r>
        <w:rPr>
          <w:rFonts w:hint="eastAsia" w:ascii="仿宋" w:hAnsi="仿宋" w:eastAsia="仿宋" w:cs="仿宋"/>
          <w:color w:val="000000"/>
          <w:kern w:val="0"/>
          <w:sz w:val="24"/>
          <w:lang w:bidi="ar"/>
        </w:rPr>
        <w:t>.SIMV频率：1—60/min</w:t>
      </w:r>
    </w:p>
    <w:p w14:paraId="1D4BC4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33</w:t>
      </w:r>
      <w:r>
        <w:rPr>
          <w:rFonts w:hint="eastAsia" w:ascii="仿宋" w:hAnsi="仿宋" w:eastAsia="仿宋" w:cs="仿宋"/>
          <w:color w:val="000000"/>
          <w:kern w:val="0"/>
          <w:sz w:val="24"/>
          <w:lang w:bidi="ar"/>
        </w:rPr>
        <w:t>.吸呼比：4:1—1:10</w:t>
      </w:r>
    </w:p>
    <w:p w14:paraId="1F3CA25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34</w:t>
      </w:r>
      <w:r>
        <w:rPr>
          <w:rFonts w:hint="eastAsia" w:ascii="仿宋" w:hAnsi="仿宋" w:eastAsia="仿宋" w:cs="仿宋"/>
          <w:color w:val="000000"/>
          <w:kern w:val="0"/>
          <w:sz w:val="24"/>
          <w:lang w:bidi="ar"/>
        </w:rPr>
        <w:t>.最大峰值流速：180L/min</w:t>
      </w:r>
    </w:p>
    <w:p w14:paraId="2B718B8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35</w:t>
      </w:r>
      <w:r>
        <w:rPr>
          <w:rFonts w:hint="eastAsia" w:ascii="仿宋" w:hAnsi="仿宋" w:eastAsia="仿宋" w:cs="仿宋"/>
          <w:color w:val="000000"/>
          <w:kern w:val="0"/>
          <w:sz w:val="24"/>
          <w:lang w:bidi="ar"/>
        </w:rPr>
        <w:t>.吸气压力：1—100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63B7997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w:t>
      </w:r>
      <w:r>
        <w:rPr>
          <w:rFonts w:hint="eastAsia" w:ascii="仿宋" w:hAnsi="仿宋" w:eastAsia="仿宋" w:cs="仿宋"/>
          <w:color w:val="000000"/>
          <w:kern w:val="0"/>
          <w:sz w:val="24"/>
          <w:lang w:bidi="ar"/>
        </w:rPr>
        <w:t>.压力支持：0—100cmH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122D5F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37</w:t>
      </w:r>
      <w:r>
        <w:rPr>
          <w:rFonts w:hint="eastAsia" w:ascii="仿宋" w:hAnsi="仿宋" w:eastAsia="仿宋" w:cs="仿宋"/>
          <w:color w:val="000000"/>
          <w:kern w:val="0"/>
          <w:sz w:val="24"/>
          <w:lang w:bidi="ar"/>
        </w:rPr>
        <w:t>.PEEP：0—50 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w:t>
      </w:r>
    </w:p>
    <w:p w14:paraId="5B6DAC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38</w:t>
      </w:r>
      <w:r>
        <w:rPr>
          <w:rFonts w:hint="eastAsia" w:ascii="仿宋" w:hAnsi="仿宋" w:eastAsia="仿宋" w:cs="仿宋"/>
          <w:color w:val="000000"/>
          <w:kern w:val="0"/>
          <w:sz w:val="24"/>
          <w:lang w:bidi="ar"/>
        </w:rPr>
        <w:t>.压力触发灵敏度：-20— - 0.5cmH</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O，或 OFF</w:t>
      </w:r>
    </w:p>
    <w:p w14:paraId="2E38EE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39</w:t>
      </w:r>
      <w:r>
        <w:rPr>
          <w:rFonts w:hint="eastAsia" w:ascii="仿宋" w:hAnsi="仿宋" w:eastAsia="仿宋" w:cs="仿宋"/>
          <w:color w:val="000000"/>
          <w:kern w:val="0"/>
          <w:sz w:val="24"/>
          <w:lang w:bidi="ar"/>
        </w:rPr>
        <w:t>.流速触发灵敏度：0.5—20L/ min，或 OFF</w:t>
      </w:r>
    </w:p>
    <w:p w14:paraId="091A6E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40</w:t>
      </w:r>
      <w:r>
        <w:rPr>
          <w:rFonts w:hint="eastAsia" w:ascii="仿宋" w:hAnsi="仿宋" w:eastAsia="仿宋" w:cs="仿宋"/>
          <w:color w:val="000000"/>
          <w:kern w:val="0"/>
          <w:sz w:val="24"/>
          <w:lang w:bidi="ar"/>
        </w:rPr>
        <w:t xml:space="preserve">.呼气触发灵敏度：Auto, 1—85%  </w:t>
      </w:r>
    </w:p>
    <w:p w14:paraId="4CA860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五、监测参数</w:t>
      </w:r>
    </w:p>
    <w:p w14:paraId="07A408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1.气道压力监测：气道峰压、平台压、平均压、呼气末正压、驱动压等参数监测。</w:t>
      </w:r>
    </w:p>
    <w:p w14:paraId="695E2C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2.分钟通气量监测：呼气分钟通气量、吸气分钟通气量、自主呼吸分钟通气量、分钟泄漏量、气体泄漏百分比等参数监测。</w:t>
      </w:r>
    </w:p>
    <w:p w14:paraId="0B94D9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3.潮气量监测：吸入潮气量、呼出潮气量、自主呼吸潮气量、单位理想体重呼出潮气量。</w:t>
      </w:r>
    </w:p>
    <w:p w14:paraId="5EF2F3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4.呼吸频率监测：总呼吸频率、自主呼吸频率、机控呼吸频率。</w:t>
      </w:r>
    </w:p>
    <w:p w14:paraId="40D9B2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5.肺力学参数监测：吸气阻力、呼气阻力、静态顺应性、动态顺应性、时间常数、总呼吸功、病人呼吸功、机器呼吸功、附加功等参数监测。</w:t>
      </w:r>
    </w:p>
    <w:p w14:paraId="703155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6.实时监测压力-时间曲线形态，并量化为牵张指数辅助临床判断与决策。</w:t>
      </w:r>
    </w:p>
    <w:p w14:paraId="5B93A82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7.实时监测压力/容积环形态，并量化为肺过度膨胀系数C</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0/C辅助临床判断与决策。</w:t>
      </w:r>
    </w:p>
    <w:p w14:paraId="11A9008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w:t>
      </w:r>
      <w:r>
        <w:rPr>
          <w:rFonts w:hint="eastAsia" w:ascii="仿宋" w:hAnsi="仿宋" w:eastAsia="仿宋" w:cs="仿宋"/>
          <w:b/>
          <w:bCs/>
          <w:color w:val="000000"/>
          <w:kern w:val="0"/>
          <w:sz w:val="24"/>
          <w:lang w:bidi="ar"/>
        </w:rPr>
        <w:t>8.支级机械能监测，监测范围0.00~100.00 J/min。</w:t>
      </w:r>
    </w:p>
    <w:p w14:paraId="64AE8C5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4</w:t>
      </w:r>
      <w:r>
        <w:rPr>
          <w:rFonts w:hint="eastAsia" w:ascii="仿宋" w:hAnsi="仿宋" w:eastAsia="仿宋" w:cs="仿宋"/>
          <w:b/>
          <w:bCs/>
          <w:color w:val="000000"/>
          <w:kern w:val="0"/>
          <w:sz w:val="24"/>
          <w:lang w:bidi="ar"/>
        </w:rPr>
        <w:t>9.支持实时提供胸壁顺应性Ccw，监测范围：0 ～ 300mL/cmH</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O；肺顺应性Clung监测参数，监测范围：0 ～ 300mL/cmH</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O。</w:t>
      </w:r>
    </w:p>
    <w:p w14:paraId="2458809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w:t>
      </w:r>
      <w:r>
        <w:rPr>
          <w:rFonts w:hint="eastAsia" w:ascii="仿宋" w:hAnsi="仿宋" w:eastAsia="仿宋" w:cs="仿宋"/>
          <w:b/>
          <w:bCs/>
          <w:color w:val="000000"/>
          <w:kern w:val="0"/>
          <w:sz w:val="24"/>
          <w:lang w:bidi="ar"/>
        </w:rPr>
        <w:t>0.支持呼吸驱动Pmus实时监测功能，且无需任何附件和额外操作。</w:t>
      </w:r>
    </w:p>
    <w:p w14:paraId="3A3F4AC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5</w:t>
      </w:r>
      <w:r>
        <w:rPr>
          <w:rFonts w:hint="eastAsia" w:ascii="仿宋" w:hAnsi="仿宋" w:eastAsia="仿宋" w:cs="仿宋"/>
          <w:b/>
          <w:bCs/>
          <w:color w:val="000000"/>
          <w:kern w:val="0"/>
          <w:sz w:val="24"/>
          <w:lang w:bidi="ar"/>
        </w:rPr>
        <w:t>1.支持升级能量代谢监测模块：实现实时自动实现能量代谢值EE、呼吸熵RQ、MVO</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和MVCO</w:t>
      </w:r>
      <w:r>
        <w:rPr>
          <w:rFonts w:hint="eastAsia" w:ascii="仿宋" w:hAnsi="仿宋" w:eastAsia="仿宋" w:cs="仿宋"/>
          <w:b/>
          <w:bCs/>
          <w:color w:val="000000"/>
          <w:kern w:val="0"/>
          <w:sz w:val="24"/>
          <w:vertAlign w:val="subscript"/>
          <w:lang w:bidi="ar"/>
        </w:rPr>
        <w:t>2</w:t>
      </w:r>
      <w:r>
        <w:rPr>
          <w:rFonts w:hint="eastAsia" w:ascii="仿宋" w:hAnsi="仿宋" w:eastAsia="仿宋" w:cs="仿宋"/>
          <w:b/>
          <w:bCs/>
          <w:color w:val="000000"/>
          <w:kern w:val="0"/>
          <w:sz w:val="24"/>
          <w:lang w:bidi="ar"/>
        </w:rPr>
        <w:t>监测。</w:t>
      </w:r>
    </w:p>
    <w:p w14:paraId="703F3C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六、报警参数</w:t>
      </w:r>
    </w:p>
    <w:p w14:paraId="0F37BE4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52</w:t>
      </w:r>
      <w:r>
        <w:rPr>
          <w:rFonts w:hint="eastAsia" w:ascii="仿宋" w:hAnsi="仿宋" w:eastAsia="仿宋" w:cs="仿宋"/>
          <w:color w:val="000000"/>
          <w:kern w:val="0"/>
          <w:sz w:val="24"/>
          <w:lang w:bidi="ar"/>
        </w:rPr>
        <w:t>.气道压力：过高/过低报警</w:t>
      </w:r>
    </w:p>
    <w:p w14:paraId="5634A4B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53</w:t>
      </w:r>
      <w:r>
        <w:rPr>
          <w:rFonts w:hint="eastAsia" w:ascii="仿宋" w:hAnsi="仿宋" w:eastAsia="仿宋" w:cs="仿宋"/>
          <w:color w:val="000000"/>
          <w:kern w:val="0"/>
          <w:sz w:val="24"/>
          <w:lang w:bidi="ar"/>
        </w:rPr>
        <w:t>.分钟通气量：过高/过低报警</w:t>
      </w:r>
    </w:p>
    <w:p w14:paraId="1B81FE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54</w:t>
      </w:r>
      <w:r>
        <w:rPr>
          <w:rFonts w:hint="eastAsia" w:ascii="仿宋" w:hAnsi="仿宋" w:eastAsia="仿宋" w:cs="仿宋"/>
          <w:color w:val="000000"/>
          <w:kern w:val="0"/>
          <w:sz w:val="24"/>
          <w:lang w:bidi="ar"/>
        </w:rPr>
        <w:t>.潮气量：过高/过低报警</w:t>
      </w:r>
    </w:p>
    <w:p w14:paraId="38D68B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55</w:t>
      </w:r>
      <w:r>
        <w:rPr>
          <w:rFonts w:hint="eastAsia" w:ascii="仿宋" w:hAnsi="仿宋" w:eastAsia="仿宋" w:cs="仿宋"/>
          <w:color w:val="000000"/>
          <w:kern w:val="0"/>
          <w:sz w:val="24"/>
          <w:lang w:bidi="ar"/>
        </w:rPr>
        <w:t>.总呼吸频率：过高/过低报警</w:t>
      </w:r>
    </w:p>
    <w:p w14:paraId="0C987B1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r>
        <w:rPr>
          <w:rFonts w:hint="eastAsia" w:ascii="仿宋" w:hAnsi="仿宋" w:eastAsia="仿宋" w:cs="仿宋"/>
          <w:color w:val="000000"/>
          <w:kern w:val="0"/>
          <w:sz w:val="24"/>
          <w:lang w:val="en-US" w:eastAsia="zh-CN" w:bidi="ar"/>
        </w:rPr>
        <w:t>6</w:t>
      </w:r>
      <w:r>
        <w:rPr>
          <w:rFonts w:hint="eastAsia" w:ascii="仿宋" w:hAnsi="仿宋" w:eastAsia="仿宋" w:cs="仿宋"/>
          <w:color w:val="000000"/>
          <w:kern w:val="0"/>
          <w:sz w:val="24"/>
          <w:lang w:bidi="ar"/>
        </w:rPr>
        <w:t>.窒息报警，时间可设置（5-60s）</w:t>
      </w:r>
    </w:p>
    <w:p w14:paraId="26302FE0">
      <w:pPr>
        <w:widowControl/>
        <w:spacing w:line="360" w:lineRule="auto"/>
        <w:jc w:val="left"/>
        <w:rPr>
          <w:rFonts w:hint="eastAsia" w:ascii="仿宋" w:hAnsi="仿宋" w:eastAsia="仿宋" w:cs="仿宋"/>
          <w:color w:val="000000"/>
          <w:kern w:val="0"/>
          <w:sz w:val="24"/>
          <w:lang w:bidi="ar"/>
        </w:rPr>
      </w:pPr>
    </w:p>
    <w:p w14:paraId="7E2F036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七、系统功能要求</w:t>
      </w:r>
    </w:p>
    <w:p w14:paraId="7515767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57</w:t>
      </w:r>
      <w:r>
        <w:rPr>
          <w:rFonts w:hint="eastAsia" w:ascii="仿宋" w:hAnsi="仿宋" w:eastAsia="仿宋" w:cs="仿宋"/>
          <w:color w:val="000000"/>
          <w:kern w:val="0"/>
          <w:sz w:val="24"/>
          <w:lang w:bidi="ar"/>
        </w:rPr>
        <w:t>.病人信息，当前的设置参数、报警限和趋势，日志等数据可导出。</w:t>
      </w:r>
    </w:p>
    <w:p w14:paraId="11DB90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58</w:t>
      </w:r>
      <w:r>
        <w:rPr>
          <w:rFonts w:hint="eastAsia" w:ascii="仿宋" w:hAnsi="仿宋" w:eastAsia="仿宋" w:cs="仿宋"/>
          <w:color w:val="000000"/>
          <w:kern w:val="0"/>
          <w:sz w:val="24"/>
          <w:lang w:bidi="ar"/>
        </w:rPr>
        <w:t>.具备录屏功能。</w:t>
      </w:r>
    </w:p>
    <w:p w14:paraId="5C68C1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59</w:t>
      </w:r>
      <w:r>
        <w:rPr>
          <w:rFonts w:hint="eastAsia" w:ascii="仿宋" w:hAnsi="仿宋" w:eastAsia="仿宋" w:cs="仿宋"/>
          <w:color w:val="000000"/>
          <w:kern w:val="0"/>
          <w:sz w:val="24"/>
          <w:lang w:bidi="ar"/>
        </w:rPr>
        <w:t>.实时气源压力电子显示。</w:t>
      </w:r>
    </w:p>
    <w:p w14:paraId="66FFF2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60</w:t>
      </w:r>
      <w:r>
        <w:rPr>
          <w:rFonts w:hint="eastAsia" w:ascii="仿宋" w:hAnsi="仿宋" w:eastAsia="仿宋" w:cs="仿宋"/>
          <w:color w:val="000000"/>
          <w:kern w:val="0"/>
          <w:sz w:val="24"/>
          <w:lang w:bidi="ar"/>
        </w:rPr>
        <w:t>.具备一体化模块插件箱，便于呼吸机功能升级和扩展；可兼容原装同品牌常用监护模块，支持升级旁流CO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模块和SpO</w:t>
      </w:r>
      <w:r>
        <w:rPr>
          <w:rFonts w:hint="eastAsia" w:ascii="仿宋" w:hAnsi="仿宋" w:eastAsia="仿宋" w:cs="仿宋"/>
          <w:color w:val="000000"/>
          <w:kern w:val="0"/>
          <w:sz w:val="24"/>
          <w:vertAlign w:val="subscript"/>
          <w:lang w:bidi="ar"/>
        </w:rPr>
        <w:t>2</w:t>
      </w:r>
      <w:r>
        <w:rPr>
          <w:rFonts w:hint="eastAsia" w:ascii="仿宋" w:hAnsi="仿宋" w:eastAsia="仿宋" w:cs="仿宋"/>
          <w:color w:val="000000"/>
          <w:kern w:val="0"/>
          <w:sz w:val="24"/>
          <w:lang w:bidi="ar"/>
        </w:rPr>
        <w:t>模块监测，即插即用。</w:t>
      </w:r>
    </w:p>
    <w:p w14:paraId="66B3EA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61</w:t>
      </w:r>
      <w:r>
        <w:rPr>
          <w:rFonts w:hint="eastAsia" w:ascii="仿宋" w:hAnsi="仿宋" w:eastAsia="仿宋" w:cs="仿宋"/>
          <w:color w:val="000000"/>
          <w:kern w:val="0"/>
          <w:sz w:val="24"/>
          <w:lang w:bidi="ar"/>
        </w:rPr>
        <w:t>.标配≥160分钟内置后备可充电锂电池。</w:t>
      </w:r>
    </w:p>
    <w:p w14:paraId="49332C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62</w:t>
      </w:r>
      <w:r>
        <w:rPr>
          <w:rFonts w:hint="eastAsia" w:ascii="仿宋" w:hAnsi="仿宋" w:eastAsia="仿宋" w:cs="仿宋"/>
          <w:color w:val="000000"/>
          <w:kern w:val="0"/>
          <w:sz w:val="24"/>
          <w:lang w:bidi="ar"/>
        </w:rPr>
        <w:t>.吸气阀、呼气阀组件可拆卸，并能高温高压蒸汽消毒（134℃）。</w:t>
      </w:r>
    </w:p>
    <w:p w14:paraId="04DE141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63</w:t>
      </w:r>
      <w:r>
        <w:rPr>
          <w:rFonts w:hint="eastAsia" w:ascii="仿宋" w:hAnsi="仿宋" w:eastAsia="仿宋" w:cs="仿宋"/>
          <w:color w:val="000000"/>
          <w:kern w:val="0"/>
          <w:sz w:val="24"/>
          <w:lang w:bidi="ar"/>
        </w:rPr>
        <w:t>.具备锁屏功能，漏气自动补偿，管道的顺应性和BTPS补偿功能。</w:t>
      </w:r>
    </w:p>
    <w:p w14:paraId="261A265B">
      <w:pPr>
        <w:widowControl/>
        <w:spacing w:line="360" w:lineRule="auto"/>
        <w:jc w:val="left"/>
        <w:rPr>
          <w:rFonts w:hint="eastAsia" w:ascii="仿宋" w:hAnsi="仿宋" w:eastAsia="仿宋" w:cs="仿宋"/>
          <w:color w:val="000000"/>
          <w:kern w:val="0"/>
          <w:sz w:val="24"/>
          <w:lang w:bidi="ar"/>
        </w:rPr>
      </w:pPr>
    </w:p>
    <w:p w14:paraId="40EFF10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八、信息化功能要求</w:t>
      </w:r>
    </w:p>
    <w:p w14:paraId="33EFC5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64</w:t>
      </w:r>
      <w:r>
        <w:rPr>
          <w:rFonts w:hint="eastAsia" w:ascii="仿宋" w:hAnsi="仿宋" w:eastAsia="仿宋" w:cs="仿宋"/>
          <w:color w:val="000000"/>
          <w:kern w:val="0"/>
          <w:sz w:val="24"/>
          <w:lang w:bidi="ar"/>
        </w:rPr>
        <w:t>.信息互连：同时支持有线和无线方式直接与监护仪和中央监护系统互联，把呼吸机的监测信息参数和波形实时显示到监护仪和中央监护系统上，满足科室信息化的需求。</w:t>
      </w:r>
    </w:p>
    <w:p w14:paraId="21B95D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65</w:t>
      </w:r>
      <w:r>
        <w:rPr>
          <w:rFonts w:hint="eastAsia" w:ascii="仿宋" w:hAnsi="仿宋" w:eastAsia="仿宋" w:cs="仿宋"/>
          <w:color w:val="000000"/>
          <w:kern w:val="0"/>
          <w:sz w:val="24"/>
          <w:lang w:bidi="ar"/>
        </w:rPr>
        <w:t>.支持通过蓝牙与湿化器数据互联。</w:t>
      </w:r>
    </w:p>
    <w:p w14:paraId="19D3F71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hint="eastAsia" w:ascii="仿宋" w:hAnsi="仿宋" w:eastAsia="仿宋" w:cs="仿宋"/>
          <w:b/>
          <w:bCs/>
          <w:color w:val="000000"/>
          <w:kern w:val="0"/>
          <w:sz w:val="24"/>
          <w:lang w:val="en-US" w:eastAsia="zh-CN" w:bidi="ar"/>
        </w:rPr>
        <w:t>66</w:t>
      </w:r>
      <w:r>
        <w:rPr>
          <w:rFonts w:hint="eastAsia" w:ascii="仿宋" w:hAnsi="仿宋" w:eastAsia="仿宋" w:cs="仿宋"/>
          <w:b/>
          <w:bCs/>
          <w:color w:val="000000"/>
          <w:kern w:val="0"/>
          <w:sz w:val="24"/>
          <w:lang w:bidi="ar"/>
        </w:rPr>
        <w:t>.支持在中央站上远程控制呼吸机。</w:t>
      </w:r>
    </w:p>
    <w:p w14:paraId="484DA8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67</w:t>
      </w:r>
      <w:r>
        <w:rPr>
          <w:rFonts w:hint="eastAsia" w:ascii="仿宋" w:hAnsi="仿宋" w:eastAsia="仿宋" w:cs="仿宋"/>
          <w:color w:val="000000"/>
          <w:kern w:val="0"/>
          <w:sz w:val="24"/>
          <w:lang w:bidi="ar"/>
        </w:rPr>
        <w:t>.具备HDMI扩展显示、RS232接口、网络接口、USB接口、护士呼叫。</w:t>
      </w:r>
    </w:p>
    <w:p w14:paraId="5B6940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68</w:t>
      </w:r>
      <w:r>
        <w:rPr>
          <w:rFonts w:hint="eastAsia" w:ascii="仿宋" w:hAnsi="仿宋" w:eastAsia="仿宋" w:cs="仿宋"/>
          <w:color w:val="000000"/>
          <w:kern w:val="0"/>
          <w:sz w:val="24"/>
          <w:lang w:bidi="ar"/>
        </w:rPr>
        <w:t>.支持与床旁监护仪，输注泵，床旁超声等设备同网络连接到护士站中央站，并实现同屏显示多品类设备的参数，波形和报警信息。</w:t>
      </w:r>
    </w:p>
    <w:p w14:paraId="76388F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69</w:t>
      </w:r>
      <w:r>
        <w:rPr>
          <w:rFonts w:hint="eastAsia" w:ascii="仿宋" w:hAnsi="仿宋" w:eastAsia="仿宋" w:cs="仿宋"/>
          <w:color w:val="000000"/>
          <w:kern w:val="0"/>
          <w:sz w:val="24"/>
          <w:lang w:bidi="ar"/>
        </w:rPr>
        <w:t>.呼吸机与监护仪统一网络联网通信时，呼吸机支持显示来自监护设备的血氧和呼末二氧化碳参数，辅助临床团队高质量评估脱机。</w:t>
      </w:r>
    </w:p>
    <w:p w14:paraId="0F79FE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E40EA"/>
    <w:rsid w:val="45E32D76"/>
    <w:rsid w:val="5D3E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toc 7"/>
    <w:basedOn w:val="1"/>
    <w:next w:val="1"/>
    <w:unhideWhenUsed/>
    <w:qFormat/>
    <w:uiPriority w:val="39"/>
    <w:pPr>
      <w:ind w:left="1260"/>
      <w:jc w:val="left"/>
    </w:pPr>
    <w:rPr>
      <w:rFonts w:ascii="Calibri" w:hAnsi="Calibri"/>
      <w:sz w:val="18"/>
      <w:szCs w:val="18"/>
    </w:rPr>
  </w:style>
  <w:style w:type="paragraph" w:styleId="5">
    <w:name w:val="Normal Indent"/>
    <w:basedOn w:val="1"/>
    <w:next w:val="6"/>
    <w:uiPriority w:val="0"/>
    <w:pPr>
      <w:ind w:firstLine="420" w:firstLineChars="200"/>
    </w:pPr>
  </w:style>
  <w:style w:type="paragraph" w:styleId="6">
    <w:name w:val="Body Text First Indent 2"/>
    <w:basedOn w:val="7"/>
    <w:next w:val="1"/>
    <w:uiPriority w:val="0"/>
    <w:pPr>
      <w:ind w:firstLine="420" w:firstLineChars="200"/>
    </w:pPr>
  </w:style>
  <w:style w:type="paragraph" w:styleId="7">
    <w:name w:val="Body Text Indent"/>
    <w:basedOn w:val="1"/>
    <w:next w:val="8"/>
    <w:uiPriority w:val="0"/>
    <w:pPr>
      <w:spacing w:after="120" w:afterLines="0" w:afterAutospacing="0"/>
      <w:ind w:left="420" w:leftChars="200"/>
    </w:pPr>
  </w:style>
  <w:style w:type="paragraph" w:styleId="8">
    <w:name w:val="envelope return"/>
    <w:basedOn w:val="1"/>
    <w:next w:val="4"/>
    <w:qFormat/>
    <w:uiPriority w:val="99"/>
    <w:pPr>
      <w:snapToGrid w:val="0"/>
    </w:pPr>
    <w:rPr>
      <w:rFonts w:ascii="Arial" w:hAnsi="Arial"/>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2025-10-29T03:13:31Z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