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采购需求</w:t>
      </w:r>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0A603A90">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30B0ED33">
      <w:pPr>
        <w:spacing w:line="360" w:lineRule="auto"/>
        <w:ind w:firstLine="437"/>
        <w:outlineLvl w:val="1"/>
        <w:rPr>
          <w:rFonts w:ascii="宋体" w:hAnsi="宋体" w:eastAsia="宋体"/>
          <w:b/>
          <w:color w:val="auto"/>
          <w:sz w:val="24"/>
          <w:szCs w:val="18"/>
          <w:highlight w:val="none"/>
        </w:rPr>
      </w:pPr>
      <w:bookmarkStart w:id="0" w:name="_Toc2554"/>
      <w:bookmarkStart w:id="1" w:name="_Toc32151"/>
      <w:r>
        <w:rPr>
          <w:rFonts w:hint="eastAsia" w:ascii="宋体" w:hAnsi="宋体" w:eastAsia="宋体"/>
          <w:b/>
          <w:color w:val="auto"/>
          <w:sz w:val="24"/>
          <w:szCs w:val="18"/>
          <w:highlight w:val="none"/>
        </w:rPr>
        <w:t>一、采购需求前附表</w:t>
      </w:r>
      <w:bookmarkEnd w:id="0"/>
      <w:bookmarkEnd w:id="1"/>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1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1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1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1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1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1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验收合格后一次性支付合同款。</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1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1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1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安徽交通职业技术学院，采购人指定地点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1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1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1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合同生效后40个日历日内完成供货、安装、调试、培训等所有工作内容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1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1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1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bCs w:val="0"/>
                <w:color w:val="auto"/>
                <w:sz w:val="24"/>
              </w:rPr>
              <w:t>验收合格之日起</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年</w:t>
            </w:r>
          </w:p>
        </w:tc>
      </w:tr>
    </w:tbl>
    <w:p w14:paraId="3E806DB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b/>
          <w:bCs/>
          <w:color w:val="auto"/>
          <w:sz w:val="24"/>
          <w:szCs w:val="18"/>
          <w:highlight w:val="none"/>
        </w:rPr>
      </w:pPr>
      <w:bookmarkStart w:id="2" w:name="_Toc5944"/>
      <w:bookmarkStart w:id="3"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2"/>
      <w:bookmarkEnd w:id="3"/>
    </w:p>
    <w:p w14:paraId="1FE9D81B">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outlineLvl w:val="2"/>
        <w:rPr>
          <w:rFonts w:hint="default"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第1包：全自动运行（FAO）模拟驾驶设备</w:t>
      </w:r>
    </w:p>
    <w:p w14:paraId="7863636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sz w:val="24"/>
          <w:szCs w:val="24"/>
          <w:highlight w:val="none"/>
        </w:rPr>
      </w:pPr>
      <w:r>
        <w:rPr>
          <w:rFonts w:hint="eastAsia" w:ascii="宋体" w:hAnsi="宋体" w:eastAsia="宋体" w:cs="宋体"/>
          <w:b/>
          <w:bCs/>
          <w:color w:val="auto"/>
          <w:sz w:val="24"/>
          <w:szCs w:val="24"/>
          <w:highlight w:val="none"/>
          <w:lang w:val="en-US" w:eastAsia="zh-CN"/>
        </w:rPr>
        <w:t>（一）货物指标重要性表述</w:t>
      </w:r>
    </w:p>
    <w:tbl>
      <w:tblPr>
        <w:tblStyle w:val="9"/>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462"/>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标识重要性</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462"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309193C6">
            <w:pPr>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18"/>
              </w:rPr>
              <w:t>关键性指标项</w:t>
            </w:r>
          </w:p>
        </w:tc>
        <w:tc>
          <w:tcPr>
            <w:tcW w:w="1365" w:type="dxa"/>
            <w:noWrap w:val="0"/>
            <w:vAlign w:val="center"/>
          </w:tcPr>
          <w:p w14:paraId="64C4671D">
            <w:pPr>
              <w:spacing w:line="360" w:lineRule="auto"/>
              <w:jc w:val="center"/>
              <w:rPr>
                <w:rFonts w:hint="eastAsia" w:ascii="宋体" w:hAnsi="宋体" w:eastAsia="宋体" w:cs="宋体"/>
                <w:bCs/>
                <w:color w:val="000000"/>
                <w:sz w:val="24"/>
                <w:szCs w:val="24"/>
                <w:highlight w:val="none"/>
                <w:lang w:val="en-US" w:eastAsia="zh-CN"/>
              </w:rPr>
            </w:pPr>
            <w:r>
              <w:rPr>
                <w:rFonts w:hint="eastAsia" w:ascii="宋体" w:hAnsi="宋体" w:eastAsia="宋体" w:cs="宋体"/>
                <w:sz w:val="24"/>
                <w:szCs w:val="18"/>
              </w:rPr>
              <w:t>★</w:t>
            </w:r>
          </w:p>
        </w:tc>
        <w:tc>
          <w:tcPr>
            <w:tcW w:w="5462" w:type="dxa"/>
            <w:noWrap w:val="0"/>
            <w:vAlign w:val="center"/>
          </w:tcPr>
          <w:p w14:paraId="33E24031">
            <w:pPr>
              <w:spacing w:line="360" w:lineRule="auto"/>
              <w:jc w:val="center"/>
              <w:rPr>
                <w:rFonts w:hint="eastAsia" w:ascii="宋体" w:hAnsi="宋体" w:eastAsia="宋体" w:cs="宋体"/>
                <w:bCs/>
                <w:color w:val="000000"/>
                <w:sz w:val="24"/>
                <w:szCs w:val="24"/>
                <w:highlight w:val="none"/>
                <w:lang w:val="en-US" w:eastAsia="zh-CN"/>
              </w:rPr>
            </w:pPr>
            <w:r>
              <w:rPr>
                <w:rFonts w:hint="eastAsia" w:ascii="宋体" w:hAnsi="宋体" w:eastAsia="宋体" w:cs="宋体"/>
                <w:b/>
                <w:bCs/>
                <w:sz w:val="24"/>
                <w:szCs w:val="18"/>
              </w:rPr>
              <w:t>不满足该指标项将导致投标</w:t>
            </w:r>
            <w:r>
              <w:rPr>
                <w:rFonts w:hint="eastAsia" w:ascii="宋体" w:hAnsi="宋体" w:eastAsia="宋体" w:cs="宋体"/>
                <w:b/>
                <w:bCs/>
                <w:sz w:val="24"/>
                <w:szCs w:val="18"/>
                <w:lang w:val="en-US" w:eastAsia="zh-CN"/>
              </w:rPr>
              <w:t>无效</w:t>
            </w:r>
          </w:p>
        </w:tc>
      </w:tr>
      <w:tr w14:paraId="7E0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406318F">
            <w:pPr>
              <w:spacing w:line="360" w:lineRule="auto"/>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sz w:val="24"/>
                <w:szCs w:val="18"/>
              </w:rPr>
              <w:t>重要指标项</w:t>
            </w:r>
          </w:p>
        </w:tc>
        <w:tc>
          <w:tcPr>
            <w:tcW w:w="1365" w:type="dxa"/>
            <w:shd w:val="clear" w:color="auto" w:fill="auto"/>
            <w:noWrap w:val="0"/>
            <w:vAlign w:val="center"/>
          </w:tcPr>
          <w:p w14:paraId="761D9B82">
            <w:pPr>
              <w:spacing w:line="360" w:lineRule="auto"/>
              <w:jc w:val="center"/>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sz w:val="24"/>
                <w:szCs w:val="18"/>
              </w:rPr>
              <w:t>■</w:t>
            </w:r>
          </w:p>
        </w:tc>
        <w:tc>
          <w:tcPr>
            <w:tcW w:w="5462" w:type="dxa"/>
            <w:shd w:val="clear" w:color="auto" w:fill="auto"/>
            <w:noWrap w:val="0"/>
            <w:vAlign w:val="center"/>
          </w:tcPr>
          <w:p w14:paraId="4EF10B6C">
            <w:pPr>
              <w:spacing w:line="360" w:lineRule="auto"/>
              <w:jc w:val="center"/>
              <w:rPr>
                <w:rFonts w:hint="default" w:ascii="宋体" w:hAnsi="宋体" w:eastAsia="宋体" w:cs="宋体"/>
                <w:bCs/>
                <w:color w:val="000000"/>
                <w:kern w:val="2"/>
                <w:sz w:val="24"/>
                <w:szCs w:val="24"/>
                <w:highlight w:val="none"/>
                <w:lang w:val="en-US" w:eastAsia="zh-CN" w:bidi="ar-SA"/>
              </w:rPr>
            </w:pPr>
            <w:r>
              <w:rPr>
                <w:rFonts w:hint="eastAsia" w:ascii="宋体" w:hAnsi="宋体" w:eastAsia="宋体" w:cs="宋体"/>
                <w:sz w:val="24"/>
                <w:szCs w:val="24"/>
              </w:rPr>
              <w:t>评分项，</w:t>
            </w:r>
            <w:r>
              <w:rPr>
                <w:rFonts w:hint="eastAsia" w:ascii="宋体" w:hAnsi="宋体" w:eastAsia="宋体" w:cs="宋体"/>
                <w:sz w:val="24"/>
                <w:szCs w:val="24"/>
                <w:lang w:val="en-US" w:eastAsia="zh-CN"/>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18"/>
              </w:rPr>
              <w:t>无标识项</w:t>
            </w:r>
          </w:p>
        </w:tc>
        <w:tc>
          <w:tcPr>
            <w:tcW w:w="1365" w:type="dxa"/>
            <w:noWrap w:val="0"/>
            <w:vAlign w:val="center"/>
          </w:tcPr>
          <w:p w14:paraId="37BD2C26">
            <w:pPr>
              <w:spacing w:line="360" w:lineRule="auto"/>
              <w:jc w:val="center"/>
              <w:rPr>
                <w:rFonts w:hint="eastAsia" w:ascii="宋体" w:hAnsi="宋体" w:eastAsia="宋体" w:cs="宋体"/>
                <w:bCs/>
                <w:color w:val="auto"/>
                <w:sz w:val="24"/>
                <w:szCs w:val="24"/>
                <w:highlight w:val="none"/>
              </w:rPr>
            </w:pPr>
          </w:p>
        </w:tc>
        <w:tc>
          <w:tcPr>
            <w:tcW w:w="5462" w:type="dxa"/>
            <w:noWrap w:val="0"/>
            <w:vAlign w:val="center"/>
          </w:tcPr>
          <w:p w14:paraId="31CD4D0C">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5</w:t>
            </w:r>
            <w:r>
              <w:rPr>
                <w:rFonts w:hint="eastAsia" w:ascii="宋体" w:hAnsi="宋体" w:eastAsia="宋体" w:cs="宋体"/>
                <w:bCs/>
                <w:color w:val="auto"/>
                <w:kern w:val="2"/>
                <w:sz w:val="24"/>
                <w:szCs w:val="24"/>
                <w:highlight w:val="none"/>
                <w:lang w:val="en-US" w:eastAsia="zh-CN" w:bidi="ar-SA"/>
              </w:rPr>
              <w:t>项，超过最大允许负偏离项数的，投标无效</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2" w:hRule="atLeast"/>
          <w:jc w:val="center"/>
        </w:trPr>
        <w:tc>
          <w:tcPr>
            <w:tcW w:w="8621" w:type="dxa"/>
            <w:gridSpan w:val="3"/>
            <w:noWrap w:val="0"/>
            <w:vAlign w:val="center"/>
          </w:tcPr>
          <w:p w14:paraId="7DC5753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B3374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如某项标识中包含多条技术参数或要求，则该项标识所含内容均需满足或优于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文件要求，否则不予认可。</w:t>
            </w:r>
          </w:p>
          <w:p w14:paraId="3250606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2）所属行业中标注“/”的品目，无须在《中小企业声明函》中列明。</w:t>
            </w:r>
          </w:p>
          <w:p w14:paraId="5D1BC5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kern w:val="0"/>
                <w:sz w:val="24"/>
                <w:szCs w:val="24"/>
                <w:highlight w:val="none"/>
              </w:rPr>
              <w:t>下述技术参数所涉及的具体物理尺寸</w:t>
            </w:r>
            <w:r>
              <w:rPr>
                <w:rFonts w:hint="eastAsia" w:ascii="宋体" w:hAnsi="宋体" w:eastAsia="宋体" w:cs="宋体"/>
                <w:color w:val="auto"/>
                <w:kern w:val="0"/>
                <w:sz w:val="24"/>
                <w:szCs w:val="24"/>
                <w:highlight w:val="none"/>
                <w:lang w:eastAsia="zh-CN"/>
              </w:rPr>
              <w:t>：货物需求清单</w:t>
            </w:r>
            <w:r>
              <w:rPr>
                <w:rFonts w:hint="eastAsia" w:ascii="宋体" w:hAnsi="宋体" w:eastAsia="宋体" w:cs="宋体"/>
                <w:color w:val="auto"/>
                <w:kern w:val="0"/>
                <w:sz w:val="24"/>
                <w:szCs w:val="24"/>
                <w:highlight w:val="none"/>
                <w:lang w:val="en-US" w:eastAsia="zh-CN"/>
              </w:rPr>
              <w:t>中明确允许偏离范围的，按货物需求清单</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kern w:val="0"/>
                <w:sz w:val="24"/>
                <w:szCs w:val="24"/>
                <w:highlight w:val="none"/>
                <w:lang w:val="en-US" w:eastAsia="zh-CN"/>
              </w:rPr>
              <w:t>执行；货物需求清单中未明确允许偏离范围的，</w:t>
            </w:r>
            <w:r>
              <w:rPr>
                <w:rFonts w:hint="eastAsia" w:ascii="宋体" w:hAnsi="宋体" w:eastAsia="宋体" w:cs="宋体"/>
                <w:color w:val="auto"/>
                <w:kern w:val="0"/>
                <w:sz w:val="24"/>
                <w:szCs w:val="24"/>
                <w:highlight w:val="none"/>
              </w:rPr>
              <w:t>允许±5%偏离</w:t>
            </w:r>
            <w:r>
              <w:rPr>
                <w:rFonts w:hint="eastAsia" w:ascii="宋体" w:hAnsi="宋体" w:eastAsia="宋体" w:cs="宋体"/>
                <w:color w:val="auto"/>
                <w:sz w:val="24"/>
                <w:szCs w:val="24"/>
                <w:highlight w:val="none"/>
              </w:rPr>
              <w:t>。</w:t>
            </w:r>
          </w:p>
          <w:p w14:paraId="4BB5811E">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4</w:t>
            </w:r>
            <w:r>
              <w:rPr>
                <w:rFonts w:hint="default" w:ascii="宋体" w:hAnsi="宋体" w:eastAsia="宋体" w:cs="宋体"/>
                <w:color w:val="auto"/>
                <w:kern w:val="2"/>
                <w:sz w:val="24"/>
                <w:szCs w:val="24"/>
                <w:highlight w:val="none"/>
                <w:lang w:val="en-US" w:eastAsia="zh-CN" w:bidi="ar-SA"/>
              </w:rPr>
              <w:t>）针对货物需求清单中要求提供证明材料的技术参数及要求：货物需求清单已明确证明材料类型的，按货物需求清单执行；货物需求清单未明确证明材料类型的，证明材料包括但不限于产品技术白皮书、产品技术说明书、产品彩页、产品（软件）功能截图、实物图片、厂家（制造商）官网截图、第三方机构出具的检测报告等（提供其中之一即可）。未按以上要求提供证明材料的视为负偏离或未响应（为便于评审，建议投标人对证明材料中的关键参数进行标注）。</w:t>
            </w:r>
          </w:p>
          <w:p w14:paraId="1636EDA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color w:val="auto"/>
                <w:lang w:val="en-US" w:eastAsia="zh-CN"/>
              </w:rPr>
            </w:pPr>
            <w:r>
              <w:rPr>
                <w:rFonts w:hint="eastAsia" w:ascii="宋体" w:hAnsi="宋体" w:eastAsia="宋体" w:cs="宋体"/>
                <w:color w:val="auto"/>
                <w:sz w:val="24"/>
                <w:szCs w:val="24"/>
                <w:highlight w:val="none"/>
                <w:lang w:val="en-US" w:eastAsia="zh-CN"/>
              </w:rPr>
              <w:t>（5）货物需求清单所有指定的具体技术参数或参数范围、系统技术要求与技术指标，均应理解为是采购人可接受的最低要求。即，当对应技术参数或参数范围、技术要求和技术指标是越小越好时，则指定的具体技术参数或参数范围应理解为是上限值或最大允许范围；当对应技术参数或参数范围是越大越好时，则指定的具体技术参数或参数范围应理解为是下限值或最小允许范围。</w:t>
            </w:r>
          </w:p>
        </w:tc>
      </w:tr>
    </w:tbl>
    <w:p w14:paraId="00A4C945">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bCs/>
          <w:sz w:val="24"/>
          <w:szCs w:val="24"/>
          <w:highlight w:val="none"/>
        </w:rPr>
      </w:pPr>
    </w:p>
    <w:p w14:paraId="7E9B8411">
      <w:pPr>
        <w:keepNext w:val="0"/>
        <w:keepLines w:val="0"/>
        <w:pageBreakBefore w:val="0"/>
        <w:widowControl/>
        <w:kinsoku/>
        <w:wordWrap/>
        <w:overflowPunct/>
        <w:topLinePunct w:val="0"/>
        <w:autoSpaceDE/>
        <w:autoSpaceDN/>
        <w:bidi w:val="0"/>
        <w:adjustRightInd/>
        <w:snapToGrid w:val="0"/>
        <w:spacing w:line="360" w:lineRule="auto"/>
        <w:ind w:firstLine="723" w:firstLineChars="300"/>
        <w:textAlignment w:val="auto"/>
        <w:outlineLvl w:val="3"/>
        <w:rPr>
          <w:rFonts w:hint="eastAsia" w:ascii="宋体" w:hAnsi="宋体" w:eastAsia="宋体"/>
          <w:b/>
          <w:bCs/>
          <w:color w:val="auto"/>
          <w:sz w:val="24"/>
          <w:szCs w:val="18"/>
          <w:highlight w:val="none"/>
        </w:rPr>
      </w:pPr>
      <w:r>
        <w:rPr>
          <w:rFonts w:hint="eastAsia" w:ascii="宋体" w:hAnsi="宋体" w:eastAsia="宋体" w:cs="宋体"/>
          <w:b/>
          <w:bCs/>
          <w:sz w:val="24"/>
          <w:szCs w:val="24"/>
          <w:highlight w:val="none"/>
          <w:lang w:eastAsia="zh-CN"/>
        </w:rPr>
        <w:t>（二）</w:t>
      </w:r>
      <w:r>
        <w:rPr>
          <w:rFonts w:hint="eastAsia" w:ascii="宋体" w:hAnsi="宋体" w:eastAsia="宋体" w:cs="宋体"/>
          <w:b/>
          <w:bCs/>
          <w:sz w:val="24"/>
          <w:szCs w:val="24"/>
          <w:highlight w:val="none"/>
          <w:lang w:val="en-US" w:eastAsia="zh-CN"/>
        </w:rPr>
        <w:t>货物指标要求</w:t>
      </w:r>
    </w:p>
    <w:tbl>
      <w:tblPr>
        <w:tblStyle w:val="9"/>
        <w:tblW w:w="53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21"/>
        <w:gridCol w:w="5350"/>
        <w:gridCol w:w="1318"/>
        <w:gridCol w:w="806"/>
      </w:tblGrid>
      <w:tr w14:paraId="6577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0" w:type="pct"/>
            <w:noWrap w:val="0"/>
            <w:vAlign w:val="center"/>
          </w:tcPr>
          <w:p w14:paraId="528177A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bCs/>
                <w:color w:val="auto"/>
                <w:spacing w:val="0"/>
                <w:sz w:val="24"/>
                <w:szCs w:val="24"/>
              </w:rPr>
            </w:pPr>
            <w:bookmarkStart w:id="4" w:name="_Toc7421"/>
            <w:bookmarkStart w:id="5" w:name="_Toc4843"/>
            <w:r>
              <w:rPr>
                <w:rFonts w:hint="eastAsia" w:ascii="宋体" w:hAnsi="宋体" w:eastAsia="宋体" w:cs="宋体"/>
                <w:bCs/>
                <w:color w:val="auto"/>
                <w:spacing w:val="0"/>
                <w:sz w:val="24"/>
                <w:szCs w:val="24"/>
              </w:rPr>
              <w:t>序号</w:t>
            </w:r>
          </w:p>
        </w:tc>
        <w:tc>
          <w:tcPr>
            <w:tcW w:w="451" w:type="pct"/>
            <w:noWrap w:val="0"/>
            <w:vAlign w:val="center"/>
          </w:tcPr>
          <w:p w14:paraId="0F6A6FD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bCs/>
                <w:color w:val="auto"/>
                <w:spacing w:val="0"/>
                <w:sz w:val="24"/>
                <w:szCs w:val="24"/>
              </w:rPr>
            </w:pPr>
            <w:r>
              <w:rPr>
                <w:rFonts w:hint="eastAsia" w:ascii="宋体" w:hAnsi="宋体" w:eastAsia="宋体" w:cs="宋体"/>
                <w:bCs/>
                <w:color w:val="auto"/>
                <w:spacing w:val="0"/>
                <w:sz w:val="24"/>
                <w:szCs w:val="24"/>
              </w:rPr>
              <w:t>货物名称</w:t>
            </w:r>
          </w:p>
        </w:tc>
        <w:tc>
          <w:tcPr>
            <w:tcW w:w="2940" w:type="pct"/>
            <w:noWrap w:val="0"/>
            <w:vAlign w:val="center"/>
          </w:tcPr>
          <w:p w14:paraId="782D7BC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bCs/>
                <w:color w:val="auto"/>
                <w:spacing w:val="0"/>
                <w:sz w:val="24"/>
                <w:szCs w:val="24"/>
              </w:rPr>
            </w:pPr>
            <w:r>
              <w:rPr>
                <w:rFonts w:hint="eastAsia" w:ascii="宋体" w:hAnsi="宋体" w:eastAsia="宋体" w:cs="宋体"/>
                <w:bCs/>
                <w:color w:val="auto"/>
                <w:spacing w:val="0"/>
                <w:sz w:val="24"/>
                <w:szCs w:val="24"/>
              </w:rPr>
              <w:t>技术参数及要求</w:t>
            </w:r>
          </w:p>
        </w:tc>
        <w:tc>
          <w:tcPr>
            <w:tcW w:w="724" w:type="pct"/>
            <w:noWrap w:val="0"/>
            <w:vAlign w:val="center"/>
          </w:tcPr>
          <w:p w14:paraId="74F2131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bCs/>
                <w:color w:val="auto"/>
                <w:spacing w:val="0"/>
                <w:sz w:val="24"/>
                <w:szCs w:val="24"/>
              </w:rPr>
            </w:pPr>
            <w:r>
              <w:rPr>
                <w:rFonts w:hint="eastAsia" w:ascii="宋体" w:hAnsi="宋体" w:eastAsia="宋体" w:cs="宋体"/>
                <w:bCs/>
                <w:color w:val="auto"/>
                <w:spacing w:val="0"/>
                <w:sz w:val="24"/>
                <w:szCs w:val="24"/>
              </w:rPr>
              <w:t>数量</w:t>
            </w:r>
          </w:p>
          <w:p w14:paraId="0D91254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bCs/>
                <w:color w:val="auto"/>
                <w:spacing w:val="0"/>
                <w:sz w:val="24"/>
                <w:szCs w:val="24"/>
              </w:rPr>
            </w:pPr>
            <w:r>
              <w:rPr>
                <w:rFonts w:hint="eastAsia" w:ascii="宋体" w:hAnsi="宋体" w:eastAsia="宋体" w:cs="宋体"/>
                <w:bCs/>
                <w:color w:val="auto"/>
                <w:spacing w:val="0"/>
                <w:sz w:val="24"/>
                <w:szCs w:val="24"/>
              </w:rPr>
              <w:t>（</w:t>
            </w:r>
            <w:r>
              <w:rPr>
                <w:rFonts w:hint="eastAsia" w:ascii="宋体" w:hAnsi="宋体" w:eastAsia="宋体" w:cs="宋体"/>
                <w:bCs/>
                <w:color w:val="auto"/>
                <w:spacing w:val="0"/>
                <w:sz w:val="24"/>
                <w:szCs w:val="24"/>
                <w:lang w:val="en-US" w:eastAsia="zh-CN"/>
              </w:rPr>
              <w:t>台/套</w:t>
            </w:r>
            <w:r>
              <w:rPr>
                <w:rFonts w:hint="eastAsia" w:ascii="宋体" w:hAnsi="宋体" w:eastAsia="宋体" w:cs="宋体"/>
                <w:bCs/>
                <w:color w:val="auto"/>
                <w:spacing w:val="0"/>
                <w:sz w:val="24"/>
                <w:szCs w:val="24"/>
              </w:rPr>
              <w:t>）</w:t>
            </w:r>
          </w:p>
        </w:tc>
        <w:tc>
          <w:tcPr>
            <w:tcW w:w="443" w:type="pct"/>
            <w:noWrap w:val="0"/>
            <w:vAlign w:val="center"/>
          </w:tcPr>
          <w:p w14:paraId="6A55763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bCs/>
                <w:color w:val="auto"/>
                <w:spacing w:val="0"/>
                <w:sz w:val="24"/>
                <w:szCs w:val="24"/>
              </w:rPr>
            </w:pPr>
            <w:r>
              <w:rPr>
                <w:rFonts w:hint="eastAsia" w:ascii="宋体" w:hAnsi="宋体" w:eastAsia="宋体" w:cs="宋体"/>
                <w:bCs/>
                <w:color w:val="auto"/>
                <w:spacing w:val="0"/>
                <w:sz w:val="24"/>
                <w:szCs w:val="24"/>
              </w:rPr>
              <w:t>所属行业</w:t>
            </w:r>
          </w:p>
        </w:tc>
      </w:tr>
      <w:tr w14:paraId="56EF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40" w:type="pct"/>
            <w:noWrap w:val="0"/>
            <w:vAlign w:val="center"/>
          </w:tcPr>
          <w:p w14:paraId="5392A602">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1</w:t>
            </w:r>
          </w:p>
        </w:tc>
        <w:tc>
          <w:tcPr>
            <w:tcW w:w="451" w:type="pct"/>
            <w:noWrap w:val="0"/>
            <w:vAlign w:val="center"/>
          </w:tcPr>
          <w:p w14:paraId="0AB654E4">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驾驶操纵台</w:t>
            </w:r>
          </w:p>
        </w:tc>
        <w:tc>
          <w:tcPr>
            <w:tcW w:w="2940" w:type="pct"/>
            <w:noWrap w:val="0"/>
            <w:vAlign w:val="top"/>
          </w:tcPr>
          <w:p w14:paraId="75DD7A47">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lang w:val="en-US" w:eastAsia="zh-CN"/>
              </w:rPr>
              <w:t>1.</w:t>
            </w:r>
            <w:r>
              <w:rPr>
                <w:rFonts w:hint="eastAsia" w:ascii="宋体" w:hAnsi="宋体" w:eastAsia="宋体" w:cs="宋体"/>
                <w:b w:val="0"/>
                <w:bCs w:val="0"/>
                <w:color w:val="auto"/>
                <w:spacing w:val="0"/>
                <w:kern w:val="0"/>
                <w:sz w:val="24"/>
                <w:szCs w:val="24"/>
                <w:lang w:val="en-US" w:eastAsia="zh-CN"/>
              </w:rPr>
              <w:t>功能要求：</w:t>
            </w:r>
          </w:p>
          <w:p w14:paraId="3DB7D2C9">
            <w:pPr>
              <w:keepNext w:val="0"/>
              <w:keepLines w:val="0"/>
              <w:pageBreakBefore w:val="0"/>
              <w:numPr>
                <w:ilvl w:val="0"/>
                <w:numId w:val="0"/>
              </w:numPr>
              <w:kinsoku/>
              <w:wordWrap/>
              <w:overflowPunct/>
              <w:topLinePunct w:val="0"/>
              <w:autoSpaceDE/>
              <w:autoSpaceDN/>
              <w:bidi w:val="0"/>
              <w:spacing w:line="360" w:lineRule="auto"/>
              <w:ind w:left="0" w:leftChars="0" w:firstLine="0" w:firstLineChars="0"/>
              <w:rPr>
                <w:rFonts w:hint="eastAsia" w:ascii="宋体" w:hAnsi="宋体" w:eastAsia="宋体" w:cs="宋体"/>
                <w:color w:val="auto"/>
                <w:spacing w:val="0"/>
                <w:sz w:val="24"/>
                <w:szCs w:val="24"/>
                <w:lang w:eastAsia="zh-CN"/>
              </w:rPr>
            </w:pPr>
            <w:r>
              <w:rPr>
                <w:rFonts w:hint="eastAsia" w:ascii="宋体" w:hAnsi="宋体" w:eastAsia="宋体" w:cs="宋体"/>
                <w:color w:val="auto"/>
                <w:spacing w:val="0"/>
                <w:kern w:val="2"/>
                <w:sz w:val="24"/>
                <w:szCs w:val="24"/>
                <w:lang w:val="en-US" w:eastAsia="zh-CN" w:bidi="ar-SA"/>
              </w:rPr>
              <w:t>（1）</w:t>
            </w:r>
            <w:r>
              <w:rPr>
                <w:rFonts w:hint="eastAsia" w:ascii="宋体" w:hAnsi="宋体" w:eastAsia="宋体" w:cs="宋体"/>
                <w:color w:val="auto"/>
                <w:spacing w:val="0"/>
                <w:sz w:val="24"/>
                <w:szCs w:val="24"/>
              </w:rPr>
              <w:t>司机操纵台须包括主控制器、司机操纵台柜体、控制按钮、司机操作台指示灯、列车车辆屏</w:t>
            </w:r>
            <w:r>
              <w:rPr>
                <w:rFonts w:hint="eastAsia" w:ascii="宋体" w:hAnsi="宋体" w:eastAsia="宋体" w:cs="宋体"/>
                <w:color w:val="auto"/>
                <w:spacing w:val="0"/>
                <w:sz w:val="24"/>
                <w:szCs w:val="24"/>
                <w:lang w:eastAsia="zh-CN"/>
              </w:rPr>
              <w:t>。</w:t>
            </w:r>
          </w:p>
          <w:p w14:paraId="4BA66800">
            <w:pPr>
              <w:pStyle w:val="8"/>
              <w:keepNext w:val="0"/>
              <w:keepLines w:val="0"/>
              <w:pageBreakBefore w:val="0"/>
              <w:numPr>
                <w:ilvl w:val="0"/>
                <w:numId w:val="0"/>
              </w:numPr>
              <w:kinsoku/>
              <w:wordWrap/>
              <w:overflowPunct/>
              <w:topLinePunct w:val="0"/>
              <w:autoSpaceDE/>
              <w:autoSpaceDN/>
              <w:bidi w:val="0"/>
              <w:spacing w:after="0" w:line="360" w:lineRule="auto"/>
              <w:ind w:left="218" w:leftChars="0" w:hanging="218" w:hangingChars="91"/>
              <w:rPr>
                <w:rFonts w:hint="eastAsia" w:ascii="宋体" w:hAnsi="宋体" w:eastAsia="宋体" w:cs="宋体"/>
                <w:color w:val="auto"/>
                <w:spacing w:val="0"/>
                <w:sz w:val="24"/>
                <w:szCs w:val="24"/>
                <w:lang w:eastAsia="zh-CN"/>
              </w:rPr>
            </w:pPr>
            <w:r>
              <w:rPr>
                <w:rFonts w:hint="eastAsia" w:ascii="宋体" w:hAnsi="宋体" w:eastAsia="宋体" w:cs="宋体"/>
                <w:color w:val="auto"/>
                <w:spacing w:val="0"/>
                <w:kern w:val="2"/>
                <w:sz w:val="24"/>
                <w:szCs w:val="24"/>
                <w:lang w:val="en-US" w:eastAsia="zh-CN" w:bidi="ar-SA"/>
              </w:rPr>
              <w:t>（2）</w:t>
            </w:r>
            <w:r>
              <w:rPr>
                <w:rFonts w:hint="eastAsia" w:ascii="宋体" w:hAnsi="宋体" w:eastAsia="宋体" w:cs="宋体"/>
                <w:color w:val="auto"/>
                <w:spacing w:val="0"/>
                <w:sz w:val="24"/>
                <w:szCs w:val="24"/>
              </w:rPr>
              <w:t>具备受电弓升降、主断路器合分等控制功能，具备牵引、制动控制功能</w:t>
            </w:r>
            <w:r>
              <w:rPr>
                <w:rFonts w:hint="eastAsia" w:ascii="宋体" w:hAnsi="宋体" w:eastAsia="宋体" w:cs="宋体"/>
                <w:color w:val="auto"/>
                <w:spacing w:val="0"/>
                <w:sz w:val="24"/>
                <w:szCs w:val="24"/>
                <w:lang w:eastAsia="zh-CN"/>
              </w:rPr>
              <w:t>。</w:t>
            </w:r>
          </w:p>
          <w:p w14:paraId="4A9CFC3B">
            <w:pPr>
              <w:pStyle w:val="8"/>
              <w:keepNext w:val="0"/>
              <w:keepLines w:val="0"/>
              <w:pageBreakBefore w:val="0"/>
              <w:numPr>
                <w:ilvl w:val="0"/>
                <w:numId w:val="0"/>
              </w:numPr>
              <w:kinsoku/>
              <w:wordWrap/>
              <w:overflowPunct/>
              <w:topLinePunct w:val="0"/>
              <w:autoSpaceDE/>
              <w:autoSpaceDN/>
              <w:bidi w:val="0"/>
              <w:spacing w:after="0" w:line="360" w:lineRule="auto"/>
              <w:ind w:left="218" w:leftChars="0" w:hanging="218" w:hangingChars="91"/>
              <w:rPr>
                <w:rFonts w:hint="eastAsia" w:ascii="宋体" w:hAnsi="宋体" w:eastAsia="宋体" w:cs="宋体"/>
                <w:color w:val="auto"/>
                <w:spacing w:val="0"/>
                <w:sz w:val="24"/>
                <w:szCs w:val="24"/>
                <w:lang w:eastAsia="zh-CN"/>
              </w:rPr>
            </w:pPr>
            <w:r>
              <w:rPr>
                <w:rFonts w:hint="eastAsia" w:ascii="宋体" w:hAnsi="宋体" w:eastAsia="宋体" w:cs="宋体"/>
                <w:color w:val="auto"/>
                <w:spacing w:val="0"/>
                <w:kern w:val="2"/>
                <w:sz w:val="24"/>
                <w:szCs w:val="24"/>
                <w:lang w:val="en-US" w:eastAsia="zh-CN" w:bidi="ar-SA"/>
              </w:rPr>
              <w:t>（3）</w:t>
            </w:r>
            <w:r>
              <w:rPr>
                <w:rFonts w:hint="eastAsia" w:ascii="宋体" w:hAnsi="宋体" w:eastAsia="宋体" w:cs="宋体"/>
                <w:color w:val="auto"/>
                <w:spacing w:val="0"/>
                <w:sz w:val="24"/>
                <w:szCs w:val="24"/>
              </w:rPr>
              <w:t>驾驶台具有列车驾驶显示设备</w:t>
            </w:r>
            <w:r>
              <w:rPr>
                <w:rFonts w:hint="eastAsia" w:ascii="宋体" w:hAnsi="宋体" w:eastAsia="宋体" w:cs="宋体"/>
                <w:color w:val="auto"/>
                <w:spacing w:val="0"/>
                <w:sz w:val="24"/>
                <w:szCs w:val="24"/>
                <w:lang w:eastAsia="zh-CN"/>
              </w:rPr>
              <w:t>、</w:t>
            </w:r>
            <w:r>
              <w:rPr>
                <w:rFonts w:hint="eastAsia" w:ascii="宋体" w:hAnsi="宋体" w:eastAsia="宋体" w:cs="宋体"/>
                <w:color w:val="auto"/>
                <w:spacing w:val="0"/>
                <w:sz w:val="24"/>
                <w:szCs w:val="24"/>
              </w:rPr>
              <w:t>列车通信显示设备</w:t>
            </w:r>
            <w:r>
              <w:rPr>
                <w:rFonts w:hint="eastAsia" w:ascii="宋体" w:hAnsi="宋体" w:eastAsia="宋体" w:cs="宋体"/>
                <w:color w:val="auto"/>
                <w:spacing w:val="0"/>
                <w:sz w:val="24"/>
                <w:szCs w:val="24"/>
                <w:lang w:eastAsia="zh-CN"/>
              </w:rPr>
              <w:t>。</w:t>
            </w:r>
          </w:p>
          <w:p w14:paraId="5A498E79">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bCs/>
                <w:color w:val="auto"/>
                <w:spacing w:val="0"/>
                <w:sz w:val="24"/>
                <w:szCs w:val="24"/>
                <w:lang w:eastAsia="zh-CN"/>
              </w:rPr>
            </w:pPr>
            <w:r>
              <w:rPr>
                <w:rFonts w:hint="eastAsia" w:ascii="宋体" w:hAnsi="宋体" w:eastAsia="宋体" w:cs="宋体"/>
                <w:b/>
                <w:bCs/>
                <w:color w:val="auto"/>
                <w:spacing w:val="0"/>
                <w:sz w:val="24"/>
                <w:szCs w:val="24"/>
                <w:lang w:eastAsia="zh-CN"/>
              </w:rPr>
              <w:t>（</w:t>
            </w:r>
            <w:r>
              <w:rPr>
                <w:rFonts w:hint="eastAsia" w:ascii="宋体" w:hAnsi="宋体" w:eastAsia="宋体" w:cs="宋体"/>
                <w:b/>
                <w:bCs/>
                <w:color w:val="auto"/>
                <w:spacing w:val="0"/>
                <w:sz w:val="24"/>
                <w:szCs w:val="24"/>
                <w:lang w:val="en-US" w:eastAsia="zh-CN"/>
              </w:rPr>
              <w:t>投标人须在投标文件中提供操纵台</w:t>
            </w:r>
            <w:r>
              <w:rPr>
                <w:rFonts w:hint="eastAsia" w:ascii="宋体" w:hAnsi="宋体" w:eastAsia="宋体" w:cs="宋体"/>
                <w:b/>
                <w:bCs/>
                <w:color w:val="auto"/>
                <w:spacing w:val="0"/>
                <w:sz w:val="24"/>
                <w:szCs w:val="24"/>
              </w:rPr>
              <w:t>主控制器、司机操纵台柜体、控制按钮、司机操作台指示灯、列车车辆屏</w:t>
            </w:r>
            <w:r>
              <w:rPr>
                <w:rFonts w:hint="eastAsia" w:ascii="宋体" w:hAnsi="宋体" w:eastAsia="宋体" w:cs="宋体"/>
                <w:b/>
                <w:bCs/>
                <w:color w:val="auto"/>
                <w:spacing w:val="0"/>
                <w:sz w:val="24"/>
                <w:szCs w:val="24"/>
                <w:lang w:eastAsia="zh-CN"/>
              </w:rPr>
              <w:t>、</w:t>
            </w:r>
            <w:r>
              <w:rPr>
                <w:rFonts w:hint="eastAsia" w:ascii="宋体" w:hAnsi="宋体" w:eastAsia="宋体" w:cs="宋体"/>
                <w:b/>
                <w:bCs/>
                <w:color w:val="auto"/>
                <w:spacing w:val="0"/>
                <w:sz w:val="24"/>
                <w:szCs w:val="24"/>
              </w:rPr>
              <w:t>驾驶显示设备</w:t>
            </w:r>
            <w:r>
              <w:rPr>
                <w:rFonts w:hint="eastAsia" w:ascii="宋体" w:hAnsi="宋体" w:eastAsia="宋体" w:cs="宋体"/>
                <w:b/>
                <w:bCs/>
                <w:color w:val="auto"/>
                <w:spacing w:val="0"/>
                <w:sz w:val="24"/>
                <w:szCs w:val="24"/>
                <w:lang w:eastAsia="zh-CN"/>
              </w:rPr>
              <w:t>、</w:t>
            </w:r>
            <w:r>
              <w:rPr>
                <w:rFonts w:hint="eastAsia" w:ascii="宋体" w:hAnsi="宋体" w:eastAsia="宋体" w:cs="宋体"/>
                <w:b/>
                <w:bCs/>
                <w:color w:val="auto"/>
                <w:spacing w:val="0"/>
                <w:sz w:val="24"/>
                <w:szCs w:val="24"/>
              </w:rPr>
              <w:t>列车通信显示设备</w:t>
            </w:r>
            <w:r>
              <w:rPr>
                <w:rFonts w:hint="eastAsia" w:ascii="宋体" w:hAnsi="宋体" w:eastAsia="宋体" w:cs="宋体"/>
                <w:b/>
                <w:bCs/>
                <w:color w:val="auto"/>
                <w:spacing w:val="0"/>
                <w:sz w:val="24"/>
                <w:szCs w:val="24"/>
                <w:lang w:val="en-US" w:eastAsia="zh-CN"/>
              </w:rPr>
              <w:t>功能部件的照片，并在照片上标明名称</w:t>
            </w:r>
            <w:r>
              <w:rPr>
                <w:rFonts w:hint="eastAsia" w:ascii="宋体" w:hAnsi="宋体" w:eastAsia="宋体" w:cs="宋体"/>
                <w:b/>
                <w:bCs/>
                <w:color w:val="auto"/>
                <w:spacing w:val="0"/>
                <w:sz w:val="24"/>
                <w:szCs w:val="24"/>
                <w:lang w:eastAsia="zh-CN"/>
              </w:rPr>
              <w:t>）</w:t>
            </w:r>
          </w:p>
          <w:p w14:paraId="2FF3418A">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rPr>
              <w:t>主体材料使用钢结构加铝合金,驾驶台的外观与实际列车外观一致，</w:t>
            </w:r>
            <w:r>
              <w:rPr>
                <w:rFonts w:hint="eastAsia" w:ascii="宋体" w:hAnsi="宋体" w:eastAsia="宋体" w:cs="宋体"/>
                <w:b w:val="0"/>
                <w:bCs w:val="0"/>
                <w:color w:val="auto"/>
                <w:spacing w:val="0"/>
                <w:kern w:val="0"/>
                <w:sz w:val="24"/>
                <w:szCs w:val="24"/>
                <w:lang w:val="en-US" w:eastAsia="zh-CN"/>
              </w:rPr>
              <w:t>要求</w:t>
            </w:r>
            <w:r>
              <w:rPr>
                <w:rFonts w:hint="eastAsia" w:ascii="宋体" w:hAnsi="宋体" w:eastAsia="宋体" w:cs="宋体"/>
                <w:b w:val="0"/>
                <w:bCs w:val="0"/>
                <w:color w:val="auto"/>
                <w:spacing w:val="0"/>
                <w:kern w:val="0"/>
                <w:sz w:val="24"/>
                <w:szCs w:val="24"/>
              </w:rPr>
              <w:t>连接牢固</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检修维护便利。</w:t>
            </w:r>
          </w:p>
          <w:p w14:paraId="0E1323AE">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3.驾驶台整体尺寸不小于：2000mm×600mm×800mm（长*宽*高）。</w:t>
            </w:r>
          </w:p>
          <w:p w14:paraId="2E463DA6">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bCs/>
                <w:color w:val="auto"/>
                <w:spacing w:val="0"/>
                <w:kern w:val="0"/>
                <w:sz w:val="24"/>
                <w:szCs w:val="24"/>
                <w:lang w:eastAsia="zh-CN"/>
              </w:rPr>
            </w:pPr>
            <w:r>
              <w:rPr>
                <w:rFonts w:hint="eastAsia" w:ascii="宋体" w:hAnsi="宋体" w:eastAsia="宋体" w:cs="宋体"/>
                <w:b w:val="0"/>
                <w:bCs w:val="0"/>
                <w:color w:val="auto"/>
                <w:spacing w:val="0"/>
                <w:kern w:val="0"/>
                <w:sz w:val="24"/>
                <w:szCs w:val="24"/>
                <w:lang w:val="en-US" w:eastAsia="zh-CN"/>
              </w:rPr>
              <w:t>4.</w:t>
            </w:r>
            <w:r>
              <w:rPr>
                <w:rFonts w:hint="eastAsia" w:ascii="宋体" w:hAnsi="宋体" w:eastAsia="宋体" w:cs="宋体"/>
                <w:b w:val="0"/>
                <w:bCs w:val="0"/>
                <w:color w:val="auto"/>
                <w:spacing w:val="0"/>
                <w:kern w:val="0"/>
                <w:sz w:val="24"/>
                <w:szCs w:val="24"/>
              </w:rPr>
              <w:t>司控器与真车司机控制器外观、功能、操作方式一致</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采用原厂按钮/指示灯/旋钮开关</w:t>
            </w:r>
            <w:r>
              <w:rPr>
                <w:rFonts w:hint="eastAsia" w:ascii="宋体" w:hAnsi="宋体" w:eastAsia="宋体" w:cs="宋体"/>
                <w:b w:val="0"/>
                <w:bCs w:val="0"/>
                <w:color w:val="auto"/>
                <w:spacing w:val="0"/>
                <w:kern w:val="0"/>
                <w:sz w:val="24"/>
                <w:szCs w:val="24"/>
                <w:lang w:val="en-US" w:eastAsia="zh-CN"/>
              </w:rPr>
              <w:t>/仪表</w:t>
            </w:r>
            <w:r>
              <w:rPr>
                <w:rFonts w:hint="eastAsia" w:ascii="宋体" w:hAnsi="宋体" w:eastAsia="宋体" w:cs="宋体"/>
                <w:b w:val="0"/>
                <w:bCs w:val="0"/>
                <w:color w:val="auto"/>
                <w:spacing w:val="0"/>
                <w:kern w:val="0"/>
                <w:sz w:val="24"/>
                <w:szCs w:val="24"/>
              </w:rPr>
              <w:t>，其逻辑功能及操作方式与实际列车一致</w:t>
            </w:r>
            <w:r>
              <w:rPr>
                <w:rFonts w:hint="eastAsia" w:ascii="宋体" w:hAnsi="宋体" w:eastAsia="宋体" w:cs="宋体"/>
                <w:b w:val="0"/>
                <w:bCs w:val="0"/>
                <w:color w:val="auto"/>
                <w:spacing w:val="0"/>
                <w:kern w:val="0"/>
                <w:sz w:val="24"/>
                <w:szCs w:val="24"/>
                <w:lang w:eastAsia="zh-CN"/>
              </w:rPr>
              <w:t>。</w:t>
            </w:r>
          </w:p>
          <w:p w14:paraId="30217C2E">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b w:val="0"/>
                <w:bCs w:val="0"/>
                <w:color w:val="auto"/>
                <w:spacing w:val="0"/>
                <w:kern w:val="0"/>
                <w:sz w:val="24"/>
                <w:szCs w:val="24"/>
                <w:lang w:val="en-US" w:eastAsia="zh-CN"/>
              </w:rPr>
              <w:t>5.配备至少</w:t>
            </w:r>
            <w:r>
              <w:rPr>
                <w:rFonts w:hint="eastAsia" w:ascii="宋体" w:hAnsi="宋体" w:eastAsia="宋体" w:cs="宋体"/>
                <w:b w:val="0"/>
                <w:bCs w:val="0"/>
                <w:color w:val="auto"/>
                <w:spacing w:val="0"/>
                <w:kern w:val="0"/>
                <w:sz w:val="24"/>
                <w:szCs w:val="24"/>
                <w:highlight w:val="none"/>
                <w:lang w:val="en-US" w:eastAsia="zh-CN"/>
              </w:rPr>
              <w:t>1个</w:t>
            </w:r>
            <w:r>
              <w:rPr>
                <w:rFonts w:hint="eastAsia" w:ascii="宋体" w:hAnsi="宋体" w:eastAsia="宋体" w:cs="宋体"/>
                <w:b w:val="0"/>
                <w:bCs w:val="0"/>
                <w:color w:val="auto"/>
                <w:spacing w:val="0"/>
                <w:kern w:val="0"/>
                <w:sz w:val="24"/>
                <w:szCs w:val="24"/>
                <w:lang w:val="en-US" w:eastAsia="zh-CN"/>
              </w:rPr>
              <w:t>220V供电接口。</w:t>
            </w:r>
          </w:p>
          <w:p w14:paraId="42086149">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b w:val="0"/>
                <w:bCs w:val="0"/>
                <w:color w:val="auto"/>
                <w:spacing w:val="0"/>
                <w:kern w:val="0"/>
                <w:sz w:val="24"/>
                <w:szCs w:val="24"/>
                <w:lang w:val="en-US" w:eastAsia="zh-CN"/>
              </w:rPr>
              <w:t>6.</w:t>
            </w:r>
            <w:r>
              <w:rPr>
                <w:rFonts w:hint="eastAsia" w:ascii="宋体" w:hAnsi="宋体" w:eastAsia="宋体" w:cs="宋体"/>
                <w:b w:val="0"/>
                <w:bCs w:val="0"/>
                <w:color w:val="auto"/>
                <w:spacing w:val="0"/>
                <w:kern w:val="0"/>
                <w:sz w:val="24"/>
                <w:szCs w:val="24"/>
              </w:rPr>
              <w:t>车辆屏支持通过触屏的方式进行交互，界面含有运行状态栏、信号显示区、菜单区。外观和按键与实际列车一致，操作、功能显示及逻辑控制、语音与实际列车一致。</w:t>
            </w:r>
            <w:r>
              <w:rPr>
                <w:rFonts w:hint="eastAsia" w:ascii="宋体" w:hAnsi="宋体" w:eastAsia="宋体" w:cs="宋体"/>
                <w:b w:val="0"/>
                <w:bCs w:val="0"/>
                <w:color w:val="auto"/>
                <w:spacing w:val="0"/>
                <w:kern w:val="0"/>
                <w:sz w:val="24"/>
                <w:szCs w:val="24"/>
                <w:lang w:val="en-US" w:eastAsia="zh-CN"/>
              </w:rPr>
              <w:t>TOD屏、CCTV屏、车载无线电显示屏与实</w:t>
            </w:r>
            <w:r>
              <w:rPr>
                <w:rFonts w:hint="eastAsia" w:ascii="宋体" w:hAnsi="宋体" w:eastAsia="宋体" w:cs="宋体"/>
                <w:b w:val="0"/>
                <w:bCs w:val="0"/>
                <w:color w:val="auto"/>
                <w:spacing w:val="0"/>
                <w:kern w:val="0"/>
                <w:sz w:val="24"/>
                <w:szCs w:val="24"/>
                <w:highlight w:val="none"/>
                <w:lang w:val="en-US" w:eastAsia="zh-CN"/>
              </w:rPr>
              <w:t>车一致</w:t>
            </w:r>
            <w:r>
              <w:rPr>
                <w:rFonts w:hint="eastAsia" w:ascii="宋体" w:hAnsi="宋体" w:eastAsia="宋体" w:cs="宋体"/>
                <w:b w:val="0"/>
                <w:bCs w:val="0"/>
                <w:color w:val="auto"/>
                <w:spacing w:val="0"/>
                <w:kern w:val="0"/>
                <w:sz w:val="24"/>
                <w:szCs w:val="24"/>
                <w:lang w:val="en-US" w:eastAsia="zh-CN"/>
              </w:rPr>
              <w:t>，显示清楚。</w:t>
            </w:r>
          </w:p>
          <w:p w14:paraId="53A276D3">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val="en-US" w:eastAsia="zh-CN"/>
              </w:rPr>
              <w:t>7.车辆屏触摸屏终端：</w:t>
            </w:r>
          </w:p>
          <w:p w14:paraId="78CCAE5F">
            <w:pPr>
              <w:pStyle w:val="8"/>
              <w:keepNext w:val="0"/>
              <w:keepLines w:val="0"/>
              <w:pageBreakBefore w:val="0"/>
              <w:numPr>
                <w:ilvl w:val="0"/>
                <w:numId w:val="0"/>
              </w:numPr>
              <w:kinsoku/>
              <w:wordWrap/>
              <w:overflowPunct/>
              <w:topLinePunct w:val="0"/>
              <w:autoSpaceDE/>
              <w:autoSpaceDN/>
              <w:bidi w:val="0"/>
              <w:spacing w:after="0" w:line="360" w:lineRule="auto"/>
              <w:ind w:left="0" w:leftChars="0" w:firstLine="0" w:firstLine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bidi="ar-SA"/>
              </w:rPr>
              <w:t>（1）</w:t>
            </w:r>
            <w:r>
              <w:rPr>
                <w:rFonts w:hint="eastAsia" w:ascii="宋体" w:hAnsi="宋体" w:eastAsia="宋体" w:cs="宋体"/>
                <w:b w:val="0"/>
                <w:bCs w:val="0"/>
                <w:color w:val="auto"/>
                <w:spacing w:val="0"/>
                <w:kern w:val="0"/>
                <w:sz w:val="24"/>
                <w:szCs w:val="24"/>
                <w:lang w:val="en-US" w:eastAsia="zh-CN"/>
              </w:rPr>
              <w:t>采用电容式触摸，LED液晶显示屏，屏幕尺寸不小于23英寸，</w:t>
            </w:r>
            <w:r>
              <w:rPr>
                <w:rFonts w:hint="eastAsia" w:ascii="宋体" w:hAnsi="宋体" w:eastAsia="宋体" w:cs="宋体"/>
                <w:b w:val="0"/>
                <w:bCs w:val="0"/>
                <w:color w:val="auto"/>
                <w:spacing w:val="0"/>
                <w:kern w:val="0"/>
                <w:sz w:val="24"/>
                <w:szCs w:val="24"/>
              </w:rPr>
              <w:t>分辨率不低于1920×1080</w:t>
            </w:r>
            <w:r>
              <w:rPr>
                <w:rFonts w:hint="eastAsia" w:ascii="宋体" w:hAnsi="宋体" w:eastAsia="宋体" w:cs="宋体"/>
                <w:b w:val="0"/>
                <w:bCs w:val="0"/>
                <w:color w:val="auto"/>
                <w:spacing w:val="0"/>
                <w:kern w:val="0"/>
                <w:sz w:val="24"/>
                <w:szCs w:val="24"/>
                <w:lang w:val="en-US" w:eastAsia="zh-CN"/>
              </w:rPr>
              <w:t>；</w:t>
            </w:r>
          </w:p>
          <w:p w14:paraId="7BBA0ED2">
            <w:pPr>
              <w:pStyle w:val="8"/>
              <w:keepNext w:val="0"/>
              <w:keepLines w:val="0"/>
              <w:pageBreakBefore w:val="0"/>
              <w:numPr>
                <w:ilvl w:val="0"/>
                <w:numId w:val="0"/>
              </w:numPr>
              <w:kinsoku/>
              <w:wordWrap/>
              <w:overflowPunct/>
              <w:topLinePunct w:val="0"/>
              <w:autoSpaceDE/>
              <w:autoSpaceDN/>
              <w:bidi w:val="0"/>
              <w:spacing w:after="0" w:line="360" w:lineRule="auto"/>
              <w:ind w:left="21" w:leftChars="0" w:hanging="21" w:hangingChars="9"/>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bidi="ar-SA"/>
              </w:rPr>
              <w:t>（2）</w:t>
            </w:r>
            <w:r>
              <w:rPr>
                <w:rFonts w:hint="eastAsia" w:ascii="宋体" w:hAnsi="宋体" w:eastAsia="宋体" w:cs="宋体"/>
                <w:b w:val="0"/>
                <w:bCs w:val="0"/>
                <w:color w:val="auto"/>
                <w:spacing w:val="0"/>
                <w:kern w:val="0"/>
                <w:sz w:val="24"/>
                <w:szCs w:val="24"/>
              </w:rPr>
              <w:t>核心主频≥2.1GHz，核心数量≥6个</w:t>
            </w:r>
            <w:r>
              <w:rPr>
                <w:rFonts w:hint="eastAsia" w:ascii="宋体" w:hAnsi="宋体" w:eastAsia="宋体" w:cs="宋体"/>
                <w:b w:val="0"/>
                <w:bCs w:val="0"/>
                <w:color w:val="auto"/>
                <w:spacing w:val="0"/>
                <w:kern w:val="0"/>
                <w:sz w:val="24"/>
                <w:szCs w:val="24"/>
                <w:lang w:eastAsia="zh-CN"/>
              </w:rPr>
              <w:t>；</w:t>
            </w:r>
          </w:p>
          <w:p w14:paraId="74667809">
            <w:pPr>
              <w:pStyle w:val="8"/>
              <w:keepNext w:val="0"/>
              <w:keepLines w:val="0"/>
              <w:pageBreakBefore w:val="0"/>
              <w:numPr>
                <w:ilvl w:val="0"/>
                <w:numId w:val="0"/>
              </w:numPr>
              <w:kinsoku/>
              <w:wordWrap/>
              <w:overflowPunct/>
              <w:topLinePunct w:val="0"/>
              <w:autoSpaceDE/>
              <w:autoSpaceDN/>
              <w:bidi w:val="0"/>
              <w:spacing w:after="0" w:line="360" w:lineRule="auto"/>
              <w:ind w:left="21" w:leftChars="0" w:hanging="21" w:hangingChars="9"/>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bidi="ar-SA"/>
              </w:rPr>
              <w:t>（3）</w:t>
            </w:r>
            <w:r>
              <w:rPr>
                <w:rFonts w:hint="eastAsia" w:ascii="宋体" w:hAnsi="宋体" w:eastAsia="宋体" w:cs="宋体"/>
                <w:b w:val="0"/>
                <w:bCs w:val="0"/>
                <w:color w:val="auto"/>
                <w:spacing w:val="0"/>
                <w:kern w:val="0"/>
                <w:sz w:val="24"/>
                <w:szCs w:val="24"/>
              </w:rPr>
              <w:t>内存≥</w:t>
            </w:r>
            <w:r>
              <w:rPr>
                <w:rFonts w:hint="eastAsia" w:ascii="宋体" w:hAnsi="宋体" w:eastAsia="宋体" w:cs="宋体"/>
                <w:b w:val="0"/>
                <w:bCs w:val="0"/>
                <w:color w:val="auto"/>
                <w:spacing w:val="0"/>
                <w:kern w:val="0"/>
                <w:sz w:val="24"/>
                <w:szCs w:val="24"/>
                <w:lang w:val="en-US" w:eastAsia="zh-CN"/>
              </w:rPr>
              <w:t>16</w:t>
            </w:r>
            <w:r>
              <w:rPr>
                <w:rFonts w:hint="eastAsia" w:ascii="宋体" w:hAnsi="宋体" w:eastAsia="宋体" w:cs="宋体"/>
                <w:b w:val="0"/>
                <w:bCs w:val="0"/>
                <w:color w:val="auto"/>
                <w:spacing w:val="0"/>
                <w:kern w:val="0"/>
                <w:sz w:val="24"/>
                <w:szCs w:val="24"/>
              </w:rPr>
              <w:t>G</w:t>
            </w:r>
            <w:r>
              <w:rPr>
                <w:rFonts w:hint="eastAsia" w:ascii="宋体" w:hAnsi="宋体" w:eastAsia="宋体" w:cs="宋体"/>
                <w:b w:val="0"/>
                <w:bCs w:val="0"/>
                <w:color w:val="auto"/>
                <w:spacing w:val="0"/>
                <w:kern w:val="0"/>
                <w:sz w:val="24"/>
                <w:szCs w:val="24"/>
                <w:lang w:val="en-US" w:eastAsia="zh-CN"/>
              </w:rPr>
              <w:t>B</w:t>
            </w:r>
            <w:r>
              <w:rPr>
                <w:rFonts w:hint="eastAsia" w:ascii="宋体" w:hAnsi="宋体" w:eastAsia="宋体" w:cs="宋体"/>
                <w:b w:val="0"/>
                <w:bCs w:val="0"/>
                <w:color w:val="auto"/>
                <w:spacing w:val="0"/>
                <w:kern w:val="0"/>
                <w:sz w:val="24"/>
                <w:szCs w:val="24"/>
                <w:lang w:eastAsia="zh-CN"/>
              </w:rPr>
              <w:t>；</w:t>
            </w:r>
          </w:p>
          <w:p w14:paraId="34D6AF14">
            <w:pPr>
              <w:pStyle w:val="8"/>
              <w:keepNext w:val="0"/>
              <w:keepLines w:val="0"/>
              <w:pageBreakBefore w:val="0"/>
              <w:numPr>
                <w:ilvl w:val="0"/>
                <w:numId w:val="0"/>
              </w:numPr>
              <w:kinsoku/>
              <w:wordWrap/>
              <w:overflowPunct/>
              <w:topLinePunct w:val="0"/>
              <w:autoSpaceDE/>
              <w:autoSpaceDN/>
              <w:bidi w:val="0"/>
              <w:spacing w:after="0" w:line="360" w:lineRule="auto"/>
              <w:ind w:left="21" w:leftChars="0" w:hanging="21" w:hangingChars="9"/>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bidi="ar-SA"/>
              </w:rPr>
              <w:t>（4）</w:t>
            </w:r>
            <w:r>
              <w:rPr>
                <w:rFonts w:hint="eastAsia" w:ascii="宋体" w:hAnsi="宋体" w:eastAsia="宋体" w:cs="宋体"/>
                <w:b w:val="0"/>
                <w:bCs w:val="0"/>
                <w:color w:val="auto"/>
                <w:spacing w:val="0"/>
                <w:kern w:val="0"/>
                <w:sz w:val="24"/>
                <w:szCs w:val="24"/>
              </w:rPr>
              <w:t>存储空间</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SSD≥256G</w:t>
            </w:r>
            <w:r>
              <w:rPr>
                <w:rFonts w:hint="eastAsia" w:ascii="宋体" w:hAnsi="宋体" w:eastAsia="宋体" w:cs="宋体"/>
                <w:b w:val="0"/>
                <w:bCs w:val="0"/>
                <w:color w:val="auto"/>
                <w:spacing w:val="0"/>
                <w:kern w:val="0"/>
                <w:sz w:val="24"/>
                <w:szCs w:val="24"/>
                <w:lang w:val="en-US" w:eastAsia="zh-CN"/>
              </w:rPr>
              <w:t>B</w:t>
            </w:r>
            <w:r>
              <w:rPr>
                <w:rFonts w:hint="eastAsia" w:ascii="宋体" w:hAnsi="宋体" w:eastAsia="宋体" w:cs="宋体"/>
                <w:b w:val="0"/>
                <w:bCs w:val="0"/>
                <w:color w:val="auto"/>
                <w:spacing w:val="0"/>
                <w:kern w:val="0"/>
                <w:sz w:val="24"/>
                <w:szCs w:val="24"/>
                <w:lang w:eastAsia="zh-CN"/>
              </w:rPr>
              <w:t>。</w:t>
            </w:r>
          </w:p>
          <w:p w14:paraId="7EAF696C">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bCs/>
                <w:color w:val="auto"/>
                <w:spacing w:val="0"/>
                <w:kern w:val="0"/>
                <w:sz w:val="24"/>
                <w:szCs w:val="24"/>
                <w:lang w:val="en-US" w:eastAsia="zh-CN"/>
              </w:rPr>
            </w:pPr>
            <w:r>
              <w:rPr>
                <w:rFonts w:hint="eastAsia" w:ascii="宋体" w:hAnsi="宋体" w:eastAsia="宋体" w:cs="宋体"/>
                <w:b/>
                <w:bCs/>
                <w:color w:val="auto"/>
                <w:spacing w:val="0"/>
                <w:kern w:val="0"/>
                <w:sz w:val="24"/>
                <w:szCs w:val="24"/>
                <w:lang w:val="en-US" w:eastAsia="zh-CN"/>
              </w:rPr>
              <w:t>（投标人须</w:t>
            </w:r>
            <w:r>
              <w:rPr>
                <w:rFonts w:hint="eastAsia" w:ascii="宋体" w:hAnsi="宋体" w:eastAsia="宋体" w:cs="宋体"/>
                <w:b/>
                <w:bCs/>
                <w:color w:val="auto"/>
                <w:spacing w:val="0"/>
                <w:sz w:val="24"/>
                <w:szCs w:val="24"/>
                <w:lang w:val="en-US" w:eastAsia="zh-CN"/>
              </w:rPr>
              <w:t>在投标文件中</w:t>
            </w:r>
            <w:r>
              <w:rPr>
                <w:rFonts w:hint="eastAsia" w:ascii="宋体" w:hAnsi="宋体" w:eastAsia="宋体" w:cs="宋体"/>
                <w:b/>
                <w:bCs/>
                <w:color w:val="auto"/>
                <w:spacing w:val="0"/>
                <w:kern w:val="0"/>
                <w:sz w:val="24"/>
                <w:szCs w:val="24"/>
                <w:lang w:val="en-US" w:eastAsia="zh-CN"/>
              </w:rPr>
              <w:t>提供上述（1）-（4）项参数的证明材料。）</w:t>
            </w:r>
          </w:p>
          <w:p w14:paraId="0A9F9B2D">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color w:val="auto"/>
                <w:spacing w:val="0"/>
                <w:sz w:val="24"/>
                <w:szCs w:val="24"/>
                <w:lang w:val="en-US" w:eastAsia="zh-CN"/>
              </w:rPr>
              <w:t>8.</w:t>
            </w:r>
            <w:r>
              <w:rPr>
                <w:rFonts w:hint="eastAsia" w:ascii="宋体" w:hAnsi="宋体" w:eastAsia="宋体" w:cs="宋体"/>
                <w:b w:val="0"/>
                <w:bCs w:val="0"/>
                <w:color w:val="auto"/>
                <w:spacing w:val="0"/>
                <w:kern w:val="0"/>
                <w:sz w:val="24"/>
                <w:szCs w:val="24"/>
                <w:lang w:val="en-US" w:eastAsia="zh-CN"/>
              </w:rPr>
              <w:t>车载无线电显示屏：采用电容式触摸屏，尺寸不小于7英寸，分辨率不低于1024</w:t>
            </w:r>
            <w:r>
              <w:rPr>
                <w:rFonts w:hint="eastAsia" w:ascii="宋体" w:hAnsi="宋体" w:eastAsia="宋体" w:cs="宋体"/>
                <w:b w:val="0"/>
                <w:bCs w:val="0"/>
                <w:color w:val="auto"/>
                <w:spacing w:val="0"/>
                <w:kern w:val="0"/>
                <w:sz w:val="24"/>
                <w:szCs w:val="24"/>
              </w:rPr>
              <w:t>×600</w:t>
            </w:r>
            <w:r>
              <w:rPr>
                <w:rFonts w:hint="eastAsia" w:ascii="宋体" w:hAnsi="宋体" w:eastAsia="宋体" w:cs="宋体"/>
                <w:b w:val="0"/>
                <w:bCs w:val="0"/>
                <w:color w:val="auto"/>
                <w:spacing w:val="0"/>
                <w:kern w:val="0"/>
                <w:sz w:val="24"/>
                <w:szCs w:val="24"/>
                <w:lang w:eastAsia="zh-CN"/>
              </w:rPr>
              <w:t>；</w:t>
            </w:r>
          </w:p>
          <w:p w14:paraId="1B3829BD">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9.CCTV显示屏：</w:t>
            </w:r>
          </w:p>
          <w:p w14:paraId="56510C0F">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1</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内置有CCTV数字化仿真系统，使用三维仿真技术，对各个客室的环境进行模拟仿真。</w:t>
            </w:r>
          </w:p>
          <w:p w14:paraId="3941C639">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电容触摸屏</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w:t>
            </w:r>
            <w:r>
              <w:rPr>
                <w:rFonts w:hint="eastAsia" w:ascii="宋体" w:hAnsi="宋体" w:eastAsia="宋体" w:cs="宋体"/>
                <w:b w:val="0"/>
                <w:bCs w:val="0"/>
                <w:color w:val="auto"/>
                <w:spacing w:val="0"/>
                <w:kern w:val="0"/>
                <w:sz w:val="24"/>
                <w:szCs w:val="24"/>
                <w:lang w:val="en-US" w:eastAsia="zh-CN"/>
              </w:rPr>
              <w:t>23</w:t>
            </w:r>
            <w:r>
              <w:rPr>
                <w:rFonts w:hint="eastAsia" w:ascii="宋体" w:hAnsi="宋体" w:eastAsia="宋体" w:cs="宋体"/>
                <w:b w:val="0"/>
                <w:bCs w:val="0"/>
                <w:color w:val="auto"/>
                <w:spacing w:val="0"/>
                <w:kern w:val="0"/>
                <w:sz w:val="24"/>
                <w:szCs w:val="24"/>
              </w:rPr>
              <w:t>英寸</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分辨率不低于1280×768；</w:t>
            </w:r>
          </w:p>
          <w:p w14:paraId="6E6B8849">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核心主频≥2.1GHz，核心数量≥</w:t>
            </w:r>
            <w:r>
              <w:rPr>
                <w:rFonts w:hint="eastAsia" w:ascii="宋体" w:hAnsi="宋体" w:eastAsia="宋体" w:cs="宋体"/>
                <w:b w:val="0"/>
                <w:bCs w:val="0"/>
                <w:color w:val="auto"/>
                <w:spacing w:val="0"/>
                <w:kern w:val="0"/>
                <w:sz w:val="24"/>
                <w:szCs w:val="24"/>
                <w:lang w:val="en-US" w:eastAsia="zh-CN"/>
              </w:rPr>
              <w:t>6</w:t>
            </w:r>
            <w:r>
              <w:rPr>
                <w:rFonts w:hint="eastAsia" w:ascii="宋体" w:hAnsi="宋体" w:eastAsia="宋体" w:cs="宋体"/>
                <w:b w:val="0"/>
                <w:bCs w:val="0"/>
                <w:color w:val="auto"/>
                <w:spacing w:val="0"/>
                <w:kern w:val="0"/>
                <w:sz w:val="24"/>
                <w:szCs w:val="24"/>
              </w:rPr>
              <w:t>个；</w:t>
            </w:r>
          </w:p>
          <w:p w14:paraId="1E096EA9">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3</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内存≥8G</w:t>
            </w:r>
            <w:r>
              <w:rPr>
                <w:rFonts w:hint="eastAsia" w:ascii="宋体" w:hAnsi="宋体" w:eastAsia="宋体" w:cs="宋体"/>
                <w:b w:val="0"/>
                <w:bCs w:val="0"/>
                <w:color w:val="auto"/>
                <w:spacing w:val="0"/>
                <w:kern w:val="0"/>
                <w:sz w:val="24"/>
                <w:szCs w:val="24"/>
                <w:lang w:val="en-US" w:eastAsia="zh-CN"/>
              </w:rPr>
              <w:t>B</w:t>
            </w:r>
            <w:r>
              <w:rPr>
                <w:rFonts w:hint="eastAsia" w:ascii="宋体" w:hAnsi="宋体" w:eastAsia="宋体" w:cs="宋体"/>
                <w:b w:val="0"/>
                <w:bCs w:val="0"/>
                <w:color w:val="auto"/>
                <w:spacing w:val="0"/>
                <w:kern w:val="0"/>
                <w:sz w:val="24"/>
                <w:szCs w:val="24"/>
              </w:rPr>
              <w:t>；</w:t>
            </w:r>
          </w:p>
          <w:p w14:paraId="7754ECBA">
            <w:pPr>
              <w:keepNext w:val="0"/>
              <w:keepLines w:val="0"/>
              <w:pageBreakBefore w:val="0"/>
              <w:widowControl/>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bCs/>
                <w:color w:val="auto"/>
                <w:spacing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4</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存储空间</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SSD≥</w:t>
            </w:r>
            <w:r>
              <w:rPr>
                <w:rFonts w:hint="eastAsia" w:ascii="宋体" w:hAnsi="宋体" w:eastAsia="宋体" w:cs="宋体"/>
                <w:b w:val="0"/>
                <w:bCs w:val="0"/>
                <w:color w:val="auto"/>
                <w:spacing w:val="0"/>
                <w:kern w:val="0"/>
                <w:sz w:val="24"/>
                <w:szCs w:val="24"/>
                <w:lang w:val="en-US" w:eastAsia="zh-CN"/>
              </w:rPr>
              <w:t>256</w:t>
            </w:r>
            <w:r>
              <w:rPr>
                <w:rFonts w:hint="eastAsia" w:ascii="宋体" w:hAnsi="宋体" w:eastAsia="宋体" w:cs="宋体"/>
                <w:b w:val="0"/>
                <w:bCs w:val="0"/>
                <w:color w:val="auto"/>
                <w:spacing w:val="0"/>
                <w:kern w:val="0"/>
                <w:sz w:val="24"/>
                <w:szCs w:val="24"/>
              </w:rPr>
              <w:t>G</w:t>
            </w:r>
            <w:r>
              <w:rPr>
                <w:rFonts w:hint="eastAsia" w:ascii="宋体" w:hAnsi="宋体" w:eastAsia="宋体" w:cs="宋体"/>
                <w:b w:val="0"/>
                <w:bCs w:val="0"/>
                <w:color w:val="auto"/>
                <w:spacing w:val="0"/>
                <w:kern w:val="0"/>
                <w:sz w:val="24"/>
                <w:szCs w:val="24"/>
                <w:lang w:val="en-US" w:eastAsia="zh-CN"/>
              </w:rPr>
              <w:t>B</w:t>
            </w:r>
            <w:r>
              <w:rPr>
                <w:rFonts w:hint="eastAsia" w:ascii="宋体" w:hAnsi="宋体" w:eastAsia="宋体" w:cs="宋体"/>
                <w:b w:val="0"/>
                <w:bCs w:val="0"/>
                <w:color w:val="auto"/>
                <w:spacing w:val="0"/>
                <w:kern w:val="0"/>
                <w:sz w:val="24"/>
                <w:szCs w:val="24"/>
              </w:rPr>
              <w:t>。</w:t>
            </w:r>
          </w:p>
        </w:tc>
        <w:tc>
          <w:tcPr>
            <w:tcW w:w="724" w:type="pct"/>
            <w:noWrap w:val="0"/>
            <w:vAlign w:val="center"/>
          </w:tcPr>
          <w:p w14:paraId="1F946EEE">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2套</w:t>
            </w:r>
          </w:p>
        </w:tc>
        <w:tc>
          <w:tcPr>
            <w:tcW w:w="443" w:type="pct"/>
            <w:noWrap w:val="0"/>
            <w:vAlign w:val="center"/>
          </w:tcPr>
          <w:p w14:paraId="79AA5DA1">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工业</w:t>
            </w:r>
          </w:p>
        </w:tc>
      </w:tr>
      <w:tr w14:paraId="2AC2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noWrap w:val="0"/>
            <w:vAlign w:val="center"/>
          </w:tcPr>
          <w:p w14:paraId="19EE915F">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2</w:t>
            </w:r>
          </w:p>
        </w:tc>
        <w:tc>
          <w:tcPr>
            <w:tcW w:w="451" w:type="pct"/>
            <w:noWrap w:val="0"/>
            <w:vAlign w:val="center"/>
          </w:tcPr>
          <w:p w14:paraId="367B1003">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司机座椅</w:t>
            </w:r>
          </w:p>
        </w:tc>
        <w:tc>
          <w:tcPr>
            <w:tcW w:w="2940" w:type="pct"/>
            <w:noWrap w:val="0"/>
            <w:vAlign w:val="top"/>
          </w:tcPr>
          <w:p w14:paraId="37DDC652">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1.功能要求：能实现高度调节、靠背角度调节，填充物高回弹冷发泡海棉。</w:t>
            </w:r>
          </w:p>
          <w:p w14:paraId="61DD7E09">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2.技术参数：</w:t>
            </w:r>
          </w:p>
          <w:p w14:paraId="698B14C4">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（1）外观尺寸不小于500mm×500mm×1300mm(宽×深×高)</w:t>
            </w:r>
          </w:p>
          <w:p w14:paraId="06A4C94A">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（2）升降调节，座椅坐垫位置高度范围需包含600mm-650mm。</w:t>
            </w:r>
          </w:p>
          <w:p w14:paraId="07C177D3">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（3）靠背调节，角度范围需包含80°-150°</w:t>
            </w:r>
          </w:p>
          <w:p w14:paraId="24D17B9F">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color w:val="auto"/>
                <w:spacing w:val="0"/>
                <w:sz w:val="24"/>
                <w:szCs w:val="24"/>
              </w:rPr>
            </w:pPr>
            <w:r>
              <w:rPr>
                <w:rFonts w:hint="eastAsia" w:ascii="宋体" w:hAnsi="宋体" w:eastAsia="宋体" w:cs="宋体"/>
                <w:b w:val="0"/>
                <w:bCs w:val="0"/>
                <w:color w:val="auto"/>
                <w:spacing w:val="0"/>
                <w:kern w:val="0"/>
                <w:sz w:val="24"/>
                <w:szCs w:val="24"/>
                <w:lang w:val="en-US" w:eastAsia="zh-CN"/>
              </w:rPr>
              <w:t>（4）头枕调节，至少具有2档可调。</w:t>
            </w:r>
          </w:p>
        </w:tc>
        <w:tc>
          <w:tcPr>
            <w:tcW w:w="724" w:type="pct"/>
            <w:noWrap w:val="0"/>
            <w:vAlign w:val="center"/>
          </w:tcPr>
          <w:p w14:paraId="6EEBB0AC">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2套</w:t>
            </w:r>
          </w:p>
        </w:tc>
        <w:tc>
          <w:tcPr>
            <w:tcW w:w="443" w:type="pct"/>
            <w:noWrap w:val="0"/>
            <w:vAlign w:val="center"/>
          </w:tcPr>
          <w:p w14:paraId="1666DEFD">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工业</w:t>
            </w:r>
          </w:p>
        </w:tc>
      </w:tr>
      <w:tr w14:paraId="543B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40" w:type="pct"/>
            <w:noWrap w:val="0"/>
            <w:vAlign w:val="center"/>
          </w:tcPr>
          <w:p w14:paraId="560CE3B9">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3</w:t>
            </w:r>
          </w:p>
        </w:tc>
        <w:tc>
          <w:tcPr>
            <w:tcW w:w="451" w:type="pct"/>
            <w:noWrap w:val="0"/>
            <w:vAlign w:val="center"/>
          </w:tcPr>
          <w:p w14:paraId="02FD72D6">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olor w:val="auto"/>
                <w:sz w:val="24"/>
                <w:szCs w:val="18"/>
                <w:highlight w:val="none"/>
                <w:lang w:val="en-US" w:eastAsia="zh-CN"/>
              </w:rPr>
              <w:t>▲</w:t>
            </w:r>
            <w:r>
              <w:rPr>
                <w:rFonts w:hint="eastAsia" w:ascii="宋体" w:hAnsi="宋体" w:eastAsia="宋体" w:cs="宋体"/>
                <w:bCs/>
                <w:color w:val="auto"/>
                <w:spacing w:val="0"/>
                <w:sz w:val="24"/>
                <w:szCs w:val="24"/>
                <w:lang w:val="en-US" w:eastAsia="zh-CN"/>
              </w:rPr>
              <w:t>列车运行仿真系统</w:t>
            </w:r>
          </w:p>
        </w:tc>
        <w:tc>
          <w:tcPr>
            <w:tcW w:w="2940" w:type="pct"/>
            <w:noWrap w:val="0"/>
            <w:vAlign w:val="top"/>
          </w:tcPr>
          <w:p w14:paraId="04ADA6BE">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1.</w:t>
            </w:r>
            <w:r>
              <w:rPr>
                <w:rFonts w:hint="eastAsia" w:ascii="宋体" w:hAnsi="宋体" w:eastAsia="宋体" w:cs="宋体"/>
                <w:b w:val="0"/>
                <w:bCs w:val="0"/>
                <w:color w:val="auto"/>
                <w:spacing w:val="0"/>
                <w:kern w:val="0"/>
                <w:sz w:val="24"/>
                <w:szCs w:val="24"/>
              </w:rPr>
              <w:t>FAO全自动模拟驾驶系统的设备均按实际情况进行控制和响应，控制逻辑与响应时间与</w:t>
            </w:r>
            <w:r>
              <w:rPr>
                <w:rFonts w:hint="eastAsia" w:ascii="宋体" w:hAnsi="宋体" w:eastAsia="宋体" w:cs="宋体"/>
                <w:b w:val="0"/>
                <w:bCs w:val="0"/>
                <w:color w:val="auto"/>
                <w:spacing w:val="0"/>
                <w:kern w:val="0"/>
                <w:sz w:val="24"/>
                <w:szCs w:val="24"/>
                <w:lang w:val="en-US" w:eastAsia="zh-CN"/>
              </w:rPr>
              <w:t>国内</w:t>
            </w:r>
            <w:r>
              <w:rPr>
                <w:rFonts w:hint="eastAsia" w:ascii="宋体" w:hAnsi="宋体" w:eastAsia="宋体" w:cs="宋体"/>
                <w:b w:val="0"/>
                <w:bCs w:val="0"/>
                <w:color w:val="auto"/>
                <w:spacing w:val="0"/>
                <w:kern w:val="0"/>
                <w:sz w:val="24"/>
                <w:szCs w:val="24"/>
              </w:rPr>
              <w:t>真实已开通运行的全自动运行地铁线</w:t>
            </w:r>
            <w:r>
              <w:rPr>
                <w:rFonts w:hint="eastAsia" w:ascii="宋体" w:hAnsi="宋体" w:eastAsia="宋体" w:cs="宋体"/>
                <w:b w:val="0"/>
                <w:bCs w:val="0"/>
                <w:color w:val="auto"/>
                <w:spacing w:val="0"/>
                <w:kern w:val="0"/>
                <w:sz w:val="24"/>
                <w:szCs w:val="24"/>
                <w:highlight w:val="none"/>
              </w:rPr>
              <w:t>路列车一致</w:t>
            </w:r>
            <w:r>
              <w:rPr>
                <w:rFonts w:hint="eastAsia" w:ascii="宋体" w:hAnsi="宋体" w:eastAsia="宋体" w:cs="宋体"/>
                <w:b w:val="0"/>
                <w:bCs w:val="0"/>
                <w:color w:val="auto"/>
                <w:spacing w:val="0"/>
                <w:kern w:val="0"/>
                <w:sz w:val="24"/>
                <w:szCs w:val="24"/>
              </w:rPr>
              <w:t>。</w:t>
            </w:r>
          </w:p>
          <w:p w14:paraId="5E08389F">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rPr>
              <w:t>系统能够实现驾驶台激活、分/合主断、司控器警惕、手柄的操纵、电压表和压力表变化、鸣笛等功能。</w:t>
            </w:r>
          </w:p>
          <w:p w14:paraId="4D93B944">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bCs/>
                <w:color w:val="auto"/>
                <w:spacing w:val="0"/>
                <w:kern w:val="0"/>
                <w:sz w:val="24"/>
                <w:szCs w:val="24"/>
                <w:lang w:val="en-US" w:eastAsia="zh-CN"/>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val="en-US" w:eastAsia="zh-CN"/>
              </w:rPr>
              <w:t>3.</w:t>
            </w:r>
            <w:r>
              <w:rPr>
                <w:rFonts w:hint="eastAsia" w:ascii="宋体" w:hAnsi="宋体" w:eastAsia="宋体" w:cs="宋体"/>
                <w:b w:val="0"/>
                <w:bCs w:val="0"/>
                <w:color w:val="auto"/>
                <w:spacing w:val="0"/>
                <w:kern w:val="0"/>
                <w:sz w:val="24"/>
                <w:szCs w:val="24"/>
              </w:rPr>
              <w:t>系统能够正确地仿真各种驾驶模式，这些模式包括但不限于：列车全自动驾驶模式；非受限人工驾驶模式；列车自动运行模式；列车防护的人工驾驶模式；自动折返驾驶模式。</w:t>
            </w:r>
            <w:r>
              <w:rPr>
                <w:rFonts w:hint="eastAsia" w:ascii="宋体" w:hAnsi="宋体" w:eastAsia="宋体" w:cs="宋体"/>
                <w:b/>
                <w:bCs/>
                <w:color w:val="auto"/>
                <w:spacing w:val="0"/>
                <w:kern w:val="0"/>
                <w:sz w:val="24"/>
                <w:szCs w:val="24"/>
                <w:lang w:eastAsia="zh-CN"/>
              </w:rPr>
              <w:t>（</w:t>
            </w:r>
            <w:r>
              <w:rPr>
                <w:rFonts w:hint="eastAsia" w:ascii="宋体" w:hAnsi="宋体" w:eastAsia="宋体" w:cs="宋体"/>
                <w:b/>
                <w:bCs/>
                <w:color w:val="auto"/>
                <w:spacing w:val="0"/>
                <w:kern w:val="0"/>
                <w:sz w:val="24"/>
                <w:szCs w:val="24"/>
                <w:lang w:val="en-US" w:eastAsia="zh-CN"/>
              </w:rPr>
              <w:t>投标人须</w:t>
            </w:r>
            <w:r>
              <w:rPr>
                <w:rFonts w:hint="eastAsia" w:ascii="宋体" w:hAnsi="宋体" w:eastAsia="宋体" w:cs="宋体"/>
                <w:b/>
                <w:bCs/>
                <w:spacing w:val="0"/>
                <w:kern w:val="2"/>
                <w:sz w:val="24"/>
                <w:szCs w:val="24"/>
              </w:rPr>
              <w:t>在投标文件中</w:t>
            </w:r>
            <w:r>
              <w:rPr>
                <w:rFonts w:hint="eastAsia" w:ascii="宋体" w:hAnsi="宋体" w:eastAsia="宋体" w:cs="宋体"/>
                <w:b/>
                <w:bCs/>
                <w:color w:val="auto"/>
                <w:spacing w:val="0"/>
                <w:kern w:val="0"/>
                <w:sz w:val="24"/>
                <w:szCs w:val="24"/>
                <w:lang w:val="en-US" w:eastAsia="zh-CN"/>
              </w:rPr>
              <w:t>提供以上所列5种驾驶模式车辆屏界面照片或截图</w:t>
            </w:r>
            <w:r>
              <w:rPr>
                <w:rFonts w:hint="eastAsia" w:ascii="宋体" w:hAnsi="宋体" w:eastAsia="宋体" w:cs="宋体"/>
                <w:b/>
                <w:bCs/>
                <w:color w:val="auto"/>
                <w:spacing w:val="0"/>
                <w:kern w:val="0"/>
                <w:sz w:val="24"/>
                <w:szCs w:val="24"/>
                <w:lang w:eastAsia="zh-CN"/>
              </w:rPr>
              <w:t>）</w:t>
            </w:r>
          </w:p>
          <w:p w14:paraId="5C7B0696">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b w:val="0"/>
                <w:bCs w:val="0"/>
                <w:color w:val="auto"/>
                <w:spacing w:val="0"/>
                <w:kern w:val="0"/>
                <w:sz w:val="24"/>
                <w:szCs w:val="24"/>
                <w:lang w:val="en-US" w:eastAsia="zh-CN"/>
              </w:rPr>
              <w:t>4.</w:t>
            </w:r>
            <w:r>
              <w:rPr>
                <w:rFonts w:hint="eastAsia" w:ascii="宋体" w:hAnsi="宋体" w:eastAsia="宋体" w:cs="宋体"/>
                <w:b w:val="0"/>
                <w:bCs w:val="0"/>
                <w:color w:val="auto"/>
                <w:spacing w:val="0"/>
                <w:kern w:val="0"/>
                <w:sz w:val="24"/>
                <w:szCs w:val="24"/>
              </w:rPr>
              <w:t>车辆逻辑控制模块</w:t>
            </w:r>
            <w:r>
              <w:rPr>
                <w:rFonts w:hint="eastAsia" w:ascii="宋体" w:hAnsi="宋体" w:eastAsia="宋体" w:cs="宋体"/>
                <w:b w:val="0"/>
                <w:bCs w:val="0"/>
                <w:color w:val="auto"/>
                <w:spacing w:val="0"/>
                <w:kern w:val="0"/>
                <w:sz w:val="24"/>
                <w:szCs w:val="24"/>
                <w:lang w:eastAsia="zh-CN"/>
              </w:rPr>
              <w:t>：</w:t>
            </w:r>
          </w:p>
          <w:p w14:paraId="548BDD7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1</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仿真列车所有电路、气路、传动系统的逻辑关系与实际一致，系统能够全面、真实地模拟机车在各种运行条件下的电路气路逻辑变化，司机电气操作所引起的电、气逻辑变化以及电、气现象都与实际列车完全一致。</w:t>
            </w:r>
          </w:p>
          <w:p w14:paraId="1919E04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rPr>
              <w:t>车辆电气逻辑部分包含列车高压供电系统、牵引传动系统、辅助供电系统、网络控制系统、制动及供风系统等多系统的逻辑仿真。</w:t>
            </w:r>
          </w:p>
          <w:p w14:paraId="1929F27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（3）</w:t>
            </w:r>
            <w:r>
              <w:rPr>
                <w:rFonts w:hint="eastAsia" w:ascii="宋体" w:hAnsi="宋体" w:eastAsia="宋体" w:cs="宋体"/>
                <w:b w:val="0"/>
                <w:bCs w:val="0"/>
                <w:color w:val="auto"/>
                <w:spacing w:val="0"/>
                <w:kern w:val="0"/>
                <w:sz w:val="24"/>
                <w:szCs w:val="24"/>
              </w:rPr>
              <w:t>系统接收由其它模块发来的设备操作消息后，由该模块进行逻辑判断并影响列车运行状态。主要支持列车主断路器、总风缸、制动缸间的风压变化、警惕报警、空开、车门状态、车内设施等设备的工作状态控制。</w:t>
            </w:r>
          </w:p>
          <w:p w14:paraId="42E8104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（4）</w:t>
            </w:r>
            <w:r>
              <w:rPr>
                <w:rFonts w:hint="eastAsia" w:ascii="宋体" w:hAnsi="宋体" w:eastAsia="宋体" w:cs="宋体"/>
                <w:b w:val="0"/>
                <w:bCs w:val="0"/>
                <w:color w:val="auto"/>
                <w:spacing w:val="0"/>
                <w:kern w:val="0"/>
                <w:sz w:val="24"/>
                <w:szCs w:val="24"/>
              </w:rPr>
              <w:t>系统须能够正确地仿真实际列车的特性，包括：驾驶台的所有手柄、显示器、开关、声音和发光报警系统须按实际情况进行控制和响应；驾驶台控制柜内的可操作开关须按实际情况进行控制和响应；列车的牵引和制动系统须按实际情况控制和响应。</w:t>
            </w:r>
          </w:p>
          <w:p w14:paraId="77754C42">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（5）</w:t>
            </w:r>
            <w:r>
              <w:rPr>
                <w:rFonts w:hint="eastAsia" w:ascii="宋体" w:hAnsi="宋体" w:eastAsia="宋体" w:cs="宋体"/>
                <w:b w:val="0"/>
                <w:bCs w:val="0"/>
                <w:color w:val="auto"/>
                <w:spacing w:val="0"/>
                <w:kern w:val="0"/>
                <w:sz w:val="24"/>
                <w:szCs w:val="24"/>
              </w:rPr>
              <w:t>模块能够模拟地铁列车的不同运行模式及各种驾驶模式间的切换。</w:t>
            </w:r>
          </w:p>
          <w:p w14:paraId="2BEA9C64">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b w:val="0"/>
                <w:bCs w:val="0"/>
                <w:color w:val="auto"/>
                <w:spacing w:val="0"/>
                <w:kern w:val="0"/>
                <w:sz w:val="24"/>
                <w:szCs w:val="24"/>
                <w:lang w:val="en-US" w:eastAsia="zh-CN"/>
              </w:rPr>
              <w:t>5.</w:t>
            </w:r>
            <w:r>
              <w:rPr>
                <w:rFonts w:hint="eastAsia" w:ascii="宋体" w:hAnsi="宋体" w:eastAsia="宋体" w:cs="宋体"/>
                <w:b w:val="0"/>
                <w:bCs w:val="0"/>
                <w:color w:val="auto"/>
                <w:spacing w:val="0"/>
                <w:kern w:val="0"/>
                <w:sz w:val="24"/>
                <w:szCs w:val="24"/>
              </w:rPr>
              <w:t>牵引及制动仿真模块</w:t>
            </w:r>
            <w:r>
              <w:rPr>
                <w:rFonts w:hint="eastAsia" w:ascii="宋体" w:hAnsi="宋体" w:eastAsia="宋体" w:cs="宋体"/>
                <w:b w:val="0"/>
                <w:bCs w:val="0"/>
                <w:color w:val="auto"/>
                <w:spacing w:val="0"/>
                <w:kern w:val="0"/>
                <w:sz w:val="24"/>
                <w:szCs w:val="24"/>
                <w:lang w:eastAsia="zh-CN"/>
              </w:rPr>
              <w:t>：</w:t>
            </w:r>
          </w:p>
          <w:p w14:paraId="46F71590">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（1）</w:t>
            </w:r>
            <w:r>
              <w:rPr>
                <w:rFonts w:hint="eastAsia" w:ascii="宋体" w:hAnsi="宋体" w:eastAsia="宋体" w:cs="宋体"/>
                <w:b w:val="0"/>
                <w:bCs w:val="0"/>
                <w:color w:val="auto"/>
                <w:spacing w:val="0"/>
                <w:kern w:val="0"/>
                <w:sz w:val="24"/>
                <w:szCs w:val="24"/>
              </w:rPr>
              <w:t>模块须能够正确地仿真实际列车运行条件，包括：列车基本运行阻力和线路运行阻力；列车牵引电机的特性和状态；列车制动特性与状态；供电条件（网压、电分相）；天气的变化等影响列车牵引、制动力的因素。</w:t>
            </w:r>
          </w:p>
          <w:p w14:paraId="431BC262">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highlight w:val="yellow"/>
                <w:lang w:val="en-US" w:eastAsia="zh-CN"/>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模块能真实</w:t>
            </w:r>
            <w:r>
              <w:rPr>
                <w:rFonts w:hint="eastAsia" w:ascii="宋体" w:hAnsi="宋体" w:eastAsia="宋体" w:cs="宋体"/>
                <w:b w:val="0"/>
                <w:bCs w:val="0"/>
                <w:color w:val="auto"/>
                <w:spacing w:val="0"/>
                <w:kern w:val="0"/>
                <w:sz w:val="24"/>
                <w:szCs w:val="24"/>
                <w:lang w:eastAsia="zh-CN"/>
              </w:rPr>
              <w:t>地</w:t>
            </w:r>
            <w:r>
              <w:rPr>
                <w:rFonts w:hint="eastAsia" w:ascii="宋体" w:hAnsi="宋体" w:eastAsia="宋体" w:cs="宋体"/>
                <w:b w:val="0"/>
                <w:bCs w:val="0"/>
                <w:color w:val="auto"/>
                <w:spacing w:val="0"/>
                <w:kern w:val="0"/>
                <w:sz w:val="24"/>
                <w:szCs w:val="24"/>
              </w:rPr>
              <w:t>仿真车辆牵引/制动特性，包括：加速、减速（常用制动、紧急制动、快速制动）、列车最高运行速度</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bCs/>
                <w:color w:val="auto"/>
                <w:spacing w:val="0"/>
                <w:kern w:val="0"/>
                <w:sz w:val="24"/>
                <w:szCs w:val="24"/>
                <w:lang w:val="en-US" w:eastAsia="zh-CN"/>
              </w:rPr>
              <w:t>投标人须</w:t>
            </w:r>
            <w:r>
              <w:rPr>
                <w:rFonts w:hint="eastAsia" w:ascii="宋体" w:hAnsi="宋体" w:eastAsia="宋体" w:cs="宋体"/>
                <w:b/>
                <w:bCs/>
                <w:spacing w:val="0"/>
                <w:kern w:val="2"/>
                <w:sz w:val="24"/>
                <w:szCs w:val="24"/>
              </w:rPr>
              <w:t>在投标文件中</w:t>
            </w:r>
            <w:r>
              <w:rPr>
                <w:rFonts w:hint="eastAsia" w:ascii="宋体" w:hAnsi="宋体" w:eastAsia="宋体" w:cs="宋体"/>
                <w:b/>
                <w:bCs/>
                <w:color w:val="auto"/>
                <w:spacing w:val="0"/>
                <w:kern w:val="0"/>
                <w:sz w:val="24"/>
                <w:szCs w:val="24"/>
                <w:lang w:val="en-US" w:eastAsia="zh-CN"/>
              </w:rPr>
              <w:t>提供牵引和制动过程车辆屏照片</w:t>
            </w:r>
            <w:r>
              <w:rPr>
                <w:rFonts w:hint="eastAsia" w:ascii="宋体" w:hAnsi="宋体" w:eastAsia="宋体" w:cs="宋体"/>
                <w:b w:val="0"/>
                <w:bCs w:val="0"/>
                <w:color w:val="auto"/>
                <w:spacing w:val="0"/>
                <w:kern w:val="0"/>
                <w:sz w:val="24"/>
                <w:szCs w:val="24"/>
                <w:lang w:eastAsia="zh-CN"/>
              </w:rPr>
              <w:t>）</w:t>
            </w:r>
          </w:p>
          <w:p w14:paraId="3E612C1A">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6.</w:t>
            </w:r>
            <w:r>
              <w:rPr>
                <w:rFonts w:hint="eastAsia" w:ascii="宋体" w:hAnsi="宋体" w:eastAsia="宋体" w:cs="宋体"/>
                <w:b w:val="0"/>
                <w:bCs w:val="0"/>
                <w:color w:val="auto"/>
                <w:spacing w:val="0"/>
                <w:kern w:val="0"/>
                <w:sz w:val="24"/>
                <w:szCs w:val="24"/>
              </w:rPr>
              <w:t>广播系统</w:t>
            </w:r>
            <w:r>
              <w:rPr>
                <w:rFonts w:hint="eastAsia" w:ascii="宋体" w:hAnsi="宋体" w:eastAsia="宋体" w:cs="宋体"/>
                <w:b w:val="0"/>
                <w:bCs w:val="0"/>
                <w:color w:val="auto"/>
                <w:spacing w:val="0"/>
                <w:kern w:val="0"/>
                <w:sz w:val="24"/>
                <w:szCs w:val="24"/>
                <w:lang w:val="en-US" w:eastAsia="zh-CN"/>
              </w:rPr>
              <w:t>：</w:t>
            </w:r>
            <w:r>
              <w:rPr>
                <w:rFonts w:hint="eastAsia" w:ascii="宋体" w:hAnsi="宋体" w:eastAsia="宋体" w:cs="宋体"/>
                <w:b w:val="0"/>
                <w:bCs w:val="0"/>
                <w:color w:val="auto"/>
                <w:spacing w:val="0"/>
                <w:kern w:val="0"/>
                <w:sz w:val="24"/>
                <w:szCs w:val="24"/>
              </w:rPr>
              <w:t>广播仿真系统具有完整的广播内容，包括列车的自动报站以及人工报站功能模拟，主要有：自动报站、手动报站、人工广播等。</w:t>
            </w:r>
          </w:p>
          <w:p w14:paraId="03450DFB">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b w:val="0"/>
                <w:bCs w:val="0"/>
                <w:color w:val="auto"/>
                <w:spacing w:val="0"/>
                <w:kern w:val="0"/>
                <w:sz w:val="24"/>
                <w:szCs w:val="24"/>
                <w:lang w:val="en-US" w:eastAsia="zh-CN"/>
              </w:rPr>
              <w:t>7.</w:t>
            </w:r>
            <w:r>
              <w:rPr>
                <w:rFonts w:hint="eastAsia" w:ascii="宋体" w:hAnsi="宋体" w:eastAsia="宋体" w:cs="宋体"/>
                <w:b w:val="0"/>
                <w:bCs w:val="0"/>
                <w:color w:val="auto"/>
                <w:spacing w:val="0"/>
                <w:kern w:val="0"/>
                <w:sz w:val="24"/>
                <w:szCs w:val="24"/>
              </w:rPr>
              <w:t>故障仿真模块</w:t>
            </w:r>
            <w:r>
              <w:rPr>
                <w:rFonts w:hint="eastAsia" w:ascii="宋体" w:hAnsi="宋体" w:eastAsia="宋体" w:cs="宋体"/>
                <w:b w:val="0"/>
                <w:bCs w:val="0"/>
                <w:color w:val="auto"/>
                <w:spacing w:val="0"/>
                <w:kern w:val="0"/>
                <w:sz w:val="24"/>
                <w:szCs w:val="24"/>
                <w:lang w:eastAsia="zh-CN"/>
              </w:rPr>
              <w:t>：</w:t>
            </w:r>
          </w:p>
          <w:p w14:paraId="391EDA8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（1）</w:t>
            </w:r>
            <w:r>
              <w:rPr>
                <w:rFonts w:hint="eastAsia" w:ascii="宋体" w:hAnsi="宋体" w:eastAsia="宋体" w:cs="宋体"/>
                <w:b w:val="0"/>
                <w:bCs w:val="0"/>
                <w:color w:val="auto"/>
                <w:spacing w:val="0"/>
                <w:kern w:val="0"/>
                <w:sz w:val="24"/>
                <w:szCs w:val="24"/>
              </w:rPr>
              <w:t>模块对列车运行过程中可能遇到的各种故障情景进行模拟。通过仿真列车的各项运行状态，包括牵引系统、制动系统、电力系统、通讯系统以及其他关键设备，在检测到故障时，发出警报并模拟相应故障现象，自动执行一系列预定的故障处理程序，包括减速、停车、切换至备用系统或模式，同时司机显示屏展示故障信息和处理流程。</w:t>
            </w:r>
          </w:p>
          <w:p w14:paraId="7D2482C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rPr>
              <w:t>模拟故障场景不低于</w:t>
            </w: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rPr>
              <w:t>0项。同一故障根据不同原因可有多种处理流程，通过在管理端选择故障流程进行故障处理流程的模拟。</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bCs/>
                <w:color w:val="auto"/>
                <w:spacing w:val="0"/>
                <w:kern w:val="0"/>
                <w:sz w:val="24"/>
                <w:szCs w:val="24"/>
                <w:lang w:val="en-US" w:eastAsia="zh-CN"/>
              </w:rPr>
              <w:t>投标人须</w:t>
            </w:r>
            <w:r>
              <w:rPr>
                <w:rFonts w:hint="eastAsia" w:ascii="宋体" w:hAnsi="宋体" w:eastAsia="宋体" w:cs="宋体"/>
                <w:b/>
                <w:bCs/>
                <w:spacing w:val="0"/>
                <w:kern w:val="2"/>
                <w:sz w:val="24"/>
                <w:szCs w:val="24"/>
              </w:rPr>
              <w:t>在投标文件中</w:t>
            </w:r>
            <w:r>
              <w:rPr>
                <w:rFonts w:hint="eastAsia" w:ascii="宋体" w:hAnsi="宋体" w:eastAsia="宋体" w:cs="宋体"/>
                <w:b/>
                <w:bCs/>
                <w:color w:val="auto"/>
                <w:spacing w:val="0"/>
                <w:kern w:val="0"/>
                <w:sz w:val="24"/>
                <w:szCs w:val="24"/>
                <w:lang w:val="en-US" w:eastAsia="zh-CN"/>
              </w:rPr>
              <w:t>提供至少3类故障场景的截图或照片</w:t>
            </w:r>
            <w:r>
              <w:rPr>
                <w:rFonts w:hint="eastAsia" w:ascii="宋体" w:hAnsi="宋体" w:eastAsia="宋体" w:cs="宋体"/>
                <w:b w:val="0"/>
                <w:bCs w:val="0"/>
                <w:color w:val="auto"/>
                <w:spacing w:val="0"/>
                <w:kern w:val="0"/>
                <w:sz w:val="24"/>
                <w:szCs w:val="24"/>
                <w:lang w:eastAsia="zh-CN"/>
              </w:rPr>
              <w:t>）</w:t>
            </w:r>
          </w:p>
          <w:p w14:paraId="5288C3D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（3）</w:t>
            </w:r>
            <w:r>
              <w:rPr>
                <w:rFonts w:hint="eastAsia" w:ascii="宋体" w:hAnsi="宋体" w:eastAsia="宋体" w:cs="宋体"/>
                <w:b w:val="0"/>
                <w:bCs w:val="0"/>
                <w:color w:val="auto"/>
                <w:spacing w:val="0"/>
                <w:kern w:val="0"/>
                <w:sz w:val="24"/>
                <w:szCs w:val="24"/>
              </w:rPr>
              <w:t>通过教员可以设置列车故障，在故障处置过程中，获取用户操作并匹配相应步骤进行自动评分，自动恢复故障。</w:t>
            </w:r>
          </w:p>
          <w:p w14:paraId="01841EE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val="en-US" w:eastAsia="zh-CN"/>
              </w:rPr>
              <w:t>（4）</w:t>
            </w:r>
            <w:r>
              <w:rPr>
                <w:rFonts w:hint="eastAsia" w:ascii="宋体" w:hAnsi="宋体" w:eastAsia="宋体" w:cs="宋体"/>
                <w:b w:val="0"/>
                <w:bCs w:val="0"/>
                <w:color w:val="auto"/>
                <w:spacing w:val="0"/>
                <w:kern w:val="0"/>
                <w:sz w:val="24"/>
                <w:szCs w:val="24"/>
              </w:rPr>
              <w:t>列车故障现象、故障处理逻辑、故障处理方法要求与所仿真的车型故障现象一致。</w:t>
            </w:r>
          </w:p>
          <w:p w14:paraId="15544CDF">
            <w:pPr>
              <w:pStyle w:val="8"/>
              <w:keepNext w:val="0"/>
              <w:keepLines w:val="0"/>
              <w:pageBreakBefore w:val="0"/>
              <w:numPr>
                <w:ilvl w:val="0"/>
                <w:numId w:val="0"/>
              </w:numPr>
              <w:kinsoku/>
              <w:wordWrap/>
              <w:overflowPunct/>
              <w:topLinePunct w:val="0"/>
              <w:autoSpaceDE/>
              <w:autoSpaceDN/>
              <w:bidi w:val="0"/>
              <w:spacing w:after="0" w:line="360" w:lineRule="auto"/>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（5）</w:t>
            </w:r>
            <w:r>
              <w:rPr>
                <w:rFonts w:hint="eastAsia" w:ascii="宋体" w:hAnsi="宋体" w:eastAsia="宋体" w:cs="宋体"/>
                <w:b w:val="0"/>
                <w:bCs w:val="0"/>
                <w:color w:val="auto"/>
                <w:spacing w:val="0"/>
                <w:kern w:val="0"/>
                <w:sz w:val="24"/>
                <w:szCs w:val="24"/>
              </w:rPr>
              <w:t>系统应存储历史故障和突发事件及对应的操作记录，可在教员机用于数据统计与分析。</w:t>
            </w:r>
          </w:p>
        </w:tc>
        <w:tc>
          <w:tcPr>
            <w:tcW w:w="724" w:type="pct"/>
            <w:noWrap w:val="0"/>
            <w:vAlign w:val="center"/>
          </w:tcPr>
          <w:p w14:paraId="3BF4BA1A">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2套</w:t>
            </w:r>
          </w:p>
        </w:tc>
        <w:tc>
          <w:tcPr>
            <w:tcW w:w="443" w:type="pct"/>
            <w:noWrap w:val="0"/>
            <w:vAlign w:val="center"/>
          </w:tcPr>
          <w:p w14:paraId="24E3FF17">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z w:val="24"/>
                <w:szCs w:val="18"/>
              </w:rPr>
              <w:t>软件和信息技术服务业</w:t>
            </w:r>
          </w:p>
        </w:tc>
      </w:tr>
      <w:tr w14:paraId="530D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noWrap w:val="0"/>
            <w:vAlign w:val="center"/>
          </w:tcPr>
          <w:p w14:paraId="268A35BC">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4</w:t>
            </w:r>
          </w:p>
        </w:tc>
        <w:tc>
          <w:tcPr>
            <w:tcW w:w="451" w:type="pct"/>
            <w:noWrap w:val="0"/>
            <w:vAlign w:val="center"/>
          </w:tcPr>
          <w:p w14:paraId="05DB9999">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rPr>
            </w:pPr>
            <w:r>
              <w:rPr>
                <w:rFonts w:hint="eastAsia" w:ascii="宋体" w:hAnsi="宋体" w:eastAsia="宋体" w:cs="宋体"/>
                <w:color w:val="auto"/>
                <w:spacing w:val="0"/>
                <w:sz w:val="24"/>
                <w:szCs w:val="24"/>
                <w:lang w:val="en-US" w:eastAsia="zh-CN"/>
              </w:rPr>
              <w:t>视景系统</w:t>
            </w:r>
          </w:p>
        </w:tc>
        <w:tc>
          <w:tcPr>
            <w:tcW w:w="2940" w:type="pct"/>
            <w:noWrap w:val="0"/>
            <w:vAlign w:val="top"/>
          </w:tcPr>
          <w:p w14:paraId="36160D3A">
            <w:pPr>
              <w:keepNext w:val="0"/>
              <w:keepLines w:val="0"/>
              <w:pageBreakBefore w:val="0"/>
              <w:numPr>
                <w:ilvl w:val="0"/>
                <w:numId w:val="0"/>
              </w:numPr>
              <w:kinsoku/>
              <w:wordWrap/>
              <w:overflowPunct/>
              <w:topLinePunct w:val="0"/>
              <w:autoSpaceDE/>
              <w:autoSpaceDN/>
              <w:bidi w:val="0"/>
              <w:spacing w:line="360" w:lineRule="auto"/>
              <w:ind w:left="0" w:leftChars="0"/>
              <w:jc w:val="both"/>
              <w:rPr>
                <w:rFonts w:hint="eastAsia" w:ascii="宋体" w:hAnsi="宋体" w:eastAsia="宋体" w:cs="宋体"/>
                <w:b/>
                <w:bCs/>
                <w:color w:val="auto"/>
                <w:spacing w:val="0"/>
                <w:sz w:val="24"/>
                <w:szCs w:val="24"/>
                <w:lang w:val="en-US" w:eastAsia="zh-CN"/>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val="en-US" w:eastAsia="zh-CN"/>
              </w:rPr>
              <w:t>1.视景模块的场景部分按国内已开通FAO运行模式的线路场景进行搭建，全线路1:1三维模型，包括车辆段、正线、站台等场景，</w:t>
            </w:r>
            <w:r>
              <w:rPr>
                <w:rFonts w:hint="eastAsia" w:ascii="宋体" w:hAnsi="宋体" w:eastAsia="宋体" w:cs="宋体"/>
                <w:b w:val="0"/>
                <w:bCs w:val="0"/>
                <w:color w:val="auto"/>
                <w:spacing w:val="0"/>
                <w:kern w:val="0"/>
                <w:sz w:val="24"/>
                <w:szCs w:val="24"/>
              </w:rPr>
              <w:t>车辆视景的运行位置与速度同步。系统能够实现原尺寸、无闪烁、无缝、无色彩差异、一体化的全程线路数字视景仿真显示</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bCs/>
                <w:color w:val="auto"/>
                <w:spacing w:val="0"/>
                <w:sz w:val="24"/>
                <w:szCs w:val="24"/>
                <w:lang w:val="en-US" w:eastAsia="zh-CN"/>
              </w:rPr>
              <w:t>投标人</w:t>
            </w:r>
            <w:r>
              <w:rPr>
                <w:rFonts w:hint="eastAsia" w:ascii="宋体" w:hAnsi="宋体" w:eastAsia="宋体" w:cs="宋体"/>
                <w:b/>
                <w:bCs/>
                <w:spacing w:val="0"/>
                <w:kern w:val="0"/>
                <w:sz w:val="24"/>
                <w:szCs w:val="24"/>
              </w:rPr>
              <w:t>须</w:t>
            </w:r>
            <w:r>
              <w:rPr>
                <w:rFonts w:hint="eastAsia" w:ascii="宋体" w:hAnsi="宋体" w:eastAsia="宋体" w:cs="宋体"/>
                <w:b/>
                <w:bCs/>
                <w:spacing w:val="0"/>
                <w:kern w:val="2"/>
                <w:sz w:val="24"/>
                <w:szCs w:val="24"/>
              </w:rPr>
              <w:t>在投标文件中</w:t>
            </w:r>
            <w:r>
              <w:rPr>
                <w:rFonts w:hint="eastAsia" w:ascii="宋体" w:hAnsi="宋体" w:eastAsia="宋体" w:cs="宋体"/>
                <w:b/>
                <w:bCs/>
                <w:spacing w:val="0"/>
                <w:kern w:val="2"/>
                <w:sz w:val="24"/>
                <w:szCs w:val="24"/>
                <w:lang w:val="en-US" w:eastAsia="zh-CN"/>
              </w:rPr>
              <w:t>分别</w:t>
            </w:r>
            <w:r>
              <w:rPr>
                <w:rFonts w:hint="eastAsia" w:ascii="宋体" w:hAnsi="宋体" w:eastAsia="宋体" w:cs="宋体"/>
                <w:b/>
                <w:bCs/>
                <w:color w:val="auto"/>
                <w:spacing w:val="0"/>
                <w:sz w:val="24"/>
                <w:szCs w:val="24"/>
                <w:lang w:val="en-US" w:eastAsia="zh-CN"/>
              </w:rPr>
              <w:t>提供车辆段、正线和站台场景截图或者照片</w:t>
            </w:r>
            <w:r>
              <w:rPr>
                <w:rFonts w:hint="eastAsia" w:ascii="宋体" w:hAnsi="宋体" w:eastAsia="宋体" w:cs="宋体"/>
                <w:b w:val="0"/>
                <w:bCs w:val="0"/>
                <w:color w:val="auto"/>
                <w:spacing w:val="0"/>
                <w:kern w:val="0"/>
                <w:sz w:val="24"/>
                <w:szCs w:val="24"/>
                <w:lang w:eastAsia="zh-CN"/>
              </w:rPr>
              <w:t>）</w:t>
            </w:r>
          </w:p>
          <w:p w14:paraId="6ECF00F5">
            <w:pPr>
              <w:keepNext w:val="0"/>
              <w:keepLines w:val="0"/>
              <w:pageBreakBefore w:val="0"/>
              <w:numPr>
                <w:ilvl w:val="0"/>
                <w:numId w:val="0"/>
              </w:numPr>
              <w:kinsoku/>
              <w:wordWrap/>
              <w:overflowPunct/>
              <w:topLinePunct w:val="0"/>
              <w:autoSpaceDE/>
              <w:autoSpaceDN/>
              <w:bidi w:val="0"/>
              <w:spacing w:line="360" w:lineRule="auto"/>
              <w:ind w:left="0" w:leftChars="0"/>
              <w:jc w:val="both"/>
              <w:rPr>
                <w:rFonts w:hint="eastAsia" w:ascii="宋体" w:hAnsi="宋体" w:eastAsia="宋体" w:cs="宋体"/>
                <w:b w:val="0"/>
                <w:bCs w:val="0"/>
                <w:color w:val="auto"/>
                <w:spacing w:val="0"/>
                <w:sz w:val="24"/>
                <w:szCs w:val="24"/>
                <w:lang w:val="en-US" w:eastAsia="zh-CN"/>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sz w:val="24"/>
                <w:szCs w:val="24"/>
                <w:lang w:val="en-US" w:eastAsia="zh-CN"/>
              </w:rPr>
              <w:t>2.视景仿真系统具有昼间、夜间、黄昏或黎明影像，以便驾驶人员识别站台、地形和线路周边的主要地标，图像细节同时应允许驾驶员能够顺利完成目视出站进站等列车的操作；系统能够提供全天候环境，能对时间、能见度的变化、雾、雨、雪等复杂天气进行复现，须体现在隧道洞内和洞外的不同效果，对于夜间、黄昏或黎明图像，应具有可操纵的灯光。</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bCs/>
                <w:color w:val="auto"/>
                <w:spacing w:val="0"/>
                <w:sz w:val="24"/>
                <w:szCs w:val="24"/>
                <w:lang w:val="en-US" w:eastAsia="zh-CN"/>
              </w:rPr>
              <w:t>投标人须在投标文件中提供不同环境场景截图或者照片，不少于3张</w:t>
            </w:r>
            <w:r>
              <w:rPr>
                <w:rFonts w:hint="eastAsia" w:ascii="宋体" w:hAnsi="宋体" w:eastAsia="宋体" w:cs="宋体"/>
                <w:b w:val="0"/>
                <w:bCs w:val="0"/>
                <w:color w:val="auto"/>
                <w:spacing w:val="0"/>
                <w:kern w:val="0"/>
                <w:sz w:val="24"/>
                <w:szCs w:val="24"/>
                <w:lang w:eastAsia="zh-CN"/>
              </w:rPr>
              <w:t>）</w:t>
            </w:r>
          </w:p>
          <w:p w14:paraId="21538A40">
            <w:pPr>
              <w:pStyle w:val="8"/>
              <w:keepNext w:val="0"/>
              <w:keepLines w:val="0"/>
              <w:pageBreakBefore w:val="0"/>
              <w:numPr>
                <w:ilvl w:val="0"/>
                <w:numId w:val="0"/>
              </w:numPr>
              <w:kinsoku/>
              <w:wordWrap/>
              <w:overflowPunct/>
              <w:topLinePunct w:val="0"/>
              <w:autoSpaceDE/>
              <w:autoSpaceDN/>
              <w:bidi w:val="0"/>
              <w:spacing w:after="0" w:line="360" w:lineRule="auto"/>
              <w:ind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3.</w:t>
            </w:r>
            <w:r>
              <w:rPr>
                <w:rFonts w:hint="eastAsia" w:ascii="宋体" w:hAnsi="宋体" w:eastAsia="宋体" w:cs="宋体"/>
                <w:b w:val="0"/>
                <w:bCs w:val="0"/>
                <w:color w:val="auto"/>
                <w:spacing w:val="0"/>
                <w:kern w:val="0"/>
                <w:sz w:val="24"/>
                <w:szCs w:val="24"/>
              </w:rPr>
              <w:t>显示距离应满足司机驾驶观察、瞭望要求。可通过左右侧视景操作进站时的对标停车</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所有道岔都应能够按照真实道岔的运动方式进行变化，其转辙过程也应与真实情况一致</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所有信号机都应能与联锁系统中信号机状态同步</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站台能够显示DTI倒计时。</w:t>
            </w:r>
          </w:p>
          <w:p w14:paraId="71376426">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val="en-US" w:eastAsia="zh-CN"/>
              </w:rPr>
              <w:t>4.视景显示单元：</w:t>
            </w:r>
            <w:r>
              <w:rPr>
                <w:rFonts w:hint="eastAsia" w:ascii="宋体" w:hAnsi="宋体" w:eastAsia="宋体" w:cs="宋体"/>
                <w:b w:val="0"/>
                <w:bCs w:val="0"/>
                <w:color w:val="auto"/>
                <w:spacing w:val="0"/>
                <w:kern w:val="0"/>
                <w:sz w:val="24"/>
                <w:szCs w:val="24"/>
              </w:rPr>
              <w:t>包含前向视景显示单元和2个侧向视景显示</w:t>
            </w:r>
            <w:r>
              <w:rPr>
                <w:rFonts w:hint="eastAsia" w:ascii="宋体" w:hAnsi="宋体" w:eastAsia="宋体" w:cs="宋体"/>
                <w:b w:val="0"/>
                <w:bCs w:val="0"/>
                <w:color w:val="auto"/>
                <w:spacing w:val="0"/>
                <w:kern w:val="0"/>
                <w:sz w:val="24"/>
                <w:szCs w:val="24"/>
                <w:lang w:val="en-US" w:eastAsia="zh-CN"/>
              </w:rPr>
              <w:t>单元，可在一个显示屏上显示，也可单独显示。</w:t>
            </w:r>
            <w:r>
              <w:rPr>
                <w:rFonts w:hint="eastAsia" w:ascii="宋体" w:hAnsi="宋体" w:eastAsia="宋体" w:cs="宋体"/>
                <w:b/>
                <w:bCs/>
                <w:color w:val="auto"/>
                <w:spacing w:val="0"/>
                <w:kern w:val="0"/>
                <w:sz w:val="24"/>
                <w:szCs w:val="24"/>
                <w:lang w:val="en-US" w:eastAsia="zh-CN"/>
              </w:rPr>
              <w:t>（投标人须在投标文件中提供车辆运行过程中视景显示部分的照片，不少于3张）</w:t>
            </w:r>
          </w:p>
          <w:p w14:paraId="45CBBED4">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eastAsia="zh-CN"/>
              </w:rPr>
            </w:pPr>
            <w:r>
              <w:rPr>
                <w:rFonts w:hint="eastAsia" w:ascii="宋体" w:hAnsi="宋体" w:eastAsia="宋体" w:cs="宋体"/>
                <w:b w:val="0"/>
                <w:bCs w:val="0"/>
                <w:color w:val="auto"/>
                <w:spacing w:val="0"/>
                <w:kern w:val="0"/>
                <w:sz w:val="24"/>
                <w:szCs w:val="24"/>
                <w:lang w:val="en-US" w:eastAsia="zh-CN"/>
              </w:rPr>
              <w:t>5.视景显示屏幕尺寸不小于65英寸，</w:t>
            </w:r>
            <w:r>
              <w:rPr>
                <w:rFonts w:hint="eastAsia" w:ascii="宋体" w:hAnsi="宋体" w:eastAsia="宋体" w:cs="宋体"/>
                <w:b w:val="0"/>
                <w:bCs w:val="0"/>
                <w:color w:val="auto"/>
                <w:spacing w:val="0"/>
                <w:kern w:val="0"/>
                <w:sz w:val="24"/>
                <w:szCs w:val="24"/>
              </w:rPr>
              <w:t>分辨率≥3840*2160</w:t>
            </w:r>
            <w:r>
              <w:rPr>
                <w:rFonts w:hint="eastAsia" w:ascii="宋体" w:hAnsi="宋体" w:eastAsia="宋体" w:cs="宋体"/>
                <w:b w:val="0"/>
                <w:bCs w:val="0"/>
                <w:color w:val="auto"/>
                <w:spacing w:val="0"/>
                <w:kern w:val="0"/>
                <w:sz w:val="24"/>
                <w:szCs w:val="24"/>
                <w:lang w:eastAsia="zh-CN"/>
              </w:rPr>
              <w:t>。</w:t>
            </w:r>
          </w:p>
          <w:p w14:paraId="62E180E4">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val="en-US" w:eastAsia="zh-CN"/>
              </w:rPr>
              <w:t>6.视景工作站：</w:t>
            </w:r>
          </w:p>
          <w:p w14:paraId="675DEA9E">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1</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CPU：</w:t>
            </w:r>
            <w:r>
              <w:rPr>
                <w:rFonts w:hint="eastAsia" w:ascii="宋体" w:hAnsi="宋体" w:eastAsia="宋体" w:cs="宋体"/>
                <w:color w:val="auto"/>
                <w:spacing w:val="0"/>
                <w:kern w:val="0"/>
                <w:sz w:val="24"/>
                <w:szCs w:val="24"/>
                <w:highlight w:val="none"/>
                <w:lang w:eastAsia="zh-CN"/>
              </w:rPr>
              <w:t>性能</w:t>
            </w:r>
            <w:r>
              <w:rPr>
                <w:rFonts w:hint="eastAsia" w:ascii="宋体" w:hAnsi="宋体" w:eastAsia="宋体" w:cs="宋体"/>
                <w:color w:val="auto"/>
                <w:spacing w:val="0"/>
                <w:kern w:val="0"/>
                <w:sz w:val="24"/>
                <w:szCs w:val="24"/>
                <w:highlight w:val="none"/>
              </w:rPr>
              <w:t>≥20核心</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≥2</w:t>
            </w:r>
            <w:r>
              <w:rPr>
                <w:rFonts w:hint="eastAsia" w:ascii="宋体" w:hAnsi="宋体" w:eastAsia="宋体" w:cs="宋体"/>
                <w:color w:val="auto"/>
                <w:spacing w:val="0"/>
                <w:kern w:val="0"/>
                <w:sz w:val="24"/>
                <w:szCs w:val="24"/>
                <w:highlight w:val="none"/>
                <w:lang w:val="en-US" w:eastAsia="zh-CN"/>
              </w:rPr>
              <w:t>8</w:t>
            </w:r>
            <w:r>
              <w:rPr>
                <w:rFonts w:hint="eastAsia" w:ascii="宋体" w:hAnsi="宋体" w:eastAsia="宋体" w:cs="宋体"/>
                <w:color w:val="auto"/>
                <w:spacing w:val="0"/>
                <w:kern w:val="0"/>
                <w:sz w:val="24"/>
                <w:szCs w:val="24"/>
                <w:highlight w:val="none"/>
              </w:rPr>
              <w:t>线程，主频≥2.1GHz，三级缓存≥33MB；</w:t>
            </w:r>
          </w:p>
          <w:p w14:paraId="024F8977">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内存：</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32GB DDR5，至少两个内存插槽，最大支持64GB或以上；</w:t>
            </w:r>
          </w:p>
          <w:p w14:paraId="4823E067">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color w:val="auto"/>
                <w:spacing w:val="0"/>
                <w:kern w:val="0"/>
                <w:sz w:val="24"/>
                <w:szCs w:val="24"/>
                <w:highlight w:val="none"/>
                <w:lang w:val="en-US" w:eastAsia="zh-CN"/>
              </w:rPr>
              <w:t>（3）</w:t>
            </w:r>
            <w:r>
              <w:rPr>
                <w:rFonts w:hint="eastAsia" w:ascii="宋体" w:hAnsi="宋体" w:eastAsia="宋体" w:cs="宋体"/>
                <w:b w:val="0"/>
                <w:bCs w:val="0"/>
                <w:color w:val="auto"/>
                <w:spacing w:val="0"/>
                <w:kern w:val="0"/>
                <w:sz w:val="24"/>
                <w:szCs w:val="24"/>
                <w:lang w:val="en-US" w:eastAsia="zh-CN"/>
              </w:rPr>
              <w:t>硬盘：SSD≥256GB+HDD≥1T；</w:t>
            </w:r>
          </w:p>
          <w:p w14:paraId="261C09F3">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（4）显卡：独显，≥8GB；</w:t>
            </w:r>
          </w:p>
          <w:p w14:paraId="779460F6">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（5）声卡：集成内置声卡；</w:t>
            </w:r>
          </w:p>
          <w:p w14:paraId="78920F5E">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（6）网口：10/100/1000M以太网接口；</w:t>
            </w:r>
          </w:p>
          <w:p w14:paraId="190250DB">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color w:val="auto"/>
                <w:spacing w:val="0"/>
                <w:kern w:val="0"/>
                <w:sz w:val="24"/>
                <w:szCs w:val="24"/>
                <w:highlight w:val="none"/>
              </w:rPr>
            </w:pPr>
            <w:r>
              <w:rPr>
                <w:rFonts w:hint="eastAsia" w:ascii="宋体" w:hAnsi="宋体" w:eastAsia="宋体" w:cs="宋体"/>
                <w:b w:val="0"/>
                <w:bCs w:val="0"/>
                <w:color w:val="auto"/>
                <w:spacing w:val="0"/>
                <w:kern w:val="0"/>
                <w:sz w:val="24"/>
                <w:szCs w:val="24"/>
                <w:lang w:val="en-US" w:eastAsia="zh-CN"/>
              </w:rPr>
              <w:t>（7）</w:t>
            </w:r>
            <w:r>
              <w:rPr>
                <w:rFonts w:hint="eastAsia" w:ascii="宋体" w:hAnsi="宋体" w:eastAsia="宋体" w:cs="宋体"/>
                <w:color w:val="auto"/>
                <w:spacing w:val="0"/>
                <w:kern w:val="0"/>
                <w:sz w:val="24"/>
                <w:szCs w:val="24"/>
                <w:highlight w:val="none"/>
              </w:rPr>
              <w:t>电源：具备防雷及动态调整电压及有效节能的电压控制模块，电压89V-265V 之间可稳定正常工作；</w:t>
            </w:r>
          </w:p>
          <w:p w14:paraId="2889BCFE">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color w:val="auto"/>
                <w:spacing w:val="0"/>
                <w:kern w:val="0"/>
                <w:sz w:val="24"/>
                <w:szCs w:val="24"/>
                <w:highlight w:val="none"/>
                <w:lang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8</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整机制造商三年上门维修服务，具备7*24小时技术</w:t>
            </w:r>
            <w:r>
              <w:rPr>
                <w:rFonts w:hint="eastAsia" w:ascii="宋体" w:hAnsi="宋体" w:eastAsia="宋体" w:cs="宋体"/>
                <w:color w:val="auto"/>
                <w:spacing w:val="0"/>
                <w:kern w:val="0"/>
                <w:sz w:val="24"/>
                <w:szCs w:val="24"/>
                <w:highlight w:val="none"/>
                <w:lang w:val="en-US" w:eastAsia="zh-CN"/>
              </w:rPr>
              <w:t>服务</w:t>
            </w:r>
            <w:r>
              <w:rPr>
                <w:rFonts w:hint="eastAsia" w:ascii="宋体" w:hAnsi="宋体" w:eastAsia="宋体" w:cs="宋体"/>
                <w:color w:val="auto"/>
                <w:spacing w:val="0"/>
                <w:kern w:val="0"/>
                <w:sz w:val="24"/>
                <w:szCs w:val="24"/>
                <w:highlight w:val="none"/>
              </w:rPr>
              <w:t>支持</w:t>
            </w:r>
            <w:r>
              <w:rPr>
                <w:rFonts w:hint="eastAsia" w:ascii="宋体" w:hAnsi="宋体" w:eastAsia="宋体" w:cs="宋体"/>
                <w:color w:val="auto"/>
                <w:spacing w:val="0"/>
                <w:kern w:val="0"/>
                <w:sz w:val="24"/>
                <w:szCs w:val="24"/>
                <w:highlight w:val="none"/>
                <w:lang w:eastAsia="zh-CN"/>
              </w:rPr>
              <w:t>。</w:t>
            </w:r>
          </w:p>
          <w:p w14:paraId="0D7CADA1">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b/>
                <w:bCs/>
                <w:color w:val="auto"/>
                <w:spacing w:val="0"/>
                <w:kern w:val="0"/>
                <w:sz w:val="24"/>
                <w:szCs w:val="24"/>
                <w:highlight w:val="none"/>
                <w:lang w:eastAsia="zh-CN"/>
              </w:rPr>
              <w:t>（</w:t>
            </w:r>
            <w:r>
              <w:rPr>
                <w:rFonts w:hint="eastAsia" w:ascii="宋体" w:hAnsi="宋体" w:eastAsia="宋体" w:cs="宋体"/>
                <w:b/>
                <w:bCs/>
                <w:color w:val="auto"/>
                <w:spacing w:val="0"/>
                <w:kern w:val="0"/>
                <w:sz w:val="24"/>
                <w:szCs w:val="24"/>
                <w:highlight w:val="none"/>
                <w:lang w:val="en-US" w:eastAsia="zh-CN"/>
              </w:rPr>
              <w:t>投标人须在投标文件中提供CPU、显卡和内存性能参数满足条件的证明材料</w:t>
            </w:r>
            <w:r>
              <w:rPr>
                <w:rFonts w:hint="eastAsia" w:ascii="宋体" w:hAnsi="宋体" w:eastAsia="宋体" w:cs="宋体"/>
                <w:b/>
                <w:bCs/>
                <w:color w:val="auto"/>
                <w:spacing w:val="0"/>
                <w:kern w:val="0"/>
                <w:sz w:val="24"/>
                <w:szCs w:val="24"/>
                <w:highlight w:val="none"/>
                <w:lang w:eastAsia="zh-CN"/>
              </w:rPr>
              <w:t>）</w:t>
            </w:r>
          </w:p>
        </w:tc>
        <w:tc>
          <w:tcPr>
            <w:tcW w:w="724" w:type="pct"/>
            <w:noWrap w:val="0"/>
            <w:vAlign w:val="center"/>
          </w:tcPr>
          <w:p w14:paraId="3E40A68A">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2套</w:t>
            </w:r>
          </w:p>
        </w:tc>
        <w:tc>
          <w:tcPr>
            <w:tcW w:w="443" w:type="pct"/>
            <w:noWrap w:val="0"/>
            <w:vAlign w:val="center"/>
          </w:tcPr>
          <w:p w14:paraId="447EDB94">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z w:val="24"/>
                <w:szCs w:val="18"/>
              </w:rPr>
              <w:t>软件和信息技术服务业</w:t>
            </w:r>
          </w:p>
        </w:tc>
      </w:tr>
      <w:tr w14:paraId="2AD1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440" w:type="pct"/>
            <w:noWrap w:val="0"/>
            <w:vAlign w:val="center"/>
          </w:tcPr>
          <w:p w14:paraId="214DA9FE">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5</w:t>
            </w:r>
          </w:p>
        </w:tc>
        <w:tc>
          <w:tcPr>
            <w:tcW w:w="451" w:type="pct"/>
            <w:noWrap w:val="0"/>
            <w:vAlign w:val="center"/>
          </w:tcPr>
          <w:p w14:paraId="565770FA">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管理系统</w:t>
            </w:r>
          </w:p>
        </w:tc>
        <w:tc>
          <w:tcPr>
            <w:tcW w:w="2940" w:type="pct"/>
            <w:noWrap w:val="0"/>
            <w:vAlign w:val="top"/>
          </w:tcPr>
          <w:p w14:paraId="451FB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val="en-US" w:eastAsia="zh-CN" w:bidi="ar-SA"/>
              </w:rPr>
              <w:t>1.管理系统由教员桌椅、教员操作终端、教员软件等组成，</w:t>
            </w:r>
            <w:r>
              <w:rPr>
                <w:rFonts w:hint="eastAsia" w:ascii="宋体" w:hAnsi="宋体" w:eastAsia="宋体" w:cs="宋体"/>
                <w:b w:val="0"/>
                <w:bCs w:val="0"/>
                <w:color w:val="auto"/>
                <w:spacing w:val="0"/>
                <w:kern w:val="0"/>
                <w:sz w:val="24"/>
                <w:szCs w:val="24"/>
              </w:rPr>
              <w:t>能够实现终端管理、终端监控、任务管理、试卷管理、成绩管理、学员管理以及教员管理</w:t>
            </w:r>
            <w:r>
              <w:rPr>
                <w:rFonts w:hint="eastAsia" w:ascii="宋体" w:hAnsi="宋体" w:eastAsia="宋体" w:cs="宋体"/>
                <w:b w:val="0"/>
                <w:bCs w:val="0"/>
                <w:color w:val="auto"/>
                <w:spacing w:val="0"/>
                <w:kern w:val="0"/>
                <w:sz w:val="24"/>
                <w:szCs w:val="24"/>
                <w:lang w:val="en-US" w:eastAsia="zh-CN"/>
              </w:rPr>
              <w:t>等</w:t>
            </w:r>
            <w:r>
              <w:rPr>
                <w:rFonts w:hint="eastAsia" w:ascii="宋体" w:hAnsi="宋体" w:eastAsia="宋体" w:cs="宋体"/>
                <w:b w:val="0"/>
                <w:bCs w:val="0"/>
                <w:color w:val="auto"/>
                <w:spacing w:val="0"/>
                <w:kern w:val="0"/>
                <w:sz w:val="24"/>
                <w:szCs w:val="24"/>
              </w:rPr>
              <w:t>功能。能够</w:t>
            </w:r>
            <w:r>
              <w:rPr>
                <w:rFonts w:hint="eastAsia" w:ascii="宋体" w:hAnsi="宋体" w:eastAsia="宋体" w:cs="宋体"/>
                <w:b w:val="0"/>
                <w:bCs w:val="0"/>
                <w:color w:val="auto"/>
                <w:spacing w:val="0"/>
                <w:kern w:val="0"/>
                <w:sz w:val="24"/>
                <w:szCs w:val="24"/>
                <w:lang w:val="en-US" w:eastAsia="zh-CN"/>
              </w:rPr>
              <w:t>选择故障、编辑试卷、发放试卷，能够查看</w:t>
            </w:r>
            <w:r>
              <w:rPr>
                <w:rFonts w:hint="eastAsia" w:ascii="宋体" w:hAnsi="宋体" w:eastAsia="宋体" w:cs="宋体"/>
                <w:b w:val="0"/>
                <w:bCs w:val="0"/>
                <w:color w:val="auto"/>
                <w:spacing w:val="0"/>
                <w:kern w:val="0"/>
                <w:sz w:val="24"/>
                <w:szCs w:val="24"/>
              </w:rPr>
              <w:t>考试信息、考试成绩、操作记录，具备存储功能，并可以对信息进行输出打印。</w:t>
            </w:r>
            <w:r>
              <w:rPr>
                <w:rFonts w:hint="eastAsia" w:ascii="宋体" w:hAnsi="宋体" w:eastAsia="宋体" w:cs="宋体"/>
                <w:b w:val="0"/>
                <w:bCs w:val="0"/>
                <w:color w:val="auto"/>
                <w:spacing w:val="0"/>
                <w:kern w:val="0"/>
                <w:sz w:val="24"/>
                <w:szCs w:val="24"/>
                <w:lang w:val="en-US" w:eastAsia="zh-CN" w:bidi="ar-SA"/>
              </w:rPr>
              <w:t>应提供灵活的培训场景编辑系统，支持用户自定义编辑培训课程，编制完成的课程存放在数据库中，支持教员的增、删、改、查。系统至少能管理100个人员信息。</w:t>
            </w:r>
            <w:r>
              <w:rPr>
                <w:rFonts w:hint="eastAsia" w:ascii="宋体" w:hAnsi="宋体" w:eastAsia="宋体" w:cs="宋体"/>
                <w:b/>
                <w:bCs/>
                <w:color w:val="auto"/>
                <w:spacing w:val="0"/>
                <w:kern w:val="0"/>
                <w:sz w:val="24"/>
                <w:szCs w:val="24"/>
                <w:lang w:val="en-US" w:eastAsia="zh-CN" w:bidi="ar-SA"/>
              </w:rPr>
              <w:t>（投标人须在投标文件中提供管理系统教员软件终端管理、终端监控、任务管理、试卷管理、成绩管理、学员管理以及教员管理功能部分的截图或照片）</w:t>
            </w:r>
          </w:p>
          <w:p w14:paraId="7B979F56">
            <w:pPr>
              <w:pStyle w:val="14"/>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bidi="ar-SA"/>
              </w:rPr>
            </w:pPr>
            <w:r>
              <w:rPr>
                <w:rFonts w:hint="eastAsia" w:ascii="宋体" w:hAnsi="宋体" w:eastAsia="宋体" w:cs="宋体"/>
                <w:b w:val="0"/>
                <w:bCs w:val="0"/>
                <w:color w:val="auto"/>
                <w:spacing w:val="0"/>
                <w:kern w:val="0"/>
                <w:sz w:val="24"/>
                <w:szCs w:val="24"/>
                <w:lang w:val="en-US" w:eastAsia="zh-CN" w:bidi="ar-SA"/>
              </w:rPr>
              <w:t>2.系统提供基于训练课程的列车驾驶技能培训：系统的启动和结束均由教员系统启动或结束课程进行驱动，系统的基本运行环境参数由培训教员通过课程中加载相关信息以确定，仿真运行数据的记录也根据课程进行保存。</w:t>
            </w:r>
          </w:p>
          <w:p w14:paraId="5E0A2D0E">
            <w:pPr>
              <w:pStyle w:val="14"/>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bidi="ar-SA"/>
              </w:rPr>
            </w:pPr>
            <w:r>
              <w:rPr>
                <w:rFonts w:hint="eastAsia" w:ascii="宋体" w:hAnsi="宋体" w:eastAsia="宋体" w:cs="宋体"/>
                <w:b w:val="0"/>
                <w:bCs w:val="0"/>
                <w:color w:val="auto"/>
                <w:spacing w:val="0"/>
                <w:kern w:val="0"/>
                <w:sz w:val="24"/>
                <w:szCs w:val="24"/>
                <w:lang w:val="en-US" w:eastAsia="zh-CN" w:bidi="ar-SA"/>
              </w:rPr>
              <w:t>3.教员系统是仿真系统的数据管理中心，管理系统的所有数据。主要基础数据类型应包括：</w:t>
            </w:r>
          </w:p>
          <w:p w14:paraId="1838794D">
            <w:pPr>
              <w:pStyle w:val="14"/>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bidi="ar-SA"/>
              </w:rPr>
            </w:pPr>
            <w:r>
              <w:rPr>
                <w:rFonts w:hint="eastAsia" w:ascii="宋体" w:hAnsi="宋体" w:eastAsia="宋体" w:cs="宋体"/>
                <w:b w:val="0"/>
                <w:bCs w:val="0"/>
                <w:color w:val="auto"/>
                <w:spacing w:val="0"/>
                <w:kern w:val="0"/>
                <w:sz w:val="24"/>
                <w:szCs w:val="24"/>
                <w:lang w:val="en-US" w:eastAsia="zh-CN" w:bidi="ar-SA"/>
              </w:rPr>
              <w:t>（1）学员信息：学员编号、姓名、密码、班级、性别、年龄、创建/更新时间、工作单位以及备注信息；教员系统能管理100个以上学员信息。</w:t>
            </w:r>
          </w:p>
          <w:p w14:paraId="5F199940">
            <w:pPr>
              <w:pStyle w:val="14"/>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bidi="ar-SA"/>
              </w:rPr>
            </w:pPr>
            <w:r>
              <w:rPr>
                <w:rFonts w:hint="eastAsia" w:ascii="宋体" w:hAnsi="宋体" w:eastAsia="宋体" w:cs="宋体"/>
                <w:b w:val="0"/>
                <w:bCs w:val="0"/>
                <w:color w:val="auto"/>
                <w:spacing w:val="0"/>
                <w:kern w:val="0"/>
                <w:sz w:val="24"/>
                <w:szCs w:val="24"/>
                <w:lang w:val="en-US" w:eastAsia="zh-CN" w:bidi="ar-SA"/>
              </w:rPr>
              <w:t>（2）教员信息：教员编号、姓名、密码、权限、创建/更新时间以及备注信息；系统至少能管理100个教员信息。</w:t>
            </w:r>
          </w:p>
          <w:p w14:paraId="530B4AD2">
            <w:pPr>
              <w:pStyle w:val="14"/>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bidi="ar-SA"/>
              </w:rPr>
            </w:pPr>
            <w:r>
              <w:rPr>
                <w:rFonts w:hint="eastAsia" w:ascii="宋体" w:hAnsi="宋体" w:eastAsia="宋体" w:cs="宋体"/>
                <w:b w:val="0"/>
                <w:bCs w:val="0"/>
                <w:color w:val="auto"/>
                <w:spacing w:val="0"/>
                <w:kern w:val="0"/>
                <w:sz w:val="24"/>
                <w:szCs w:val="24"/>
                <w:lang w:val="en-US" w:eastAsia="zh-CN" w:bidi="ar-SA"/>
              </w:rPr>
              <w:t>（3）线路数据：线路几何信息（坡道、曲率等）、所有运行相关线路设备（信号灯、道岔、电分段、线路区段、停车标等）、车站等。</w:t>
            </w:r>
          </w:p>
          <w:p w14:paraId="2D03E959">
            <w:pPr>
              <w:pStyle w:val="14"/>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bidi="ar-SA"/>
              </w:rPr>
            </w:pPr>
            <w:r>
              <w:rPr>
                <w:rFonts w:hint="eastAsia" w:eastAsia="宋体" w:cs="宋体"/>
                <w:b w:val="0"/>
                <w:bCs w:val="0"/>
                <w:color w:val="auto"/>
                <w:spacing w:val="0"/>
                <w:kern w:val="0"/>
                <w:sz w:val="24"/>
                <w:szCs w:val="24"/>
                <w:lang w:val="en-US" w:eastAsia="zh-CN" w:bidi="ar-SA"/>
              </w:rPr>
              <w:t>（4）</w:t>
            </w:r>
            <w:r>
              <w:rPr>
                <w:rFonts w:hint="eastAsia" w:ascii="宋体" w:hAnsi="宋体" w:eastAsia="宋体" w:cs="宋体"/>
                <w:b w:val="0"/>
                <w:bCs w:val="0"/>
                <w:color w:val="auto"/>
                <w:spacing w:val="0"/>
                <w:kern w:val="0"/>
                <w:sz w:val="24"/>
                <w:szCs w:val="24"/>
                <w:lang w:val="en-US" w:eastAsia="zh-CN" w:bidi="ar-SA"/>
              </w:rPr>
              <w:t>故障数据库：包括列车故障、信号故障、突发事件、环境参数设置事件等；以及用户分类建立的故障表；</w:t>
            </w:r>
          </w:p>
          <w:p w14:paraId="32ADF804">
            <w:pPr>
              <w:pStyle w:val="14"/>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bidi="ar-SA"/>
              </w:rPr>
            </w:pPr>
            <w:r>
              <w:rPr>
                <w:rFonts w:hint="eastAsia" w:ascii="宋体" w:hAnsi="宋体" w:eastAsia="宋体" w:cs="宋体"/>
                <w:b w:val="0"/>
                <w:bCs w:val="0"/>
                <w:color w:val="auto"/>
                <w:spacing w:val="0"/>
                <w:kern w:val="0"/>
                <w:sz w:val="24"/>
                <w:szCs w:val="24"/>
                <w:lang w:val="en-US" w:eastAsia="zh-CN" w:bidi="ar-SA"/>
              </w:rPr>
              <w:t>系统能存储故障信息，并提供故障与突发事件的增添、编辑、修改、删除等编辑功能。</w:t>
            </w:r>
          </w:p>
          <w:p w14:paraId="703532E2">
            <w:pPr>
              <w:pStyle w:val="14"/>
              <w:keepNext w:val="0"/>
              <w:keepLines w:val="0"/>
              <w:pageBreakBefore w:val="0"/>
              <w:numPr>
                <w:ilvl w:val="0"/>
                <w:numId w:val="0"/>
              </w:numPr>
              <w:kinsoku/>
              <w:wordWrap/>
              <w:overflowPunct/>
              <w:topLinePunct w:val="0"/>
              <w:autoSpaceDE/>
              <w:autoSpaceDN/>
              <w:bidi w:val="0"/>
              <w:spacing w:line="360" w:lineRule="auto"/>
              <w:ind w:left="0" w:leftChars="0" w:firstLine="0" w:firstLineChars="0"/>
              <w:rPr>
                <w:rFonts w:hint="eastAsia" w:ascii="宋体" w:hAnsi="宋体" w:eastAsia="宋体" w:cs="宋体"/>
                <w:b w:val="0"/>
                <w:bCs w:val="0"/>
                <w:color w:val="auto"/>
                <w:spacing w:val="0"/>
                <w:kern w:val="0"/>
                <w:sz w:val="24"/>
                <w:szCs w:val="24"/>
                <w:lang w:val="en-US" w:eastAsia="zh-CN" w:bidi="ar-SA"/>
              </w:rPr>
            </w:pPr>
            <w:r>
              <w:rPr>
                <w:rFonts w:hint="eastAsia" w:eastAsia="宋体" w:cs="宋体"/>
                <w:b w:val="0"/>
                <w:bCs w:val="0"/>
                <w:color w:val="auto"/>
                <w:spacing w:val="0"/>
                <w:kern w:val="0"/>
                <w:sz w:val="24"/>
                <w:szCs w:val="24"/>
                <w:lang w:val="en-US" w:eastAsia="zh-CN" w:bidi="ar-SA"/>
              </w:rPr>
              <w:t>（5）</w:t>
            </w:r>
            <w:r>
              <w:rPr>
                <w:rFonts w:hint="eastAsia" w:ascii="宋体" w:hAnsi="宋体" w:eastAsia="宋体" w:cs="宋体"/>
                <w:b w:val="0"/>
                <w:bCs w:val="0"/>
                <w:color w:val="auto"/>
                <w:spacing w:val="0"/>
                <w:kern w:val="0"/>
                <w:sz w:val="24"/>
                <w:szCs w:val="24"/>
                <w:lang w:val="en-US" w:eastAsia="zh-CN" w:bidi="ar-SA"/>
              </w:rPr>
              <w:t>课程数据：课程数据是仿真训练及考核的数据基础，教员系统能存储100个</w:t>
            </w:r>
            <w:r>
              <w:rPr>
                <w:rFonts w:hint="eastAsia" w:eastAsia="宋体" w:cs="宋体"/>
                <w:b w:val="0"/>
                <w:bCs w:val="0"/>
                <w:color w:val="auto"/>
                <w:spacing w:val="0"/>
                <w:kern w:val="0"/>
                <w:sz w:val="24"/>
                <w:szCs w:val="24"/>
                <w:lang w:val="en-US" w:eastAsia="zh-CN" w:bidi="ar-SA"/>
              </w:rPr>
              <w:t>及</w:t>
            </w:r>
            <w:r>
              <w:rPr>
                <w:rFonts w:hint="eastAsia" w:ascii="宋体" w:hAnsi="宋体" w:eastAsia="宋体" w:cs="宋体"/>
                <w:b w:val="0"/>
                <w:bCs w:val="0"/>
                <w:color w:val="auto"/>
                <w:spacing w:val="0"/>
                <w:kern w:val="0"/>
                <w:sz w:val="24"/>
                <w:szCs w:val="24"/>
                <w:lang w:val="en-US" w:eastAsia="zh-CN" w:bidi="ar-SA"/>
              </w:rPr>
              <w:t>以上课程数据。</w:t>
            </w:r>
          </w:p>
          <w:p w14:paraId="6349FE75">
            <w:pPr>
              <w:pStyle w:val="14"/>
              <w:keepNext w:val="0"/>
              <w:keepLines w:val="0"/>
              <w:pageBreakBefore w:val="0"/>
              <w:numPr>
                <w:ilvl w:val="0"/>
                <w:numId w:val="0"/>
              </w:numPr>
              <w:kinsoku/>
              <w:wordWrap/>
              <w:overflowPunct/>
              <w:topLinePunct w:val="0"/>
              <w:autoSpaceDE/>
              <w:autoSpaceDN/>
              <w:bidi w:val="0"/>
              <w:spacing w:line="360" w:lineRule="auto"/>
              <w:ind w:left="0" w:leftChars="0" w:firstLine="0" w:firstLineChars="0"/>
              <w:rPr>
                <w:rFonts w:hint="eastAsia" w:ascii="宋体" w:hAnsi="宋体" w:eastAsia="宋体" w:cs="宋体"/>
                <w:b w:val="0"/>
                <w:bCs w:val="0"/>
                <w:color w:val="auto"/>
                <w:spacing w:val="0"/>
                <w:kern w:val="0"/>
                <w:sz w:val="24"/>
                <w:szCs w:val="24"/>
                <w:lang w:val="en-US" w:eastAsia="zh-CN" w:bidi="ar-SA"/>
              </w:rPr>
            </w:pPr>
            <w:r>
              <w:rPr>
                <w:rFonts w:hint="eastAsia" w:eastAsia="宋体" w:cs="宋体"/>
                <w:b w:val="0"/>
                <w:bCs w:val="0"/>
                <w:color w:val="auto"/>
                <w:spacing w:val="0"/>
                <w:kern w:val="0"/>
                <w:sz w:val="24"/>
                <w:szCs w:val="24"/>
                <w:lang w:val="en-US" w:eastAsia="zh-CN" w:bidi="ar-SA"/>
              </w:rPr>
              <w:t>（6）</w:t>
            </w:r>
            <w:r>
              <w:rPr>
                <w:rFonts w:hint="eastAsia" w:ascii="宋体" w:hAnsi="宋体" w:eastAsia="宋体" w:cs="宋体"/>
                <w:b w:val="0"/>
                <w:bCs w:val="0"/>
                <w:color w:val="auto"/>
                <w:spacing w:val="0"/>
                <w:kern w:val="0"/>
                <w:sz w:val="24"/>
                <w:szCs w:val="24"/>
                <w:lang w:val="en-US" w:eastAsia="zh-CN" w:bidi="ar-SA"/>
              </w:rPr>
              <w:t>训练记录：学员的每一次训练都将作为一个训练记录保存在系统数据库中，包括训练记录标识（编号，训练课程信息，训练学员信息，训练日期及训练时间，训练成绩、备注信息等）和训练记录数据（整个训练过程中各个时刻的位置、速度、加速度、各种操作动作等）。所有训练记录均可查询、打印。</w:t>
            </w:r>
          </w:p>
          <w:p w14:paraId="54D0E5DC">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4.管理系统服务器：</w:t>
            </w:r>
          </w:p>
          <w:p w14:paraId="198F769B">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1</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CPU：</w:t>
            </w:r>
            <w:r>
              <w:rPr>
                <w:rFonts w:hint="eastAsia" w:ascii="宋体" w:hAnsi="宋体" w:eastAsia="宋体" w:cs="宋体"/>
                <w:color w:val="auto"/>
                <w:spacing w:val="0"/>
                <w:kern w:val="0"/>
                <w:sz w:val="24"/>
                <w:szCs w:val="24"/>
                <w:highlight w:val="none"/>
                <w:lang w:eastAsia="zh-CN"/>
              </w:rPr>
              <w:t>性能</w:t>
            </w:r>
            <w:r>
              <w:rPr>
                <w:rFonts w:hint="eastAsia" w:ascii="宋体" w:hAnsi="宋体" w:eastAsia="宋体" w:cs="宋体"/>
                <w:color w:val="auto"/>
                <w:spacing w:val="0"/>
                <w:kern w:val="0"/>
                <w:sz w:val="24"/>
                <w:szCs w:val="24"/>
                <w:highlight w:val="none"/>
              </w:rPr>
              <w:t>≥20核心</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≥2</w:t>
            </w:r>
            <w:r>
              <w:rPr>
                <w:rFonts w:hint="eastAsia" w:ascii="宋体" w:hAnsi="宋体" w:eastAsia="宋体" w:cs="宋体"/>
                <w:color w:val="auto"/>
                <w:spacing w:val="0"/>
                <w:kern w:val="0"/>
                <w:sz w:val="24"/>
                <w:szCs w:val="24"/>
                <w:highlight w:val="none"/>
                <w:lang w:val="en-US" w:eastAsia="zh-CN"/>
              </w:rPr>
              <w:t>8</w:t>
            </w:r>
            <w:r>
              <w:rPr>
                <w:rFonts w:hint="eastAsia" w:ascii="宋体" w:hAnsi="宋体" w:eastAsia="宋体" w:cs="宋体"/>
                <w:color w:val="auto"/>
                <w:spacing w:val="0"/>
                <w:kern w:val="0"/>
                <w:sz w:val="24"/>
                <w:szCs w:val="24"/>
                <w:highlight w:val="none"/>
              </w:rPr>
              <w:t>线程，主频≥2.1GHz，三级缓存≥33MB；</w:t>
            </w:r>
          </w:p>
          <w:p w14:paraId="58DE4C94">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内存：</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16GB DDR5，至少两个内存插槽，最大支持64GB或以上；</w:t>
            </w:r>
          </w:p>
          <w:p w14:paraId="0795493B">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color w:val="auto"/>
                <w:spacing w:val="0"/>
                <w:kern w:val="0"/>
                <w:sz w:val="24"/>
                <w:szCs w:val="24"/>
                <w:highlight w:val="none"/>
                <w:lang w:val="en-US" w:eastAsia="zh-CN"/>
              </w:rPr>
              <w:t>（3）</w:t>
            </w:r>
            <w:r>
              <w:rPr>
                <w:rFonts w:hint="eastAsia" w:ascii="宋体" w:hAnsi="宋体" w:eastAsia="宋体" w:cs="宋体"/>
                <w:b w:val="0"/>
                <w:bCs w:val="0"/>
                <w:color w:val="auto"/>
                <w:spacing w:val="0"/>
                <w:kern w:val="0"/>
                <w:sz w:val="24"/>
                <w:szCs w:val="24"/>
                <w:lang w:val="en-US" w:eastAsia="zh-CN"/>
              </w:rPr>
              <w:t>硬盘：SSD≥256GB+HDD≥1T；</w:t>
            </w:r>
          </w:p>
          <w:p w14:paraId="3B4F988E">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（4）显卡：独显，≥8GB；</w:t>
            </w:r>
          </w:p>
          <w:p w14:paraId="75A3F75F">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（5）声卡：集成内置声卡；</w:t>
            </w:r>
          </w:p>
          <w:p w14:paraId="38CBC8A1">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（6）网口：10/100/1000M以太网接口；</w:t>
            </w:r>
          </w:p>
          <w:p w14:paraId="4029B455">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color w:val="auto"/>
                <w:spacing w:val="0"/>
                <w:kern w:val="0"/>
                <w:sz w:val="24"/>
                <w:szCs w:val="24"/>
                <w:highlight w:val="none"/>
              </w:rPr>
            </w:pPr>
            <w:r>
              <w:rPr>
                <w:rFonts w:hint="eastAsia" w:ascii="宋体" w:hAnsi="宋体" w:eastAsia="宋体" w:cs="宋体"/>
                <w:b w:val="0"/>
                <w:bCs w:val="0"/>
                <w:color w:val="auto"/>
                <w:spacing w:val="0"/>
                <w:kern w:val="0"/>
                <w:sz w:val="24"/>
                <w:szCs w:val="24"/>
                <w:lang w:val="en-US" w:eastAsia="zh-CN"/>
              </w:rPr>
              <w:t>（7）</w:t>
            </w:r>
            <w:r>
              <w:rPr>
                <w:rFonts w:hint="eastAsia" w:ascii="宋体" w:hAnsi="宋体" w:eastAsia="宋体" w:cs="宋体"/>
                <w:color w:val="auto"/>
                <w:spacing w:val="0"/>
                <w:kern w:val="0"/>
                <w:sz w:val="24"/>
                <w:szCs w:val="24"/>
                <w:highlight w:val="none"/>
              </w:rPr>
              <w:t>电源：具备防雷及动态调整电压及有效节能的电压控制模块，电压89V-265V之间可稳定正常工作；</w:t>
            </w:r>
          </w:p>
          <w:p w14:paraId="431490A1">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8</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显示器</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≥2</w:t>
            </w:r>
            <w:r>
              <w:rPr>
                <w:rFonts w:hint="eastAsia" w:ascii="宋体" w:hAnsi="宋体" w:eastAsia="宋体" w:cs="宋体"/>
                <w:b w:val="0"/>
                <w:bCs w:val="0"/>
                <w:color w:val="auto"/>
                <w:spacing w:val="0"/>
                <w:kern w:val="0"/>
                <w:sz w:val="24"/>
                <w:szCs w:val="24"/>
                <w:lang w:val="en-US" w:eastAsia="zh-CN"/>
              </w:rPr>
              <w:t>3.8</w:t>
            </w:r>
            <w:r>
              <w:rPr>
                <w:rFonts w:hint="eastAsia" w:ascii="宋体" w:hAnsi="宋体" w:eastAsia="宋体" w:cs="宋体"/>
                <w:b w:val="0"/>
                <w:bCs w:val="0"/>
                <w:color w:val="auto"/>
                <w:spacing w:val="0"/>
                <w:kern w:val="0"/>
                <w:sz w:val="24"/>
                <w:szCs w:val="24"/>
              </w:rPr>
              <w:t>英寸；分辨率不低于1920×1080；</w:t>
            </w:r>
          </w:p>
          <w:p w14:paraId="0056D478">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9</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color w:val="auto"/>
                <w:spacing w:val="0"/>
                <w:kern w:val="0"/>
                <w:sz w:val="24"/>
                <w:szCs w:val="24"/>
                <w:highlight w:val="none"/>
              </w:rPr>
              <w:t>键鼠：USB光电抗菌鼠标；USB防水抗菌键盘；</w:t>
            </w:r>
          </w:p>
          <w:p w14:paraId="2B585832">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10</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整机制造商三年上门维修服务，具备7*24小时技术</w:t>
            </w:r>
            <w:r>
              <w:rPr>
                <w:rFonts w:hint="eastAsia" w:ascii="宋体" w:hAnsi="宋体" w:eastAsia="宋体" w:cs="宋体"/>
                <w:color w:val="auto"/>
                <w:spacing w:val="0"/>
                <w:kern w:val="0"/>
                <w:sz w:val="24"/>
                <w:szCs w:val="24"/>
                <w:highlight w:val="none"/>
                <w:lang w:val="en-US" w:eastAsia="zh-CN"/>
              </w:rPr>
              <w:t>服务</w:t>
            </w:r>
            <w:r>
              <w:rPr>
                <w:rFonts w:hint="eastAsia" w:ascii="宋体" w:hAnsi="宋体" w:eastAsia="宋体" w:cs="宋体"/>
                <w:color w:val="auto"/>
                <w:spacing w:val="0"/>
                <w:kern w:val="0"/>
                <w:sz w:val="24"/>
                <w:szCs w:val="24"/>
                <w:highlight w:val="none"/>
              </w:rPr>
              <w:t>支持</w:t>
            </w:r>
            <w:r>
              <w:rPr>
                <w:rFonts w:hint="eastAsia" w:ascii="宋体" w:hAnsi="宋体" w:eastAsia="宋体" w:cs="宋体"/>
                <w:color w:val="auto"/>
                <w:spacing w:val="0"/>
                <w:kern w:val="0"/>
                <w:sz w:val="24"/>
                <w:szCs w:val="24"/>
                <w:highlight w:val="none"/>
                <w:lang w:eastAsia="zh-CN"/>
              </w:rPr>
              <w:t>。</w:t>
            </w:r>
          </w:p>
          <w:p w14:paraId="35A89DC7">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val="en-US" w:eastAsia="zh-CN"/>
              </w:rPr>
              <w:t>5.</w:t>
            </w:r>
            <w:r>
              <w:rPr>
                <w:rFonts w:hint="eastAsia" w:ascii="宋体" w:hAnsi="宋体" w:eastAsia="宋体" w:cs="宋体"/>
                <w:bCs/>
                <w:color w:val="auto"/>
                <w:spacing w:val="0"/>
                <w:sz w:val="24"/>
                <w:szCs w:val="24"/>
                <w:highlight w:val="none"/>
                <w:lang w:val="en-US" w:eastAsia="zh-CN"/>
              </w:rPr>
              <w:t>组合式工位，符合人体工程学设计，工位桌长</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1500mm，宽</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600mm；工位椅坐深</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400mm，坐面前宽</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420mm，软垫厚度</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30mm。</w:t>
            </w:r>
          </w:p>
        </w:tc>
        <w:tc>
          <w:tcPr>
            <w:tcW w:w="724" w:type="pct"/>
            <w:noWrap w:val="0"/>
            <w:vAlign w:val="center"/>
          </w:tcPr>
          <w:p w14:paraId="516D10B8">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1套</w:t>
            </w:r>
          </w:p>
        </w:tc>
        <w:tc>
          <w:tcPr>
            <w:tcW w:w="443" w:type="pct"/>
            <w:noWrap w:val="0"/>
            <w:vAlign w:val="center"/>
          </w:tcPr>
          <w:p w14:paraId="711F5399">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rPr>
            </w:pPr>
            <w:r>
              <w:rPr>
                <w:rFonts w:hint="eastAsia" w:ascii="宋体" w:hAnsi="宋体" w:eastAsia="宋体" w:cs="宋体"/>
                <w:bCs/>
                <w:color w:val="auto"/>
                <w:sz w:val="24"/>
                <w:szCs w:val="18"/>
              </w:rPr>
              <w:t>软件和信息技术服务业</w:t>
            </w:r>
          </w:p>
        </w:tc>
      </w:tr>
      <w:tr w14:paraId="41EC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440" w:type="pct"/>
            <w:noWrap w:val="0"/>
            <w:vAlign w:val="center"/>
          </w:tcPr>
          <w:p w14:paraId="454E9B16">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6</w:t>
            </w:r>
          </w:p>
        </w:tc>
        <w:tc>
          <w:tcPr>
            <w:tcW w:w="451" w:type="pct"/>
            <w:noWrap w:val="0"/>
            <w:vAlign w:val="center"/>
          </w:tcPr>
          <w:p w14:paraId="10C680B2">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数据采集与输出系统</w:t>
            </w:r>
          </w:p>
        </w:tc>
        <w:tc>
          <w:tcPr>
            <w:tcW w:w="2940" w:type="pct"/>
            <w:noWrap w:val="0"/>
            <w:vAlign w:val="top"/>
          </w:tcPr>
          <w:p w14:paraId="7C229077">
            <w:pPr>
              <w:keepNext w:val="0"/>
              <w:keepLines w:val="0"/>
              <w:pageBreakBefore w:val="0"/>
              <w:numPr>
                <w:ilvl w:val="0"/>
                <w:numId w:val="0"/>
              </w:numPr>
              <w:kinsoku/>
              <w:wordWrap/>
              <w:overflowPunct/>
              <w:topLinePunct w:val="0"/>
              <w:autoSpaceDE/>
              <w:autoSpaceDN/>
              <w:bidi w:val="0"/>
              <w:spacing w:line="360" w:lineRule="auto"/>
              <w:ind w:left="0" w:leftChars="0"/>
              <w:jc w:val="both"/>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1.</w:t>
            </w:r>
            <w:r>
              <w:rPr>
                <w:rFonts w:hint="eastAsia" w:ascii="宋体" w:hAnsi="宋体" w:eastAsia="宋体" w:cs="宋体"/>
                <w:b w:val="0"/>
                <w:bCs w:val="0"/>
                <w:color w:val="auto"/>
                <w:spacing w:val="0"/>
                <w:kern w:val="0"/>
                <w:sz w:val="24"/>
                <w:szCs w:val="24"/>
                <w:highlight w:val="none"/>
              </w:rPr>
              <w:t>系统设备应</w:t>
            </w:r>
            <w:r>
              <w:rPr>
                <w:rFonts w:hint="eastAsia" w:ascii="宋体" w:hAnsi="宋体" w:eastAsia="宋体" w:cs="宋体"/>
                <w:b w:val="0"/>
                <w:bCs w:val="0"/>
                <w:color w:val="auto"/>
                <w:spacing w:val="0"/>
                <w:kern w:val="0"/>
                <w:sz w:val="24"/>
                <w:szCs w:val="24"/>
                <w:highlight w:val="none"/>
                <w:lang w:val="en-US" w:eastAsia="zh-CN"/>
              </w:rPr>
              <w:t>能</w:t>
            </w:r>
            <w:r>
              <w:rPr>
                <w:rFonts w:hint="eastAsia" w:ascii="宋体" w:hAnsi="宋体" w:eastAsia="宋体" w:cs="宋体"/>
                <w:b w:val="0"/>
                <w:bCs w:val="0"/>
                <w:color w:val="auto"/>
                <w:spacing w:val="0"/>
                <w:kern w:val="0"/>
                <w:sz w:val="24"/>
                <w:szCs w:val="24"/>
                <w:highlight w:val="none"/>
              </w:rPr>
              <w:t>实现对司机操作台等设备上所有动作的实时采集。</w:t>
            </w:r>
            <w:r>
              <w:rPr>
                <w:rFonts w:hint="eastAsia" w:ascii="宋体" w:hAnsi="宋体" w:eastAsia="宋体" w:cs="宋体"/>
                <w:b w:val="0"/>
                <w:bCs w:val="0"/>
                <w:color w:val="auto"/>
                <w:spacing w:val="0"/>
                <w:kern w:val="0"/>
                <w:sz w:val="24"/>
                <w:szCs w:val="24"/>
                <w:highlight w:val="none"/>
                <w:lang w:val="en-US" w:eastAsia="zh-CN"/>
              </w:rPr>
              <w:t>实现模拟驾驶训练过程中所有动作信息进行实时采集，将这些信息送到模拟计算系统中，进行逻辑仿真及牵引计算，并将有关计算结果通过该系统进行显示输出。系统对司机操纵台上的司机控制器、各类按钮、各类开关的动作进行实时采集，对速度表、气压表、各类指示灯、空气开关进行实时的输出控制，还可以实现停车对标显示、ATC、TCMS的模拟。其采集与输出的数据类型包括模拟量、开关量。</w:t>
            </w:r>
          </w:p>
          <w:p w14:paraId="7DA0C6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val="en-US" w:eastAsia="zh-CN"/>
              </w:rPr>
              <w:t>2.</w:t>
            </w:r>
            <w:r>
              <w:rPr>
                <w:rFonts w:hint="eastAsia" w:ascii="宋体" w:hAnsi="宋体" w:eastAsia="宋体" w:cs="宋体"/>
                <w:b w:val="0"/>
                <w:bCs w:val="0"/>
                <w:color w:val="auto"/>
                <w:spacing w:val="0"/>
                <w:kern w:val="0"/>
                <w:sz w:val="24"/>
                <w:szCs w:val="24"/>
                <w:highlight w:val="none"/>
              </w:rPr>
              <w:t>支持通过USB、COM口、CAN口、以太网等方式连接扩展设备的控制与采集模块。</w:t>
            </w:r>
          </w:p>
          <w:p w14:paraId="0206E586">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3.运行环境：</w:t>
            </w:r>
          </w:p>
          <w:p w14:paraId="257927D4">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b w:val="0"/>
                <w:bCs w:val="0"/>
                <w:color w:val="auto"/>
                <w:spacing w:val="0"/>
                <w:kern w:val="0"/>
                <w:sz w:val="24"/>
                <w:szCs w:val="24"/>
                <w:highlight w:val="none"/>
              </w:rPr>
              <w:t>满足操纵台各仪表设备监控要求；</w:t>
            </w:r>
          </w:p>
          <w:p w14:paraId="7159E056">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2</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CPU</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主频≥2.1GHz，核心数量≥12个；</w:t>
            </w:r>
          </w:p>
          <w:p w14:paraId="4B9E41AF">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3</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内存≥16G</w:t>
            </w:r>
            <w:r>
              <w:rPr>
                <w:rFonts w:hint="eastAsia" w:ascii="宋体" w:hAnsi="宋体" w:eastAsia="宋体" w:cs="宋体"/>
                <w:b w:val="0"/>
                <w:bCs w:val="0"/>
                <w:color w:val="auto"/>
                <w:spacing w:val="0"/>
                <w:kern w:val="0"/>
                <w:sz w:val="24"/>
                <w:szCs w:val="24"/>
                <w:highlight w:val="none"/>
                <w:lang w:val="en-US" w:eastAsia="zh-CN"/>
              </w:rPr>
              <w:t>B</w:t>
            </w:r>
            <w:r>
              <w:rPr>
                <w:rFonts w:hint="eastAsia" w:ascii="宋体" w:hAnsi="宋体" w:eastAsia="宋体" w:cs="宋体"/>
                <w:b w:val="0"/>
                <w:bCs w:val="0"/>
                <w:color w:val="auto"/>
                <w:spacing w:val="0"/>
                <w:kern w:val="0"/>
                <w:sz w:val="24"/>
                <w:szCs w:val="24"/>
                <w:highlight w:val="none"/>
              </w:rPr>
              <w:t>；</w:t>
            </w:r>
          </w:p>
          <w:p w14:paraId="5764928D">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4</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存储空间</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SSD≥512G</w:t>
            </w:r>
            <w:r>
              <w:rPr>
                <w:rFonts w:hint="eastAsia" w:ascii="宋体" w:hAnsi="宋体" w:eastAsia="宋体" w:cs="宋体"/>
                <w:b w:val="0"/>
                <w:bCs w:val="0"/>
                <w:color w:val="auto"/>
                <w:spacing w:val="0"/>
                <w:kern w:val="0"/>
                <w:sz w:val="24"/>
                <w:szCs w:val="24"/>
                <w:highlight w:val="none"/>
                <w:lang w:val="en-US" w:eastAsia="zh-CN"/>
              </w:rPr>
              <w:t>B</w:t>
            </w:r>
            <w:r>
              <w:rPr>
                <w:rFonts w:hint="eastAsia" w:ascii="宋体" w:hAnsi="宋体" w:eastAsia="宋体" w:cs="宋体"/>
                <w:b w:val="0"/>
                <w:bCs w:val="0"/>
                <w:color w:val="auto"/>
                <w:spacing w:val="0"/>
                <w:kern w:val="0"/>
                <w:sz w:val="24"/>
                <w:szCs w:val="24"/>
                <w:highlight w:val="none"/>
              </w:rPr>
              <w:t>；</w:t>
            </w:r>
          </w:p>
          <w:p w14:paraId="10EAB5B0">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5</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进行定制化部署与调试，能其够满足设备监控、语音识别及动作识别相关软硬件的运行环境。</w:t>
            </w:r>
          </w:p>
        </w:tc>
        <w:tc>
          <w:tcPr>
            <w:tcW w:w="724" w:type="pct"/>
            <w:noWrap w:val="0"/>
            <w:vAlign w:val="center"/>
          </w:tcPr>
          <w:p w14:paraId="15A38795">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2套</w:t>
            </w:r>
          </w:p>
        </w:tc>
        <w:tc>
          <w:tcPr>
            <w:tcW w:w="443" w:type="pct"/>
            <w:noWrap w:val="0"/>
            <w:vAlign w:val="center"/>
          </w:tcPr>
          <w:p w14:paraId="7E860034">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rPr>
            </w:pPr>
            <w:r>
              <w:rPr>
                <w:rFonts w:hint="eastAsia" w:ascii="宋体" w:hAnsi="宋体" w:eastAsia="宋体" w:cs="宋体"/>
                <w:bCs/>
                <w:color w:val="auto"/>
                <w:sz w:val="24"/>
                <w:szCs w:val="18"/>
              </w:rPr>
              <w:t>软件和信息技术服务业</w:t>
            </w:r>
          </w:p>
        </w:tc>
      </w:tr>
      <w:tr w14:paraId="27D0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noWrap w:val="0"/>
            <w:vAlign w:val="center"/>
          </w:tcPr>
          <w:p w14:paraId="432075C0">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7</w:t>
            </w:r>
          </w:p>
        </w:tc>
        <w:tc>
          <w:tcPr>
            <w:tcW w:w="451" w:type="pct"/>
            <w:noWrap w:val="0"/>
            <w:vAlign w:val="center"/>
          </w:tcPr>
          <w:p w14:paraId="54C4A03D">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声音仿真系统</w:t>
            </w:r>
          </w:p>
        </w:tc>
        <w:tc>
          <w:tcPr>
            <w:tcW w:w="2940" w:type="pct"/>
            <w:noWrap w:val="0"/>
            <w:vAlign w:val="center"/>
          </w:tcPr>
          <w:p w14:paraId="272334AC">
            <w:pPr>
              <w:keepNext w:val="0"/>
              <w:keepLines w:val="0"/>
              <w:pageBreakBefore w:val="0"/>
              <w:numPr>
                <w:ilvl w:val="0"/>
                <w:numId w:val="0"/>
              </w:numPr>
              <w:kinsoku/>
              <w:wordWrap/>
              <w:overflowPunct/>
              <w:topLinePunct w:val="0"/>
              <w:autoSpaceDE/>
              <w:autoSpaceDN/>
              <w:bidi w:val="0"/>
              <w:spacing w:line="360" w:lineRule="auto"/>
              <w:ind w:left="0" w:leftChars="0"/>
              <w:jc w:val="both"/>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1.声音系统应采用高效的游戏音频引擎，能模拟多普勒、混响等多种音效。声音仿真软件应能够逼真地模拟地铁运行时的声音环境。声音仿真系统能够逼真地模拟列车运行时的声音环境，虚拟环境中的三维虚拟声音可以与视觉同时并行。</w:t>
            </w:r>
          </w:p>
          <w:p w14:paraId="7AF6C529">
            <w:pPr>
              <w:keepNext w:val="0"/>
              <w:keepLines w:val="0"/>
              <w:pageBreakBefore w:val="0"/>
              <w:numPr>
                <w:ilvl w:val="0"/>
                <w:numId w:val="0"/>
              </w:numPr>
              <w:kinsoku/>
              <w:wordWrap/>
              <w:overflowPunct/>
              <w:topLinePunct w:val="0"/>
              <w:autoSpaceDE/>
              <w:autoSpaceDN/>
              <w:bidi w:val="0"/>
              <w:spacing w:line="360" w:lineRule="auto"/>
              <w:ind w:left="0" w:leftChars="0"/>
              <w:jc w:val="both"/>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rPr>
              <w:t>■</w:t>
            </w:r>
            <w:r>
              <w:rPr>
                <w:rFonts w:hint="eastAsia" w:ascii="宋体" w:hAnsi="宋体" w:eastAsia="宋体" w:cs="宋体"/>
                <w:b w:val="0"/>
                <w:bCs w:val="0"/>
                <w:color w:val="auto"/>
                <w:spacing w:val="0"/>
                <w:kern w:val="0"/>
                <w:sz w:val="24"/>
                <w:szCs w:val="24"/>
                <w:lang w:val="en-US" w:eastAsia="zh-CN"/>
              </w:rPr>
              <w:t>2.系统能够逼真地模拟列车外部和内部的声响效果。声音仿真系统应能模拟列车外部的声音包括：轮轨声、风声、过道岔声、制动声、环境噪声、雷雨声等。列车内部的声音主要包括列车机械、电气动作声源。这些声源包括：各种电器吸合/断开声音、受流器受电/断电声音、列车运行过程中有关设备的机械噪声、空压机启动、运行及关机声、空气制动系统产生的各种明显的气动声音等。声音仿真系统应能实现多普勒效应等特殊声音效果，如列车会车时的鸣笛声；声音仿真系统应能与视景显示协调一致，如打雷时先看到前向视景中的闪电，后听到声音仿真系统模拟的雷声。</w:t>
            </w:r>
            <w:r>
              <w:rPr>
                <w:rFonts w:hint="eastAsia" w:ascii="宋体" w:hAnsi="宋体" w:eastAsia="宋体" w:cs="宋体"/>
                <w:b/>
                <w:bCs/>
                <w:color w:val="auto"/>
                <w:spacing w:val="0"/>
                <w:kern w:val="0"/>
                <w:sz w:val="24"/>
                <w:szCs w:val="24"/>
                <w:lang w:val="en-US" w:eastAsia="zh-CN" w:bidi="ar-SA"/>
              </w:rPr>
              <w:t>（投标人须在投标文件中提供声音仿真系统声音库的截图或照片）</w:t>
            </w:r>
          </w:p>
          <w:p w14:paraId="13A76F4A">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3.声音播放设备：</w:t>
            </w:r>
          </w:p>
          <w:p w14:paraId="6AAE5150">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1</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木质箱体；</w:t>
            </w:r>
          </w:p>
          <w:p w14:paraId="3574D5D4">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2</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2.0声道；</w:t>
            </w:r>
          </w:p>
          <w:p w14:paraId="634CD458">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3</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音响尺寸不低于3.5英寸；</w:t>
            </w:r>
          </w:p>
          <w:p w14:paraId="7E4A2531">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4</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额定声频率响应范围</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70Hz-20KHz；</w:t>
            </w:r>
          </w:p>
          <w:p w14:paraId="64593F9B">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5</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声压总谐波失真</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≤7%；</w:t>
            </w:r>
          </w:p>
          <w:p w14:paraId="2F791A67">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6</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噪声声级</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≤25dB(A)；</w:t>
            </w:r>
          </w:p>
          <w:p w14:paraId="498909AB">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7</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信噪比dB(A)</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R/L</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≥85dB(A)；</w:t>
            </w:r>
          </w:p>
          <w:p w14:paraId="65A46239">
            <w:pPr>
              <w:keepNext w:val="0"/>
              <w:keepLines w:val="0"/>
              <w:pageBreakBefore w:val="0"/>
              <w:widowControl/>
              <w:kinsoku/>
              <w:wordWrap/>
              <w:overflowPunct/>
              <w:topLinePunct w:val="0"/>
              <w:autoSpaceDE/>
              <w:autoSpaceDN/>
              <w:bidi w:val="0"/>
              <w:adjustRightInd/>
              <w:snapToGrid/>
              <w:spacing w:line="360" w:lineRule="auto"/>
              <w:ind w:left="0" w:leftChars="0"/>
              <w:jc w:val="both"/>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8</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输入灵敏度</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AUX输入</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L/R</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500±50mV；</w:t>
            </w:r>
          </w:p>
        </w:tc>
        <w:tc>
          <w:tcPr>
            <w:tcW w:w="724" w:type="pct"/>
            <w:noWrap w:val="0"/>
            <w:vAlign w:val="center"/>
          </w:tcPr>
          <w:p w14:paraId="2F07E75F">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2套</w:t>
            </w:r>
          </w:p>
        </w:tc>
        <w:tc>
          <w:tcPr>
            <w:tcW w:w="443" w:type="pct"/>
            <w:noWrap w:val="0"/>
            <w:vAlign w:val="center"/>
          </w:tcPr>
          <w:p w14:paraId="7915F061">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rPr>
            </w:pPr>
            <w:r>
              <w:rPr>
                <w:rFonts w:hint="eastAsia" w:ascii="宋体" w:hAnsi="宋体" w:eastAsia="宋体" w:cs="宋体"/>
                <w:bCs/>
                <w:color w:val="auto"/>
                <w:sz w:val="24"/>
                <w:szCs w:val="18"/>
              </w:rPr>
              <w:t>软件和信息技术服务业</w:t>
            </w:r>
          </w:p>
        </w:tc>
      </w:tr>
      <w:tr w14:paraId="28BE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noWrap w:val="0"/>
            <w:vAlign w:val="center"/>
          </w:tcPr>
          <w:p w14:paraId="392828C3">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8</w:t>
            </w:r>
          </w:p>
        </w:tc>
        <w:tc>
          <w:tcPr>
            <w:tcW w:w="451" w:type="pct"/>
            <w:noWrap w:val="0"/>
            <w:vAlign w:val="center"/>
          </w:tcPr>
          <w:p w14:paraId="094A337F">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highlight w:val="none"/>
                <w:lang w:val="en-US" w:eastAsia="zh-CN"/>
              </w:rPr>
              <w:t>调度平台</w:t>
            </w:r>
          </w:p>
        </w:tc>
        <w:tc>
          <w:tcPr>
            <w:tcW w:w="2940" w:type="pct"/>
            <w:noWrap w:val="0"/>
            <w:vAlign w:val="top"/>
          </w:tcPr>
          <w:p w14:paraId="3D8AE6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1.调度平台能实现车辆调度系统、行车调度系统的集成，能对不同系统界面进行切换，能够实现司机和调度岗位的多岗位联控联动。</w:t>
            </w:r>
          </w:p>
          <w:p w14:paraId="74DA94CA">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2.调度平台能发送列车运行命令，视景系统内信号机显示及设备状态均与调度台保持一致。</w:t>
            </w:r>
          </w:p>
          <w:p w14:paraId="342E9572">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lang w:val="en-US" w:eastAsia="zh-CN"/>
              </w:rPr>
              <w:t>3.</w:t>
            </w:r>
            <w:r>
              <w:rPr>
                <w:rFonts w:hint="eastAsia" w:ascii="宋体" w:hAnsi="宋体" w:eastAsia="宋体" w:cs="宋体"/>
                <w:b w:val="0"/>
                <w:bCs w:val="0"/>
                <w:color w:val="auto"/>
                <w:spacing w:val="0"/>
                <w:kern w:val="0"/>
                <w:sz w:val="24"/>
                <w:szCs w:val="24"/>
                <w:lang w:val="en-US" w:eastAsia="zh-CN"/>
              </w:rPr>
              <w:t>调度平台的ATS系统能对全线行车情况进行监督，可对车辆段和正线内所有进路进行排列；正常情况下可查看线路行车情况，救援作业时，可排列进路。</w:t>
            </w:r>
            <w:r>
              <w:rPr>
                <w:rFonts w:hint="eastAsia" w:ascii="宋体" w:hAnsi="宋体" w:eastAsia="宋体" w:cs="宋体"/>
                <w:b/>
                <w:bCs/>
                <w:color w:val="auto"/>
                <w:spacing w:val="0"/>
                <w:kern w:val="0"/>
                <w:sz w:val="24"/>
                <w:szCs w:val="24"/>
                <w:lang w:val="en-US" w:eastAsia="zh-CN" w:bidi="ar-SA"/>
              </w:rPr>
              <w:t>（投标人须在投标文件中提供ATS工作界面截图或照片，不少于3张）</w:t>
            </w:r>
          </w:p>
          <w:p w14:paraId="15C8EDF5">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4.调度台联控终端能通过硬件设备及仿真软件（声音仿真系统），仿真驾驶台与调度台、车站设备等的通讯功能，完成车站与司机通话、调度与司机通话等。</w:t>
            </w:r>
          </w:p>
          <w:p w14:paraId="227329A9">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5.调度员工作站：</w:t>
            </w:r>
          </w:p>
          <w:p w14:paraId="78E7058B">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1</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CPU：</w:t>
            </w:r>
            <w:r>
              <w:rPr>
                <w:rFonts w:hint="eastAsia" w:ascii="宋体" w:hAnsi="宋体" w:eastAsia="宋体" w:cs="宋体"/>
                <w:color w:val="auto"/>
                <w:spacing w:val="0"/>
                <w:kern w:val="0"/>
                <w:sz w:val="24"/>
                <w:szCs w:val="24"/>
                <w:highlight w:val="none"/>
                <w:lang w:eastAsia="zh-CN"/>
              </w:rPr>
              <w:t>性能</w:t>
            </w:r>
            <w:r>
              <w:rPr>
                <w:rFonts w:hint="eastAsia" w:ascii="宋体" w:hAnsi="宋体" w:eastAsia="宋体" w:cs="宋体"/>
                <w:color w:val="auto"/>
                <w:spacing w:val="0"/>
                <w:kern w:val="0"/>
                <w:sz w:val="24"/>
                <w:szCs w:val="24"/>
                <w:highlight w:val="none"/>
              </w:rPr>
              <w:t>≥20核心</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≥2</w:t>
            </w:r>
            <w:r>
              <w:rPr>
                <w:rFonts w:hint="eastAsia" w:ascii="宋体" w:hAnsi="宋体" w:eastAsia="宋体" w:cs="宋体"/>
                <w:color w:val="auto"/>
                <w:spacing w:val="0"/>
                <w:kern w:val="0"/>
                <w:sz w:val="24"/>
                <w:szCs w:val="24"/>
                <w:highlight w:val="none"/>
                <w:lang w:val="en-US" w:eastAsia="zh-CN"/>
              </w:rPr>
              <w:t>8</w:t>
            </w:r>
            <w:r>
              <w:rPr>
                <w:rFonts w:hint="eastAsia" w:ascii="宋体" w:hAnsi="宋体" w:eastAsia="宋体" w:cs="宋体"/>
                <w:color w:val="auto"/>
                <w:spacing w:val="0"/>
                <w:kern w:val="0"/>
                <w:sz w:val="24"/>
                <w:szCs w:val="24"/>
                <w:highlight w:val="none"/>
              </w:rPr>
              <w:t>线程，主频≥2.1GHz，三级缓存≥33MB；</w:t>
            </w:r>
          </w:p>
          <w:p w14:paraId="508F1107">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内存：</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16GB DDR5，至少两个内存插槽，最大支持64GB或以上；</w:t>
            </w:r>
          </w:p>
          <w:p w14:paraId="5AEFBA32">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color w:val="auto"/>
                <w:spacing w:val="0"/>
                <w:kern w:val="0"/>
                <w:sz w:val="24"/>
                <w:szCs w:val="24"/>
                <w:highlight w:val="none"/>
                <w:lang w:val="en-US" w:eastAsia="zh-CN"/>
              </w:rPr>
              <w:t>（3）</w:t>
            </w:r>
            <w:r>
              <w:rPr>
                <w:rFonts w:hint="eastAsia" w:ascii="宋体" w:hAnsi="宋体" w:eastAsia="宋体" w:cs="宋体"/>
                <w:b w:val="0"/>
                <w:bCs w:val="0"/>
                <w:color w:val="auto"/>
                <w:spacing w:val="0"/>
                <w:kern w:val="0"/>
                <w:sz w:val="24"/>
                <w:szCs w:val="24"/>
                <w:lang w:val="en-US" w:eastAsia="zh-CN"/>
              </w:rPr>
              <w:t>硬盘：SSD≥256GB+HDD≥1T；</w:t>
            </w:r>
          </w:p>
          <w:p w14:paraId="24B55FD6">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（4）显卡：独显，≥8GB；</w:t>
            </w:r>
          </w:p>
          <w:p w14:paraId="2D073CE8">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（5）声卡：集成内置声卡；</w:t>
            </w:r>
          </w:p>
          <w:p w14:paraId="68F19CA1">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（6）网口：10/100/1000M以太网接口；</w:t>
            </w:r>
          </w:p>
          <w:p w14:paraId="280828DA">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color w:val="auto"/>
                <w:spacing w:val="0"/>
                <w:kern w:val="0"/>
                <w:sz w:val="24"/>
                <w:szCs w:val="24"/>
                <w:highlight w:val="none"/>
              </w:rPr>
            </w:pPr>
            <w:r>
              <w:rPr>
                <w:rFonts w:hint="eastAsia" w:ascii="宋体" w:hAnsi="宋体" w:eastAsia="宋体" w:cs="宋体"/>
                <w:b w:val="0"/>
                <w:bCs w:val="0"/>
                <w:color w:val="auto"/>
                <w:spacing w:val="0"/>
                <w:kern w:val="0"/>
                <w:sz w:val="24"/>
                <w:szCs w:val="24"/>
                <w:lang w:val="en-US" w:eastAsia="zh-CN"/>
              </w:rPr>
              <w:t>（7）</w:t>
            </w:r>
            <w:r>
              <w:rPr>
                <w:rFonts w:hint="eastAsia" w:ascii="宋体" w:hAnsi="宋体" w:eastAsia="宋体" w:cs="宋体"/>
                <w:color w:val="auto"/>
                <w:spacing w:val="0"/>
                <w:kern w:val="0"/>
                <w:sz w:val="24"/>
                <w:szCs w:val="24"/>
                <w:highlight w:val="none"/>
              </w:rPr>
              <w:t>电源：具备防雷及动态调整电压及有效节能的电压控制模块，电压89V-265V 之间可稳定正常工作；</w:t>
            </w:r>
          </w:p>
          <w:p w14:paraId="051EFBF8">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8</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显示器</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≥2</w:t>
            </w:r>
            <w:r>
              <w:rPr>
                <w:rFonts w:hint="eastAsia" w:ascii="宋体" w:hAnsi="宋体" w:eastAsia="宋体" w:cs="宋体"/>
                <w:b w:val="0"/>
                <w:bCs w:val="0"/>
                <w:color w:val="auto"/>
                <w:spacing w:val="0"/>
                <w:kern w:val="0"/>
                <w:sz w:val="24"/>
                <w:szCs w:val="24"/>
                <w:lang w:val="en-US" w:eastAsia="zh-CN"/>
              </w:rPr>
              <w:t>3.8</w:t>
            </w:r>
            <w:r>
              <w:rPr>
                <w:rFonts w:hint="eastAsia" w:ascii="宋体" w:hAnsi="宋体" w:eastAsia="宋体" w:cs="宋体"/>
                <w:b w:val="0"/>
                <w:bCs w:val="0"/>
                <w:color w:val="auto"/>
                <w:spacing w:val="0"/>
                <w:kern w:val="0"/>
                <w:sz w:val="24"/>
                <w:szCs w:val="24"/>
              </w:rPr>
              <w:t>英寸；分辨率不低于1920×1080；</w:t>
            </w:r>
          </w:p>
          <w:p w14:paraId="19AB57EE">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9</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color w:val="auto"/>
                <w:spacing w:val="0"/>
                <w:kern w:val="0"/>
                <w:sz w:val="24"/>
                <w:szCs w:val="24"/>
                <w:highlight w:val="none"/>
              </w:rPr>
              <w:t>键鼠：USB光电抗菌鼠标；USB防水抗菌键盘；</w:t>
            </w:r>
          </w:p>
          <w:p w14:paraId="2954348C">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10</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整机制造商三年上门维修服务，具备7*24小时技术</w:t>
            </w:r>
            <w:r>
              <w:rPr>
                <w:rFonts w:hint="eastAsia" w:ascii="宋体" w:hAnsi="宋体" w:eastAsia="宋体" w:cs="宋体"/>
                <w:color w:val="auto"/>
                <w:spacing w:val="0"/>
                <w:kern w:val="0"/>
                <w:sz w:val="24"/>
                <w:szCs w:val="24"/>
                <w:highlight w:val="none"/>
                <w:lang w:val="en-US" w:eastAsia="zh-CN"/>
              </w:rPr>
              <w:t>服务</w:t>
            </w:r>
            <w:r>
              <w:rPr>
                <w:rFonts w:hint="eastAsia" w:ascii="宋体" w:hAnsi="宋体" w:eastAsia="宋体" w:cs="宋体"/>
                <w:color w:val="auto"/>
                <w:spacing w:val="0"/>
                <w:kern w:val="0"/>
                <w:sz w:val="24"/>
                <w:szCs w:val="24"/>
                <w:highlight w:val="none"/>
              </w:rPr>
              <w:t>支持</w:t>
            </w:r>
            <w:r>
              <w:rPr>
                <w:rFonts w:hint="eastAsia" w:ascii="宋体" w:hAnsi="宋体" w:eastAsia="宋体" w:cs="宋体"/>
                <w:color w:val="auto"/>
                <w:spacing w:val="0"/>
                <w:kern w:val="0"/>
                <w:sz w:val="24"/>
                <w:szCs w:val="24"/>
                <w:highlight w:val="none"/>
                <w:lang w:eastAsia="zh-CN"/>
              </w:rPr>
              <w:t>。</w:t>
            </w:r>
          </w:p>
          <w:p w14:paraId="48EC3BBE">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bCs/>
                <w:color w:val="auto"/>
                <w:spacing w:val="0"/>
                <w:sz w:val="24"/>
                <w:szCs w:val="24"/>
                <w:lang w:val="en-US" w:eastAsia="zh-CN"/>
              </w:rPr>
            </w:pPr>
            <w:r>
              <w:rPr>
                <w:rFonts w:hint="eastAsia" w:ascii="宋体" w:hAnsi="宋体" w:eastAsia="宋体" w:cs="宋体"/>
                <w:color w:val="auto"/>
                <w:spacing w:val="0"/>
                <w:kern w:val="0"/>
                <w:sz w:val="24"/>
                <w:szCs w:val="24"/>
                <w:highlight w:val="none"/>
                <w:lang w:val="en-US" w:eastAsia="zh-CN"/>
              </w:rPr>
              <w:t>6.</w:t>
            </w:r>
            <w:r>
              <w:rPr>
                <w:rFonts w:hint="eastAsia" w:ascii="宋体" w:hAnsi="宋体" w:eastAsia="宋体" w:cs="宋体"/>
                <w:bCs/>
                <w:color w:val="auto"/>
                <w:spacing w:val="0"/>
                <w:sz w:val="24"/>
                <w:szCs w:val="24"/>
                <w:highlight w:val="none"/>
                <w:lang w:val="en-US" w:eastAsia="zh-CN"/>
              </w:rPr>
              <w:t>组合式工位，符合人体工程学设计，工位桌长</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1500mm，宽</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600mm；工位椅坐深</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400mm，坐面前宽</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420mm，软垫厚度</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30mm。</w:t>
            </w:r>
          </w:p>
        </w:tc>
        <w:tc>
          <w:tcPr>
            <w:tcW w:w="724" w:type="pct"/>
            <w:noWrap w:val="0"/>
            <w:vAlign w:val="center"/>
          </w:tcPr>
          <w:p w14:paraId="3C9C1994">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1套</w:t>
            </w:r>
          </w:p>
        </w:tc>
        <w:tc>
          <w:tcPr>
            <w:tcW w:w="443" w:type="pct"/>
            <w:noWrap w:val="0"/>
            <w:vAlign w:val="center"/>
          </w:tcPr>
          <w:p w14:paraId="0D6C16B0">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rPr>
            </w:pPr>
            <w:r>
              <w:rPr>
                <w:rFonts w:hint="eastAsia" w:ascii="宋体" w:hAnsi="宋体" w:eastAsia="宋体" w:cs="宋体"/>
                <w:bCs/>
                <w:color w:val="auto"/>
                <w:sz w:val="24"/>
                <w:szCs w:val="18"/>
              </w:rPr>
              <w:t>软件和信息技术服务业</w:t>
            </w:r>
          </w:p>
        </w:tc>
      </w:tr>
      <w:tr w14:paraId="547D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noWrap w:val="0"/>
            <w:vAlign w:val="center"/>
          </w:tcPr>
          <w:p w14:paraId="203A1BBE">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9</w:t>
            </w:r>
          </w:p>
        </w:tc>
        <w:tc>
          <w:tcPr>
            <w:tcW w:w="451" w:type="pct"/>
            <w:noWrap w:val="0"/>
            <w:vAlign w:val="center"/>
          </w:tcPr>
          <w:p w14:paraId="14CF6E58">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工控机</w:t>
            </w:r>
          </w:p>
        </w:tc>
        <w:tc>
          <w:tcPr>
            <w:tcW w:w="2940" w:type="pct"/>
            <w:noWrap w:val="0"/>
            <w:vAlign w:val="top"/>
          </w:tcPr>
          <w:p w14:paraId="4AF55961">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val="en-US" w:eastAsia="zh-CN"/>
              </w:rPr>
              <w:t>1.功能：工控机作为模拟驾驶设备的中枢，需要满足各类仿真软件的运行需求，同时对数据采集系统的数据进行计算并输出指令。</w:t>
            </w:r>
          </w:p>
          <w:p w14:paraId="112A5100">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lang w:val="en-US" w:eastAsia="zh-CN"/>
              </w:rPr>
              <w:t>2.</w:t>
            </w:r>
            <w:r>
              <w:rPr>
                <w:rFonts w:hint="eastAsia" w:ascii="宋体" w:hAnsi="宋体" w:eastAsia="宋体" w:cs="宋体"/>
                <w:color w:val="auto"/>
                <w:spacing w:val="0"/>
                <w:kern w:val="0"/>
                <w:sz w:val="24"/>
                <w:szCs w:val="24"/>
                <w:highlight w:val="none"/>
                <w:lang w:val="en-US" w:eastAsia="zh-CN"/>
              </w:rPr>
              <w:t>工控机的参数要求：</w:t>
            </w:r>
          </w:p>
          <w:p w14:paraId="7105C8FC">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1</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CPU：</w:t>
            </w:r>
            <w:r>
              <w:rPr>
                <w:rFonts w:hint="eastAsia" w:ascii="宋体" w:hAnsi="宋体" w:eastAsia="宋体" w:cs="宋体"/>
                <w:color w:val="auto"/>
                <w:spacing w:val="0"/>
                <w:kern w:val="0"/>
                <w:sz w:val="24"/>
                <w:szCs w:val="24"/>
                <w:highlight w:val="none"/>
                <w:lang w:eastAsia="zh-CN"/>
              </w:rPr>
              <w:t>性能</w:t>
            </w:r>
            <w:r>
              <w:rPr>
                <w:rFonts w:hint="eastAsia" w:ascii="宋体" w:hAnsi="宋体" w:eastAsia="宋体" w:cs="宋体"/>
                <w:color w:val="auto"/>
                <w:spacing w:val="0"/>
                <w:kern w:val="0"/>
                <w:sz w:val="24"/>
                <w:szCs w:val="24"/>
                <w:highlight w:val="none"/>
              </w:rPr>
              <w:t>≥20核心</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≥2</w:t>
            </w:r>
            <w:r>
              <w:rPr>
                <w:rFonts w:hint="eastAsia" w:ascii="宋体" w:hAnsi="宋体" w:eastAsia="宋体" w:cs="宋体"/>
                <w:color w:val="auto"/>
                <w:spacing w:val="0"/>
                <w:kern w:val="0"/>
                <w:sz w:val="24"/>
                <w:szCs w:val="24"/>
                <w:highlight w:val="none"/>
                <w:lang w:val="en-US" w:eastAsia="zh-CN"/>
              </w:rPr>
              <w:t>8</w:t>
            </w:r>
            <w:r>
              <w:rPr>
                <w:rFonts w:hint="eastAsia" w:ascii="宋体" w:hAnsi="宋体" w:eastAsia="宋体" w:cs="宋体"/>
                <w:color w:val="auto"/>
                <w:spacing w:val="0"/>
                <w:kern w:val="0"/>
                <w:sz w:val="24"/>
                <w:szCs w:val="24"/>
                <w:highlight w:val="none"/>
              </w:rPr>
              <w:t>线程，主频≥2.1GHz，三级缓存≥33MB；</w:t>
            </w:r>
          </w:p>
          <w:p w14:paraId="77D440E1">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内存：</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16GB DDR5，至少两个内存插槽，最大支持64GB或以上；</w:t>
            </w:r>
          </w:p>
          <w:p w14:paraId="6FA4D6C4">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color w:val="auto"/>
                <w:spacing w:val="0"/>
                <w:kern w:val="0"/>
                <w:sz w:val="24"/>
                <w:szCs w:val="24"/>
                <w:highlight w:val="none"/>
                <w:lang w:val="en-US" w:eastAsia="zh-CN"/>
              </w:rPr>
              <w:t>（3）</w:t>
            </w:r>
            <w:r>
              <w:rPr>
                <w:rFonts w:hint="eastAsia" w:ascii="宋体" w:hAnsi="宋体" w:eastAsia="宋体" w:cs="宋体"/>
                <w:b w:val="0"/>
                <w:bCs w:val="0"/>
                <w:color w:val="auto"/>
                <w:spacing w:val="0"/>
                <w:kern w:val="0"/>
                <w:sz w:val="24"/>
                <w:szCs w:val="24"/>
                <w:lang w:val="en-US" w:eastAsia="zh-CN"/>
              </w:rPr>
              <w:t>硬盘：SSD≥256GB+HDD≥1T；</w:t>
            </w:r>
          </w:p>
          <w:p w14:paraId="5F28EE52">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（4）显卡：独显，≥8GB；</w:t>
            </w:r>
          </w:p>
          <w:p w14:paraId="15C1B6BC">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（5）声卡：集成内置声卡；</w:t>
            </w:r>
          </w:p>
          <w:p w14:paraId="039E6377">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（6）网口：10/100/1000M以太网接口；</w:t>
            </w:r>
          </w:p>
          <w:p w14:paraId="64CD17BB">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lang w:val="en-US" w:eastAsia="zh-CN"/>
              </w:rPr>
              <w:t>（7）</w:t>
            </w:r>
            <w:r>
              <w:rPr>
                <w:rFonts w:hint="eastAsia" w:ascii="宋体" w:hAnsi="宋体" w:eastAsia="宋体" w:cs="宋体"/>
                <w:color w:val="auto"/>
                <w:spacing w:val="0"/>
                <w:kern w:val="0"/>
                <w:sz w:val="24"/>
                <w:szCs w:val="24"/>
                <w:highlight w:val="none"/>
              </w:rPr>
              <w:t>电源：具备防雷及动态调整电压及有效节能的电压控制模块，电压89V-265V 之间可稳定正常工作；</w:t>
            </w:r>
            <w:r>
              <w:rPr>
                <w:rFonts w:hint="eastAsia" w:ascii="宋体" w:hAnsi="宋体" w:eastAsia="宋体" w:cs="宋体"/>
                <w:b/>
                <w:bCs/>
                <w:color w:val="auto"/>
                <w:spacing w:val="0"/>
                <w:kern w:val="0"/>
                <w:sz w:val="24"/>
                <w:szCs w:val="24"/>
                <w:highlight w:val="none"/>
                <w:lang w:eastAsia="zh-CN"/>
              </w:rPr>
              <w:t>（</w:t>
            </w:r>
            <w:r>
              <w:rPr>
                <w:rFonts w:hint="eastAsia" w:ascii="宋体" w:hAnsi="宋体" w:eastAsia="宋体" w:cs="宋体"/>
                <w:b/>
                <w:bCs/>
                <w:color w:val="auto"/>
                <w:spacing w:val="0"/>
                <w:kern w:val="0"/>
                <w:sz w:val="24"/>
                <w:szCs w:val="24"/>
                <w:highlight w:val="none"/>
                <w:lang w:val="en-US" w:eastAsia="zh-CN"/>
              </w:rPr>
              <w:t>投标人须在投标文件中提供CPU、显卡和内存性能参数满足条件的证明材料</w:t>
            </w:r>
            <w:r>
              <w:rPr>
                <w:rFonts w:hint="eastAsia" w:ascii="宋体" w:hAnsi="宋体" w:eastAsia="宋体" w:cs="宋体"/>
                <w:b/>
                <w:bCs/>
                <w:color w:val="auto"/>
                <w:spacing w:val="0"/>
                <w:kern w:val="0"/>
                <w:sz w:val="24"/>
                <w:szCs w:val="24"/>
                <w:highlight w:val="none"/>
                <w:lang w:eastAsia="zh-CN"/>
              </w:rPr>
              <w:t>）</w:t>
            </w:r>
          </w:p>
        </w:tc>
        <w:tc>
          <w:tcPr>
            <w:tcW w:w="724" w:type="pct"/>
            <w:noWrap w:val="0"/>
            <w:vAlign w:val="center"/>
          </w:tcPr>
          <w:p w14:paraId="11813DCF">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2套</w:t>
            </w:r>
          </w:p>
        </w:tc>
        <w:tc>
          <w:tcPr>
            <w:tcW w:w="443" w:type="pct"/>
            <w:noWrap w:val="0"/>
            <w:vAlign w:val="center"/>
          </w:tcPr>
          <w:p w14:paraId="4806AFA2">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rPr>
            </w:pPr>
            <w:r>
              <w:rPr>
                <w:rFonts w:hint="eastAsia" w:ascii="宋体" w:hAnsi="宋体" w:eastAsia="宋体" w:cs="宋体"/>
                <w:bCs/>
                <w:color w:val="auto"/>
                <w:spacing w:val="0"/>
                <w:sz w:val="24"/>
                <w:szCs w:val="24"/>
                <w:lang w:val="en-US" w:eastAsia="zh-CN"/>
              </w:rPr>
              <w:t>工业</w:t>
            </w:r>
          </w:p>
        </w:tc>
      </w:tr>
      <w:tr w14:paraId="30C7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noWrap w:val="0"/>
            <w:vAlign w:val="center"/>
          </w:tcPr>
          <w:p w14:paraId="6C0F7FBF">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10</w:t>
            </w:r>
          </w:p>
        </w:tc>
        <w:tc>
          <w:tcPr>
            <w:tcW w:w="451" w:type="pct"/>
            <w:noWrap w:val="0"/>
            <w:vAlign w:val="center"/>
          </w:tcPr>
          <w:p w14:paraId="0DFEDCC6">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图形工作站</w:t>
            </w:r>
          </w:p>
        </w:tc>
        <w:tc>
          <w:tcPr>
            <w:tcW w:w="2940" w:type="pct"/>
            <w:noWrap w:val="0"/>
            <w:vAlign w:val="top"/>
          </w:tcPr>
          <w:p w14:paraId="343CCD0E">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1</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CPU：</w:t>
            </w:r>
            <w:r>
              <w:rPr>
                <w:rFonts w:hint="eastAsia" w:ascii="宋体" w:hAnsi="宋体" w:eastAsia="宋体" w:cs="宋体"/>
                <w:color w:val="auto"/>
                <w:spacing w:val="0"/>
                <w:kern w:val="0"/>
                <w:sz w:val="24"/>
                <w:szCs w:val="24"/>
                <w:highlight w:val="none"/>
                <w:lang w:eastAsia="zh-CN"/>
              </w:rPr>
              <w:t>性能</w:t>
            </w:r>
            <w:r>
              <w:rPr>
                <w:rFonts w:hint="eastAsia" w:ascii="宋体" w:hAnsi="宋体" w:eastAsia="宋体" w:cs="宋体"/>
                <w:color w:val="auto"/>
                <w:spacing w:val="0"/>
                <w:kern w:val="0"/>
                <w:sz w:val="24"/>
                <w:szCs w:val="24"/>
                <w:highlight w:val="none"/>
              </w:rPr>
              <w:t>≥20核心</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rPr>
              <w:t>≥2</w:t>
            </w:r>
            <w:r>
              <w:rPr>
                <w:rFonts w:hint="eastAsia" w:ascii="宋体" w:hAnsi="宋体" w:eastAsia="宋体" w:cs="宋体"/>
                <w:color w:val="auto"/>
                <w:spacing w:val="0"/>
                <w:kern w:val="0"/>
                <w:sz w:val="24"/>
                <w:szCs w:val="24"/>
                <w:highlight w:val="none"/>
                <w:lang w:val="en-US" w:eastAsia="zh-CN"/>
              </w:rPr>
              <w:t>8</w:t>
            </w:r>
            <w:r>
              <w:rPr>
                <w:rFonts w:hint="eastAsia" w:ascii="宋体" w:hAnsi="宋体" w:eastAsia="宋体" w:cs="宋体"/>
                <w:color w:val="auto"/>
                <w:spacing w:val="0"/>
                <w:kern w:val="0"/>
                <w:sz w:val="24"/>
                <w:szCs w:val="24"/>
                <w:highlight w:val="none"/>
              </w:rPr>
              <w:t>线程，主频≥2.1GHz，三级缓存≥33MB；</w:t>
            </w:r>
          </w:p>
          <w:p w14:paraId="554DC39C">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eastAsia="zh-CN"/>
              </w:rPr>
              <w:t>）</w:t>
            </w:r>
            <w:r>
              <w:rPr>
                <w:rFonts w:hint="eastAsia" w:ascii="宋体" w:hAnsi="宋体" w:eastAsia="宋体" w:cs="宋体"/>
                <w:color w:val="auto"/>
                <w:spacing w:val="0"/>
                <w:kern w:val="0"/>
                <w:sz w:val="24"/>
                <w:szCs w:val="24"/>
                <w:highlight w:val="none"/>
                <w:lang w:val="en-US" w:eastAsia="zh-CN"/>
              </w:rPr>
              <w:t>内存：</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val="en-US" w:eastAsia="zh-CN"/>
              </w:rPr>
              <w:t>16GB DDR5，至少两个内存插槽，最大支持64GB或以上；</w:t>
            </w:r>
          </w:p>
          <w:p w14:paraId="714ACADE">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color w:val="auto"/>
                <w:spacing w:val="0"/>
                <w:kern w:val="0"/>
                <w:sz w:val="24"/>
                <w:szCs w:val="24"/>
                <w:highlight w:val="none"/>
                <w:lang w:val="en-US" w:eastAsia="zh-CN"/>
              </w:rPr>
              <w:t>（3）</w:t>
            </w:r>
            <w:r>
              <w:rPr>
                <w:rFonts w:hint="eastAsia" w:ascii="宋体" w:hAnsi="宋体" w:eastAsia="宋体" w:cs="宋体"/>
                <w:b w:val="0"/>
                <w:bCs w:val="0"/>
                <w:color w:val="auto"/>
                <w:spacing w:val="0"/>
                <w:kern w:val="0"/>
                <w:sz w:val="24"/>
                <w:szCs w:val="24"/>
                <w:lang w:val="en-US" w:eastAsia="zh-CN"/>
              </w:rPr>
              <w:t>硬盘：SSD≥256GB+HDD≥1T；</w:t>
            </w:r>
          </w:p>
          <w:p w14:paraId="725680AA">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（4）显卡：独显，≥8GB；</w:t>
            </w:r>
          </w:p>
          <w:p w14:paraId="662A7689">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（5）声卡：集成内置声卡；</w:t>
            </w:r>
          </w:p>
          <w:p w14:paraId="0764AE61">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 w:val="0"/>
                <w:bCs w:val="0"/>
                <w:color w:val="auto"/>
                <w:spacing w:val="0"/>
                <w:kern w:val="0"/>
                <w:sz w:val="24"/>
                <w:szCs w:val="24"/>
                <w:lang w:val="en-US" w:eastAsia="zh-CN"/>
              </w:rPr>
            </w:pPr>
            <w:r>
              <w:rPr>
                <w:rFonts w:hint="eastAsia" w:ascii="宋体" w:hAnsi="宋体" w:eastAsia="宋体" w:cs="宋体"/>
                <w:b w:val="0"/>
                <w:bCs w:val="0"/>
                <w:color w:val="auto"/>
                <w:spacing w:val="0"/>
                <w:kern w:val="0"/>
                <w:sz w:val="24"/>
                <w:szCs w:val="24"/>
                <w:lang w:val="en-US" w:eastAsia="zh-CN"/>
              </w:rPr>
              <w:t>（6）网口：10/100/1000M以太网接口；</w:t>
            </w:r>
          </w:p>
          <w:p w14:paraId="07065611">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color w:val="auto"/>
                <w:spacing w:val="0"/>
                <w:kern w:val="0"/>
                <w:sz w:val="24"/>
                <w:szCs w:val="24"/>
                <w:highlight w:val="none"/>
              </w:rPr>
            </w:pPr>
            <w:r>
              <w:rPr>
                <w:rFonts w:hint="eastAsia" w:ascii="宋体" w:hAnsi="宋体" w:eastAsia="宋体" w:cs="宋体"/>
                <w:b w:val="0"/>
                <w:bCs w:val="0"/>
                <w:color w:val="auto"/>
                <w:spacing w:val="0"/>
                <w:kern w:val="0"/>
                <w:sz w:val="24"/>
                <w:szCs w:val="24"/>
                <w:lang w:val="en-US" w:eastAsia="zh-CN"/>
              </w:rPr>
              <w:t>（7）</w:t>
            </w:r>
            <w:r>
              <w:rPr>
                <w:rFonts w:hint="eastAsia" w:ascii="宋体" w:hAnsi="宋体" w:eastAsia="宋体" w:cs="宋体"/>
                <w:color w:val="auto"/>
                <w:spacing w:val="0"/>
                <w:kern w:val="0"/>
                <w:sz w:val="24"/>
                <w:szCs w:val="24"/>
                <w:highlight w:val="none"/>
              </w:rPr>
              <w:t>电源：具备防雷及动态调整电压及有效节能的电压控制模块，电压89V-265V 之间可稳定正常工作；</w:t>
            </w:r>
          </w:p>
          <w:p w14:paraId="51C6F494">
            <w:pPr>
              <w:keepNext w:val="0"/>
              <w:keepLines w:val="0"/>
              <w:pageBreakBefore w:val="0"/>
              <w:widowControl/>
              <w:kinsoku/>
              <w:wordWrap/>
              <w:overflowPunct/>
              <w:topLinePunct w:val="0"/>
              <w:autoSpaceDE/>
              <w:autoSpaceDN/>
              <w:bidi w:val="0"/>
              <w:adjustRightInd/>
              <w:snapToGrid/>
              <w:spacing w:line="360" w:lineRule="auto"/>
              <w:ind w:left="0" w:leftChars="0"/>
              <w:rPr>
                <w:rFonts w:hint="eastAsia" w:ascii="宋体" w:hAnsi="宋体" w:eastAsia="宋体" w:cs="宋体"/>
                <w:b w:val="0"/>
                <w:bCs w:val="0"/>
                <w:color w:val="auto"/>
                <w:spacing w:val="0"/>
                <w:kern w:val="0"/>
                <w:sz w:val="24"/>
                <w:szCs w:val="24"/>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8</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显示器</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rPr>
              <w:t>≥2</w:t>
            </w:r>
            <w:r>
              <w:rPr>
                <w:rFonts w:hint="eastAsia" w:ascii="宋体" w:hAnsi="宋体" w:eastAsia="宋体" w:cs="宋体"/>
                <w:b w:val="0"/>
                <w:bCs w:val="0"/>
                <w:color w:val="auto"/>
                <w:spacing w:val="0"/>
                <w:kern w:val="0"/>
                <w:sz w:val="24"/>
                <w:szCs w:val="24"/>
                <w:lang w:val="en-US" w:eastAsia="zh-CN"/>
              </w:rPr>
              <w:t>3.8</w:t>
            </w:r>
            <w:r>
              <w:rPr>
                <w:rFonts w:hint="eastAsia" w:ascii="宋体" w:hAnsi="宋体" w:eastAsia="宋体" w:cs="宋体"/>
                <w:b w:val="0"/>
                <w:bCs w:val="0"/>
                <w:color w:val="auto"/>
                <w:spacing w:val="0"/>
                <w:kern w:val="0"/>
                <w:sz w:val="24"/>
                <w:szCs w:val="24"/>
              </w:rPr>
              <w:t>英寸；分辨率不低于1920×1080；</w:t>
            </w:r>
          </w:p>
          <w:p w14:paraId="4CBA8824">
            <w:pPr>
              <w:pStyle w:val="8"/>
              <w:keepNext w:val="0"/>
              <w:keepLines w:val="0"/>
              <w:pageBreakBefore w:val="0"/>
              <w:kinsoku/>
              <w:wordWrap/>
              <w:overflowPunct/>
              <w:topLinePunct w:val="0"/>
              <w:autoSpaceDE/>
              <w:autoSpaceDN/>
              <w:bidi w:val="0"/>
              <w:spacing w:after="0" w:line="360" w:lineRule="auto"/>
              <w:ind w:left="0" w:leftChars="0" w:firstLine="0" w:firstLineChars="0"/>
              <w:rPr>
                <w:rFonts w:hint="eastAsia" w:ascii="宋体" w:hAnsi="宋体" w:eastAsia="宋体" w:cs="宋体"/>
                <w:b/>
                <w:bCs/>
                <w:color w:val="auto"/>
                <w:spacing w:val="0"/>
                <w:kern w:val="0"/>
                <w:sz w:val="24"/>
                <w:szCs w:val="24"/>
                <w:highlight w:val="none"/>
                <w:lang w:eastAsia="zh-CN"/>
              </w:rPr>
            </w:pP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b w:val="0"/>
                <w:bCs w:val="0"/>
                <w:color w:val="auto"/>
                <w:spacing w:val="0"/>
                <w:kern w:val="0"/>
                <w:sz w:val="24"/>
                <w:szCs w:val="24"/>
                <w:lang w:val="en-US" w:eastAsia="zh-CN"/>
              </w:rPr>
              <w:t>9</w:t>
            </w:r>
            <w:r>
              <w:rPr>
                <w:rFonts w:hint="eastAsia" w:ascii="宋体" w:hAnsi="宋体" w:eastAsia="宋体" w:cs="宋体"/>
                <w:b w:val="0"/>
                <w:bCs w:val="0"/>
                <w:color w:val="auto"/>
                <w:spacing w:val="0"/>
                <w:kern w:val="0"/>
                <w:sz w:val="24"/>
                <w:szCs w:val="24"/>
                <w:lang w:eastAsia="zh-CN"/>
              </w:rPr>
              <w:t>）</w:t>
            </w:r>
            <w:r>
              <w:rPr>
                <w:rFonts w:hint="eastAsia" w:ascii="宋体" w:hAnsi="宋体" w:eastAsia="宋体" w:cs="宋体"/>
                <w:color w:val="auto"/>
                <w:spacing w:val="0"/>
                <w:kern w:val="0"/>
                <w:sz w:val="24"/>
                <w:szCs w:val="24"/>
                <w:highlight w:val="none"/>
              </w:rPr>
              <w:t>键鼠：USB光电抗菌鼠标；USB防水抗菌键盘；</w:t>
            </w:r>
          </w:p>
        </w:tc>
        <w:tc>
          <w:tcPr>
            <w:tcW w:w="724" w:type="pct"/>
            <w:noWrap w:val="0"/>
            <w:vAlign w:val="center"/>
          </w:tcPr>
          <w:p w14:paraId="5AB8EF1E">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3套</w:t>
            </w:r>
          </w:p>
        </w:tc>
        <w:tc>
          <w:tcPr>
            <w:tcW w:w="443" w:type="pct"/>
            <w:noWrap w:val="0"/>
            <w:vAlign w:val="center"/>
          </w:tcPr>
          <w:p w14:paraId="21AA35B4">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rPr>
            </w:pPr>
            <w:r>
              <w:rPr>
                <w:rFonts w:hint="eastAsia" w:ascii="宋体" w:hAnsi="宋体" w:eastAsia="宋体" w:cs="宋体"/>
                <w:bCs/>
                <w:color w:val="auto"/>
                <w:spacing w:val="0"/>
                <w:sz w:val="24"/>
                <w:szCs w:val="24"/>
                <w:lang w:val="en-US" w:eastAsia="zh-CN"/>
              </w:rPr>
              <w:t>工业</w:t>
            </w:r>
          </w:p>
        </w:tc>
      </w:tr>
      <w:tr w14:paraId="567D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noWrap w:val="0"/>
            <w:vAlign w:val="center"/>
          </w:tcPr>
          <w:p w14:paraId="2A0CE062">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rPr>
              <w:t>1</w:t>
            </w:r>
            <w:r>
              <w:rPr>
                <w:rFonts w:hint="eastAsia" w:ascii="宋体" w:hAnsi="宋体" w:eastAsia="宋体" w:cs="宋体"/>
                <w:color w:val="auto"/>
                <w:spacing w:val="0"/>
                <w:sz w:val="24"/>
                <w:szCs w:val="24"/>
                <w:lang w:val="en-US" w:eastAsia="zh-CN"/>
              </w:rPr>
              <w:t>1</w:t>
            </w:r>
          </w:p>
        </w:tc>
        <w:tc>
          <w:tcPr>
            <w:tcW w:w="451" w:type="pct"/>
            <w:noWrap w:val="0"/>
            <w:vAlign w:val="center"/>
          </w:tcPr>
          <w:p w14:paraId="4C4DA7C2">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配套设施</w:t>
            </w:r>
          </w:p>
        </w:tc>
        <w:tc>
          <w:tcPr>
            <w:tcW w:w="2940" w:type="pct"/>
            <w:noWrap w:val="0"/>
            <w:vAlign w:val="top"/>
          </w:tcPr>
          <w:p w14:paraId="77DAD8F1">
            <w:pPr>
              <w:keepNext w:val="0"/>
              <w:keepLines w:val="0"/>
              <w:pageBreakBefore w:val="0"/>
              <w:numPr>
                <w:ilvl w:val="0"/>
                <w:numId w:val="0"/>
              </w:numPr>
              <w:kinsoku/>
              <w:wordWrap/>
              <w:overflowPunct/>
              <w:topLinePunct w:val="0"/>
              <w:autoSpaceDE/>
              <w:autoSpaceDN/>
              <w:bidi w:val="0"/>
              <w:spacing w:line="360" w:lineRule="auto"/>
              <w:ind w:left="0" w:leftChars="0"/>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sz w:val="24"/>
                <w:szCs w:val="24"/>
                <w:lang w:val="en-US" w:eastAsia="zh-CN"/>
              </w:rPr>
              <w:t>1.</w:t>
            </w:r>
            <w:r>
              <w:rPr>
                <w:rFonts w:hint="eastAsia" w:ascii="宋体" w:hAnsi="宋体" w:eastAsia="宋体" w:cs="宋体"/>
                <w:color w:val="auto"/>
                <w:spacing w:val="0"/>
                <w:kern w:val="0"/>
                <w:sz w:val="24"/>
                <w:szCs w:val="24"/>
                <w:highlight w:val="none"/>
                <w:lang w:val="en-US" w:eastAsia="zh-CN"/>
              </w:rPr>
              <w:t>负责实训设备的综合布线，保证设置用电安全；</w:t>
            </w:r>
          </w:p>
          <w:p w14:paraId="2BEF6091">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（1）电缆、网线、水晶头等设备，网线种类：双绞线，高纯度无氧铜包覆银粉线芯导体材料，线皮为全新 PVC 料，线芯全新 PE 料；RJ45 超五类非屏蔽网络水晶头，壳体 LG 环保阻燃材质。满足实训基地设备连接运行的相关辅助线材及施工，保证系统稳定性；</w:t>
            </w:r>
          </w:p>
          <w:p w14:paraId="1FC60EEB">
            <w:pPr>
              <w:pStyle w:val="8"/>
              <w:keepNext w:val="0"/>
              <w:keepLines w:val="0"/>
              <w:pageBreakBefore w:val="0"/>
              <w:numPr>
                <w:ilvl w:val="0"/>
                <w:numId w:val="0"/>
              </w:numPr>
              <w:kinsoku/>
              <w:wordWrap/>
              <w:overflowPunct/>
              <w:topLinePunct w:val="0"/>
              <w:autoSpaceDE/>
              <w:autoSpaceDN/>
              <w:bidi w:val="0"/>
              <w:spacing w:after="0" w:line="360" w:lineRule="auto"/>
              <w:ind w:left="0" w:leftChars="0"/>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（2）包括但不限于现场施工需要的线缆、6类网线、PVC管、线管、线盒，以及工程施工等。</w:t>
            </w:r>
          </w:p>
          <w:p w14:paraId="50435AE2">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bCs/>
                <w:color w:val="auto"/>
                <w:spacing w:val="0"/>
                <w:sz w:val="24"/>
                <w:szCs w:val="24"/>
              </w:rPr>
            </w:pPr>
            <w:r>
              <w:rPr>
                <w:rFonts w:hint="eastAsia" w:ascii="宋体" w:hAnsi="宋体" w:eastAsia="宋体" w:cs="宋体"/>
                <w:color w:val="auto"/>
                <w:spacing w:val="0"/>
                <w:kern w:val="2"/>
                <w:sz w:val="24"/>
                <w:szCs w:val="24"/>
                <w:lang w:val="en-US" w:eastAsia="zh-CN" w:bidi="ar-SA"/>
              </w:rPr>
              <w:t>2.实训室文化墙建设：</w:t>
            </w:r>
            <w:r>
              <w:rPr>
                <w:rFonts w:hint="eastAsia" w:ascii="宋体" w:hAnsi="宋体" w:eastAsia="宋体" w:cs="宋体"/>
                <w:color w:val="auto"/>
                <w:sz w:val="24"/>
                <w:szCs w:val="24"/>
                <w:lang w:val="en-US" w:eastAsia="zh-CN"/>
              </w:rPr>
              <w:t>现场专业文化建设包括但不限于实训室相关规章制度上墙、专业文化内容上墙、专业文化展示、亚克力板上墙公告栏等。</w:t>
            </w:r>
          </w:p>
        </w:tc>
        <w:tc>
          <w:tcPr>
            <w:tcW w:w="724" w:type="pct"/>
            <w:noWrap w:val="0"/>
            <w:vAlign w:val="center"/>
          </w:tcPr>
          <w:p w14:paraId="2389FCBA">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w:t>
            </w:r>
          </w:p>
        </w:tc>
        <w:tc>
          <w:tcPr>
            <w:tcW w:w="443" w:type="pct"/>
            <w:noWrap w:val="0"/>
            <w:vAlign w:val="center"/>
          </w:tcPr>
          <w:p w14:paraId="5C26CD8A">
            <w:pPr>
              <w:keepNext w:val="0"/>
              <w:keepLines w:val="0"/>
              <w:pageBreakBefore w:val="0"/>
              <w:kinsoku/>
              <w:wordWrap/>
              <w:overflowPunct/>
              <w:topLinePunct w:val="0"/>
              <w:autoSpaceDE/>
              <w:autoSpaceDN/>
              <w:bidi w:val="0"/>
              <w:spacing w:line="360" w:lineRule="auto"/>
              <w:ind w:left="0" w:leftChars="0"/>
              <w:jc w:val="center"/>
              <w:rPr>
                <w:rFonts w:hint="default"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w:t>
            </w:r>
          </w:p>
        </w:tc>
      </w:tr>
      <w:tr w14:paraId="0194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noWrap w:val="0"/>
            <w:vAlign w:val="center"/>
          </w:tcPr>
          <w:p w14:paraId="1EE5A5DB">
            <w:pPr>
              <w:keepNext w:val="0"/>
              <w:keepLines w:val="0"/>
              <w:pageBreakBefore w:val="0"/>
              <w:kinsoku/>
              <w:wordWrap/>
              <w:overflowPunct/>
              <w:topLinePunct w:val="0"/>
              <w:autoSpaceDE/>
              <w:autoSpaceDN/>
              <w:bidi w:val="0"/>
              <w:spacing w:line="360" w:lineRule="auto"/>
              <w:ind w:left="0" w:leftChars="0"/>
              <w:jc w:val="center"/>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12</w:t>
            </w:r>
          </w:p>
        </w:tc>
        <w:tc>
          <w:tcPr>
            <w:tcW w:w="451" w:type="pct"/>
            <w:noWrap w:val="0"/>
            <w:vAlign w:val="center"/>
          </w:tcPr>
          <w:p w14:paraId="6AFED686">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pacing w:val="0"/>
                <w:sz w:val="24"/>
                <w:szCs w:val="24"/>
                <w:lang w:val="en-US" w:eastAsia="zh-CN"/>
              </w:rPr>
            </w:pPr>
            <w:r>
              <w:rPr>
                <w:rFonts w:hint="eastAsia" w:ascii="宋体" w:hAnsi="宋体" w:eastAsia="宋体" w:cs="宋体"/>
                <w:strike w:val="0"/>
                <w:dstrike w:val="0"/>
                <w:color w:val="auto"/>
                <w:spacing w:val="0"/>
                <w:kern w:val="2"/>
                <w:sz w:val="24"/>
                <w:szCs w:val="24"/>
                <w:lang w:val="en-US" w:eastAsia="zh-CN" w:bidi="ar-SA"/>
              </w:rPr>
              <w:t>教学大屏</w:t>
            </w:r>
          </w:p>
        </w:tc>
        <w:tc>
          <w:tcPr>
            <w:tcW w:w="2940" w:type="pct"/>
            <w:noWrap w:val="0"/>
            <w:vAlign w:val="top"/>
          </w:tcPr>
          <w:p w14:paraId="6384F875">
            <w:pPr>
              <w:keepNext w:val="0"/>
              <w:keepLines w:val="0"/>
              <w:pageBreakBefore w:val="0"/>
              <w:kinsoku/>
              <w:wordWrap/>
              <w:overflowPunct/>
              <w:topLinePunct w:val="0"/>
              <w:autoSpaceDE/>
              <w:autoSpaceDN/>
              <w:bidi w:val="0"/>
              <w:spacing w:line="360" w:lineRule="auto"/>
              <w:ind w:left="0" w:leftChars="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strike w:val="0"/>
                <w:dstrike w:val="0"/>
                <w:color w:val="auto"/>
                <w:spacing w:val="0"/>
                <w:kern w:val="2"/>
                <w:sz w:val="24"/>
                <w:szCs w:val="24"/>
                <w:lang w:val="en-US" w:eastAsia="zh-CN" w:bidi="ar-SA"/>
              </w:rPr>
              <w:t>实训用教学大屏一体机2台，≥85寸，内存≥8GB，SSD≥512GB，双系统，语音控制，无线投屏，不低于4K显示。</w:t>
            </w:r>
          </w:p>
        </w:tc>
        <w:tc>
          <w:tcPr>
            <w:tcW w:w="724" w:type="pct"/>
            <w:noWrap w:val="0"/>
            <w:vAlign w:val="center"/>
          </w:tcPr>
          <w:p w14:paraId="731D6DA9">
            <w:pPr>
              <w:keepNext w:val="0"/>
              <w:keepLines w:val="0"/>
              <w:pageBreakBefore w:val="0"/>
              <w:kinsoku/>
              <w:wordWrap/>
              <w:overflowPunct/>
              <w:topLinePunct w:val="0"/>
              <w:autoSpaceDE/>
              <w:autoSpaceDN/>
              <w:bidi w:val="0"/>
              <w:spacing w:line="360" w:lineRule="auto"/>
              <w:ind w:left="0" w:leftChars="0"/>
              <w:jc w:val="center"/>
              <w:rPr>
                <w:rFonts w:hint="default"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2台</w:t>
            </w:r>
          </w:p>
        </w:tc>
        <w:tc>
          <w:tcPr>
            <w:tcW w:w="443" w:type="pct"/>
            <w:noWrap w:val="0"/>
            <w:vAlign w:val="center"/>
          </w:tcPr>
          <w:p w14:paraId="2E7AABFA">
            <w:pPr>
              <w:keepNext w:val="0"/>
              <w:keepLines w:val="0"/>
              <w:pageBreakBefore w:val="0"/>
              <w:kinsoku/>
              <w:wordWrap/>
              <w:overflowPunct/>
              <w:topLinePunct w:val="0"/>
              <w:autoSpaceDE/>
              <w:autoSpaceDN/>
              <w:bidi w:val="0"/>
              <w:spacing w:line="360" w:lineRule="auto"/>
              <w:ind w:left="0" w:leftChars="0"/>
              <w:jc w:val="center"/>
              <w:rPr>
                <w:rFonts w:hint="default"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lang w:val="en-US" w:eastAsia="zh-CN"/>
              </w:rPr>
              <w:t>工业</w:t>
            </w:r>
          </w:p>
        </w:tc>
      </w:tr>
    </w:tbl>
    <w:p w14:paraId="6A7B9876">
      <w:pPr>
        <w:spacing w:line="360" w:lineRule="auto"/>
        <w:ind w:firstLine="437"/>
        <w:outlineLvl w:val="9"/>
        <w:rPr>
          <w:rFonts w:hint="eastAsia" w:ascii="宋体" w:hAnsi="宋体" w:eastAsia="宋体"/>
          <w:b/>
          <w:bCs/>
          <w:color w:val="auto"/>
          <w:sz w:val="24"/>
          <w:szCs w:val="18"/>
          <w:highlight w:val="none"/>
        </w:rPr>
      </w:pPr>
    </w:p>
    <w:p w14:paraId="66B35003">
      <w:pPr>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br w:type="page"/>
      </w:r>
    </w:p>
    <w:p w14:paraId="4793D295">
      <w:pPr>
        <w:pageBreakBefore w:val="0"/>
        <w:widowControl w:val="0"/>
        <w:kinsoku/>
        <w:wordWrap/>
        <w:overflowPunct/>
        <w:topLinePunct w:val="0"/>
        <w:autoSpaceDE/>
        <w:autoSpaceDN/>
        <w:bidi w:val="0"/>
        <w:adjustRightInd w:val="0"/>
        <w:snapToGrid w:val="0"/>
        <w:spacing w:line="360" w:lineRule="auto"/>
        <w:textAlignment w:val="auto"/>
        <w:outlineLvl w:val="2"/>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第2包：车辆关键系统实训设备</w:t>
      </w:r>
    </w:p>
    <w:p w14:paraId="7201FDB5">
      <w:pPr>
        <w:pStyle w:val="3"/>
        <w:pageBreakBefore w:val="0"/>
        <w:widowControl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b/>
          <w:bCs w:val="0"/>
          <w:i w:val="0"/>
          <w:iCs w:val="0"/>
          <w:color w:val="auto"/>
          <w:sz w:val="24"/>
          <w:szCs w:val="24"/>
        </w:rPr>
      </w:pPr>
      <w:r>
        <w:rPr>
          <w:rFonts w:hint="eastAsia" w:ascii="宋体" w:hAnsi="宋体" w:eastAsia="宋体" w:cs="宋体"/>
          <w:b/>
          <w:bCs w:val="0"/>
          <w:i w:val="0"/>
          <w:iCs w:val="0"/>
          <w:color w:val="auto"/>
          <w:sz w:val="24"/>
          <w:szCs w:val="24"/>
        </w:rPr>
        <w:t>（一）货物指标重要性表述</w:t>
      </w:r>
    </w:p>
    <w:tbl>
      <w:tblPr>
        <w:tblStyle w:val="9"/>
        <w:tblW w:w="5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1405"/>
        <w:gridCol w:w="5650"/>
      </w:tblGrid>
      <w:tr w14:paraId="2240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9" w:type="pct"/>
            <w:noWrap w:val="0"/>
            <w:vAlign w:val="center"/>
          </w:tcPr>
          <w:p w14:paraId="1CF2CB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18"/>
              </w:rPr>
            </w:pPr>
            <w:r>
              <w:rPr>
                <w:rFonts w:hint="eastAsia" w:ascii="宋体" w:hAnsi="宋体" w:eastAsia="宋体" w:cs="宋体"/>
                <w:bCs/>
                <w:sz w:val="24"/>
                <w:szCs w:val="18"/>
              </w:rPr>
              <w:t>标识重要性</w:t>
            </w:r>
          </w:p>
        </w:tc>
        <w:tc>
          <w:tcPr>
            <w:tcW w:w="779" w:type="pct"/>
            <w:noWrap w:val="0"/>
            <w:vAlign w:val="center"/>
          </w:tcPr>
          <w:p w14:paraId="7FB418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18"/>
              </w:rPr>
            </w:pPr>
            <w:r>
              <w:rPr>
                <w:rFonts w:hint="eastAsia" w:ascii="宋体" w:hAnsi="宋体" w:eastAsia="宋体" w:cs="宋体"/>
                <w:bCs/>
                <w:sz w:val="24"/>
                <w:szCs w:val="18"/>
              </w:rPr>
              <w:t>标识符号</w:t>
            </w:r>
          </w:p>
        </w:tc>
        <w:tc>
          <w:tcPr>
            <w:tcW w:w="3131" w:type="pct"/>
            <w:noWrap w:val="0"/>
            <w:vAlign w:val="center"/>
          </w:tcPr>
          <w:p w14:paraId="23879C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18"/>
              </w:rPr>
            </w:pPr>
            <w:r>
              <w:rPr>
                <w:rFonts w:hint="eastAsia" w:ascii="宋体" w:hAnsi="宋体" w:eastAsia="宋体" w:cs="宋体"/>
                <w:bCs/>
                <w:sz w:val="24"/>
                <w:szCs w:val="18"/>
              </w:rPr>
              <w:t>代表意思</w:t>
            </w:r>
          </w:p>
        </w:tc>
      </w:tr>
      <w:tr w14:paraId="512A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9" w:type="pct"/>
            <w:noWrap w:val="0"/>
            <w:vAlign w:val="center"/>
          </w:tcPr>
          <w:p w14:paraId="3A9507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18"/>
              </w:rPr>
            </w:pPr>
            <w:r>
              <w:rPr>
                <w:rFonts w:hint="eastAsia" w:ascii="宋体" w:hAnsi="宋体" w:eastAsia="宋体" w:cs="宋体"/>
                <w:sz w:val="24"/>
                <w:szCs w:val="18"/>
              </w:rPr>
              <w:t>关键性指标项</w:t>
            </w:r>
          </w:p>
        </w:tc>
        <w:tc>
          <w:tcPr>
            <w:tcW w:w="779" w:type="pct"/>
            <w:noWrap w:val="0"/>
            <w:vAlign w:val="center"/>
          </w:tcPr>
          <w:p w14:paraId="50FA74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18"/>
              </w:rPr>
            </w:pPr>
            <w:r>
              <w:rPr>
                <w:rFonts w:hint="eastAsia" w:ascii="宋体" w:hAnsi="宋体" w:eastAsia="宋体" w:cs="宋体"/>
                <w:sz w:val="24"/>
                <w:szCs w:val="18"/>
              </w:rPr>
              <w:t>★</w:t>
            </w:r>
          </w:p>
        </w:tc>
        <w:tc>
          <w:tcPr>
            <w:tcW w:w="3131" w:type="pct"/>
            <w:noWrap w:val="0"/>
            <w:vAlign w:val="center"/>
          </w:tcPr>
          <w:p w14:paraId="112FD1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18"/>
              </w:rPr>
            </w:pPr>
            <w:r>
              <w:rPr>
                <w:rFonts w:hint="eastAsia" w:ascii="宋体" w:hAnsi="宋体" w:eastAsia="宋体" w:cs="宋体"/>
                <w:sz w:val="24"/>
                <w:szCs w:val="18"/>
              </w:rPr>
              <w:t>不满足该指标项将导致投标被拒绝</w:t>
            </w:r>
          </w:p>
        </w:tc>
      </w:tr>
      <w:tr w14:paraId="300A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089" w:type="pct"/>
            <w:noWrap w:val="0"/>
            <w:vAlign w:val="center"/>
          </w:tcPr>
          <w:p w14:paraId="39D89C7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4"/>
                <w:szCs w:val="18"/>
              </w:rPr>
            </w:pPr>
            <w:r>
              <w:rPr>
                <w:rFonts w:hint="eastAsia" w:ascii="宋体" w:hAnsi="宋体" w:eastAsia="宋体" w:cs="宋体"/>
                <w:sz w:val="24"/>
                <w:szCs w:val="18"/>
              </w:rPr>
              <w:t>无标识项</w:t>
            </w:r>
          </w:p>
        </w:tc>
        <w:tc>
          <w:tcPr>
            <w:tcW w:w="779" w:type="pct"/>
            <w:noWrap w:val="0"/>
            <w:vAlign w:val="center"/>
          </w:tcPr>
          <w:p w14:paraId="48C80B4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sz w:val="24"/>
                <w:szCs w:val="18"/>
              </w:rPr>
            </w:pPr>
          </w:p>
        </w:tc>
        <w:tc>
          <w:tcPr>
            <w:tcW w:w="3131" w:type="pct"/>
            <w:noWrap w:val="0"/>
            <w:vAlign w:val="center"/>
          </w:tcPr>
          <w:p w14:paraId="3DDB69F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Cs/>
                <w:sz w:val="24"/>
                <w:szCs w:val="18"/>
                <w:lang w:val="en-US" w:eastAsia="zh-CN"/>
              </w:rPr>
            </w:pPr>
            <w:r>
              <w:rPr>
                <w:rFonts w:hint="eastAsia" w:ascii="宋体" w:hAnsi="宋体" w:eastAsia="宋体" w:cs="宋体"/>
                <w:bCs/>
                <w:sz w:val="24"/>
                <w:szCs w:val="24"/>
                <w:highlight w:val="none"/>
                <w:lang w:val="en-US" w:eastAsia="zh-CN"/>
              </w:rPr>
              <w:t>该指标项最大允许负偏离</w:t>
            </w:r>
            <w:r>
              <w:rPr>
                <w:rFonts w:hint="eastAsia" w:ascii="宋体" w:hAnsi="宋体" w:eastAsia="宋体" w:cs="宋体"/>
                <w:bCs/>
                <w:sz w:val="24"/>
                <w:szCs w:val="24"/>
                <w:highlight w:val="none"/>
                <w:u w:val="single"/>
                <w:lang w:val="en-US" w:eastAsia="zh-CN"/>
              </w:rPr>
              <w:t>3</w:t>
            </w:r>
            <w:r>
              <w:rPr>
                <w:rFonts w:hint="eastAsia" w:ascii="宋体" w:hAnsi="宋体" w:eastAsia="宋体" w:cs="宋体"/>
                <w:bCs/>
                <w:sz w:val="24"/>
                <w:szCs w:val="24"/>
                <w:highlight w:val="none"/>
                <w:lang w:val="en-US" w:eastAsia="zh-CN"/>
              </w:rPr>
              <w:t>项，超过最大允许负偏离项数的，投标无效。</w:t>
            </w:r>
          </w:p>
        </w:tc>
      </w:tr>
      <w:tr w14:paraId="57EA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00" w:type="pct"/>
            <w:gridSpan w:val="3"/>
            <w:noWrap w:val="0"/>
            <w:vAlign w:val="center"/>
          </w:tcPr>
          <w:p w14:paraId="2C824E32">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362CF9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如某项标识中包含多条技术参数或要求，则该项标识所含内容均需满足或优于</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文件要求，否则不予认可。</w:t>
            </w:r>
          </w:p>
          <w:p w14:paraId="3045BD3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2）所属行业中标注“/”的品</w:t>
            </w:r>
            <w:r>
              <w:rPr>
                <w:rFonts w:hint="eastAsia" w:ascii="宋体" w:hAnsi="宋体" w:eastAsia="宋体" w:cs="宋体"/>
                <w:color w:val="auto"/>
                <w:sz w:val="24"/>
                <w:szCs w:val="24"/>
                <w:highlight w:val="none"/>
                <w:lang w:val="en-US" w:eastAsia="zh-CN"/>
              </w:rPr>
              <w:t>目，无须在《中小企业声明函》中列明。</w:t>
            </w:r>
          </w:p>
          <w:p w14:paraId="49A970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kern w:val="0"/>
                <w:sz w:val="24"/>
                <w:szCs w:val="24"/>
                <w:highlight w:val="none"/>
              </w:rPr>
              <w:t>下述技术参数所涉及的具体物理尺寸</w:t>
            </w:r>
            <w:r>
              <w:rPr>
                <w:rFonts w:hint="eastAsia" w:ascii="宋体" w:hAnsi="宋体" w:eastAsia="宋体" w:cs="宋体"/>
                <w:color w:val="auto"/>
                <w:kern w:val="0"/>
                <w:sz w:val="24"/>
                <w:szCs w:val="24"/>
                <w:highlight w:val="none"/>
                <w:lang w:eastAsia="zh-CN"/>
              </w:rPr>
              <w:t>：货物需求清单</w:t>
            </w:r>
            <w:r>
              <w:rPr>
                <w:rFonts w:hint="eastAsia" w:ascii="宋体" w:hAnsi="宋体" w:eastAsia="宋体" w:cs="宋体"/>
                <w:color w:val="auto"/>
                <w:kern w:val="0"/>
                <w:sz w:val="24"/>
                <w:szCs w:val="24"/>
                <w:highlight w:val="none"/>
                <w:lang w:val="en-US" w:eastAsia="zh-CN"/>
              </w:rPr>
              <w:t>中明确允许偏离范围的，按货物需求清单</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kern w:val="0"/>
                <w:sz w:val="24"/>
                <w:szCs w:val="24"/>
                <w:highlight w:val="none"/>
                <w:lang w:val="en-US" w:eastAsia="zh-CN"/>
              </w:rPr>
              <w:t>执行；货物需求清单中未明确允许偏离范围的，</w:t>
            </w:r>
            <w:r>
              <w:rPr>
                <w:rFonts w:hint="eastAsia" w:ascii="宋体" w:hAnsi="宋体" w:eastAsia="宋体" w:cs="宋体"/>
                <w:color w:val="auto"/>
                <w:kern w:val="0"/>
                <w:sz w:val="24"/>
                <w:szCs w:val="24"/>
                <w:highlight w:val="none"/>
              </w:rPr>
              <w:t>允许±5%偏离</w:t>
            </w:r>
            <w:r>
              <w:rPr>
                <w:rFonts w:hint="eastAsia" w:ascii="宋体" w:hAnsi="宋体" w:eastAsia="宋体" w:cs="宋体"/>
                <w:color w:val="auto"/>
                <w:sz w:val="24"/>
                <w:szCs w:val="24"/>
                <w:highlight w:val="none"/>
              </w:rPr>
              <w:t>。</w:t>
            </w:r>
          </w:p>
          <w:p w14:paraId="3475A50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Cs/>
                <w:sz w:val="24"/>
                <w:szCs w:val="24"/>
                <w:highlight w:val="yellow"/>
                <w:lang w:val="en-US" w:eastAsia="zh-CN"/>
              </w:rPr>
            </w:pPr>
            <w:r>
              <w:rPr>
                <w:rFonts w:hint="eastAsia" w:ascii="宋体" w:hAnsi="宋体" w:eastAsia="宋体" w:cs="宋体"/>
                <w:color w:val="auto"/>
                <w:sz w:val="24"/>
                <w:szCs w:val="24"/>
                <w:highlight w:val="none"/>
                <w:lang w:val="en-US" w:eastAsia="zh-CN"/>
              </w:rPr>
              <w:t>（4）货物需求清单所有指定的具体技术参数或参数范围、系统技术要求与技术指标，均应理解为是采购人可接受的最低</w:t>
            </w:r>
            <w:r>
              <w:rPr>
                <w:rFonts w:hint="eastAsia" w:ascii="宋体" w:hAnsi="宋体" w:eastAsia="宋体" w:cs="宋体"/>
                <w:color w:val="000000"/>
                <w:sz w:val="24"/>
                <w:szCs w:val="24"/>
                <w:highlight w:val="none"/>
                <w:lang w:val="en-US" w:eastAsia="zh-CN"/>
              </w:rPr>
              <w:t>要求。即，当对应技术参数或参数范围、技术要求和技术指标是越小越好时，则指定的具体技术参数或参数范围应理解为是上限值或最大允许范围；当对应技术参数或参数范围是越大越好时，则指定的具体技术参数或参数范围应理解为是下限值或最小允许范围。</w:t>
            </w:r>
          </w:p>
        </w:tc>
      </w:tr>
    </w:tbl>
    <w:p w14:paraId="74DFE020">
      <w:pPr>
        <w:bidi w:val="0"/>
        <w:rPr>
          <w:rFonts w:hint="eastAsia"/>
          <w:lang w:val="en-US" w:eastAsia="zh-CN"/>
        </w:rPr>
      </w:pPr>
    </w:p>
    <w:p w14:paraId="7BC925E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val="0"/>
          <w:i w:val="0"/>
          <w:iCs w:val="0"/>
          <w:color w:val="auto"/>
          <w:kern w:val="2"/>
          <w:sz w:val="24"/>
          <w:szCs w:val="24"/>
          <w:lang w:val="en-US" w:eastAsia="zh-CN" w:bidi="ar-SA"/>
        </w:rPr>
      </w:pPr>
      <w:r>
        <w:rPr>
          <w:rFonts w:hint="eastAsia" w:ascii="宋体" w:hAnsi="宋体" w:eastAsia="宋体" w:cs="宋体"/>
          <w:b/>
          <w:bCs w:val="0"/>
          <w:i w:val="0"/>
          <w:iCs w:val="0"/>
          <w:color w:val="auto"/>
          <w:kern w:val="2"/>
          <w:sz w:val="24"/>
          <w:szCs w:val="24"/>
          <w:lang w:val="en-US" w:eastAsia="zh-CN" w:bidi="ar-SA"/>
        </w:rPr>
        <w:t>（二）货物指标要求</w:t>
      </w:r>
    </w:p>
    <w:tbl>
      <w:tblPr>
        <w:tblStyle w:val="9"/>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988"/>
        <w:gridCol w:w="4986"/>
        <w:gridCol w:w="1184"/>
        <w:gridCol w:w="810"/>
      </w:tblGrid>
      <w:tr w14:paraId="69A5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450" w:type="pct"/>
            <w:noWrap w:val="0"/>
            <w:vAlign w:val="center"/>
          </w:tcPr>
          <w:p w14:paraId="34716764">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序号</w:t>
            </w:r>
          </w:p>
        </w:tc>
        <w:tc>
          <w:tcPr>
            <w:tcW w:w="564" w:type="pct"/>
            <w:noWrap w:val="0"/>
            <w:vAlign w:val="center"/>
          </w:tcPr>
          <w:p w14:paraId="74B6004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货物名称</w:t>
            </w:r>
          </w:p>
        </w:tc>
        <w:tc>
          <w:tcPr>
            <w:tcW w:w="2846" w:type="pct"/>
            <w:noWrap w:val="0"/>
            <w:vAlign w:val="center"/>
          </w:tcPr>
          <w:p w14:paraId="51D7D46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技术参数及要求</w:t>
            </w:r>
          </w:p>
        </w:tc>
        <w:tc>
          <w:tcPr>
            <w:tcW w:w="676" w:type="pct"/>
            <w:noWrap w:val="0"/>
            <w:vAlign w:val="center"/>
          </w:tcPr>
          <w:p w14:paraId="3A3D15DB">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数量</w:t>
            </w:r>
          </w:p>
          <w:p w14:paraId="61EF68E9">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w:t>
            </w:r>
            <w:r>
              <w:rPr>
                <w:rFonts w:hint="eastAsia" w:ascii="宋体" w:hAnsi="宋体" w:eastAsia="宋体" w:cs="宋体"/>
                <w:bCs/>
                <w:color w:val="auto"/>
                <w:spacing w:val="0"/>
                <w:sz w:val="24"/>
                <w:szCs w:val="24"/>
                <w:highlight w:val="none"/>
                <w:lang w:val="en-US" w:eastAsia="zh-CN"/>
              </w:rPr>
              <w:t>台/套</w:t>
            </w:r>
            <w:r>
              <w:rPr>
                <w:rFonts w:hint="eastAsia" w:ascii="宋体" w:hAnsi="宋体" w:eastAsia="宋体" w:cs="宋体"/>
                <w:bCs/>
                <w:color w:val="auto"/>
                <w:spacing w:val="0"/>
                <w:sz w:val="24"/>
                <w:szCs w:val="24"/>
                <w:highlight w:val="none"/>
              </w:rPr>
              <w:t>）</w:t>
            </w:r>
          </w:p>
        </w:tc>
        <w:tc>
          <w:tcPr>
            <w:tcW w:w="462" w:type="pct"/>
            <w:noWrap w:val="0"/>
            <w:vAlign w:val="center"/>
          </w:tcPr>
          <w:p w14:paraId="29214ADB">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所属行业</w:t>
            </w:r>
          </w:p>
        </w:tc>
      </w:tr>
      <w:tr w14:paraId="37B7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0" w:type="pct"/>
            <w:noWrap w:val="0"/>
            <w:vAlign w:val="center"/>
          </w:tcPr>
          <w:p w14:paraId="1A3AC21F">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64" w:type="pct"/>
            <w:noWrap w:val="0"/>
            <w:vAlign w:val="center"/>
          </w:tcPr>
          <w:p w14:paraId="4DACE0AC">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olor w:val="auto"/>
                <w:sz w:val="24"/>
                <w:szCs w:val="18"/>
                <w:highlight w:val="none"/>
                <w:lang w:val="en-US" w:eastAsia="zh-CN"/>
              </w:rPr>
              <w:t>▲</w:t>
            </w:r>
            <w:r>
              <w:rPr>
                <w:rFonts w:hint="eastAsia" w:ascii="宋体" w:hAnsi="宋体" w:eastAsia="宋体" w:cs="宋体"/>
                <w:bCs/>
                <w:color w:val="auto"/>
                <w:spacing w:val="0"/>
                <w:sz w:val="24"/>
                <w:szCs w:val="24"/>
                <w:highlight w:val="none"/>
                <w:lang w:val="en-US" w:eastAsia="zh-CN"/>
              </w:rPr>
              <w:t>城轨车辆空调系统实训设备</w:t>
            </w:r>
          </w:p>
        </w:tc>
        <w:tc>
          <w:tcPr>
            <w:tcW w:w="2846" w:type="pct"/>
            <w:noWrap w:val="0"/>
            <w:vAlign w:val="top"/>
          </w:tcPr>
          <w:p w14:paraId="4E08B708">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b/>
                <w:bCs/>
                <w:color w:val="auto"/>
                <w:spacing w:val="0"/>
                <w:kern w:val="0"/>
                <w:sz w:val="24"/>
                <w:szCs w:val="24"/>
                <w:highlight w:val="none"/>
                <w:lang w:val="en-US" w:eastAsia="zh-CN" w:bidi="ar-SA"/>
              </w:rPr>
            </w:pPr>
            <w:r>
              <w:rPr>
                <w:rFonts w:hint="eastAsia" w:ascii="宋体" w:hAnsi="宋体" w:eastAsia="宋体" w:cs="宋体"/>
                <w:b/>
                <w:bCs/>
                <w:color w:val="auto"/>
                <w:spacing w:val="0"/>
                <w:kern w:val="0"/>
                <w:sz w:val="24"/>
                <w:szCs w:val="24"/>
                <w:lang w:val="en-US" w:eastAsia="zh-CN" w:bidi="ar-SA"/>
              </w:rPr>
              <w:t>一、</w:t>
            </w:r>
            <w:r>
              <w:rPr>
                <w:rFonts w:hint="eastAsia" w:ascii="宋体" w:hAnsi="宋体" w:eastAsia="宋体" w:cs="宋体"/>
                <w:b/>
                <w:bCs/>
                <w:color w:val="auto"/>
                <w:spacing w:val="0"/>
                <w:kern w:val="0"/>
                <w:sz w:val="24"/>
                <w:szCs w:val="24"/>
                <w:highlight w:val="none"/>
                <w:lang w:val="en-US" w:eastAsia="zh-CN" w:bidi="ar-SA"/>
              </w:rPr>
              <w:t>结构及功能要求</w:t>
            </w:r>
          </w:p>
          <w:p w14:paraId="6247E2D7">
            <w:pPr>
              <w:pStyle w:val="8"/>
              <w:keepNext w:val="0"/>
              <w:keepLines w:val="0"/>
              <w:pageBreakBefore w:val="0"/>
              <w:numPr>
                <w:ilvl w:val="0"/>
                <w:numId w:val="0"/>
              </w:numPr>
              <w:kinsoku/>
              <w:wordWrap/>
              <w:overflowPunct/>
              <w:topLinePunct w:val="0"/>
              <w:bidi w:val="0"/>
              <w:spacing w:after="0" w:line="360" w:lineRule="auto"/>
              <w:ind w:left="480" w:leftChars="0" w:hanging="480" w:hanging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kern w:val="2"/>
                <w:sz w:val="24"/>
                <w:szCs w:val="24"/>
                <w:lang w:val="en-US" w:eastAsia="zh-CN" w:bidi="ar-SA"/>
              </w:rPr>
              <w:t>（一）</w:t>
            </w:r>
            <w:r>
              <w:rPr>
                <w:rFonts w:hint="eastAsia" w:ascii="宋体" w:hAnsi="宋体" w:eastAsia="宋体" w:cs="宋体"/>
                <w:color w:val="auto"/>
                <w:spacing w:val="0"/>
                <w:sz w:val="24"/>
                <w:szCs w:val="24"/>
                <w:highlight w:val="none"/>
                <w:lang w:val="en-US" w:eastAsia="zh-CN"/>
              </w:rPr>
              <w:t>结构</w:t>
            </w:r>
          </w:p>
          <w:p w14:paraId="036919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lang w:val="en-US" w:eastAsia="zh-CN"/>
              </w:rPr>
              <w:t>1.</w:t>
            </w:r>
            <w:r>
              <w:rPr>
                <w:rFonts w:hint="eastAsia" w:ascii="宋体" w:hAnsi="宋体" w:eastAsia="宋体" w:cs="宋体"/>
                <w:b w:val="0"/>
                <w:bCs w:val="0"/>
                <w:color w:val="auto"/>
                <w:spacing w:val="0"/>
                <w:sz w:val="24"/>
                <w:szCs w:val="24"/>
                <w:highlight w:val="none"/>
              </w:rPr>
              <w:t>城市轨道交通车辆空调检修实训系统</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lang w:val="en-US" w:eastAsia="zh-CN"/>
              </w:rPr>
              <w:t>主体设备应同国内主流地铁车辆空调系统结构参数一致，</w:t>
            </w:r>
            <w:r>
              <w:rPr>
                <w:rFonts w:hint="eastAsia" w:ascii="宋体" w:hAnsi="宋体" w:eastAsia="宋体" w:cs="宋体"/>
                <w:b w:val="0"/>
                <w:bCs w:val="0"/>
                <w:color w:val="auto"/>
                <w:spacing w:val="0"/>
                <w:sz w:val="24"/>
                <w:szCs w:val="24"/>
                <w:highlight w:val="none"/>
              </w:rPr>
              <w:t>包括空调机组、</w:t>
            </w:r>
            <w:r>
              <w:rPr>
                <w:rFonts w:hint="eastAsia" w:ascii="宋体" w:hAnsi="宋体" w:eastAsia="宋体" w:cs="宋体"/>
                <w:b w:val="0"/>
                <w:bCs w:val="0"/>
                <w:color w:val="auto"/>
                <w:spacing w:val="0"/>
                <w:sz w:val="24"/>
                <w:szCs w:val="24"/>
                <w:highlight w:val="none"/>
                <w:lang w:val="en-US" w:eastAsia="zh-CN"/>
              </w:rPr>
              <w:t>空调控制系统和空调安装底座</w:t>
            </w:r>
            <w:r>
              <w:rPr>
                <w:rFonts w:hint="eastAsia" w:ascii="宋体" w:hAnsi="宋体" w:eastAsia="宋体" w:cs="宋体"/>
                <w:b w:val="0"/>
                <w:bCs w:val="0"/>
                <w:color w:val="auto"/>
                <w:spacing w:val="0"/>
                <w:sz w:val="24"/>
                <w:szCs w:val="24"/>
                <w:highlight w:val="none"/>
              </w:rPr>
              <w:t>等。</w:t>
            </w:r>
          </w:p>
          <w:p w14:paraId="1D9E01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lang w:val="en-US" w:eastAsia="zh-CN"/>
              </w:rPr>
              <w:t>2.</w:t>
            </w:r>
            <w:r>
              <w:rPr>
                <w:rFonts w:hint="eastAsia" w:ascii="宋体" w:hAnsi="宋体" w:eastAsia="宋体" w:cs="宋体"/>
                <w:b w:val="0"/>
                <w:bCs w:val="0"/>
                <w:color w:val="auto"/>
                <w:spacing w:val="0"/>
                <w:sz w:val="24"/>
                <w:szCs w:val="24"/>
                <w:highlight w:val="none"/>
              </w:rPr>
              <w:t>空调机组可实现送风、新风、回风的功能，可支持车辆空调检修实训、车辆空调系统结构实训。</w:t>
            </w:r>
          </w:p>
          <w:p w14:paraId="0143FA50">
            <w:pPr>
              <w:pStyle w:val="14"/>
              <w:keepNext w:val="0"/>
              <w:keepLines w:val="0"/>
              <w:pageBreakBefore w:val="0"/>
              <w:kinsoku/>
              <w:wordWrap/>
              <w:overflowPunct/>
              <w:topLinePunct w:val="0"/>
              <w:bidi w:val="0"/>
              <w:spacing w:line="360" w:lineRule="auto"/>
              <w:ind w:left="0" w:leftChars="0" w:firstLine="0" w:firstLineChars="0"/>
              <w:textAlignment w:val="auto"/>
              <w:rPr>
                <w:rFonts w:hint="eastAsia" w:ascii="宋体" w:hAnsi="宋体" w:eastAsia="宋体" w:cs="宋体"/>
                <w:b/>
                <w:bCs/>
                <w:color w:val="auto"/>
                <w:spacing w:val="0"/>
                <w:kern w:val="2"/>
                <w:sz w:val="24"/>
                <w:szCs w:val="24"/>
                <w:highlight w:val="none"/>
                <w:lang w:val="en-US" w:eastAsia="zh-CN" w:bidi="ar-SA"/>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b w:val="0"/>
                <w:bCs w:val="0"/>
                <w:color w:val="auto"/>
                <w:spacing w:val="0"/>
                <w:kern w:val="2"/>
                <w:sz w:val="24"/>
                <w:szCs w:val="24"/>
                <w:highlight w:val="none"/>
                <w:lang w:val="en-US" w:eastAsia="zh-CN" w:bidi="ar-SA"/>
              </w:rPr>
              <w:t>空调主机应与真实车辆上的设备一致，采用单元式结构，包含压缩机2个、通风机2个、冷凝</w:t>
            </w:r>
            <w:r>
              <w:rPr>
                <w:rFonts w:hint="eastAsia" w:eastAsia="宋体" w:cs="宋体"/>
                <w:b w:val="0"/>
                <w:bCs w:val="0"/>
                <w:color w:val="auto"/>
                <w:spacing w:val="0"/>
                <w:kern w:val="2"/>
                <w:sz w:val="24"/>
                <w:szCs w:val="24"/>
                <w:highlight w:val="none"/>
                <w:lang w:val="en-US" w:eastAsia="zh-CN" w:bidi="ar-SA"/>
              </w:rPr>
              <w:t>器</w:t>
            </w:r>
            <w:r>
              <w:rPr>
                <w:rFonts w:hint="eastAsia" w:ascii="宋体" w:hAnsi="宋体" w:eastAsia="宋体" w:cs="宋体"/>
                <w:b w:val="0"/>
                <w:bCs w:val="0"/>
                <w:color w:val="auto"/>
                <w:spacing w:val="0"/>
                <w:kern w:val="2"/>
                <w:sz w:val="24"/>
                <w:szCs w:val="24"/>
                <w:highlight w:val="none"/>
                <w:lang w:val="en-US" w:eastAsia="zh-CN" w:bidi="ar-SA"/>
              </w:rPr>
              <w:t>2个、蒸发器2个、冷凝风机2个、电磁阀2个、压力开关4个</w:t>
            </w:r>
            <w:r>
              <w:rPr>
                <w:rFonts w:hint="eastAsia" w:eastAsia="宋体" w:cs="宋体"/>
                <w:b w:val="0"/>
                <w:bCs w:val="0"/>
                <w:color w:val="auto"/>
                <w:spacing w:val="0"/>
                <w:kern w:val="2"/>
                <w:sz w:val="24"/>
                <w:szCs w:val="24"/>
                <w:highlight w:val="none"/>
                <w:lang w:val="en-US" w:eastAsia="zh-CN" w:bidi="ar-SA"/>
              </w:rPr>
              <w:t>及</w:t>
            </w:r>
            <w:r>
              <w:rPr>
                <w:rFonts w:hint="eastAsia" w:ascii="宋体" w:hAnsi="宋体" w:eastAsia="宋体" w:cs="宋体"/>
                <w:b w:val="0"/>
                <w:bCs w:val="0"/>
                <w:color w:val="auto"/>
                <w:spacing w:val="0"/>
                <w:kern w:val="2"/>
                <w:sz w:val="24"/>
                <w:szCs w:val="24"/>
                <w:highlight w:val="none"/>
                <w:lang w:val="en-US" w:eastAsia="zh-CN" w:bidi="ar-SA"/>
              </w:rPr>
              <w:t>以上、电加热器2个。</w:t>
            </w:r>
            <w:r>
              <w:rPr>
                <w:rFonts w:hint="eastAsia" w:ascii="宋体" w:hAnsi="宋体" w:eastAsia="宋体" w:cs="宋体"/>
                <w:b/>
                <w:bCs/>
                <w:color w:val="auto"/>
                <w:spacing w:val="0"/>
                <w:kern w:val="2"/>
                <w:sz w:val="24"/>
                <w:szCs w:val="24"/>
                <w:highlight w:val="none"/>
                <w:lang w:val="en-US" w:eastAsia="zh-CN" w:bidi="ar-SA"/>
              </w:rPr>
              <w:t>（投标人须</w:t>
            </w:r>
            <w:r>
              <w:rPr>
                <w:rFonts w:hint="eastAsia" w:eastAsia="宋体" w:cs="宋体"/>
                <w:b/>
                <w:bCs/>
                <w:color w:val="auto"/>
                <w:spacing w:val="0"/>
                <w:kern w:val="2"/>
                <w:sz w:val="24"/>
                <w:szCs w:val="24"/>
                <w:highlight w:val="none"/>
                <w:lang w:val="en-US" w:eastAsia="zh-CN" w:bidi="ar-SA"/>
              </w:rPr>
              <w:t>在投标文件中</w:t>
            </w:r>
            <w:r>
              <w:rPr>
                <w:rFonts w:hint="eastAsia" w:ascii="宋体" w:hAnsi="宋体" w:eastAsia="宋体" w:cs="宋体"/>
                <w:b/>
                <w:bCs/>
                <w:color w:val="auto"/>
                <w:spacing w:val="0"/>
                <w:kern w:val="2"/>
                <w:sz w:val="24"/>
                <w:szCs w:val="24"/>
                <w:highlight w:val="none"/>
                <w:lang w:val="en-US" w:eastAsia="zh-CN" w:bidi="ar-SA"/>
              </w:rPr>
              <w:t>提供设备照片，并标明压缩机、通风机、冷凝</w:t>
            </w:r>
            <w:r>
              <w:rPr>
                <w:rFonts w:hint="eastAsia" w:eastAsia="宋体" w:cs="宋体"/>
                <w:b/>
                <w:bCs/>
                <w:color w:val="auto"/>
                <w:spacing w:val="0"/>
                <w:kern w:val="2"/>
                <w:sz w:val="24"/>
                <w:szCs w:val="24"/>
                <w:highlight w:val="none"/>
                <w:lang w:val="en-US" w:eastAsia="zh-CN" w:bidi="ar-SA"/>
              </w:rPr>
              <w:t>器</w:t>
            </w:r>
            <w:r>
              <w:rPr>
                <w:rFonts w:hint="eastAsia" w:ascii="宋体" w:hAnsi="宋体" w:eastAsia="宋体" w:cs="宋体"/>
                <w:b/>
                <w:bCs/>
                <w:color w:val="auto"/>
                <w:spacing w:val="0"/>
                <w:kern w:val="2"/>
                <w:sz w:val="24"/>
                <w:szCs w:val="24"/>
                <w:highlight w:val="none"/>
                <w:lang w:val="en-US" w:eastAsia="zh-CN" w:bidi="ar-SA"/>
              </w:rPr>
              <w:t>、蒸发器、冷凝风机、电磁阀、压力开关以上、电加热器部件的位置）</w:t>
            </w:r>
          </w:p>
          <w:p w14:paraId="7E2C079C">
            <w:pPr>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color w:val="auto"/>
                <w:spacing w:val="0"/>
                <w:kern w:val="2"/>
                <w:sz w:val="24"/>
                <w:szCs w:val="24"/>
                <w:highlight w:val="none"/>
                <w:lang w:val="en-US" w:eastAsia="zh-CN" w:bidi="ar-SA"/>
              </w:rPr>
            </w:pPr>
            <w:r>
              <w:rPr>
                <w:rFonts w:hint="eastAsia" w:ascii="宋体" w:hAnsi="宋体" w:eastAsia="宋体" w:cs="宋体"/>
                <w:b w:val="0"/>
                <w:bCs w:val="0"/>
                <w:color w:val="auto"/>
                <w:spacing w:val="0"/>
                <w:kern w:val="2"/>
                <w:sz w:val="24"/>
                <w:szCs w:val="24"/>
                <w:highlight w:val="none"/>
                <w:lang w:val="en-US" w:eastAsia="zh-CN" w:bidi="ar-SA"/>
              </w:rPr>
              <w:t>4.空调安装底座：</w:t>
            </w:r>
            <w:r>
              <w:rPr>
                <w:rFonts w:hint="eastAsia" w:ascii="宋体" w:hAnsi="宋体" w:eastAsia="宋体" w:cs="宋体"/>
                <w:color w:val="auto"/>
                <w:spacing w:val="0"/>
                <w:sz w:val="24"/>
                <w:szCs w:val="24"/>
                <w:highlight w:val="none"/>
                <w:lang w:val="en-US" w:eastAsia="zh-CN"/>
              </w:rPr>
              <w:t>提供一个稳定、可靠的安装环境，确保空调机组能够正常、高效地运行。同时，平台还便于学员进行日常的维护和检修工作学习，提高检修效率和质量。平台主体采用高强度、耐腐蚀的材料制成，以确保平台的承载能</w:t>
            </w:r>
            <w:r>
              <w:rPr>
                <w:rFonts w:hint="eastAsia" w:ascii="宋体" w:hAnsi="宋体" w:eastAsia="宋体" w:cs="宋体"/>
                <w:b w:val="0"/>
                <w:bCs w:val="0"/>
                <w:color w:val="auto"/>
                <w:spacing w:val="0"/>
                <w:sz w:val="24"/>
                <w:szCs w:val="24"/>
                <w:highlight w:val="none"/>
                <w:lang w:val="en-US" w:eastAsia="zh-CN"/>
              </w:rPr>
              <w:t>力和使用寿命。</w:t>
            </w:r>
          </w:p>
          <w:p w14:paraId="582764E5">
            <w:pPr>
              <w:pStyle w:val="8"/>
              <w:keepNext w:val="0"/>
              <w:keepLines w:val="0"/>
              <w:pageBreakBefore w:val="0"/>
              <w:numPr>
                <w:ilvl w:val="0"/>
                <w:numId w:val="0"/>
              </w:numPr>
              <w:kinsoku/>
              <w:wordWrap/>
              <w:overflowPunct/>
              <w:topLinePunct w:val="0"/>
              <w:bidi w:val="0"/>
              <w:spacing w:after="0" w:line="360" w:lineRule="auto"/>
              <w:ind w:left="480" w:leftChars="0" w:hanging="480" w:hangingChars="200"/>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kern w:val="2"/>
                <w:sz w:val="24"/>
                <w:szCs w:val="24"/>
                <w:lang w:val="en-US" w:eastAsia="zh-CN" w:bidi="ar-SA"/>
              </w:rPr>
              <w:t>（二）</w:t>
            </w:r>
            <w:r>
              <w:rPr>
                <w:rFonts w:hint="eastAsia" w:ascii="宋体" w:hAnsi="宋体" w:eastAsia="宋体" w:cs="宋体"/>
                <w:b w:val="0"/>
                <w:bCs w:val="0"/>
                <w:color w:val="auto"/>
                <w:spacing w:val="0"/>
                <w:sz w:val="24"/>
                <w:szCs w:val="24"/>
                <w:highlight w:val="none"/>
                <w:lang w:val="en-US" w:eastAsia="zh-CN"/>
              </w:rPr>
              <w:t>功能要求</w:t>
            </w:r>
          </w:p>
          <w:p w14:paraId="537ACE8D">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kern w:val="0"/>
                <w:sz w:val="24"/>
                <w:szCs w:val="24"/>
                <w:highlight w:val="none"/>
                <w:lang w:val="en-US" w:eastAsia="zh-CN"/>
              </w:rPr>
              <w:t>1.能进行</w:t>
            </w:r>
            <w:r>
              <w:rPr>
                <w:rFonts w:hint="eastAsia" w:ascii="宋体" w:hAnsi="宋体" w:eastAsia="宋体" w:cs="宋体"/>
                <w:b w:val="0"/>
                <w:bCs w:val="0"/>
                <w:color w:val="auto"/>
                <w:spacing w:val="0"/>
                <w:sz w:val="24"/>
                <w:szCs w:val="24"/>
                <w:highlight w:val="none"/>
              </w:rPr>
              <w:t>空调的例行检查与维护：</w:t>
            </w:r>
          </w:p>
          <w:p w14:paraId="07D7E25D">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lang w:val="en-US" w:eastAsia="zh-CN"/>
              </w:rPr>
              <w:t>1</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机组</w:t>
            </w:r>
            <w:r>
              <w:rPr>
                <w:rFonts w:hint="eastAsia" w:ascii="宋体" w:hAnsi="宋体" w:eastAsia="宋体" w:cs="宋体"/>
                <w:color w:val="auto"/>
                <w:spacing w:val="0"/>
                <w:sz w:val="24"/>
                <w:szCs w:val="24"/>
                <w:highlight w:val="none"/>
              </w:rPr>
              <w:t>安全检查；</w:t>
            </w:r>
          </w:p>
          <w:p w14:paraId="62FF571A">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压缩机的检查；</w:t>
            </w:r>
          </w:p>
          <w:p w14:paraId="0590AFE5">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冷凝风机的检查；</w:t>
            </w:r>
          </w:p>
          <w:p w14:paraId="32BD812A">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盖板和部件表面的检查；</w:t>
            </w:r>
          </w:p>
          <w:p w14:paraId="721AE915">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绝缘电阻检查；</w:t>
            </w:r>
          </w:p>
          <w:p w14:paraId="317313F7">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接触器的检查；</w:t>
            </w:r>
          </w:p>
          <w:p w14:paraId="3FAB3DF6">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电气连接端子/连接器的检查；</w:t>
            </w:r>
          </w:p>
          <w:p w14:paraId="07EE53B7">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通风机的检查；</w:t>
            </w:r>
          </w:p>
          <w:p w14:paraId="0BACC9BE">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9</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螺纹连接件的检查；</w:t>
            </w:r>
          </w:p>
          <w:p w14:paraId="62A0C444">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电源检查</w:t>
            </w:r>
            <w:r>
              <w:rPr>
                <w:rFonts w:hint="eastAsia" w:ascii="宋体" w:hAnsi="宋体" w:eastAsia="宋体" w:cs="宋体"/>
                <w:color w:val="auto"/>
                <w:spacing w:val="0"/>
                <w:sz w:val="24"/>
                <w:szCs w:val="24"/>
                <w:highlight w:val="none"/>
                <w:lang w:val="en-US" w:eastAsia="zh-CN"/>
              </w:rPr>
              <w:t>等。</w:t>
            </w:r>
          </w:p>
          <w:p w14:paraId="7D89EB2B">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2.能进行</w:t>
            </w:r>
            <w:r>
              <w:rPr>
                <w:rFonts w:hint="eastAsia" w:ascii="宋体" w:hAnsi="宋体" w:eastAsia="宋体" w:cs="宋体"/>
                <w:color w:val="auto"/>
                <w:spacing w:val="0"/>
                <w:sz w:val="24"/>
                <w:szCs w:val="24"/>
                <w:highlight w:val="none"/>
              </w:rPr>
              <w:t>空调机组的部件清理及更换：</w:t>
            </w:r>
          </w:p>
          <w:p w14:paraId="70BFED55">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新风滤棉的更换；</w:t>
            </w:r>
          </w:p>
          <w:p w14:paraId="17B51700">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更换混合风滤棉；</w:t>
            </w:r>
          </w:p>
          <w:p w14:paraId="73F48B75">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更换混合风滤网框架；</w:t>
            </w:r>
          </w:p>
          <w:p w14:paraId="0A94E625">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冷凝器的清洁；</w:t>
            </w:r>
          </w:p>
          <w:p w14:paraId="6F869FC6">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蒸发器的清洁；</w:t>
            </w:r>
          </w:p>
          <w:p w14:paraId="68FBE48D">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更换空调机组安装螺栓紧固件；</w:t>
            </w:r>
          </w:p>
          <w:p w14:paraId="44D41A81">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更换压缩机安装螺栓；</w:t>
            </w:r>
          </w:p>
          <w:p w14:paraId="43AC5A8C">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更换电气连接端子；</w:t>
            </w:r>
          </w:p>
          <w:p w14:paraId="4E749EF0">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9</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更换保温材料；</w:t>
            </w:r>
          </w:p>
          <w:p w14:paraId="4D3264E4">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更换制冷管路保温套管；</w:t>
            </w:r>
          </w:p>
          <w:p w14:paraId="5168C6D2">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更换管路固定器；</w:t>
            </w:r>
          </w:p>
          <w:p w14:paraId="790C991D">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更换温度传感器；</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更换冷凝风机；</w:t>
            </w:r>
          </w:p>
          <w:p w14:paraId="060523BE">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更换通风机；</w:t>
            </w:r>
          </w:p>
          <w:p w14:paraId="105E016D">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15</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更换网关更换接触器；</w:t>
            </w:r>
          </w:p>
          <w:p w14:paraId="6F39ACFF">
            <w:pPr>
              <w:pStyle w:val="15"/>
              <w:keepNext w:val="0"/>
              <w:keepLines w:val="0"/>
              <w:pageBreakBefore w:val="0"/>
              <w:widowControl/>
              <w:numPr>
                <w:ilvl w:val="0"/>
                <w:numId w:val="0"/>
              </w:numPr>
              <w:kinsoku/>
              <w:wordWrap/>
              <w:overflowPunct/>
              <w:topLinePunct w:val="0"/>
              <w:autoSpaceDE w:val="0"/>
              <w:autoSpaceDN w:val="0"/>
              <w:bidi w:val="0"/>
              <w:adjustRightInd/>
              <w:snapToGrid/>
              <w:spacing w:beforeLines="0" w:afterLines="0" w:line="360" w:lineRule="auto"/>
              <w:ind w:left="0"/>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16</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更换断路器</w:t>
            </w:r>
            <w:r>
              <w:rPr>
                <w:rFonts w:hint="eastAsia" w:ascii="宋体" w:hAnsi="宋体" w:eastAsia="宋体" w:cs="宋体"/>
                <w:color w:val="auto"/>
                <w:spacing w:val="0"/>
                <w:sz w:val="24"/>
                <w:szCs w:val="24"/>
                <w:highlight w:val="none"/>
                <w:lang w:val="en-US" w:eastAsia="zh-CN"/>
              </w:rPr>
              <w:t>等。</w:t>
            </w:r>
          </w:p>
          <w:p w14:paraId="22303B92">
            <w:pPr>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3.能进行</w:t>
            </w:r>
            <w:r>
              <w:rPr>
                <w:rFonts w:hint="eastAsia" w:ascii="宋体" w:hAnsi="宋体" w:eastAsia="宋体" w:cs="宋体"/>
                <w:color w:val="auto"/>
                <w:spacing w:val="0"/>
                <w:sz w:val="24"/>
                <w:szCs w:val="24"/>
                <w:highlight w:val="none"/>
              </w:rPr>
              <w:t>空调系统的维护与测试：试验前准备、通风机功能测试、冷凝风机功能测试、压缩机功能测试、通风模式功能测试、制冷模式功能测试、复位。</w:t>
            </w:r>
          </w:p>
          <w:p w14:paraId="31AF6311">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4.能够实现空调显示屏的操控功能：空调显示屏“运行工况”界面上设有“自动冷”、“自动暖”、“半冷”、“全冷”、“半暖”、“全暖”、“通风”和“停止”等操作指令。</w:t>
            </w:r>
          </w:p>
          <w:p w14:paraId="5FCE1928">
            <w:pPr>
              <w:keepNext w:val="0"/>
              <w:keepLines w:val="0"/>
              <w:pageBreakBefore w:val="0"/>
              <w:numPr>
                <w:ilvl w:val="0"/>
                <w:numId w:val="0"/>
              </w:numPr>
              <w:kinsoku/>
              <w:wordWrap/>
              <w:overflowPunct/>
              <w:topLinePunct w:val="0"/>
              <w:bidi w:val="0"/>
              <w:spacing w:line="360" w:lineRule="auto"/>
              <w:ind w:left="0" w:leftChars="0" w:firstLine="0" w:firstLine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kern w:val="2"/>
                <w:sz w:val="24"/>
                <w:szCs w:val="24"/>
                <w:lang w:val="en-US" w:eastAsia="zh-CN" w:bidi="ar-SA"/>
              </w:rPr>
              <w:t>二、</w:t>
            </w:r>
            <w:r>
              <w:rPr>
                <w:rFonts w:hint="eastAsia" w:ascii="宋体" w:hAnsi="宋体" w:eastAsia="宋体" w:cs="宋体"/>
                <w:color w:val="auto"/>
                <w:spacing w:val="0"/>
                <w:sz w:val="24"/>
                <w:szCs w:val="24"/>
                <w:highlight w:val="none"/>
                <w:lang w:val="en-US" w:eastAsia="zh-CN"/>
              </w:rPr>
              <w:t>技术参数</w:t>
            </w:r>
          </w:p>
          <w:p w14:paraId="5F1169F8">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1.空调机组：</w:t>
            </w:r>
          </w:p>
          <w:p w14:paraId="469B3F1E">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lang w:val="en-US" w:eastAsia="zh-CN" w:bidi="ar-SA"/>
              </w:rPr>
              <w:t>（1）</w:t>
            </w:r>
            <w:r>
              <w:rPr>
                <w:rFonts w:hint="eastAsia" w:ascii="宋体" w:hAnsi="宋体" w:eastAsia="宋体" w:cs="宋体"/>
                <w:color w:val="auto"/>
                <w:spacing w:val="0"/>
                <w:kern w:val="2"/>
                <w:sz w:val="24"/>
                <w:szCs w:val="24"/>
                <w:highlight w:val="none"/>
                <w:lang w:val="en-US" w:eastAsia="zh-CN" w:bidi="ar-SA"/>
              </w:rPr>
              <w:t>采用顶置单元式，尺寸应接近国内主流轨道车辆空调主机尺寸，不低于3000mm×1500mm×300mm。</w:t>
            </w:r>
          </w:p>
          <w:p w14:paraId="07A08F8C">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lang w:val="en-US" w:eastAsia="zh-CN" w:bidi="ar-SA"/>
              </w:rPr>
              <w:t>（2）</w:t>
            </w:r>
            <w:r>
              <w:rPr>
                <w:rFonts w:hint="eastAsia" w:ascii="宋体" w:hAnsi="宋体" w:eastAsia="宋体" w:cs="宋体"/>
                <w:color w:val="auto"/>
                <w:spacing w:val="0"/>
                <w:kern w:val="2"/>
                <w:sz w:val="24"/>
                <w:szCs w:val="24"/>
                <w:highlight w:val="none"/>
                <w:lang w:val="en-US" w:eastAsia="zh-CN" w:bidi="ar-SA"/>
              </w:rPr>
              <w:t>制冷量不低于25kW，制热量不低于5kW；</w:t>
            </w:r>
          </w:p>
          <w:p w14:paraId="75383897">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lang w:val="en-US" w:eastAsia="zh-CN" w:bidi="ar-SA"/>
              </w:rPr>
              <w:t>（3）</w:t>
            </w:r>
            <w:r>
              <w:rPr>
                <w:rFonts w:hint="eastAsia" w:ascii="宋体" w:hAnsi="宋体" w:eastAsia="宋体" w:cs="宋体"/>
                <w:color w:val="auto"/>
                <w:spacing w:val="0"/>
                <w:kern w:val="2"/>
                <w:sz w:val="24"/>
                <w:szCs w:val="24"/>
                <w:highlight w:val="none"/>
                <w:lang w:val="en-US" w:eastAsia="zh-CN" w:bidi="ar-SA"/>
              </w:rPr>
              <w:t>送风量不低于2000m³/h；</w:t>
            </w:r>
          </w:p>
          <w:p w14:paraId="125CEE89">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lang w:val="en-US" w:eastAsia="zh-CN" w:bidi="ar-SA"/>
              </w:rPr>
              <w:t>（4）</w:t>
            </w:r>
            <w:r>
              <w:rPr>
                <w:rFonts w:hint="eastAsia" w:ascii="宋体" w:hAnsi="宋体" w:eastAsia="宋体" w:cs="宋体"/>
                <w:color w:val="auto"/>
                <w:spacing w:val="0"/>
                <w:kern w:val="2"/>
                <w:sz w:val="24"/>
                <w:szCs w:val="24"/>
                <w:highlight w:val="none"/>
                <w:lang w:val="en-US" w:eastAsia="zh-CN" w:bidi="ar-SA"/>
              </w:rPr>
              <w:t>额定输入功率不低于15kW；</w:t>
            </w:r>
          </w:p>
          <w:p w14:paraId="55E4922B">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lang w:val="en-US" w:eastAsia="zh-CN" w:bidi="ar-SA"/>
              </w:rPr>
              <w:t>（5）</w:t>
            </w:r>
            <w:r>
              <w:rPr>
                <w:rFonts w:hint="eastAsia" w:ascii="宋体" w:hAnsi="宋体" w:eastAsia="宋体" w:cs="宋体"/>
                <w:color w:val="auto"/>
                <w:spacing w:val="0"/>
                <w:kern w:val="2"/>
                <w:sz w:val="24"/>
                <w:szCs w:val="24"/>
                <w:highlight w:val="none"/>
                <w:lang w:val="en-US" w:eastAsia="zh-CN" w:bidi="ar-SA"/>
              </w:rPr>
              <w:t>主回路电源：AC380V±5%/50Hz±1Hz。</w:t>
            </w:r>
          </w:p>
          <w:p w14:paraId="4C894381">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（6）冷媒：不低于R407C</w:t>
            </w:r>
          </w:p>
          <w:p w14:paraId="1B7DC7D9">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2.空调安装底座</w:t>
            </w:r>
          </w:p>
          <w:p w14:paraId="04DC28EF">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（1）空调机组按照真实车辆接口安装于此平台上，包含平台基座、护栏、登台步梯、模拟接触网，满足模块空调相关作业内容。</w:t>
            </w:r>
          </w:p>
          <w:p w14:paraId="741E9027">
            <w:pPr>
              <w:pStyle w:val="8"/>
              <w:keepNext w:val="0"/>
              <w:keepLines w:val="0"/>
              <w:pageBreakBefore w:val="0"/>
              <w:numPr>
                <w:ilvl w:val="0"/>
                <w:numId w:val="0"/>
              </w:numPr>
              <w:kinsoku/>
              <w:wordWrap/>
              <w:overflowPunct/>
              <w:topLinePunct w:val="0"/>
              <w:bidi w:val="0"/>
              <w:spacing w:after="0" w:line="360" w:lineRule="auto"/>
              <w:ind w:left="0" w:left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（2）尺寸比空调主机大，中心对称安装，主机安装好后，平台上四周至少各预留500mm宽度的活动空间。</w:t>
            </w:r>
          </w:p>
          <w:p w14:paraId="3DC0C9C3">
            <w:pPr>
              <w:pStyle w:val="8"/>
              <w:keepNext w:val="0"/>
              <w:keepLines w:val="0"/>
              <w:pageBreakBefore w:val="0"/>
              <w:numPr>
                <w:ilvl w:val="0"/>
                <w:numId w:val="0"/>
              </w:numPr>
              <w:kinsoku/>
              <w:wordWrap/>
              <w:overflowPunct/>
              <w:topLinePunct w:val="0"/>
              <w:bidi w:val="0"/>
              <w:spacing w:after="0" w:line="360" w:lineRule="auto"/>
              <w:ind w:left="0" w:left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3.空调控制系统：</w:t>
            </w:r>
          </w:p>
          <w:p w14:paraId="61620C32">
            <w:pPr>
              <w:pStyle w:val="8"/>
              <w:keepNext w:val="0"/>
              <w:keepLines w:val="0"/>
              <w:pageBreakBefore w:val="0"/>
              <w:numPr>
                <w:ilvl w:val="0"/>
                <w:numId w:val="0"/>
              </w:numPr>
              <w:kinsoku/>
              <w:wordWrap/>
              <w:overflowPunct/>
              <w:topLinePunct w:val="0"/>
              <w:bidi w:val="0"/>
              <w:spacing w:after="0" w:line="360" w:lineRule="auto"/>
              <w:ind w:left="0" w:leftChars="0" w:firstLine="0" w:firstLineChars="0"/>
              <w:textAlignment w:val="auto"/>
              <w:rPr>
                <w:rFonts w:hint="eastAsia" w:ascii="宋体" w:hAnsi="宋体" w:eastAsia="宋体" w:cs="宋体"/>
                <w:i w:val="0"/>
                <w:iCs w:val="0"/>
                <w:snapToGrid w:val="0"/>
                <w:color w:val="auto"/>
                <w:spacing w:val="0"/>
                <w:kern w:val="0"/>
                <w:sz w:val="24"/>
                <w:szCs w:val="24"/>
                <w:highlight w:val="none"/>
                <w:u w:val="none"/>
                <w:lang w:val="en-US" w:eastAsia="zh-CN" w:bidi="ar"/>
              </w:rPr>
            </w:pPr>
            <w:r>
              <w:rPr>
                <w:rFonts w:hint="eastAsia" w:ascii="宋体" w:hAnsi="宋体" w:eastAsia="宋体" w:cs="宋体"/>
                <w:i w:val="0"/>
                <w:iCs w:val="0"/>
                <w:snapToGrid w:val="0"/>
                <w:color w:val="auto"/>
                <w:spacing w:val="0"/>
                <w:kern w:val="0"/>
                <w:sz w:val="24"/>
                <w:szCs w:val="24"/>
                <w:lang w:val="en-US" w:eastAsia="zh-CN" w:bidi="ar"/>
              </w:rPr>
              <w:t>（1）</w:t>
            </w:r>
            <w:r>
              <w:rPr>
                <w:rFonts w:hint="eastAsia" w:ascii="宋体" w:hAnsi="宋体" w:eastAsia="宋体" w:cs="宋体"/>
                <w:i w:val="0"/>
                <w:iCs w:val="0"/>
                <w:snapToGrid w:val="0"/>
                <w:color w:val="auto"/>
                <w:spacing w:val="0"/>
                <w:kern w:val="0"/>
                <w:sz w:val="24"/>
                <w:szCs w:val="24"/>
                <w:highlight w:val="none"/>
                <w:u w:val="none"/>
                <w:lang w:val="en-US" w:eastAsia="zh-CN" w:bidi="ar"/>
              </w:rPr>
              <w:t>空调控制系统按照真车设备进行设计，具备与真车一致的外观、布线、功能。通过MVB与485等通讯技术手段实现与空调设备的联动控制。</w:t>
            </w:r>
          </w:p>
          <w:p w14:paraId="53CC75E1">
            <w:pPr>
              <w:pStyle w:val="8"/>
              <w:keepNext w:val="0"/>
              <w:keepLines w:val="0"/>
              <w:pageBreakBefore w:val="0"/>
              <w:numPr>
                <w:ilvl w:val="0"/>
                <w:numId w:val="0"/>
              </w:numPr>
              <w:kinsoku/>
              <w:wordWrap/>
              <w:overflowPunct/>
              <w:topLinePunct w:val="0"/>
              <w:bidi w:val="0"/>
              <w:spacing w:after="0" w:line="360" w:lineRule="auto"/>
              <w:ind w:left="0" w:leftChars="0" w:firstLine="0" w:firstLineChars="0"/>
              <w:textAlignment w:val="auto"/>
              <w:rPr>
                <w:rFonts w:hint="eastAsia" w:ascii="宋体" w:hAnsi="宋体" w:eastAsia="宋体" w:cs="宋体"/>
                <w:i w:val="0"/>
                <w:iCs w:val="0"/>
                <w:snapToGrid w:val="0"/>
                <w:color w:val="auto"/>
                <w:spacing w:val="0"/>
                <w:kern w:val="0"/>
                <w:sz w:val="24"/>
                <w:szCs w:val="24"/>
                <w:highlight w:val="none"/>
                <w:u w:val="none"/>
                <w:lang w:val="en-US" w:eastAsia="zh-CN" w:bidi="ar"/>
              </w:rPr>
            </w:pPr>
            <w:r>
              <w:rPr>
                <w:rFonts w:hint="eastAsia" w:ascii="宋体" w:hAnsi="宋体" w:eastAsia="宋体" w:cs="宋体"/>
                <w:i w:val="0"/>
                <w:iCs w:val="0"/>
                <w:snapToGrid w:val="0"/>
                <w:color w:val="auto"/>
                <w:spacing w:val="0"/>
                <w:kern w:val="0"/>
                <w:sz w:val="24"/>
                <w:szCs w:val="24"/>
                <w:lang w:val="en-US" w:eastAsia="zh-CN" w:bidi="ar"/>
              </w:rPr>
              <w:t>（2）</w:t>
            </w:r>
            <w:r>
              <w:rPr>
                <w:rFonts w:hint="eastAsia" w:ascii="宋体" w:hAnsi="宋体" w:eastAsia="宋体" w:cs="宋体"/>
                <w:color w:val="auto"/>
                <w:spacing w:val="0"/>
                <w:sz w:val="24"/>
                <w:szCs w:val="24"/>
                <w:highlight w:val="none"/>
              </w:rPr>
              <w:t>空调专用控制终端，含空调控制回路，满足一个地铁控制单元的空调控制与及调试需要</w:t>
            </w:r>
            <w:r>
              <w:rPr>
                <w:rFonts w:hint="eastAsia" w:ascii="宋体" w:hAnsi="宋体" w:eastAsia="宋体" w:cs="宋体"/>
                <w:color w:val="auto"/>
                <w:spacing w:val="0"/>
                <w:sz w:val="24"/>
                <w:szCs w:val="24"/>
                <w:highlight w:val="none"/>
                <w:lang w:eastAsia="zh-CN"/>
              </w:rPr>
              <w:t>。</w:t>
            </w:r>
          </w:p>
          <w:p w14:paraId="7C32E8A6">
            <w:pPr>
              <w:pStyle w:val="8"/>
              <w:keepNext w:val="0"/>
              <w:keepLines w:val="0"/>
              <w:pageBreakBefore w:val="0"/>
              <w:numPr>
                <w:ilvl w:val="0"/>
                <w:numId w:val="0"/>
              </w:numPr>
              <w:kinsoku/>
              <w:wordWrap/>
              <w:overflowPunct/>
              <w:topLinePunct w:val="0"/>
              <w:bidi w:val="0"/>
              <w:spacing w:after="0" w:line="360" w:lineRule="auto"/>
              <w:ind w:left="0" w:leftChars="0"/>
              <w:textAlignment w:val="auto"/>
              <w:rPr>
                <w:rFonts w:hint="eastAsia" w:ascii="宋体" w:hAnsi="宋体" w:eastAsia="宋体" w:cs="宋体"/>
                <w:i w:val="0"/>
                <w:iCs w:val="0"/>
                <w:snapToGrid w:val="0"/>
                <w:color w:val="auto"/>
                <w:spacing w:val="0"/>
                <w:kern w:val="0"/>
                <w:sz w:val="24"/>
                <w:szCs w:val="24"/>
                <w:highlight w:val="none"/>
                <w:u w:val="none"/>
                <w:lang w:val="en-US" w:eastAsia="zh-CN" w:bidi="ar"/>
              </w:rPr>
            </w:pPr>
            <w:r>
              <w:rPr>
                <w:rFonts w:hint="eastAsia" w:ascii="宋体" w:hAnsi="宋体" w:eastAsia="宋体" w:cs="宋体"/>
                <w:color w:val="auto"/>
                <w:spacing w:val="0"/>
                <w:sz w:val="24"/>
                <w:szCs w:val="24"/>
                <w:highlight w:val="none"/>
              </w:rPr>
              <w:t>★</w:t>
            </w:r>
            <w:r>
              <w:rPr>
                <w:rFonts w:hint="eastAsia" w:ascii="宋体" w:hAnsi="宋体" w:eastAsia="宋体" w:cs="宋体"/>
                <w:i w:val="0"/>
                <w:iCs w:val="0"/>
                <w:snapToGrid w:val="0"/>
                <w:color w:val="auto"/>
                <w:spacing w:val="0"/>
                <w:kern w:val="0"/>
                <w:sz w:val="24"/>
                <w:szCs w:val="24"/>
                <w:highlight w:val="none"/>
                <w:u w:val="none"/>
                <w:lang w:val="en-US" w:eastAsia="zh-CN" w:bidi="ar"/>
              </w:rPr>
              <w:t>（3）设有空调系统温度/模式选择开关，能够对空调系统工作模式进行选择，或对空调系统温度进行设置。可实现客室通风、预冷、制冷、新风调节、紧急通风等功能，并根据运行条件自动调节制冷量大小。</w:t>
            </w:r>
          </w:p>
          <w:p w14:paraId="7DD03F63">
            <w:pPr>
              <w:pStyle w:val="8"/>
              <w:keepNext w:val="0"/>
              <w:keepLines w:val="0"/>
              <w:pageBreakBefore w:val="0"/>
              <w:numPr>
                <w:ilvl w:val="0"/>
                <w:numId w:val="0"/>
              </w:numPr>
              <w:kinsoku/>
              <w:wordWrap/>
              <w:overflowPunct/>
              <w:topLinePunct w:val="0"/>
              <w:bidi w:val="0"/>
              <w:spacing w:after="0" w:line="360" w:lineRule="auto"/>
              <w:ind w:left="0" w:leftChars="0"/>
              <w:textAlignment w:val="auto"/>
              <w:rPr>
                <w:rFonts w:hint="eastAsia" w:ascii="宋体" w:hAnsi="宋体" w:eastAsia="宋体" w:cs="宋体"/>
                <w:i w:val="0"/>
                <w:iCs w:val="0"/>
                <w:snapToGrid w:val="0"/>
                <w:color w:val="auto"/>
                <w:spacing w:val="0"/>
                <w:kern w:val="0"/>
                <w:sz w:val="24"/>
                <w:szCs w:val="24"/>
                <w:highlight w:val="none"/>
                <w:u w:val="none"/>
                <w:lang w:val="en-US" w:eastAsia="zh-CN" w:bidi="ar"/>
              </w:rPr>
            </w:pPr>
            <w:r>
              <w:rPr>
                <w:rFonts w:hint="eastAsia" w:ascii="宋体" w:hAnsi="宋体" w:eastAsia="宋体" w:cs="宋体"/>
                <w:i w:val="0"/>
                <w:iCs w:val="0"/>
                <w:snapToGrid w:val="0"/>
                <w:color w:val="auto"/>
                <w:spacing w:val="0"/>
                <w:kern w:val="0"/>
                <w:sz w:val="24"/>
                <w:szCs w:val="24"/>
                <w:highlight w:val="none"/>
                <w:u w:val="none"/>
                <w:lang w:val="en-US" w:eastAsia="zh-CN" w:bidi="ar"/>
              </w:rPr>
              <w:t>（4）采用电容式触摸屏，可对空调的工作模式、温度调节等进行控制。</w:t>
            </w:r>
            <w:r>
              <w:rPr>
                <w:rFonts w:hint="eastAsia" w:ascii="宋体" w:hAnsi="宋体" w:eastAsia="宋体" w:cs="宋体"/>
                <w:b/>
                <w:bCs/>
                <w:i w:val="0"/>
                <w:iCs w:val="0"/>
                <w:snapToGrid w:val="0"/>
                <w:color w:val="auto"/>
                <w:spacing w:val="0"/>
                <w:kern w:val="0"/>
                <w:sz w:val="24"/>
                <w:szCs w:val="24"/>
                <w:highlight w:val="none"/>
                <w:u w:val="none"/>
                <w:lang w:val="en-US" w:eastAsia="zh-CN" w:bidi="ar"/>
              </w:rPr>
              <w:t>（投标人须在投标文件中提供触摸屏控制界面制冷、制热和通风三个模式下的截图或照片）</w:t>
            </w:r>
          </w:p>
          <w:p w14:paraId="54B47836">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三、车辆空调检修配套工具包</w:t>
            </w:r>
          </w:p>
          <w:p w14:paraId="79ECA5D5">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1.套筒扳手组合套装、开口扳手各三套，要能满足空调拆装需要。</w:t>
            </w:r>
          </w:p>
          <w:p w14:paraId="4BE39F8C">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val="en-US" w:eastAsia="zh-CN"/>
              </w:rPr>
              <w:t>2.</w:t>
            </w:r>
            <w:r>
              <w:rPr>
                <w:rFonts w:hint="eastAsia" w:ascii="宋体" w:hAnsi="宋体" w:eastAsia="宋体" w:cs="宋体"/>
                <w:b w:val="0"/>
                <w:bCs w:val="0"/>
                <w:color w:val="auto"/>
                <w:spacing w:val="0"/>
                <w:kern w:val="0"/>
                <w:sz w:val="24"/>
                <w:szCs w:val="24"/>
                <w:highlight w:val="none"/>
              </w:rPr>
              <w:t>手电筒、刚性直尺、警示牌、润滑脂、清洁布、毛刷油漆笔等检修常用工具</w:t>
            </w:r>
            <w:r>
              <w:rPr>
                <w:rFonts w:hint="eastAsia" w:ascii="宋体" w:hAnsi="宋体" w:eastAsia="宋体" w:cs="宋体"/>
                <w:b w:val="0"/>
                <w:bCs w:val="0"/>
                <w:color w:val="auto"/>
                <w:spacing w:val="0"/>
                <w:kern w:val="0"/>
                <w:sz w:val="24"/>
                <w:szCs w:val="24"/>
                <w:highlight w:val="none"/>
                <w:lang w:val="en-US" w:eastAsia="zh-CN"/>
              </w:rPr>
              <w:t>3套，满足空调检修需要</w:t>
            </w:r>
            <w:r>
              <w:rPr>
                <w:rFonts w:hint="eastAsia" w:ascii="宋体" w:hAnsi="宋体" w:eastAsia="宋体" w:cs="宋体"/>
                <w:b w:val="0"/>
                <w:bCs w:val="0"/>
                <w:color w:val="auto"/>
                <w:spacing w:val="0"/>
                <w:kern w:val="0"/>
                <w:sz w:val="24"/>
                <w:szCs w:val="24"/>
                <w:highlight w:val="none"/>
              </w:rPr>
              <w:t>。</w:t>
            </w:r>
          </w:p>
          <w:p w14:paraId="0534F31E">
            <w:pPr>
              <w:pStyle w:val="8"/>
              <w:keepNext w:val="0"/>
              <w:keepLines w:val="0"/>
              <w:pageBreakBefore w:val="0"/>
              <w:kinsoku/>
              <w:wordWrap/>
              <w:overflowPunct/>
              <w:topLinePunct w:val="0"/>
              <w:bidi w:val="0"/>
              <w:spacing w:after="0" w:line="360" w:lineRule="auto"/>
              <w:ind w:left="0" w:leftChars="0" w:firstLine="0" w:firstLineChars="0"/>
              <w:textAlignment w:val="auto"/>
              <w:rPr>
                <w:rStyle w:val="11"/>
                <w:rFonts w:hint="eastAsia" w:ascii="宋体" w:hAnsi="宋体" w:eastAsia="宋体" w:cs="宋体"/>
                <w:color w:val="auto"/>
                <w:spacing w:val="0"/>
                <w:sz w:val="24"/>
                <w:szCs w:val="24"/>
                <w:lang w:val="en-US" w:eastAsia="zh-CN"/>
              </w:rPr>
            </w:pPr>
            <w:r>
              <w:rPr>
                <w:rFonts w:hint="eastAsia" w:ascii="宋体" w:hAnsi="宋体" w:eastAsia="宋体" w:cs="宋体"/>
                <w:b w:val="0"/>
                <w:bCs w:val="0"/>
                <w:color w:val="auto"/>
                <w:spacing w:val="0"/>
                <w:kern w:val="0"/>
                <w:sz w:val="24"/>
                <w:szCs w:val="24"/>
                <w:highlight w:val="none"/>
                <w:lang w:val="en-US" w:eastAsia="zh-CN"/>
              </w:rPr>
              <w:t>3.高度测量工具：卷尺1套；水平钢板一个，长度要超过轨道的宽度。</w:t>
            </w:r>
          </w:p>
          <w:p w14:paraId="70A52BDF">
            <w:pPr>
              <w:keepNext w:val="0"/>
              <w:keepLines w:val="0"/>
              <w:pageBreakBefore w:val="0"/>
              <w:kinsoku/>
              <w:wordWrap/>
              <w:overflowPunct/>
              <w:topLinePunct w:val="0"/>
              <w:bidi w:val="0"/>
              <w:spacing w:line="360" w:lineRule="auto"/>
              <w:ind w:left="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四．配套设施</w:t>
            </w:r>
          </w:p>
          <w:p w14:paraId="457FFBE0">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1.实训室文化墙建设：</w:t>
            </w:r>
            <w:r>
              <w:rPr>
                <w:rFonts w:hint="eastAsia" w:ascii="宋体" w:hAnsi="宋体" w:eastAsia="宋体" w:cs="宋体"/>
                <w:color w:val="auto"/>
                <w:sz w:val="24"/>
                <w:szCs w:val="24"/>
                <w:lang w:val="en-US" w:eastAsia="zh-CN"/>
              </w:rPr>
              <w:t>现场专业文化建设包括但不限于实训室相关规章制度上墙、专业文化内容上墙、专业文化展示、亚克力板上墙公告栏等。</w:t>
            </w:r>
          </w:p>
          <w:p w14:paraId="4146A301">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2.设备电路、管路的安装，要按照安全作业标准进行。</w:t>
            </w:r>
          </w:p>
          <w:p w14:paraId="3B10FFCF">
            <w:pPr>
              <w:keepNext w:val="0"/>
              <w:keepLines w:val="0"/>
              <w:pageBreakBefore w:val="0"/>
              <w:kinsoku/>
              <w:wordWrap/>
              <w:overflowPunct/>
              <w:topLinePunct w:val="0"/>
              <w:bidi w:val="0"/>
              <w:spacing w:line="360" w:lineRule="auto"/>
              <w:ind w:left="0"/>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3.要配套安全检查措施规范、空调半月检检修记录表、空调月检工作指引、空调月检检修记录表、扭力标准表等检修配套实训附件。</w:t>
            </w:r>
          </w:p>
        </w:tc>
        <w:tc>
          <w:tcPr>
            <w:tcW w:w="676" w:type="pct"/>
            <w:noWrap w:val="0"/>
            <w:vAlign w:val="center"/>
          </w:tcPr>
          <w:p w14:paraId="5D2A5775">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1套</w:t>
            </w:r>
          </w:p>
        </w:tc>
        <w:tc>
          <w:tcPr>
            <w:tcW w:w="462" w:type="pct"/>
            <w:noWrap w:val="0"/>
            <w:vAlign w:val="center"/>
          </w:tcPr>
          <w:p w14:paraId="5076C253">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lang w:val="en-US" w:eastAsia="zh-CN"/>
              </w:rPr>
              <w:t>工业</w:t>
            </w:r>
          </w:p>
        </w:tc>
      </w:tr>
      <w:tr w14:paraId="405A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noWrap w:val="0"/>
            <w:vAlign w:val="center"/>
          </w:tcPr>
          <w:p w14:paraId="4A4268EF">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64" w:type="pct"/>
            <w:noWrap w:val="0"/>
            <w:vAlign w:val="center"/>
          </w:tcPr>
          <w:p w14:paraId="7AE59098">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城轨车辆全自动车钩实训设备</w:t>
            </w:r>
          </w:p>
        </w:tc>
        <w:tc>
          <w:tcPr>
            <w:tcW w:w="2846" w:type="pct"/>
            <w:noWrap w:val="0"/>
            <w:vAlign w:val="top"/>
          </w:tcPr>
          <w:p w14:paraId="231406D8">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kern w:val="2"/>
                <w:sz w:val="24"/>
                <w:szCs w:val="24"/>
                <w:lang w:val="en-US" w:eastAsia="zh-CN" w:bidi="ar-SA"/>
              </w:rPr>
              <w:t>一、</w:t>
            </w:r>
            <w:r>
              <w:rPr>
                <w:rFonts w:hint="eastAsia" w:ascii="宋体" w:hAnsi="宋体" w:eastAsia="宋体" w:cs="宋体"/>
                <w:color w:val="auto"/>
                <w:spacing w:val="0"/>
                <w:sz w:val="24"/>
                <w:szCs w:val="24"/>
                <w:highlight w:val="none"/>
                <w:lang w:val="en-US" w:eastAsia="zh-CN"/>
              </w:rPr>
              <w:t>结构及功能要求</w:t>
            </w:r>
          </w:p>
          <w:p w14:paraId="2FBDDE0F">
            <w:pPr>
              <w:keepNext w:val="0"/>
              <w:keepLines w:val="0"/>
              <w:pageBreakBefore w:val="0"/>
              <w:numPr>
                <w:ilvl w:val="0"/>
                <w:numId w:val="0"/>
              </w:numPr>
              <w:kinsoku/>
              <w:wordWrap/>
              <w:overflowPunct/>
              <w:topLinePunct w:val="0"/>
              <w:bidi w:val="0"/>
              <w:spacing w:line="360" w:lineRule="auto"/>
              <w:ind w:left="0" w:left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kern w:val="2"/>
                <w:sz w:val="24"/>
                <w:szCs w:val="24"/>
                <w:lang w:val="en-US" w:eastAsia="zh-CN" w:bidi="ar-SA"/>
              </w:rPr>
              <w:t>（一）</w:t>
            </w:r>
            <w:r>
              <w:rPr>
                <w:rFonts w:hint="eastAsia" w:ascii="宋体" w:hAnsi="宋体" w:eastAsia="宋体" w:cs="宋体"/>
                <w:color w:val="auto"/>
                <w:spacing w:val="0"/>
                <w:sz w:val="24"/>
                <w:szCs w:val="24"/>
                <w:highlight w:val="none"/>
                <w:lang w:val="en-US" w:eastAsia="zh-CN"/>
              </w:rPr>
              <w:t>结构要求</w:t>
            </w:r>
          </w:p>
          <w:p w14:paraId="2DCB65CA">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1.全自动车钩实训设备主要应包含全自动车钩、实验台架、电气控制系统、风源系统和检修工具等几部分。</w:t>
            </w:r>
          </w:p>
          <w:p w14:paraId="022C2D56">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2.地铁全自动车钩实训台采用一体化设计，设置固定端和可移动端两个车钩，</w:t>
            </w:r>
            <w:r>
              <w:rPr>
                <w:rFonts w:hint="eastAsia" w:ascii="宋体" w:hAnsi="宋体" w:eastAsia="宋体" w:cs="宋体"/>
                <w:b/>
                <w:bCs/>
                <w:color w:val="auto"/>
                <w:spacing w:val="0"/>
                <w:kern w:val="2"/>
                <w:sz w:val="24"/>
                <w:szCs w:val="24"/>
                <w:highlight w:val="none"/>
                <w:lang w:val="en-US" w:eastAsia="zh-CN" w:bidi="ar-SA"/>
              </w:rPr>
              <w:t>1:1 仿真制作</w:t>
            </w:r>
            <w:r>
              <w:rPr>
                <w:rFonts w:hint="eastAsia" w:ascii="宋体" w:hAnsi="宋体" w:eastAsia="宋体" w:cs="宋体"/>
                <w:color w:val="auto"/>
                <w:spacing w:val="0"/>
                <w:kern w:val="2"/>
                <w:sz w:val="24"/>
                <w:szCs w:val="24"/>
                <w:highlight w:val="none"/>
                <w:lang w:val="en-US" w:eastAsia="zh-CN" w:bidi="ar-SA"/>
              </w:rPr>
              <w:t>。设计材料采用钢材等金属材质、设计结构强度要满足承受车钩联挂对撞冲击力、设计外形符合实训台实训要求。</w:t>
            </w:r>
          </w:p>
          <w:p w14:paraId="2533C7E8">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3.车钩：包含机械钩头、缓冲装置、对中装置、压溃管、电动钩头驱动装置、轴承尾座、风路连接器、卡环等组成。车钩全部采用金属制作，表面采用汽车烤漆，颜色基本与实物一致。</w:t>
            </w:r>
          </w:p>
          <w:p w14:paraId="3FE90BEB">
            <w:pPr>
              <w:keepNext w:val="0"/>
              <w:keepLines w:val="0"/>
              <w:pageBreakBefore w:val="0"/>
              <w:numPr>
                <w:ilvl w:val="0"/>
                <w:numId w:val="0"/>
              </w:numPr>
              <w:kinsoku/>
              <w:wordWrap/>
              <w:overflowPunct/>
              <w:topLinePunct w:val="0"/>
              <w:bidi w:val="0"/>
              <w:spacing w:line="360" w:lineRule="auto"/>
              <w:ind w:left="0" w:leftChars="0" w:firstLine="0" w:firstLineChars="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kern w:val="2"/>
                <w:sz w:val="24"/>
                <w:szCs w:val="24"/>
                <w:lang w:val="en-US" w:eastAsia="zh-CN" w:bidi="ar-SA"/>
              </w:rPr>
              <w:t>（二）</w:t>
            </w:r>
            <w:r>
              <w:rPr>
                <w:rFonts w:hint="eastAsia" w:ascii="宋体" w:hAnsi="宋体" w:eastAsia="宋体" w:cs="宋体"/>
                <w:color w:val="auto"/>
                <w:spacing w:val="0"/>
                <w:sz w:val="24"/>
                <w:szCs w:val="24"/>
                <w:highlight w:val="none"/>
                <w:lang w:val="en-US" w:eastAsia="zh-CN"/>
              </w:rPr>
              <w:t>功能要求</w:t>
            </w:r>
          </w:p>
          <w:p w14:paraId="2A838EE5">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pacing w:val="0"/>
                <w:sz w:val="24"/>
                <w:szCs w:val="24"/>
                <w:highlight w:val="none"/>
                <w:lang w:eastAsia="zh-CN"/>
              </w:rPr>
            </w:pP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pacing w:val="0"/>
                <w:kern w:val="0"/>
                <w:sz w:val="24"/>
                <w:szCs w:val="24"/>
                <w:highlight w:val="none"/>
                <w:lang w:val="en-US" w:eastAsia="zh-CN"/>
              </w:rPr>
              <w:t>1.</w:t>
            </w:r>
            <w:r>
              <w:rPr>
                <w:rFonts w:hint="eastAsia" w:ascii="宋体" w:hAnsi="宋体" w:eastAsia="宋体" w:cs="宋体"/>
                <w:b w:val="0"/>
                <w:bCs w:val="0"/>
                <w:color w:val="auto"/>
                <w:spacing w:val="0"/>
                <w:kern w:val="0"/>
                <w:sz w:val="24"/>
                <w:szCs w:val="24"/>
                <w:highlight w:val="none"/>
              </w:rPr>
              <w:t>车钩能够</w:t>
            </w:r>
            <w:r>
              <w:rPr>
                <w:rFonts w:hint="eastAsia" w:ascii="宋体" w:hAnsi="宋体" w:eastAsia="宋体" w:cs="宋体"/>
                <w:b w:val="0"/>
                <w:bCs w:val="0"/>
                <w:color w:val="auto"/>
                <w:spacing w:val="0"/>
                <w:kern w:val="0"/>
                <w:sz w:val="24"/>
                <w:szCs w:val="24"/>
                <w:highlight w:val="none"/>
                <w:lang w:val="en-US" w:eastAsia="zh-CN"/>
              </w:rPr>
              <w:t>实现</w:t>
            </w:r>
            <w:r>
              <w:rPr>
                <w:rFonts w:hint="eastAsia" w:ascii="宋体" w:hAnsi="宋体" w:eastAsia="宋体" w:cs="宋体"/>
                <w:b w:val="0"/>
                <w:bCs w:val="0"/>
                <w:color w:val="auto"/>
                <w:spacing w:val="0"/>
                <w:kern w:val="0"/>
                <w:sz w:val="24"/>
                <w:szCs w:val="24"/>
                <w:highlight w:val="none"/>
              </w:rPr>
              <w:t>车辆机械、气路、电路自动</w:t>
            </w:r>
            <w:r>
              <w:rPr>
                <w:rFonts w:hint="eastAsia" w:ascii="宋体" w:hAnsi="宋体" w:eastAsia="宋体" w:cs="宋体"/>
                <w:b w:val="0"/>
                <w:bCs w:val="0"/>
                <w:color w:val="auto"/>
                <w:spacing w:val="0"/>
                <w:kern w:val="0"/>
                <w:sz w:val="24"/>
                <w:szCs w:val="24"/>
                <w:highlight w:val="none"/>
                <w:lang w:val="en-US" w:eastAsia="zh-CN"/>
              </w:rPr>
              <w:t>连</w:t>
            </w:r>
            <w:r>
              <w:rPr>
                <w:rFonts w:hint="eastAsia" w:ascii="宋体" w:hAnsi="宋体" w:eastAsia="宋体" w:cs="宋体"/>
                <w:b w:val="0"/>
                <w:bCs w:val="0"/>
                <w:color w:val="auto"/>
                <w:spacing w:val="0"/>
                <w:kern w:val="0"/>
                <w:sz w:val="24"/>
                <w:szCs w:val="24"/>
                <w:highlight w:val="none"/>
              </w:rPr>
              <w:t>挂。</w:t>
            </w:r>
            <w:r>
              <w:rPr>
                <w:rFonts w:hint="eastAsia" w:ascii="宋体" w:hAnsi="宋体" w:eastAsia="宋体" w:cs="宋体"/>
                <w:b/>
                <w:bCs/>
                <w:color w:val="auto"/>
                <w:spacing w:val="0"/>
                <w:kern w:val="0"/>
                <w:sz w:val="24"/>
                <w:szCs w:val="24"/>
                <w:highlight w:val="none"/>
                <w:lang w:eastAsia="zh-CN"/>
              </w:rPr>
              <w:t>（</w:t>
            </w:r>
            <w:r>
              <w:rPr>
                <w:rFonts w:hint="eastAsia" w:ascii="宋体" w:hAnsi="宋体" w:eastAsia="宋体" w:cs="宋体"/>
                <w:b/>
                <w:bCs/>
                <w:color w:val="auto"/>
                <w:spacing w:val="0"/>
                <w:kern w:val="0"/>
                <w:sz w:val="24"/>
                <w:szCs w:val="24"/>
                <w:highlight w:val="none"/>
                <w:lang w:val="en-US" w:eastAsia="zh-CN"/>
              </w:rPr>
              <w:t>投标人须在投标文件中提供车钩连挂过程的截图或照片，需包含连挂时和非连挂两种情况</w:t>
            </w:r>
            <w:r>
              <w:rPr>
                <w:rFonts w:hint="eastAsia" w:ascii="宋体" w:hAnsi="宋体" w:eastAsia="宋体" w:cs="宋体"/>
                <w:b/>
                <w:bCs/>
                <w:color w:val="auto"/>
                <w:spacing w:val="0"/>
                <w:kern w:val="0"/>
                <w:sz w:val="24"/>
                <w:szCs w:val="24"/>
                <w:highlight w:val="none"/>
                <w:lang w:eastAsia="zh-CN"/>
              </w:rPr>
              <w:t>）</w:t>
            </w:r>
          </w:p>
          <w:p w14:paraId="5A54037D">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2.</w:t>
            </w:r>
            <w:r>
              <w:rPr>
                <w:rFonts w:hint="eastAsia" w:ascii="宋体" w:hAnsi="宋体" w:eastAsia="宋体" w:cs="宋体"/>
                <w:b w:val="0"/>
                <w:bCs w:val="0"/>
                <w:color w:val="auto"/>
                <w:spacing w:val="0"/>
                <w:kern w:val="0"/>
                <w:sz w:val="24"/>
                <w:szCs w:val="24"/>
                <w:highlight w:val="none"/>
              </w:rPr>
              <w:t>无需人工辅助，两车钩相对撞就可以实现自动</w:t>
            </w:r>
            <w:r>
              <w:rPr>
                <w:rFonts w:hint="eastAsia" w:ascii="宋体" w:hAnsi="宋体" w:eastAsia="宋体" w:cs="宋体"/>
                <w:b w:val="0"/>
                <w:bCs w:val="0"/>
                <w:color w:val="auto"/>
                <w:spacing w:val="0"/>
                <w:kern w:val="0"/>
                <w:sz w:val="24"/>
                <w:szCs w:val="24"/>
                <w:highlight w:val="none"/>
                <w:lang w:val="en-US" w:eastAsia="zh-CN"/>
              </w:rPr>
              <w:t>连</w:t>
            </w:r>
            <w:r>
              <w:rPr>
                <w:rFonts w:hint="eastAsia" w:ascii="宋体" w:hAnsi="宋体" w:eastAsia="宋体" w:cs="宋体"/>
                <w:b w:val="0"/>
                <w:bCs w:val="0"/>
                <w:color w:val="auto"/>
                <w:spacing w:val="0"/>
                <w:kern w:val="0"/>
                <w:sz w:val="24"/>
                <w:szCs w:val="24"/>
                <w:highlight w:val="none"/>
              </w:rPr>
              <w:t>挂。</w:t>
            </w:r>
          </w:p>
          <w:p w14:paraId="5821EDF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3.</w:t>
            </w:r>
            <w:r>
              <w:rPr>
                <w:rFonts w:hint="eastAsia" w:ascii="宋体" w:hAnsi="宋体" w:eastAsia="宋体" w:cs="宋体"/>
                <w:b w:val="0"/>
                <w:bCs w:val="0"/>
                <w:color w:val="auto"/>
                <w:spacing w:val="0"/>
                <w:kern w:val="0"/>
                <w:sz w:val="24"/>
                <w:szCs w:val="24"/>
                <w:highlight w:val="none"/>
              </w:rPr>
              <w:t>水平方向和垂直方向有角位移的情况下也可以自动</w:t>
            </w:r>
            <w:r>
              <w:rPr>
                <w:rFonts w:hint="eastAsia" w:ascii="宋体" w:hAnsi="宋体" w:eastAsia="宋体" w:cs="宋体"/>
                <w:b w:val="0"/>
                <w:bCs w:val="0"/>
                <w:color w:val="auto"/>
                <w:spacing w:val="0"/>
                <w:kern w:val="0"/>
                <w:sz w:val="24"/>
                <w:szCs w:val="24"/>
                <w:highlight w:val="none"/>
                <w:lang w:val="en-US" w:eastAsia="zh-CN"/>
              </w:rPr>
              <w:t>连</w:t>
            </w:r>
            <w:r>
              <w:rPr>
                <w:rFonts w:hint="eastAsia" w:ascii="宋体" w:hAnsi="宋体" w:eastAsia="宋体" w:cs="宋体"/>
                <w:b w:val="0"/>
                <w:bCs w:val="0"/>
                <w:color w:val="auto"/>
                <w:spacing w:val="0"/>
                <w:kern w:val="0"/>
                <w:sz w:val="24"/>
                <w:szCs w:val="24"/>
                <w:highlight w:val="none"/>
              </w:rPr>
              <w:t>挂。</w:t>
            </w:r>
          </w:p>
          <w:p w14:paraId="014B7748">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bCs/>
                <w:color w:val="auto"/>
                <w:spacing w:val="0"/>
                <w:sz w:val="24"/>
                <w:szCs w:val="24"/>
                <w:highlight w:val="none"/>
                <w:lang w:eastAsia="zh-CN"/>
              </w:rPr>
            </w:pP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pacing w:val="0"/>
                <w:kern w:val="0"/>
                <w:sz w:val="24"/>
                <w:szCs w:val="24"/>
                <w:highlight w:val="none"/>
                <w:lang w:val="en-US" w:eastAsia="zh-CN"/>
              </w:rPr>
              <w:t>4.</w:t>
            </w:r>
            <w:r>
              <w:rPr>
                <w:rFonts w:hint="eastAsia" w:ascii="宋体" w:hAnsi="宋体" w:eastAsia="宋体" w:cs="宋体"/>
                <w:b w:val="0"/>
                <w:bCs w:val="0"/>
                <w:color w:val="auto"/>
                <w:spacing w:val="0"/>
                <w:kern w:val="0"/>
                <w:sz w:val="24"/>
                <w:szCs w:val="24"/>
                <w:highlight w:val="none"/>
              </w:rPr>
              <w:t>通过实训台的解钩按钮可以进行自动解钩，也可以在轨道旁手动解钩。自动电路连接，自动气动解钩，气路故障时，可用钩绳手动解构。</w:t>
            </w:r>
          </w:p>
          <w:p w14:paraId="245BE9FE">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5.</w:t>
            </w:r>
            <w:r>
              <w:rPr>
                <w:rFonts w:hint="eastAsia" w:ascii="宋体" w:hAnsi="宋体" w:eastAsia="宋体" w:cs="宋体"/>
                <w:b w:val="0"/>
                <w:bCs w:val="0"/>
                <w:color w:val="auto"/>
                <w:spacing w:val="0"/>
                <w:kern w:val="0"/>
                <w:sz w:val="24"/>
                <w:szCs w:val="24"/>
                <w:highlight w:val="none"/>
              </w:rPr>
              <w:t>能正确演示车钩的结构和作用原理。</w:t>
            </w:r>
          </w:p>
          <w:p w14:paraId="4FA753F0">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6.</w:t>
            </w:r>
            <w:r>
              <w:rPr>
                <w:rFonts w:hint="eastAsia" w:ascii="宋体" w:hAnsi="宋体" w:eastAsia="宋体" w:cs="宋体"/>
                <w:b w:val="0"/>
                <w:bCs w:val="0"/>
                <w:color w:val="auto"/>
                <w:spacing w:val="0"/>
                <w:kern w:val="0"/>
                <w:sz w:val="24"/>
                <w:szCs w:val="24"/>
                <w:highlight w:val="none"/>
              </w:rPr>
              <w:t>能演示全车钩的连挂和分解状态及操作方法。</w:t>
            </w:r>
          </w:p>
          <w:p w14:paraId="50179541">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7.</w:t>
            </w:r>
            <w:r>
              <w:rPr>
                <w:rFonts w:hint="eastAsia" w:ascii="宋体" w:hAnsi="宋体" w:eastAsia="宋体" w:cs="宋体"/>
                <w:b w:val="0"/>
                <w:bCs w:val="0"/>
                <w:color w:val="auto"/>
                <w:spacing w:val="0"/>
                <w:kern w:val="0"/>
                <w:sz w:val="24"/>
                <w:szCs w:val="24"/>
                <w:highlight w:val="none"/>
              </w:rPr>
              <w:t>能进行车钩位置测量</w:t>
            </w:r>
            <w:r>
              <w:rPr>
                <w:rFonts w:hint="eastAsia" w:ascii="宋体" w:hAnsi="宋体" w:eastAsia="宋体" w:cs="宋体"/>
                <w:b w:val="0"/>
                <w:bCs w:val="0"/>
                <w:color w:val="auto"/>
                <w:spacing w:val="0"/>
                <w:kern w:val="0"/>
                <w:sz w:val="24"/>
                <w:szCs w:val="24"/>
                <w:highlight w:val="none"/>
                <w:lang w:eastAsia="zh-CN"/>
              </w:rPr>
              <w:t>。</w:t>
            </w:r>
          </w:p>
          <w:p w14:paraId="1D3680D6">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8.</w:t>
            </w:r>
            <w:r>
              <w:rPr>
                <w:rFonts w:hint="eastAsia" w:ascii="宋体" w:hAnsi="宋体" w:eastAsia="宋体" w:cs="宋体"/>
                <w:b w:val="0"/>
                <w:bCs w:val="0"/>
                <w:color w:val="auto"/>
                <w:spacing w:val="0"/>
                <w:kern w:val="0"/>
                <w:sz w:val="24"/>
                <w:szCs w:val="24"/>
                <w:highlight w:val="none"/>
              </w:rPr>
              <w:t>能演示钩缓连接和安装方式，两钩对接可以看到内部零件在连挂和分解时的各种状态。</w:t>
            </w:r>
          </w:p>
          <w:p w14:paraId="6EDFFBD9">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val="en-US" w:eastAsia="zh-CN"/>
              </w:rPr>
              <w:t>9.</w:t>
            </w:r>
            <w:r>
              <w:rPr>
                <w:rFonts w:hint="eastAsia" w:ascii="宋体" w:hAnsi="宋体" w:eastAsia="宋体" w:cs="宋体"/>
                <w:b w:val="0"/>
                <w:bCs w:val="0"/>
                <w:color w:val="auto"/>
                <w:spacing w:val="0"/>
                <w:kern w:val="0"/>
                <w:sz w:val="24"/>
                <w:szCs w:val="24"/>
                <w:highlight w:val="none"/>
              </w:rPr>
              <w:t>各部件可反复拆卸，学生在室内即可对车钩缓冲装置进行各种装拆试验。</w:t>
            </w:r>
          </w:p>
          <w:p w14:paraId="3498460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10.能通过灯光显示车钩的连挂或解钩状态。</w:t>
            </w:r>
          </w:p>
          <w:p w14:paraId="3335EDFB">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二、技术参数</w:t>
            </w:r>
          </w:p>
          <w:p w14:paraId="3B1D9620">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1.车钩主要参数</w:t>
            </w:r>
          </w:p>
          <w:p w14:paraId="408762E0">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val="en-US" w:eastAsia="zh-CN"/>
              </w:rPr>
              <w:t>（1）</w:t>
            </w:r>
            <w:r>
              <w:rPr>
                <w:rFonts w:hint="eastAsia" w:ascii="宋体" w:hAnsi="宋体" w:eastAsia="宋体" w:cs="宋体"/>
                <w:b w:val="0"/>
                <w:bCs w:val="0"/>
                <w:color w:val="auto"/>
                <w:spacing w:val="0"/>
                <w:kern w:val="0"/>
                <w:sz w:val="24"/>
                <w:szCs w:val="24"/>
                <w:highlight w:val="none"/>
              </w:rPr>
              <w:t>车钩</w:t>
            </w:r>
            <w:r>
              <w:rPr>
                <w:rFonts w:hint="eastAsia" w:ascii="宋体" w:hAnsi="宋体" w:eastAsia="宋体" w:cs="宋体"/>
                <w:b w:val="0"/>
                <w:bCs w:val="0"/>
                <w:color w:val="auto"/>
                <w:spacing w:val="0"/>
                <w:kern w:val="0"/>
                <w:sz w:val="24"/>
                <w:szCs w:val="24"/>
                <w:highlight w:val="none"/>
                <w:lang w:val="en-US" w:eastAsia="zh-CN"/>
              </w:rPr>
              <w:t>总体</w:t>
            </w:r>
            <w:r>
              <w:rPr>
                <w:rFonts w:hint="eastAsia" w:ascii="宋体" w:hAnsi="宋体" w:eastAsia="宋体" w:cs="宋体"/>
                <w:b w:val="0"/>
                <w:bCs w:val="0"/>
                <w:color w:val="auto"/>
                <w:spacing w:val="0"/>
                <w:kern w:val="0"/>
                <w:sz w:val="24"/>
                <w:szCs w:val="24"/>
                <w:highlight w:val="none"/>
              </w:rPr>
              <w:t>重量：</w:t>
            </w:r>
            <w:r>
              <w:rPr>
                <w:rFonts w:hint="eastAsia" w:ascii="宋体" w:hAnsi="宋体" w:eastAsia="宋体" w:cs="宋体"/>
                <w:b w:val="0"/>
                <w:bCs w:val="0"/>
                <w:color w:val="auto"/>
                <w:spacing w:val="0"/>
                <w:kern w:val="0"/>
                <w:sz w:val="24"/>
                <w:szCs w:val="24"/>
                <w:highlight w:val="none"/>
                <w:lang w:val="en-US" w:eastAsia="zh-CN"/>
              </w:rPr>
              <w:t>不小于1</w:t>
            </w:r>
            <w:r>
              <w:rPr>
                <w:rFonts w:hint="eastAsia" w:ascii="宋体" w:hAnsi="宋体" w:eastAsia="宋体" w:cs="宋体"/>
                <w:b w:val="0"/>
                <w:bCs w:val="0"/>
                <w:color w:val="auto"/>
                <w:spacing w:val="0"/>
                <w:kern w:val="0"/>
                <w:sz w:val="24"/>
                <w:szCs w:val="24"/>
                <w:highlight w:val="none"/>
              </w:rPr>
              <w:t>00kg；</w:t>
            </w:r>
          </w:p>
          <w:p w14:paraId="7DE7520C">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rPr>
              <w:t>（2）</w:t>
            </w:r>
            <w:r>
              <w:rPr>
                <w:rFonts w:hint="eastAsia" w:ascii="宋体" w:hAnsi="宋体" w:eastAsia="宋体" w:cs="宋体"/>
                <w:b w:val="0"/>
                <w:bCs w:val="0"/>
                <w:color w:val="auto"/>
                <w:spacing w:val="0"/>
                <w:kern w:val="0"/>
                <w:sz w:val="24"/>
                <w:szCs w:val="24"/>
                <w:highlight w:val="none"/>
                <w:lang w:val="en-US" w:eastAsia="zh-CN"/>
              </w:rPr>
              <w:t>单个</w:t>
            </w:r>
            <w:r>
              <w:rPr>
                <w:rFonts w:hint="eastAsia" w:ascii="宋体" w:hAnsi="宋体" w:eastAsia="宋体" w:cs="宋体"/>
                <w:b w:val="0"/>
                <w:bCs w:val="0"/>
                <w:color w:val="auto"/>
                <w:spacing w:val="0"/>
                <w:kern w:val="0"/>
                <w:sz w:val="24"/>
                <w:szCs w:val="24"/>
                <w:highlight w:val="none"/>
              </w:rPr>
              <w:t>车钩长度，从端面到枢轴：</w:t>
            </w:r>
            <w:r>
              <w:rPr>
                <w:rFonts w:hint="eastAsia" w:ascii="宋体" w:hAnsi="宋体" w:eastAsia="宋体" w:cs="宋体"/>
                <w:b w:val="0"/>
                <w:bCs w:val="0"/>
                <w:color w:val="auto"/>
                <w:spacing w:val="0"/>
                <w:kern w:val="0"/>
                <w:sz w:val="24"/>
                <w:szCs w:val="24"/>
                <w:highlight w:val="none"/>
                <w:lang w:val="en-US" w:eastAsia="zh-CN"/>
              </w:rPr>
              <w:t>不小于1300</w:t>
            </w:r>
            <w:r>
              <w:rPr>
                <w:rFonts w:hint="eastAsia" w:ascii="宋体" w:hAnsi="宋体" w:eastAsia="宋体" w:cs="宋体"/>
                <w:b w:val="0"/>
                <w:bCs w:val="0"/>
                <w:color w:val="auto"/>
                <w:spacing w:val="0"/>
                <w:kern w:val="0"/>
                <w:sz w:val="24"/>
                <w:szCs w:val="24"/>
                <w:highlight w:val="none"/>
              </w:rPr>
              <w:t>mm；</w:t>
            </w:r>
          </w:p>
          <w:p w14:paraId="599CBAD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rPr>
              <w:t>（3）弹性胶泥缓冲器行程：</w:t>
            </w:r>
            <w:r>
              <w:rPr>
                <w:rFonts w:hint="eastAsia" w:ascii="宋体" w:hAnsi="宋体" w:eastAsia="宋体" w:cs="宋体"/>
                <w:b w:val="0"/>
                <w:bCs w:val="0"/>
                <w:color w:val="auto"/>
                <w:spacing w:val="0"/>
                <w:kern w:val="0"/>
                <w:sz w:val="24"/>
                <w:szCs w:val="24"/>
                <w:highlight w:val="none"/>
                <w:lang w:val="en-US" w:eastAsia="zh-CN"/>
              </w:rPr>
              <w:t>不小于30</w:t>
            </w:r>
            <w:r>
              <w:rPr>
                <w:rFonts w:hint="eastAsia" w:ascii="宋体" w:hAnsi="宋体" w:eastAsia="宋体" w:cs="宋体"/>
                <w:b w:val="0"/>
                <w:bCs w:val="0"/>
                <w:color w:val="auto"/>
                <w:spacing w:val="0"/>
                <w:kern w:val="0"/>
                <w:sz w:val="24"/>
                <w:szCs w:val="24"/>
                <w:highlight w:val="none"/>
              </w:rPr>
              <w:t>mm；</w:t>
            </w:r>
          </w:p>
          <w:p w14:paraId="70DE8EEC">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rPr>
              <w:t>（4）车钩压缩强度：</w:t>
            </w:r>
            <w:r>
              <w:rPr>
                <w:rFonts w:hint="eastAsia" w:ascii="宋体" w:hAnsi="宋体" w:eastAsia="宋体" w:cs="宋体"/>
                <w:b w:val="0"/>
                <w:bCs w:val="0"/>
                <w:color w:val="auto"/>
                <w:spacing w:val="0"/>
                <w:kern w:val="0"/>
                <w:sz w:val="24"/>
                <w:szCs w:val="24"/>
                <w:highlight w:val="none"/>
                <w:lang w:val="en-US" w:eastAsia="zh-CN"/>
              </w:rPr>
              <w:t>不小于5</w:t>
            </w:r>
            <w:r>
              <w:rPr>
                <w:rFonts w:hint="eastAsia" w:ascii="宋体" w:hAnsi="宋体" w:eastAsia="宋体" w:cs="宋体"/>
                <w:b w:val="0"/>
                <w:bCs w:val="0"/>
                <w:color w:val="auto"/>
                <w:spacing w:val="0"/>
                <w:kern w:val="0"/>
                <w:sz w:val="24"/>
                <w:szCs w:val="24"/>
                <w:highlight w:val="none"/>
              </w:rPr>
              <w:t>00</w:t>
            </w:r>
            <w:r>
              <w:rPr>
                <w:rFonts w:hint="eastAsia" w:ascii="宋体" w:hAnsi="宋体" w:eastAsia="宋体" w:cs="宋体"/>
                <w:b w:val="0"/>
                <w:bCs w:val="0"/>
                <w:color w:val="auto"/>
                <w:spacing w:val="0"/>
                <w:kern w:val="0"/>
                <w:sz w:val="24"/>
                <w:szCs w:val="24"/>
                <w:highlight w:val="none"/>
                <w:lang w:val="en-US" w:eastAsia="zh-CN"/>
              </w:rPr>
              <w:t>k</w:t>
            </w:r>
            <w:r>
              <w:rPr>
                <w:rFonts w:hint="eastAsia" w:ascii="宋体" w:hAnsi="宋体" w:eastAsia="宋体" w:cs="宋体"/>
                <w:b w:val="0"/>
                <w:bCs w:val="0"/>
                <w:color w:val="auto"/>
                <w:spacing w:val="0"/>
                <w:kern w:val="0"/>
                <w:sz w:val="24"/>
                <w:szCs w:val="24"/>
                <w:highlight w:val="none"/>
              </w:rPr>
              <w:t>N；</w:t>
            </w:r>
          </w:p>
          <w:p w14:paraId="4C7CDDC9">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rPr>
              <w:t>（5）车钩拉伸强度：</w:t>
            </w:r>
            <w:r>
              <w:rPr>
                <w:rFonts w:hint="eastAsia" w:ascii="宋体" w:hAnsi="宋体" w:eastAsia="宋体" w:cs="宋体"/>
                <w:b w:val="0"/>
                <w:bCs w:val="0"/>
                <w:color w:val="auto"/>
                <w:spacing w:val="0"/>
                <w:kern w:val="0"/>
                <w:sz w:val="24"/>
                <w:szCs w:val="24"/>
                <w:highlight w:val="none"/>
                <w:lang w:val="en-US" w:eastAsia="zh-CN"/>
              </w:rPr>
              <w:t>不小于3</w:t>
            </w:r>
            <w:r>
              <w:rPr>
                <w:rFonts w:hint="eastAsia" w:ascii="宋体" w:hAnsi="宋体" w:eastAsia="宋体" w:cs="宋体"/>
                <w:b w:val="0"/>
                <w:bCs w:val="0"/>
                <w:color w:val="auto"/>
                <w:spacing w:val="0"/>
                <w:kern w:val="0"/>
                <w:sz w:val="24"/>
                <w:szCs w:val="24"/>
                <w:highlight w:val="none"/>
              </w:rPr>
              <w:t>50</w:t>
            </w:r>
            <w:r>
              <w:rPr>
                <w:rFonts w:hint="eastAsia" w:ascii="宋体" w:hAnsi="宋体" w:eastAsia="宋体" w:cs="宋体"/>
                <w:b w:val="0"/>
                <w:bCs w:val="0"/>
                <w:color w:val="auto"/>
                <w:spacing w:val="0"/>
                <w:kern w:val="0"/>
                <w:sz w:val="24"/>
                <w:szCs w:val="24"/>
                <w:highlight w:val="none"/>
                <w:lang w:val="en-US" w:eastAsia="zh-CN"/>
              </w:rPr>
              <w:t>k</w:t>
            </w:r>
            <w:r>
              <w:rPr>
                <w:rFonts w:hint="eastAsia" w:ascii="宋体" w:hAnsi="宋体" w:eastAsia="宋体" w:cs="宋体"/>
                <w:b w:val="0"/>
                <w:bCs w:val="0"/>
                <w:color w:val="auto"/>
                <w:spacing w:val="0"/>
                <w:kern w:val="0"/>
                <w:sz w:val="24"/>
                <w:szCs w:val="24"/>
                <w:highlight w:val="none"/>
              </w:rPr>
              <w:t>N；</w:t>
            </w:r>
          </w:p>
          <w:p w14:paraId="1D1C8409">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rPr>
              <w:t>（6）电动钩头：触点</w:t>
            </w:r>
            <w:r>
              <w:rPr>
                <w:rFonts w:hint="eastAsia" w:ascii="宋体" w:hAnsi="宋体" w:eastAsia="宋体" w:cs="宋体"/>
                <w:b w:val="0"/>
                <w:bCs w:val="0"/>
                <w:color w:val="auto"/>
                <w:spacing w:val="0"/>
                <w:kern w:val="0"/>
                <w:sz w:val="24"/>
                <w:szCs w:val="24"/>
                <w:highlight w:val="none"/>
                <w:lang w:val="en-US" w:eastAsia="zh-CN"/>
              </w:rPr>
              <w:t>不少于30</w:t>
            </w:r>
            <w:r>
              <w:rPr>
                <w:rFonts w:hint="eastAsia" w:ascii="宋体" w:hAnsi="宋体" w:eastAsia="宋体" w:cs="宋体"/>
                <w:b w:val="0"/>
                <w:bCs w:val="0"/>
                <w:color w:val="auto"/>
                <w:spacing w:val="0"/>
                <w:kern w:val="0"/>
                <w:sz w:val="24"/>
                <w:szCs w:val="24"/>
                <w:highlight w:val="none"/>
              </w:rPr>
              <w:t>个。</w:t>
            </w:r>
          </w:p>
          <w:p w14:paraId="3137220D">
            <w:pPr>
              <w:keepNext w:val="0"/>
              <w:keepLines w:val="0"/>
              <w:pageBreakBefore w:val="0"/>
              <w:numPr>
                <w:ilvl w:val="0"/>
                <w:numId w:val="0"/>
              </w:numPr>
              <w:kinsoku/>
              <w:wordWrap/>
              <w:overflowPunct/>
              <w:topLinePunct w:val="0"/>
              <w:bidi w:val="0"/>
              <w:spacing w:line="360" w:lineRule="auto"/>
              <w:ind w:left="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2.全自动车钩实验台架</w:t>
            </w:r>
          </w:p>
          <w:p w14:paraId="676977D6">
            <w:pPr>
              <w:pStyle w:val="8"/>
              <w:keepNext w:val="0"/>
              <w:keepLines w:val="0"/>
              <w:pageBreakBefore w:val="0"/>
              <w:widowControl w:val="0"/>
              <w:kinsoku/>
              <w:wordWrap w:val="0"/>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eastAsia="zh-CN"/>
              </w:rPr>
            </w:pPr>
            <w:r>
              <w:rPr>
                <w:rFonts w:hint="eastAsia" w:ascii="宋体" w:hAnsi="宋体" w:eastAsia="宋体" w:cs="宋体"/>
                <w:b w:val="0"/>
                <w:bCs w:val="0"/>
                <w:color w:val="auto"/>
                <w:spacing w:val="0"/>
                <w:kern w:val="0"/>
                <w:sz w:val="24"/>
                <w:szCs w:val="24"/>
                <w:highlight w:val="none"/>
                <w:lang w:val="en-US" w:eastAsia="zh-CN"/>
              </w:rPr>
              <w:t>（1）设备尺寸：不小于30</w:t>
            </w:r>
            <w:r>
              <w:rPr>
                <w:rFonts w:hint="eastAsia" w:ascii="宋体" w:hAnsi="宋体" w:eastAsia="宋体" w:cs="宋体"/>
                <w:b w:val="0"/>
                <w:bCs w:val="0"/>
                <w:color w:val="auto"/>
                <w:spacing w:val="0"/>
                <w:kern w:val="0"/>
                <w:sz w:val="24"/>
                <w:szCs w:val="24"/>
                <w:highlight w:val="none"/>
              </w:rPr>
              <w:t>00mm*7</w:t>
            </w:r>
            <w:r>
              <w:rPr>
                <w:rFonts w:hint="eastAsia" w:ascii="宋体" w:hAnsi="宋体" w:eastAsia="宋体" w:cs="宋体"/>
                <w:b w:val="0"/>
                <w:bCs w:val="0"/>
                <w:color w:val="auto"/>
                <w:spacing w:val="0"/>
                <w:kern w:val="0"/>
                <w:sz w:val="24"/>
                <w:szCs w:val="24"/>
                <w:highlight w:val="none"/>
                <w:lang w:val="en-US" w:eastAsia="zh-CN"/>
              </w:rPr>
              <w:t>0</w:t>
            </w:r>
            <w:r>
              <w:rPr>
                <w:rFonts w:hint="eastAsia" w:ascii="宋体" w:hAnsi="宋体" w:eastAsia="宋体" w:cs="宋体"/>
                <w:b w:val="0"/>
                <w:bCs w:val="0"/>
                <w:color w:val="auto"/>
                <w:spacing w:val="0"/>
                <w:kern w:val="0"/>
                <w:sz w:val="24"/>
                <w:szCs w:val="24"/>
                <w:highlight w:val="none"/>
              </w:rPr>
              <w:t>0mm*</w:t>
            </w:r>
            <w:r>
              <w:rPr>
                <w:rFonts w:hint="eastAsia" w:ascii="宋体" w:hAnsi="宋体" w:eastAsia="宋体" w:cs="宋体"/>
                <w:b w:val="0"/>
                <w:bCs w:val="0"/>
                <w:color w:val="auto"/>
                <w:spacing w:val="0"/>
                <w:kern w:val="0"/>
                <w:sz w:val="24"/>
                <w:szCs w:val="24"/>
                <w:highlight w:val="none"/>
                <w:lang w:val="en-US" w:eastAsia="zh-CN"/>
              </w:rPr>
              <w:t>7</w:t>
            </w:r>
            <w:r>
              <w:rPr>
                <w:rFonts w:hint="eastAsia" w:ascii="宋体" w:hAnsi="宋体" w:eastAsia="宋体" w:cs="宋体"/>
                <w:b w:val="0"/>
                <w:bCs w:val="0"/>
                <w:color w:val="auto"/>
                <w:spacing w:val="0"/>
                <w:kern w:val="0"/>
                <w:sz w:val="24"/>
                <w:szCs w:val="24"/>
                <w:highlight w:val="none"/>
              </w:rPr>
              <w:t>00mm(长</w:t>
            </w:r>
            <w:r>
              <w:rPr>
                <w:rFonts w:hint="eastAsia" w:ascii="宋体" w:hAnsi="宋体" w:eastAsia="宋体" w:cs="宋体"/>
                <w:b w:val="0"/>
                <w:bCs w:val="0"/>
                <w:color w:val="auto"/>
                <w:spacing w:val="0"/>
                <w:kern w:val="0"/>
                <w:sz w:val="24"/>
                <w:szCs w:val="24"/>
                <w:highlight w:val="none"/>
                <w:lang w:val="en-US" w:eastAsia="zh-CN"/>
              </w:rPr>
              <w:t>*</w:t>
            </w:r>
            <w:r>
              <w:rPr>
                <w:rFonts w:hint="eastAsia" w:ascii="宋体" w:hAnsi="宋体" w:eastAsia="宋体" w:cs="宋体"/>
                <w:b w:val="0"/>
                <w:bCs w:val="0"/>
                <w:color w:val="auto"/>
                <w:spacing w:val="0"/>
                <w:kern w:val="0"/>
                <w:sz w:val="24"/>
                <w:szCs w:val="24"/>
                <w:highlight w:val="none"/>
              </w:rPr>
              <w:t>宽</w:t>
            </w:r>
            <w:r>
              <w:rPr>
                <w:rFonts w:hint="eastAsia" w:ascii="宋体" w:hAnsi="宋体" w:eastAsia="宋体" w:cs="宋体"/>
                <w:b w:val="0"/>
                <w:bCs w:val="0"/>
                <w:color w:val="auto"/>
                <w:spacing w:val="0"/>
                <w:kern w:val="0"/>
                <w:sz w:val="24"/>
                <w:szCs w:val="24"/>
                <w:highlight w:val="none"/>
                <w:lang w:val="en-US" w:eastAsia="zh-CN"/>
              </w:rPr>
              <w:t>*</w:t>
            </w:r>
            <w:r>
              <w:rPr>
                <w:rFonts w:hint="eastAsia" w:ascii="宋体" w:hAnsi="宋体" w:eastAsia="宋体" w:cs="宋体"/>
                <w:b w:val="0"/>
                <w:bCs w:val="0"/>
                <w:color w:val="auto"/>
                <w:spacing w:val="0"/>
                <w:kern w:val="0"/>
                <w:sz w:val="24"/>
                <w:szCs w:val="24"/>
                <w:highlight w:val="none"/>
              </w:rPr>
              <w:t>高)</w:t>
            </w:r>
            <w:r>
              <w:rPr>
                <w:rFonts w:hint="eastAsia" w:ascii="宋体" w:hAnsi="宋体" w:eastAsia="宋体" w:cs="宋体"/>
                <w:b w:val="0"/>
                <w:bCs w:val="0"/>
                <w:color w:val="auto"/>
                <w:spacing w:val="0"/>
                <w:kern w:val="0"/>
                <w:sz w:val="24"/>
                <w:szCs w:val="24"/>
                <w:highlight w:val="none"/>
                <w:lang w:eastAsia="zh-CN"/>
              </w:rPr>
              <w:t>；</w:t>
            </w:r>
          </w:p>
          <w:p w14:paraId="020549D4">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2</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实验台架全部采用金属制作，台架采用厚度不小于8mm的国标工字钢支撑，坚固稳定符合实训要求。表面采用汽车烤漆，颜色基本与实物一致。</w:t>
            </w:r>
          </w:p>
          <w:p w14:paraId="126F4D4C">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3.全自动车钩电气控制系统</w:t>
            </w:r>
          </w:p>
          <w:p w14:paraId="374E93EC">
            <w:pPr>
              <w:keepNext w:val="0"/>
              <w:keepLines w:val="0"/>
              <w:pageBreakBefore w:val="0"/>
              <w:widowControl/>
              <w:kinsoku/>
              <w:wordWrap/>
              <w:overflowPunct/>
              <w:topLinePunct w:val="0"/>
              <w:autoSpaceDE/>
              <w:autoSpaceDN/>
              <w:bidi w:val="0"/>
              <w:adjustRightInd/>
              <w:snapToGrid/>
              <w:spacing w:line="360" w:lineRule="auto"/>
              <w:ind w:left="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1）控制电器柜操作台采用不低于2mm厚铁板制造，表面烤漆处理；</w:t>
            </w:r>
          </w:p>
          <w:p w14:paraId="1BEAC176">
            <w:pPr>
              <w:keepNext w:val="0"/>
              <w:keepLines w:val="0"/>
              <w:pageBreakBefore w:val="0"/>
              <w:widowControl/>
              <w:kinsoku/>
              <w:wordWrap/>
              <w:overflowPunct/>
              <w:topLinePunct w:val="0"/>
              <w:autoSpaceDE/>
              <w:autoSpaceDN/>
              <w:bidi w:val="0"/>
              <w:adjustRightInd/>
              <w:snapToGrid/>
              <w:spacing w:line="360" w:lineRule="auto"/>
              <w:ind w:left="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2）控制电器柜操作台布置设备电源一套：220V／50HZ（波动范围：±5%），≥1500W，可实现220V交流电转换成36V</w:t>
            </w:r>
            <w:r>
              <w:rPr>
                <w:rFonts w:hint="eastAsia" w:ascii="宋体" w:hAnsi="宋体" w:eastAsia="宋体" w:cs="宋体"/>
                <w:b w:val="0"/>
                <w:bCs w:val="0"/>
                <w:color w:val="auto"/>
                <w:spacing w:val="0"/>
                <w:kern w:val="0"/>
                <w:sz w:val="24"/>
                <w:szCs w:val="24"/>
                <w:highlight w:val="none"/>
                <w:lang w:val="en-US" w:eastAsia="zh-CN"/>
              </w:rPr>
              <w:t>或24V</w:t>
            </w:r>
            <w:r>
              <w:rPr>
                <w:rFonts w:hint="eastAsia" w:ascii="宋体" w:hAnsi="宋体" w:eastAsia="宋体" w:cs="宋体"/>
                <w:b w:val="0"/>
                <w:bCs w:val="0"/>
                <w:color w:val="auto"/>
                <w:spacing w:val="0"/>
                <w:kern w:val="0"/>
                <w:sz w:val="24"/>
                <w:szCs w:val="24"/>
                <w:highlight w:val="none"/>
              </w:rPr>
              <w:t>直流电控制车钩连挂演示电源的要求；</w:t>
            </w:r>
          </w:p>
          <w:p w14:paraId="012E5A05">
            <w:pPr>
              <w:keepNext w:val="0"/>
              <w:keepLines w:val="0"/>
              <w:pageBreakBefore w:val="0"/>
              <w:widowControl/>
              <w:kinsoku/>
              <w:wordWrap/>
              <w:overflowPunct/>
              <w:topLinePunct w:val="0"/>
              <w:autoSpaceDE/>
              <w:autoSpaceDN/>
              <w:bidi w:val="0"/>
              <w:adjustRightInd/>
              <w:snapToGrid/>
              <w:spacing w:line="360" w:lineRule="auto"/>
              <w:ind w:left="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3）控制电器柜操作台含全自动车钩电路和气路控制系统组合及组合内部配线、配管；</w:t>
            </w:r>
          </w:p>
          <w:p w14:paraId="3DC02A6D">
            <w:pPr>
              <w:pStyle w:val="6"/>
              <w:keepNext w:val="0"/>
              <w:keepLines w:val="0"/>
              <w:pageBreakBefore w:val="0"/>
              <w:widowControl/>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4）控制电器柜操作台面板安装车钩连挂</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解钩</w:t>
            </w:r>
            <w:r>
              <w:rPr>
                <w:rFonts w:hint="eastAsia" w:ascii="宋体" w:hAnsi="宋体" w:eastAsia="宋体" w:cs="宋体"/>
                <w:b w:val="0"/>
                <w:bCs w:val="0"/>
                <w:color w:val="auto"/>
                <w:spacing w:val="0"/>
                <w:kern w:val="0"/>
                <w:sz w:val="24"/>
                <w:szCs w:val="24"/>
                <w:highlight w:val="none"/>
              </w:rPr>
              <w:t>演示控制等开关及相应指示灯组。</w:t>
            </w:r>
          </w:p>
          <w:p w14:paraId="10CF9FDF">
            <w:pPr>
              <w:pStyle w:val="6"/>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4.风源系统</w:t>
            </w:r>
          </w:p>
          <w:p w14:paraId="13AF8577">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1</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主风管路：</w:t>
            </w:r>
            <w:r>
              <w:rPr>
                <w:rFonts w:hint="eastAsia" w:ascii="宋体" w:hAnsi="宋体" w:eastAsia="宋体" w:cs="宋体"/>
                <w:b w:val="0"/>
                <w:bCs w:val="0"/>
                <w:color w:val="auto"/>
                <w:spacing w:val="0"/>
                <w:kern w:val="0"/>
                <w:sz w:val="24"/>
                <w:szCs w:val="24"/>
                <w:highlight w:val="none"/>
                <w:lang w:val="en-US" w:eastAsia="zh-CN"/>
              </w:rPr>
              <w:t>内径不小于</w:t>
            </w:r>
            <w:r>
              <w:rPr>
                <w:rFonts w:hint="eastAsia" w:ascii="宋体" w:hAnsi="宋体" w:eastAsia="宋体" w:cs="宋体"/>
                <w:b w:val="0"/>
                <w:bCs w:val="0"/>
                <w:color w:val="auto"/>
                <w:spacing w:val="0"/>
                <w:kern w:val="0"/>
                <w:sz w:val="24"/>
                <w:szCs w:val="24"/>
                <w:highlight w:val="none"/>
              </w:rPr>
              <w:t>Φ6</w:t>
            </w:r>
            <w:r>
              <w:rPr>
                <w:rFonts w:hint="eastAsia" w:ascii="宋体" w:hAnsi="宋体" w:eastAsia="宋体" w:cs="宋体"/>
                <w:b w:val="0"/>
                <w:bCs w:val="0"/>
                <w:color w:val="auto"/>
                <w:spacing w:val="0"/>
                <w:kern w:val="0"/>
                <w:sz w:val="24"/>
                <w:szCs w:val="24"/>
                <w:highlight w:val="none"/>
                <w:lang w:val="en-US" w:eastAsia="zh-CN"/>
              </w:rPr>
              <w:t>mm，配备快接头，可实现与空压机的快速连接；</w:t>
            </w:r>
          </w:p>
          <w:p w14:paraId="7F8031A4">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2</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分风管路：</w:t>
            </w:r>
            <w:r>
              <w:rPr>
                <w:rFonts w:hint="eastAsia" w:ascii="宋体" w:hAnsi="宋体" w:eastAsia="宋体" w:cs="宋体"/>
                <w:b w:val="0"/>
                <w:bCs w:val="0"/>
                <w:color w:val="auto"/>
                <w:spacing w:val="0"/>
                <w:kern w:val="0"/>
                <w:sz w:val="24"/>
                <w:szCs w:val="24"/>
                <w:highlight w:val="none"/>
                <w:lang w:val="en-US" w:eastAsia="zh-CN"/>
              </w:rPr>
              <w:t>内径不小于</w:t>
            </w:r>
            <w:r>
              <w:rPr>
                <w:rFonts w:hint="eastAsia" w:ascii="宋体" w:hAnsi="宋体" w:eastAsia="宋体" w:cs="宋体"/>
                <w:b w:val="0"/>
                <w:bCs w:val="0"/>
                <w:color w:val="auto"/>
                <w:spacing w:val="0"/>
                <w:kern w:val="0"/>
                <w:sz w:val="24"/>
                <w:szCs w:val="24"/>
                <w:highlight w:val="none"/>
              </w:rPr>
              <w:t>Φ4</w:t>
            </w:r>
            <w:r>
              <w:rPr>
                <w:rFonts w:hint="eastAsia" w:ascii="宋体" w:hAnsi="宋体" w:eastAsia="宋体" w:cs="宋体"/>
                <w:b w:val="0"/>
                <w:bCs w:val="0"/>
                <w:color w:val="auto"/>
                <w:spacing w:val="0"/>
                <w:kern w:val="0"/>
                <w:sz w:val="24"/>
                <w:szCs w:val="24"/>
                <w:highlight w:val="none"/>
                <w:lang w:val="en-US" w:eastAsia="zh-CN"/>
              </w:rPr>
              <w:t>mm</w:t>
            </w:r>
            <w:r>
              <w:rPr>
                <w:rFonts w:hint="eastAsia" w:ascii="宋体" w:hAnsi="宋体" w:eastAsia="宋体" w:cs="宋体"/>
                <w:b w:val="0"/>
                <w:bCs w:val="0"/>
                <w:color w:val="auto"/>
                <w:spacing w:val="0"/>
                <w:kern w:val="0"/>
                <w:sz w:val="24"/>
                <w:szCs w:val="24"/>
                <w:highlight w:val="none"/>
              </w:rPr>
              <w:t>；</w:t>
            </w:r>
          </w:p>
          <w:p w14:paraId="5E51AE91">
            <w:pPr>
              <w:pStyle w:val="6"/>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rPr>
            </w:pP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lang w:val="en-US" w:eastAsia="zh-CN"/>
              </w:rPr>
              <w:t>3</w:t>
            </w:r>
            <w:r>
              <w:rPr>
                <w:rFonts w:hint="eastAsia" w:ascii="宋体" w:hAnsi="宋体" w:eastAsia="宋体" w:cs="宋体"/>
                <w:b w:val="0"/>
                <w:bCs w:val="0"/>
                <w:color w:val="auto"/>
                <w:spacing w:val="0"/>
                <w:kern w:val="0"/>
                <w:sz w:val="24"/>
                <w:szCs w:val="24"/>
                <w:highlight w:val="none"/>
                <w:lang w:eastAsia="zh-CN"/>
              </w:rPr>
              <w:t>）</w:t>
            </w:r>
            <w:r>
              <w:rPr>
                <w:rFonts w:hint="eastAsia" w:ascii="宋体" w:hAnsi="宋体" w:eastAsia="宋体" w:cs="宋体"/>
                <w:b w:val="0"/>
                <w:bCs w:val="0"/>
                <w:color w:val="auto"/>
                <w:spacing w:val="0"/>
                <w:kern w:val="0"/>
                <w:sz w:val="24"/>
                <w:szCs w:val="24"/>
                <w:highlight w:val="none"/>
              </w:rPr>
              <w:t>功能：</w:t>
            </w:r>
            <w:r>
              <w:rPr>
                <w:rFonts w:hint="eastAsia" w:ascii="宋体" w:hAnsi="宋体" w:eastAsia="宋体" w:cs="宋体"/>
                <w:b w:val="0"/>
                <w:bCs w:val="0"/>
                <w:color w:val="auto"/>
                <w:spacing w:val="0"/>
                <w:kern w:val="0"/>
                <w:sz w:val="24"/>
                <w:szCs w:val="24"/>
                <w:highlight w:val="none"/>
                <w:lang w:val="en-US" w:eastAsia="zh-CN"/>
              </w:rPr>
              <w:t>外接空压机后，</w:t>
            </w:r>
            <w:r>
              <w:rPr>
                <w:rFonts w:hint="eastAsia" w:ascii="宋体" w:hAnsi="宋体" w:eastAsia="宋体" w:cs="宋体"/>
                <w:b w:val="0"/>
                <w:bCs w:val="0"/>
                <w:color w:val="auto"/>
                <w:spacing w:val="0"/>
                <w:kern w:val="0"/>
                <w:sz w:val="24"/>
                <w:szCs w:val="24"/>
                <w:highlight w:val="none"/>
              </w:rPr>
              <w:t>系统配置能满足设备风源的供给，特别是要满足车钩连挂演示要求。</w:t>
            </w:r>
          </w:p>
          <w:p w14:paraId="4969F885">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三．全自动车钩检修配套工具包</w:t>
            </w:r>
          </w:p>
          <w:p w14:paraId="51C84685">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1.世达套筒扳手组合套装、世达开口扳手各3套，要能满足车钩拆装需要。</w:t>
            </w:r>
          </w:p>
          <w:p w14:paraId="276683AD">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color w:val="auto"/>
                <w:spacing w:val="0"/>
                <w:sz w:val="24"/>
                <w:szCs w:val="24"/>
                <w:highlight w:val="none"/>
              </w:rPr>
            </w:pPr>
            <w:r>
              <w:rPr>
                <w:rFonts w:hint="eastAsia" w:ascii="宋体" w:hAnsi="宋体" w:eastAsia="宋体" w:cs="宋体"/>
                <w:b w:val="0"/>
                <w:bCs w:val="0"/>
                <w:color w:val="auto"/>
                <w:spacing w:val="0"/>
                <w:kern w:val="0"/>
                <w:sz w:val="24"/>
                <w:szCs w:val="24"/>
                <w:highlight w:val="none"/>
                <w:lang w:val="en-US" w:eastAsia="zh-CN"/>
              </w:rPr>
              <w:t>2.</w:t>
            </w:r>
            <w:r>
              <w:rPr>
                <w:rFonts w:hint="eastAsia" w:ascii="宋体" w:hAnsi="宋体" w:eastAsia="宋体" w:cs="宋体"/>
                <w:b w:val="0"/>
                <w:bCs w:val="0"/>
                <w:color w:val="auto"/>
                <w:spacing w:val="0"/>
                <w:kern w:val="0"/>
                <w:sz w:val="24"/>
                <w:szCs w:val="24"/>
                <w:highlight w:val="none"/>
              </w:rPr>
              <w:t>手电筒、刚性直尺、警示牌、润滑脂、清洁布、毛刷油漆笔等检修常用工具</w:t>
            </w:r>
            <w:r>
              <w:rPr>
                <w:rFonts w:hint="eastAsia" w:ascii="宋体" w:hAnsi="宋体" w:eastAsia="宋体" w:cs="宋体"/>
                <w:b w:val="0"/>
                <w:bCs w:val="0"/>
                <w:color w:val="auto"/>
                <w:spacing w:val="0"/>
                <w:kern w:val="0"/>
                <w:sz w:val="24"/>
                <w:szCs w:val="24"/>
                <w:highlight w:val="none"/>
                <w:lang w:val="en-US" w:eastAsia="zh-CN"/>
              </w:rPr>
              <w:t>3套，满足车钩检修需要</w:t>
            </w:r>
            <w:r>
              <w:rPr>
                <w:rFonts w:hint="eastAsia" w:ascii="宋体" w:hAnsi="宋体" w:eastAsia="宋体" w:cs="宋体"/>
                <w:b w:val="0"/>
                <w:bCs w:val="0"/>
                <w:color w:val="auto"/>
                <w:spacing w:val="0"/>
                <w:kern w:val="0"/>
                <w:sz w:val="24"/>
                <w:szCs w:val="24"/>
                <w:highlight w:val="none"/>
              </w:rPr>
              <w:t>。</w:t>
            </w:r>
          </w:p>
        </w:tc>
        <w:tc>
          <w:tcPr>
            <w:tcW w:w="676" w:type="pct"/>
            <w:noWrap w:val="0"/>
            <w:vAlign w:val="center"/>
          </w:tcPr>
          <w:p w14:paraId="63F4E353">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1套</w:t>
            </w:r>
          </w:p>
        </w:tc>
        <w:tc>
          <w:tcPr>
            <w:tcW w:w="462" w:type="pct"/>
            <w:noWrap w:val="0"/>
            <w:vAlign w:val="center"/>
          </w:tcPr>
          <w:p w14:paraId="51600A24">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lang w:val="en-US" w:eastAsia="zh-CN"/>
              </w:rPr>
              <w:t>工业</w:t>
            </w:r>
          </w:p>
        </w:tc>
      </w:tr>
      <w:tr w14:paraId="2579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noWrap w:val="0"/>
            <w:vAlign w:val="center"/>
          </w:tcPr>
          <w:p w14:paraId="606B0A03">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564" w:type="pct"/>
            <w:noWrap w:val="0"/>
            <w:vAlign w:val="center"/>
          </w:tcPr>
          <w:p w14:paraId="0581DB59">
            <w:pPr>
              <w:keepNext w:val="0"/>
              <w:keepLines w:val="0"/>
              <w:pageBreakBefore w:val="0"/>
              <w:kinsoku/>
              <w:wordWrap/>
              <w:overflowPunct/>
              <w:topLinePunct w:val="0"/>
              <w:bidi w:val="0"/>
              <w:spacing w:line="360" w:lineRule="auto"/>
              <w:ind w:left="0"/>
              <w:textAlignment w:val="auto"/>
              <w:rPr>
                <w:rFonts w:hint="eastAsia" w:ascii="宋体" w:hAnsi="宋体" w:eastAsia="宋体" w:cs="宋体"/>
                <w:bCs/>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配套设施</w:t>
            </w:r>
          </w:p>
        </w:tc>
        <w:tc>
          <w:tcPr>
            <w:tcW w:w="2846" w:type="pct"/>
            <w:noWrap w:val="0"/>
            <w:vAlign w:val="top"/>
          </w:tcPr>
          <w:p w14:paraId="646508DE">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1.实训室文化墙建设：</w:t>
            </w:r>
            <w:r>
              <w:rPr>
                <w:rFonts w:hint="eastAsia" w:ascii="宋体" w:hAnsi="宋体" w:eastAsia="宋体" w:cs="宋体"/>
                <w:color w:val="auto"/>
                <w:sz w:val="24"/>
                <w:szCs w:val="24"/>
                <w:lang w:val="en-US" w:eastAsia="zh-CN"/>
              </w:rPr>
              <w:t>现场专业文化建设包括但不限于实训室相关规章制度上墙、专业文化内容上墙、专业文化展示、亚克力板上墙公告栏等。</w:t>
            </w:r>
          </w:p>
          <w:p w14:paraId="0EDD89D7">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2.设备电路、管路的安装，要按照安全作业标准进行。</w:t>
            </w:r>
          </w:p>
          <w:p w14:paraId="408B0222">
            <w:pPr>
              <w:pStyle w:val="8"/>
              <w:keepNext w:val="0"/>
              <w:keepLines w:val="0"/>
              <w:pageBreakBefore w:val="0"/>
              <w:kinsoku/>
              <w:wordWrap/>
              <w:overflowPunct/>
              <w:topLinePunct w:val="0"/>
              <w:bidi w:val="0"/>
              <w:spacing w:after="0" w:line="360" w:lineRule="auto"/>
              <w:ind w:left="0" w:leftChars="0" w:firstLine="0" w:firstLineChars="0"/>
              <w:textAlignment w:val="auto"/>
              <w:rPr>
                <w:rFonts w:hint="eastAsia" w:ascii="宋体" w:hAnsi="宋体" w:eastAsia="宋体" w:cs="宋体"/>
                <w:b w:val="0"/>
                <w:bCs w:val="0"/>
                <w:color w:val="auto"/>
                <w:spacing w:val="0"/>
                <w:kern w:val="0"/>
                <w:sz w:val="24"/>
                <w:szCs w:val="24"/>
                <w:highlight w:val="none"/>
                <w:lang w:val="en-US" w:eastAsia="zh-CN"/>
              </w:rPr>
            </w:pPr>
            <w:r>
              <w:rPr>
                <w:rFonts w:hint="eastAsia" w:ascii="宋体" w:hAnsi="宋体" w:eastAsia="宋体" w:cs="宋体"/>
                <w:b w:val="0"/>
                <w:bCs w:val="0"/>
                <w:color w:val="auto"/>
                <w:spacing w:val="0"/>
                <w:kern w:val="0"/>
                <w:sz w:val="24"/>
                <w:szCs w:val="24"/>
                <w:highlight w:val="none"/>
                <w:lang w:val="en-US" w:eastAsia="zh-CN"/>
              </w:rPr>
              <w:t>3.要配套安全检查措施规范、全自动车钩半月检检修记录表、全自动车钩月检工作指引、全自动车钩月检检修记录表、扭力标准表等检修配套实训附件。</w:t>
            </w:r>
          </w:p>
        </w:tc>
        <w:tc>
          <w:tcPr>
            <w:tcW w:w="676" w:type="pct"/>
            <w:noWrap w:val="0"/>
            <w:vAlign w:val="center"/>
          </w:tcPr>
          <w:p w14:paraId="0597BF89">
            <w:pPr>
              <w:keepNext w:val="0"/>
              <w:keepLines w:val="0"/>
              <w:pageBreakBefore w:val="0"/>
              <w:kinsoku/>
              <w:wordWrap/>
              <w:overflowPunct/>
              <w:topLinePunct w:val="0"/>
              <w:bidi w:val="0"/>
              <w:spacing w:line="360" w:lineRule="auto"/>
              <w:ind w:left="0"/>
              <w:jc w:val="center"/>
              <w:textAlignment w:val="auto"/>
              <w:rPr>
                <w:rFonts w:hint="default" w:ascii="宋体" w:hAnsi="宋体" w:eastAsia="宋体" w:cs="宋体"/>
                <w:bCs/>
                <w:color w:val="auto"/>
                <w:spacing w:val="0"/>
                <w:sz w:val="24"/>
                <w:szCs w:val="24"/>
                <w:highlight w:val="none"/>
                <w:lang w:val="en-US" w:eastAsia="zh-CN"/>
              </w:rPr>
            </w:pPr>
            <w:r>
              <w:rPr>
                <w:rFonts w:hint="eastAsia" w:ascii="宋体" w:hAnsi="宋体" w:eastAsia="宋体" w:cs="宋体"/>
                <w:bCs/>
                <w:color w:val="auto"/>
                <w:spacing w:val="0"/>
                <w:sz w:val="24"/>
                <w:szCs w:val="24"/>
                <w:highlight w:val="none"/>
                <w:lang w:val="en-US" w:eastAsia="zh-CN"/>
              </w:rPr>
              <w:t>1套</w:t>
            </w:r>
          </w:p>
        </w:tc>
        <w:tc>
          <w:tcPr>
            <w:tcW w:w="462" w:type="pct"/>
            <w:noWrap w:val="0"/>
            <w:vAlign w:val="center"/>
          </w:tcPr>
          <w:p w14:paraId="76CF6EFB">
            <w:pPr>
              <w:keepNext w:val="0"/>
              <w:keepLines w:val="0"/>
              <w:pageBreakBefore w:val="0"/>
              <w:kinsoku/>
              <w:wordWrap/>
              <w:overflowPunct/>
              <w:topLinePunct w:val="0"/>
              <w:bidi w:val="0"/>
              <w:spacing w:line="360" w:lineRule="auto"/>
              <w:ind w:left="0"/>
              <w:jc w:val="center"/>
              <w:textAlignment w:val="auto"/>
              <w:rPr>
                <w:rFonts w:hint="eastAsia" w:ascii="宋体" w:hAnsi="宋体" w:eastAsia="宋体" w:cs="宋体"/>
                <w:bCs/>
                <w:color w:val="auto"/>
                <w:spacing w:val="0"/>
                <w:sz w:val="24"/>
                <w:szCs w:val="24"/>
                <w:lang w:val="en-US" w:eastAsia="zh-CN"/>
              </w:rPr>
            </w:pPr>
            <w:r>
              <w:rPr>
                <w:rFonts w:hint="eastAsia" w:ascii="宋体" w:hAnsi="宋体" w:eastAsia="宋体" w:cs="宋体"/>
                <w:bCs/>
                <w:color w:val="auto"/>
                <w:spacing w:val="0"/>
                <w:sz w:val="24"/>
                <w:szCs w:val="24"/>
                <w:highlight w:val="none"/>
                <w:lang w:val="en-US" w:eastAsia="zh-CN"/>
              </w:rPr>
              <w:t>/</w:t>
            </w:r>
          </w:p>
        </w:tc>
      </w:tr>
      <w:bookmarkEnd w:id="4"/>
      <w:bookmarkEnd w:id="5"/>
    </w:tbl>
    <w:p w14:paraId="72E3C09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6C95A5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设备安装调试要求</w:t>
      </w:r>
    </w:p>
    <w:p w14:paraId="2691C9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现场安装：中标人负责所有设备的现场搬运、安装、固定及接线工作，确保设备布局合理、运行稳定，符合实训室整体设计规划。</w:t>
      </w:r>
    </w:p>
    <w:p w14:paraId="67893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系统调试：</w:t>
      </w:r>
      <w:r>
        <w:rPr>
          <w:rFonts w:hint="eastAsia" w:ascii="宋体" w:hAnsi="宋体" w:eastAsia="宋体" w:cs="宋体"/>
          <w:sz w:val="24"/>
          <w:szCs w:val="24"/>
          <w:lang w:val="en-US" w:eastAsia="zh-CN"/>
        </w:rPr>
        <w:t>全自动运行（FAO）模拟驾驶设备，要</w:t>
      </w:r>
      <w:r>
        <w:rPr>
          <w:rFonts w:hint="eastAsia" w:ascii="宋体" w:hAnsi="宋体" w:eastAsia="宋体" w:cs="宋体"/>
          <w:sz w:val="24"/>
          <w:szCs w:val="24"/>
        </w:rPr>
        <w:t>完成单机调试、系统联调及全功能测试，确保模拟驾驶台、教</w:t>
      </w:r>
      <w:r>
        <w:rPr>
          <w:rFonts w:hint="eastAsia" w:ascii="宋体" w:hAnsi="宋体" w:eastAsia="宋体" w:cs="宋体"/>
          <w:sz w:val="24"/>
          <w:szCs w:val="24"/>
          <w:lang w:val="en-US" w:eastAsia="zh-CN"/>
        </w:rPr>
        <w:t>员管理系统</w:t>
      </w:r>
      <w:r>
        <w:rPr>
          <w:rFonts w:hint="eastAsia" w:ascii="宋体" w:hAnsi="宋体" w:eastAsia="宋体" w:cs="宋体"/>
          <w:sz w:val="24"/>
          <w:szCs w:val="24"/>
        </w:rPr>
        <w:t>、视景系统、网络通信系统等各模块协同运行正常</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空调设备和全自动车钩设备要能实现正常的功能运行。</w:t>
      </w:r>
    </w:p>
    <w:p w14:paraId="658311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环境适配：</w:t>
      </w:r>
      <w:r>
        <w:rPr>
          <w:rFonts w:hint="eastAsia" w:ascii="宋体" w:hAnsi="宋体" w:eastAsia="宋体" w:cs="宋体"/>
          <w:sz w:val="24"/>
          <w:szCs w:val="24"/>
          <w:lang w:val="en-US" w:eastAsia="zh-CN"/>
        </w:rPr>
        <w:t>结合</w:t>
      </w:r>
      <w:r>
        <w:rPr>
          <w:rFonts w:hint="eastAsia" w:ascii="宋体" w:hAnsi="宋体" w:eastAsia="宋体" w:cs="宋体"/>
          <w:sz w:val="24"/>
          <w:szCs w:val="24"/>
        </w:rPr>
        <w:t>实训室实际场地条件，对设备参数、视景投影、网络配置等进行适应性调整，贴合现场实际环境条件，保障系统及设备正常稳定运行。</w:t>
      </w:r>
    </w:p>
    <w:p w14:paraId="25F1E6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试运行：安装调试完成后，需进行不少于</w:t>
      </w:r>
      <w:r>
        <w:rPr>
          <w:rFonts w:hint="eastAsia" w:ascii="宋体" w:hAnsi="宋体" w:eastAsia="宋体" w:cs="宋体"/>
          <w:sz w:val="24"/>
          <w:szCs w:val="24"/>
          <w:lang w:val="en-US" w:eastAsia="zh-CN"/>
        </w:rPr>
        <w:t>3</w:t>
      </w:r>
      <w:r>
        <w:rPr>
          <w:rFonts w:hint="eastAsia" w:ascii="宋体" w:hAnsi="宋体" w:eastAsia="宋体" w:cs="宋体"/>
          <w:sz w:val="24"/>
          <w:szCs w:val="24"/>
        </w:rPr>
        <w:t>个工作日的连续试运行，期间无</w:t>
      </w:r>
      <w:r>
        <w:rPr>
          <w:rFonts w:hint="eastAsia" w:ascii="宋体" w:hAnsi="宋体" w:eastAsia="宋体" w:cs="宋体"/>
          <w:sz w:val="24"/>
          <w:szCs w:val="24"/>
          <w:lang w:val="en-US" w:eastAsia="zh-CN"/>
        </w:rPr>
        <w:t>运行</w:t>
      </w:r>
      <w:r>
        <w:rPr>
          <w:rFonts w:hint="eastAsia" w:ascii="宋体" w:hAnsi="宋体" w:eastAsia="宋体" w:cs="宋体"/>
          <w:sz w:val="24"/>
          <w:szCs w:val="24"/>
        </w:rPr>
        <w:t>故障方可申请验收。</w:t>
      </w:r>
    </w:p>
    <w:p w14:paraId="61B5A3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验收配合：中标人须配合采购</w:t>
      </w:r>
      <w:r>
        <w:rPr>
          <w:rFonts w:hint="eastAsia" w:ascii="宋体" w:hAnsi="宋体" w:eastAsia="宋体" w:cs="宋体"/>
          <w:sz w:val="24"/>
          <w:szCs w:val="24"/>
          <w:lang w:val="en-US" w:eastAsia="zh-CN"/>
        </w:rPr>
        <w:t>人</w:t>
      </w:r>
      <w:r>
        <w:rPr>
          <w:rFonts w:hint="eastAsia" w:ascii="宋体" w:hAnsi="宋体" w:eastAsia="宋体" w:cs="宋体"/>
          <w:sz w:val="24"/>
          <w:szCs w:val="24"/>
        </w:rPr>
        <w:t>完成项目验收，提供完整的调试报告、系统配置文件及操作说明文档。</w:t>
      </w:r>
    </w:p>
    <w:p w14:paraId="5EFA21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（二）质保要求</w:t>
      </w:r>
    </w:p>
    <w:p w14:paraId="5BC737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质保期：自项目最终验收合格之日起，提供不少于3年的免费质保服务。</w:t>
      </w:r>
    </w:p>
    <w:p w14:paraId="7CE2E0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质保范围：包含所有硬件设备及软件系统的免费维修、更换及升级。</w:t>
      </w:r>
    </w:p>
    <w:p w14:paraId="536792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响应时效：质保期内，接到故障报修后，2小时内响应，</w:t>
      </w:r>
      <w:r>
        <w:rPr>
          <w:rFonts w:hint="eastAsia" w:ascii="宋体" w:hAnsi="宋体" w:eastAsia="宋体" w:cs="宋体"/>
          <w:sz w:val="24"/>
          <w:szCs w:val="24"/>
          <w:lang w:val="en-US" w:eastAsia="zh-CN"/>
        </w:rPr>
        <w:t>48</w:t>
      </w:r>
      <w:r>
        <w:rPr>
          <w:rFonts w:hint="eastAsia" w:ascii="宋体" w:hAnsi="宋体" w:eastAsia="宋体" w:cs="宋体"/>
          <w:sz w:val="24"/>
          <w:szCs w:val="24"/>
        </w:rPr>
        <w:t>小时内到达现场，72小时内解决问题；无法在规定时间内修复的，须提供备用设备或临时解决方案。</w:t>
      </w:r>
    </w:p>
    <w:p w14:paraId="71BB80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软件服务：质保期内免费提供软件版本升级、故障场景库扩充及线路数据更新服务。</w:t>
      </w:r>
    </w:p>
    <w:p w14:paraId="105179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（三）售后服务要求</w:t>
      </w:r>
    </w:p>
    <w:p w14:paraId="6C5678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技术培训：</w:t>
      </w:r>
      <w:r>
        <w:rPr>
          <w:rFonts w:hint="eastAsia" w:ascii="宋体" w:hAnsi="宋体" w:eastAsia="宋体" w:cs="宋体"/>
          <w:sz w:val="24"/>
          <w:szCs w:val="24"/>
          <w:lang w:val="en-US" w:eastAsia="zh-CN"/>
        </w:rPr>
        <w:t>为</w:t>
      </w:r>
      <w:r>
        <w:rPr>
          <w:rFonts w:hint="eastAsia" w:ascii="宋体" w:hAnsi="宋体" w:eastAsia="宋体" w:cs="宋体"/>
          <w:sz w:val="24"/>
          <w:szCs w:val="24"/>
        </w:rPr>
        <w:t>采购</w:t>
      </w:r>
      <w:r>
        <w:rPr>
          <w:rFonts w:hint="eastAsia" w:ascii="宋体" w:hAnsi="宋体" w:eastAsia="宋体" w:cs="宋体"/>
          <w:sz w:val="24"/>
          <w:szCs w:val="24"/>
          <w:lang w:val="en-US" w:eastAsia="zh-CN"/>
        </w:rPr>
        <w:t>人</w:t>
      </w:r>
      <w:r>
        <w:rPr>
          <w:rFonts w:hint="eastAsia" w:ascii="宋体" w:hAnsi="宋体" w:eastAsia="宋体" w:cs="宋体"/>
          <w:sz w:val="24"/>
          <w:szCs w:val="24"/>
        </w:rPr>
        <w:t>提供不少于</w:t>
      </w:r>
      <w:r>
        <w:rPr>
          <w:rFonts w:hint="eastAsia" w:ascii="宋体" w:hAnsi="宋体" w:eastAsia="宋体" w:cs="宋体"/>
          <w:sz w:val="24"/>
          <w:szCs w:val="24"/>
          <w:lang w:val="en-US" w:eastAsia="zh-CN"/>
        </w:rPr>
        <w:t>2</w:t>
      </w:r>
      <w:r>
        <w:rPr>
          <w:rFonts w:hint="eastAsia" w:ascii="宋体" w:hAnsi="宋体" w:eastAsia="宋体" w:cs="宋体"/>
          <w:sz w:val="24"/>
          <w:szCs w:val="24"/>
        </w:rPr>
        <w:t>天的现场技术培训，培训内容包括设备操作、日常维护、故障排查及教学应用，确保至少</w:t>
      </w:r>
      <w:r>
        <w:rPr>
          <w:rFonts w:hint="eastAsia" w:ascii="宋体" w:hAnsi="宋体" w:eastAsia="宋体" w:cs="宋体"/>
          <w:sz w:val="24"/>
          <w:szCs w:val="24"/>
          <w:lang w:val="en-US" w:eastAsia="zh-CN"/>
        </w:rPr>
        <w:t>2</w:t>
      </w:r>
      <w:r>
        <w:rPr>
          <w:rFonts w:hint="eastAsia" w:ascii="宋体" w:hAnsi="宋体" w:eastAsia="宋体" w:cs="宋体"/>
          <w:sz w:val="24"/>
          <w:szCs w:val="24"/>
        </w:rPr>
        <w:t>名</w:t>
      </w:r>
      <w:r>
        <w:rPr>
          <w:rFonts w:hint="eastAsia" w:ascii="宋体" w:hAnsi="宋体" w:eastAsia="宋体" w:cs="宋体"/>
          <w:sz w:val="24"/>
          <w:szCs w:val="24"/>
          <w:lang w:val="en-US" w:eastAsia="zh-CN"/>
        </w:rPr>
        <w:t>及</w:t>
      </w:r>
      <w:r>
        <w:rPr>
          <w:rFonts w:hint="eastAsia" w:ascii="宋体" w:hAnsi="宋体" w:eastAsia="宋体" w:cs="宋体"/>
          <w:sz w:val="24"/>
          <w:szCs w:val="24"/>
        </w:rPr>
        <w:t>以上教师能够独立使用系统。</w:t>
      </w:r>
    </w:p>
    <w:p w14:paraId="0E9651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文档交付：提供完整的系统技术文档，包括安装手册、操作手册、维护手册、故障代码表及电路原理图。</w:t>
      </w:r>
    </w:p>
    <w:p w14:paraId="7B5BA7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长期支持：质保期满后，中标人须提供有偿技术支持与维修服务。</w:t>
      </w:r>
    </w:p>
    <w:p w14:paraId="6E54D9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定期回访：质保期内每半年进行一次现场回访，对设备进行全面检查与维护，并出具维护报告。</w:t>
      </w:r>
    </w:p>
    <w:p w14:paraId="2E24206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四、报价要求</w:t>
      </w:r>
    </w:p>
    <w:p w14:paraId="58C1761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总价报价：投标人须对</w:t>
      </w:r>
      <w:r>
        <w:rPr>
          <w:rFonts w:hint="eastAsia" w:ascii="宋体" w:hAnsi="宋体" w:eastAsia="宋体" w:cs="宋体"/>
          <w:sz w:val="24"/>
          <w:szCs w:val="24"/>
          <w:lang w:val="en-US" w:eastAsia="zh-CN"/>
        </w:rPr>
        <w:t>所参与的采购包</w:t>
      </w:r>
      <w:r>
        <w:rPr>
          <w:rFonts w:hint="eastAsia" w:ascii="宋体" w:hAnsi="宋体" w:eastAsia="宋体" w:cs="宋体"/>
          <w:sz w:val="24"/>
          <w:szCs w:val="24"/>
        </w:rPr>
        <w:t>进行总价报价，报价应包含完成本项目建设所需的所有费用，包括但不限于设备硬件、软件系统、安装调试、技术培训、质保期内服务、税费、运输保险及辅材等一切费用。</w:t>
      </w:r>
    </w:p>
    <w:p w14:paraId="6D64024E">
      <w:pPr>
        <w:pageBreakBefore w:val="0"/>
        <w:widowControl w:val="0"/>
        <w:kinsoku/>
        <w:wordWrap/>
        <w:overflowPunct/>
        <w:topLinePunct w:val="0"/>
        <w:autoSpaceDE/>
        <w:autoSpaceDN/>
        <w:bidi w:val="0"/>
        <w:adjustRightInd/>
        <w:snapToGrid/>
        <w:spacing w:line="360" w:lineRule="auto"/>
        <w:ind w:firstLine="540" w:firstLineChars="225"/>
        <w:textAlignment w:val="auto"/>
        <w:rPr>
          <w:rFonts w:hint="eastAsia" w:ascii="宋体" w:hAnsi="宋体" w:eastAsia="宋体" w:cs="宋体"/>
          <w:strike/>
          <w:color w:val="auto"/>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货币与</w:t>
      </w:r>
      <w:r>
        <w:rPr>
          <w:rFonts w:hint="eastAsia" w:ascii="宋体" w:hAnsi="宋体" w:eastAsia="宋体" w:cs="宋体"/>
          <w:color w:val="auto"/>
          <w:sz w:val="24"/>
          <w:szCs w:val="24"/>
        </w:rPr>
        <w:t>税种：</w:t>
      </w:r>
      <w:r>
        <w:rPr>
          <w:rFonts w:hint="eastAsia" w:ascii="宋体" w:hAnsi="宋体" w:eastAsia="宋体" w:cs="宋体"/>
          <w:color w:val="auto"/>
          <w:sz w:val="24"/>
          <w:szCs w:val="24"/>
          <w:lang w:val="en-US" w:eastAsia="zh-CN"/>
        </w:rPr>
        <w:t>投标人的报价要求</w:t>
      </w:r>
      <w:r>
        <w:rPr>
          <w:rFonts w:hint="eastAsia" w:ascii="宋体" w:hAnsi="宋体" w:eastAsia="宋体" w:cs="宋体"/>
          <w:color w:val="auto"/>
          <w:sz w:val="24"/>
          <w:szCs w:val="24"/>
        </w:rPr>
        <w:t>为含税价，所有报价均以人民币（RMB）为单位</w:t>
      </w:r>
      <w:r>
        <w:rPr>
          <w:rFonts w:hint="eastAsia" w:ascii="宋体" w:hAnsi="宋体" w:eastAsia="宋体" w:cs="宋体"/>
          <w:color w:val="auto"/>
          <w:sz w:val="24"/>
          <w:szCs w:val="24"/>
          <w:lang w:eastAsia="zh-CN"/>
        </w:rPr>
        <w:t>。</w:t>
      </w:r>
    </w:p>
    <w:p w14:paraId="61093BFC">
      <w:pPr>
        <w:spacing w:line="360" w:lineRule="auto"/>
        <w:ind w:firstLine="437"/>
        <w:outlineLvl w:val="9"/>
        <w:rPr>
          <w:rFonts w:ascii="宋体" w:hAnsi="宋体" w:eastAsia="宋体"/>
          <w:bCs/>
          <w:color w:val="auto"/>
          <w:sz w:val="24"/>
          <w:szCs w:val="18"/>
          <w:highlight w:val="none"/>
        </w:rPr>
      </w:pPr>
      <w:r>
        <w:rPr>
          <w:rFonts w:hint="eastAsia" w:ascii="宋体" w:hAnsi="宋体" w:eastAsia="宋体"/>
          <w:b/>
          <w:bCs/>
          <w:color w:val="auto"/>
          <w:sz w:val="24"/>
          <w:szCs w:val="18"/>
          <w:highlight w:val="none"/>
          <w:lang w:val="en-US" w:eastAsia="zh-CN"/>
        </w:rPr>
        <w:t>五</w:t>
      </w: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val="en-US" w:eastAsia="zh-CN"/>
        </w:rPr>
        <w:t>其他</w:t>
      </w:r>
      <w:r>
        <w:rPr>
          <w:rFonts w:hint="eastAsia" w:ascii="宋体" w:hAnsi="宋体" w:eastAsia="宋体"/>
          <w:b/>
          <w:bCs/>
          <w:color w:val="auto"/>
          <w:sz w:val="24"/>
          <w:szCs w:val="18"/>
          <w:highlight w:val="none"/>
        </w:rPr>
        <w:t>要求</w:t>
      </w:r>
    </w:p>
    <w:p w14:paraId="0C03790F">
      <w:pPr>
        <w:spacing w:line="360" w:lineRule="auto"/>
        <w:ind w:firstLine="437"/>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合同签订至项目验收阶段，中标人须提供：</w:t>
      </w:r>
    </w:p>
    <w:p w14:paraId="56C993D7">
      <w:pPr>
        <w:spacing w:line="360" w:lineRule="auto"/>
        <w:ind w:firstLine="437"/>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（1）质保期满后可选维保服务的年费报价；</w:t>
      </w:r>
    </w:p>
    <w:p w14:paraId="62733D65">
      <w:pPr>
        <w:pageBreakBefore w:val="0"/>
        <w:widowControl w:val="0"/>
        <w:kinsoku/>
        <w:wordWrap/>
        <w:overflowPunct/>
        <w:topLinePunct w:val="0"/>
        <w:autoSpaceDE/>
        <w:autoSpaceDN/>
        <w:bidi w:val="0"/>
        <w:adjustRightInd/>
        <w:snapToGrid/>
        <w:spacing w:line="360" w:lineRule="auto"/>
        <w:ind w:firstLine="540" w:firstLineChars="22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质保期满后一年内项目关键备品备件推荐清单及对应单价</w:t>
      </w:r>
      <w:r>
        <w:rPr>
          <w:rFonts w:hint="eastAsia" w:ascii="宋体" w:hAnsi="宋体" w:eastAsia="宋体" w:cs="宋体"/>
          <w:color w:val="auto"/>
          <w:sz w:val="24"/>
          <w:szCs w:val="24"/>
          <w:lang w:eastAsia="zh-CN"/>
        </w:rPr>
        <w:t>。</w:t>
      </w:r>
    </w:p>
    <w:p w14:paraId="1615ABAE">
      <w:pPr>
        <w:pageBreakBefore w:val="0"/>
        <w:widowControl w:val="0"/>
        <w:kinsoku/>
        <w:wordWrap/>
        <w:overflowPunct/>
        <w:topLinePunct w:val="0"/>
        <w:autoSpaceDE/>
        <w:autoSpaceDN/>
        <w:bidi w:val="0"/>
        <w:adjustRightInd/>
        <w:snapToGrid/>
        <w:spacing w:line="360" w:lineRule="auto"/>
        <w:ind w:firstLine="540" w:firstLineChars="225"/>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以上报价</w:t>
      </w:r>
      <w:r>
        <w:rPr>
          <w:rFonts w:hint="eastAsia" w:ascii="宋体" w:hAnsi="宋体" w:eastAsia="宋体" w:cs="宋体"/>
          <w:color w:val="auto"/>
          <w:sz w:val="24"/>
          <w:szCs w:val="24"/>
        </w:rPr>
        <w:t>不计入本次投标总价，仅作为采购人</w:t>
      </w:r>
      <w:r>
        <w:rPr>
          <w:rFonts w:hint="eastAsia" w:ascii="宋体" w:hAnsi="宋体" w:eastAsia="宋体" w:cs="宋体"/>
          <w:color w:val="auto"/>
          <w:sz w:val="24"/>
          <w:szCs w:val="24"/>
          <w:lang w:val="en-US" w:eastAsia="zh-CN"/>
        </w:rPr>
        <w:t>后续运维及后期备品备件</w:t>
      </w:r>
      <w:r>
        <w:rPr>
          <w:rFonts w:hint="eastAsia" w:ascii="宋体" w:hAnsi="宋体" w:eastAsia="宋体" w:cs="宋体"/>
          <w:color w:val="auto"/>
          <w:sz w:val="24"/>
          <w:szCs w:val="24"/>
        </w:rPr>
        <w:t>采购参考使用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若未提供，采购人有权终止合同</w:t>
      </w:r>
      <w:r>
        <w:rPr>
          <w:rFonts w:hint="eastAsia" w:ascii="宋体" w:hAnsi="宋体" w:eastAsia="宋体" w:cs="宋体"/>
          <w:color w:val="auto"/>
          <w:sz w:val="24"/>
          <w:szCs w:val="24"/>
        </w:rPr>
        <w:t>。</w:t>
      </w:r>
    </w:p>
    <w:p w14:paraId="02400F45">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66549A"/>
    <w:rsid w:val="73665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4"/>
    <w:basedOn w:val="1"/>
    <w:next w:val="1"/>
    <w:qFormat/>
    <w:uiPriority w:val="0"/>
    <w:pPr>
      <w:keepNext/>
      <w:keepLines/>
      <w:spacing w:before="280" w:after="290" w:line="376" w:lineRule="auto"/>
      <w:outlineLvl w:val="3"/>
    </w:pPr>
    <w:rPr>
      <w:b/>
      <w:bCs/>
      <w:sz w:val="28"/>
      <w:szCs w:val="28"/>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2"/>
    <w:basedOn w:val="1"/>
    <w:qFormat/>
    <w:uiPriority w:val="0"/>
    <w:pPr>
      <w:jc w:val="center"/>
    </w:pPr>
    <w:rPr>
      <w:rFonts w:eastAsia="黑体"/>
      <w:bCs/>
      <w:sz w:val="72"/>
    </w:rPr>
  </w:style>
  <w:style w:type="paragraph" w:styleId="4">
    <w:name w:val="Body Text Indent"/>
    <w:basedOn w:val="1"/>
    <w:qFormat/>
    <w:uiPriority w:val="0"/>
    <w:pPr>
      <w:spacing w:after="120"/>
      <w:ind w:left="420" w:leftChars="200"/>
    </w:pPr>
  </w:style>
  <w:style w:type="paragraph" w:styleId="5">
    <w:name w:val="Block Text"/>
    <w:basedOn w:val="1"/>
    <w:qFormat/>
    <w:uiPriority w:val="0"/>
    <w:pPr>
      <w:spacing w:after="120"/>
      <w:ind w:left="1440" w:leftChars="700" w:right="1440" w:rightChars="700"/>
    </w:pPr>
  </w:style>
  <w:style w:type="paragraph" w:styleId="6">
    <w:name w:val="Plain Text"/>
    <w:basedOn w:val="1"/>
    <w:qFormat/>
    <w:uiPriority w:val="99"/>
    <w:rPr>
      <w:rFonts w:ascii="宋体" w:hAnsi="Courier New" w:eastAsiaTheme="minorEastAsia" w:cstheme="minorBidi"/>
      <w:szCs w:val="22"/>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unhideWhenUsed/>
    <w:qFormat/>
    <w:uiPriority w:val="99"/>
    <w:pPr>
      <w:ind w:left="420" w:firstLine="420" w:firstLineChars="200"/>
    </w:pPr>
    <w:rPr>
      <w:rFonts w:ascii="Times New Roman" w:cs="Times New Roman"/>
    </w:rPr>
  </w:style>
  <w:style w:type="character" w:styleId="11">
    <w:name w:val="Hyperlink"/>
    <w:basedOn w:val="10"/>
    <w:unhideWhenUsed/>
    <w:qFormat/>
    <w:uiPriority w:val="99"/>
    <w:rPr>
      <w:color w:val="0026E5" w:themeColor="hyperlink"/>
      <w:u w:val="single"/>
      <w14:textFill>
        <w14:solidFill>
          <w14:schemeClr w14:val="hlink"/>
        </w14:solidFill>
      </w14:textFill>
    </w:rPr>
  </w:style>
  <w:style w:type="paragraph" w:customStyle="1" w:styleId="12">
    <w:name w:val="D&amp;L"/>
    <w:basedOn w:val="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
    <w:name w:val="cjHD正文"/>
    <w:basedOn w:val="1"/>
    <w:qFormat/>
    <w:uiPriority w:val="0"/>
    <w:pPr>
      <w:widowControl/>
      <w:adjustRightInd w:val="0"/>
      <w:snapToGrid w:val="0"/>
      <w:spacing w:line="360" w:lineRule="auto"/>
      <w:ind w:firstLine="200" w:firstLineChars="200"/>
    </w:pPr>
    <w:rPr>
      <w:rFonts w:ascii="宋体" w:hAnsi="宋体" w:cs="Times New Roman"/>
      <w:color w:val="000000"/>
      <w:kern w:val="0"/>
      <w:sz w:val="24"/>
      <w:szCs w:val="28"/>
    </w:rPr>
  </w:style>
  <w:style w:type="paragraph" w:customStyle="1" w:styleId="15">
    <w:name w:val="Table Paragraph"/>
    <w:basedOn w:val="1"/>
    <w:unhideWhenUsed/>
    <w:qFormat/>
    <w:uiPriority w:val="1"/>
    <w:pPr>
      <w:spacing w:beforeLines="0" w:afterLines="0"/>
    </w:pPr>
    <w:rPr>
      <w:rFonts w:hint="default"/>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2026-06-23T06:05:00Z</dcterms:created>
  <dc:creator>省招</dc:creator>
  <cp:lastModifiedBy>省招</cp:lastModifiedBy>
  <dcterms:modified xsi:type="dcterms:W3CDTF">2026-06-23T06:05:29Z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91E0F82C1485423396E7EB515B5794D8_11</vt:lpwstr>
  </property>
  <property fmtid="{D5CDD505-2E9C-101B-9397-08002B2CF9AE}" pid="4" name="KSOTemplateDocerSaveRecord">
    <vt:lpwstr>eyJoZGlkIjoiYjk5ODM0YmMxOWJiYWQyNDU4MGIzYWRmYTA0ZmI5NDciLCJ1c2VySWQiOiIyMzYwMjA1NDAifQ==</vt:lpwstr>
  </property>
</Properties>
</file>