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66C59">
      <w:pPr>
        <w:keepNext/>
        <w:keepLines/>
        <w:widowControl w:val="0"/>
        <w:spacing w:line="360" w:lineRule="auto"/>
        <w:jc w:val="center"/>
        <w:outlineLvl w:val="0"/>
        <w:rPr>
          <w:rFonts w:hint="eastAsia" w:ascii="方正小标宋_GBK" w:hAnsi="方正小标宋_GBK" w:eastAsia="华文中宋" w:cs="方正小标宋_GBK"/>
          <w:bCs/>
          <w:color w:val="auto"/>
          <w:kern w:val="44"/>
          <w:sz w:val="44"/>
          <w:szCs w:val="44"/>
          <w:highlight w:val="none"/>
          <w:lang w:val="en-US" w:eastAsia="zh-CN" w:bidi="ar-SA"/>
        </w:rPr>
      </w:pPr>
      <w:bookmarkStart w:id="0" w:name="_Toc998780686"/>
      <w:bookmarkStart w:id="1" w:name="_Toc2039865327"/>
      <w:bookmarkStart w:id="2" w:name="_Toc1932310260"/>
      <w:bookmarkStart w:id="3" w:name="_Toc1695149163"/>
      <w:bookmarkStart w:id="4" w:name="_Toc1127235811"/>
      <w:bookmarkStart w:id="5" w:name="_Toc1919576966"/>
      <w:bookmarkStart w:id="6" w:name="_Toc517905978"/>
      <w:bookmarkStart w:id="7" w:name="_Toc1698162705"/>
      <w:bookmarkStart w:id="8" w:name="_Toc1408663617_WPSOffice_Level1"/>
      <w:r>
        <w:rPr>
          <w:rFonts w:hint="eastAsia" w:ascii="方正小标宋_GBK" w:hAnsi="方正小标宋_GBK" w:eastAsia="华文中宋" w:cs="方正小标宋_GBK"/>
          <w:bCs/>
          <w:color w:val="auto"/>
          <w:kern w:val="44"/>
          <w:sz w:val="44"/>
          <w:szCs w:val="44"/>
          <w:highlight w:val="none"/>
          <w:lang w:val="en-US" w:eastAsia="zh-CN" w:bidi="ar-SA"/>
        </w:rPr>
        <w:t>第三章  采购需求</w:t>
      </w:r>
      <w:bookmarkEnd w:id="0"/>
      <w:bookmarkEnd w:id="1"/>
      <w:bookmarkEnd w:id="2"/>
      <w:bookmarkEnd w:id="3"/>
      <w:bookmarkEnd w:id="4"/>
      <w:bookmarkEnd w:id="5"/>
      <w:bookmarkEnd w:id="6"/>
      <w:bookmarkEnd w:id="7"/>
      <w:bookmarkEnd w:id="8"/>
    </w:p>
    <w:p w14:paraId="3F9C53CF">
      <w:pPr>
        <w:spacing w:line="360" w:lineRule="auto"/>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前注：</w:t>
      </w:r>
    </w:p>
    <w:p w14:paraId="7E68391D">
      <w:pPr>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6A1E828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p>
    <w:p w14:paraId="5B0E033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40417DB">
      <w:pPr>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1BA4176">
      <w:pPr>
        <w:spacing w:line="360" w:lineRule="auto"/>
        <w:ind w:firstLine="480" w:firstLineChars="200"/>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3.下列采购需求中：标注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的产品（核心产品），投标人在投标文件《主要中标标的承诺函》中填写名称、品牌、规格、型号、数量、单价等信息。</w:t>
      </w:r>
    </w:p>
    <w:p w14:paraId="7221D526">
      <w:pPr>
        <w:keepNext/>
        <w:keepLines/>
        <w:widowControl w:val="0"/>
        <w:spacing w:before="240" w:line="360" w:lineRule="auto"/>
        <w:ind w:firstLine="0" w:firstLineChars="0"/>
        <w:jc w:val="left"/>
        <w:outlineLvl w:val="1"/>
        <w:rPr>
          <w:rFonts w:ascii="Arial" w:hAnsi="Arial" w:eastAsia="黑体" w:cs="Times New Roman"/>
          <w:bCs/>
          <w:color w:val="auto"/>
          <w:kern w:val="0"/>
          <w:sz w:val="28"/>
          <w:szCs w:val="32"/>
          <w:highlight w:val="none"/>
          <w:lang w:val="en-US" w:eastAsia="zh-CN" w:bidi="ar-SA"/>
        </w:rPr>
      </w:pPr>
      <w:bookmarkStart w:id="9" w:name="_Toc292361325"/>
      <w:bookmarkStart w:id="10" w:name="_Toc382548620"/>
      <w:bookmarkStart w:id="11" w:name="_Toc2025078090"/>
      <w:bookmarkStart w:id="12" w:name="_Toc337877615"/>
      <w:bookmarkStart w:id="13" w:name="_Toc1064185329"/>
      <w:bookmarkStart w:id="14" w:name="_Toc1899401549"/>
      <w:bookmarkStart w:id="15" w:name="_Toc1437377518_WPSOffice_Level2"/>
      <w:bookmarkStart w:id="16" w:name="_Toc1452677390"/>
      <w:r>
        <w:rPr>
          <w:rFonts w:hint="eastAsia" w:ascii="Arial" w:hAnsi="Arial" w:eastAsia="黑体" w:cs="Times New Roman"/>
          <w:bCs/>
          <w:color w:val="auto"/>
          <w:kern w:val="0"/>
          <w:sz w:val="28"/>
          <w:szCs w:val="32"/>
          <w:highlight w:val="none"/>
          <w:lang w:val="en-US" w:eastAsia="zh-CN" w:bidi="ar-SA"/>
        </w:rPr>
        <w:t>一、采购需求前附表</w:t>
      </w:r>
      <w:bookmarkEnd w:id="9"/>
      <w:bookmarkEnd w:id="10"/>
      <w:bookmarkEnd w:id="11"/>
      <w:bookmarkEnd w:id="12"/>
      <w:bookmarkEnd w:id="13"/>
      <w:bookmarkEnd w:id="14"/>
      <w:bookmarkEnd w:id="15"/>
      <w:bookmarkEnd w:id="16"/>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7535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0E872CA0">
            <w:pPr>
              <w:widowControl w:val="0"/>
              <w:pBdr>
                <w:bottom w:val="none" w:color="auto" w:sz="0" w:space="0"/>
              </w:pBdr>
              <w:adjustRightInd/>
              <w:snapToGrid/>
              <w:spacing w:line="240" w:lineRule="auto"/>
              <w:jc w:val="center"/>
              <w:textAlignment w:val="auto"/>
              <w:rPr>
                <w:rFonts w:hint="eastAsia" w:ascii="宋体" w:hAnsi="宋体" w:eastAsia="宋体" w:cs="宋体"/>
                <w:b/>
                <w:color w:val="auto"/>
                <w:kern w:val="2"/>
                <w:sz w:val="24"/>
                <w:szCs w:val="20"/>
                <w:highlight w:val="none"/>
                <w:lang w:val="en-US" w:eastAsia="zh-CN" w:bidi="ar-SA"/>
              </w:rPr>
            </w:pPr>
            <w:r>
              <w:rPr>
                <w:rFonts w:hint="eastAsia" w:ascii="宋体" w:hAnsi="宋体" w:eastAsia="宋体" w:cs="宋体"/>
                <w:b/>
                <w:color w:val="auto"/>
                <w:kern w:val="2"/>
                <w:sz w:val="24"/>
                <w:szCs w:val="20"/>
                <w:highlight w:val="none"/>
                <w:lang w:val="en-US" w:eastAsia="zh-CN" w:bidi="ar-SA"/>
              </w:rPr>
              <w:t>序号</w:t>
            </w:r>
          </w:p>
        </w:tc>
        <w:tc>
          <w:tcPr>
            <w:tcW w:w="2054" w:type="dxa"/>
            <w:noWrap w:val="0"/>
            <w:vAlign w:val="center"/>
          </w:tcPr>
          <w:p w14:paraId="5736A3FE">
            <w:pPr>
              <w:widowControl w:val="0"/>
              <w:spacing w:before="0" w:beforeAutospacing="0" w:after="0" w:afterAutospacing="0" w:line="360" w:lineRule="auto"/>
              <w:jc w:val="center"/>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bCs w:val="0"/>
                <w:color w:val="auto"/>
                <w:kern w:val="0"/>
                <w:sz w:val="24"/>
                <w:szCs w:val="28"/>
                <w:highlight w:val="none"/>
                <w:lang w:val="en-US" w:eastAsia="zh-CN" w:bidi="ar-SA"/>
              </w:rPr>
              <w:t>条款名称</w:t>
            </w:r>
          </w:p>
        </w:tc>
        <w:tc>
          <w:tcPr>
            <w:tcW w:w="5544" w:type="dxa"/>
            <w:noWrap w:val="0"/>
            <w:vAlign w:val="center"/>
          </w:tcPr>
          <w:p w14:paraId="02EEF465">
            <w:pPr>
              <w:widowControl w:val="0"/>
              <w:spacing w:before="0" w:beforeAutospacing="0" w:after="0" w:afterAutospacing="0" w:line="360" w:lineRule="auto"/>
              <w:jc w:val="center"/>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bCs w:val="0"/>
                <w:color w:val="auto"/>
                <w:kern w:val="0"/>
                <w:sz w:val="24"/>
                <w:szCs w:val="28"/>
                <w:highlight w:val="none"/>
                <w:lang w:val="en-US" w:eastAsia="zh-CN" w:bidi="ar-SA"/>
              </w:rPr>
              <w:t>内容、说明与要求</w:t>
            </w:r>
          </w:p>
        </w:tc>
      </w:tr>
      <w:tr w14:paraId="6E57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3888BCBA">
            <w:pPr>
              <w:widowControl w:val="0"/>
              <w:pBdr>
                <w:bottom w:val="none" w:color="auto" w:sz="0" w:space="0"/>
              </w:pBdr>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1</w:t>
            </w:r>
          </w:p>
        </w:tc>
        <w:tc>
          <w:tcPr>
            <w:tcW w:w="2054" w:type="dxa"/>
            <w:noWrap w:val="0"/>
            <w:vAlign w:val="center"/>
          </w:tcPr>
          <w:p w14:paraId="4D414D52">
            <w:pPr>
              <w:widowControl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付款方式</w:t>
            </w:r>
          </w:p>
        </w:tc>
        <w:tc>
          <w:tcPr>
            <w:tcW w:w="5544" w:type="dxa"/>
            <w:noWrap w:val="0"/>
            <w:vAlign w:val="center"/>
          </w:tcPr>
          <w:p w14:paraId="48A28D08">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1、合同签订并收到中标人提供的等额预付款保函或其他担保措施后，采购人支付合同价款的40%；</w:t>
            </w:r>
          </w:p>
          <w:p w14:paraId="011FE099">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2、货物运送到学校后，采购人支付合同价款的30%；</w:t>
            </w:r>
          </w:p>
          <w:p w14:paraId="3A0CE846">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3、所有设备安装调试完毕且经过验收合格正常使用后一次性付清剩余合同价款。</w:t>
            </w:r>
          </w:p>
          <w:p w14:paraId="7BF5A407">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备注：</w:t>
            </w:r>
          </w:p>
          <w:p w14:paraId="42A0DF98">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（1）本项目要求中标人提供预付款保函或其他担保措施。</w:t>
            </w:r>
          </w:p>
          <w:p w14:paraId="7EC60F13">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（2）付款前中标人须按要求开具有效的发票。</w:t>
            </w:r>
          </w:p>
          <w:p w14:paraId="58599E5E">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（3）预付款保函形式：银行保函、担保机构担保。</w:t>
            </w:r>
          </w:p>
          <w:p w14:paraId="1923ACF0">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tc>
      </w:tr>
      <w:tr w14:paraId="4CDD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noWrap w:val="0"/>
            <w:vAlign w:val="center"/>
          </w:tcPr>
          <w:p w14:paraId="10842E9D">
            <w:pPr>
              <w:widowControl w:val="0"/>
              <w:pBdr>
                <w:bottom w:val="none" w:color="auto" w:sz="0" w:space="0"/>
              </w:pBdr>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2</w:t>
            </w:r>
          </w:p>
        </w:tc>
        <w:tc>
          <w:tcPr>
            <w:tcW w:w="2054" w:type="dxa"/>
            <w:noWrap w:val="0"/>
            <w:vAlign w:val="center"/>
          </w:tcPr>
          <w:p w14:paraId="42C980B7">
            <w:pPr>
              <w:widowControl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供货及安装地点</w:t>
            </w:r>
          </w:p>
        </w:tc>
        <w:tc>
          <w:tcPr>
            <w:tcW w:w="5544" w:type="dxa"/>
            <w:noWrap w:val="0"/>
            <w:vAlign w:val="center"/>
          </w:tcPr>
          <w:p w14:paraId="3579EB24">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安徽农业大学，具体按采购人指定。</w:t>
            </w:r>
          </w:p>
        </w:tc>
      </w:tr>
      <w:tr w14:paraId="569A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noWrap w:val="0"/>
            <w:vAlign w:val="center"/>
          </w:tcPr>
          <w:p w14:paraId="152402CC">
            <w:pPr>
              <w:widowControl w:val="0"/>
              <w:pBdr>
                <w:bottom w:val="none" w:color="auto" w:sz="0" w:space="0"/>
              </w:pBdr>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3</w:t>
            </w:r>
          </w:p>
        </w:tc>
        <w:tc>
          <w:tcPr>
            <w:tcW w:w="2054" w:type="dxa"/>
            <w:noWrap w:val="0"/>
            <w:vAlign w:val="center"/>
          </w:tcPr>
          <w:p w14:paraId="7D3A12EE">
            <w:pPr>
              <w:widowControl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供货及安装期限</w:t>
            </w:r>
          </w:p>
        </w:tc>
        <w:tc>
          <w:tcPr>
            <w:tcW w:w="5544" w:type="dxa"/>
            <w:noWrap w:val="0"/>
            <w:vAlign w:val="center"/>
          </w:tcPr>
          <w:p w14:paraId="6A7E14BB">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同生效后，国产设备30个日历日内完成供货、安装、调试、培训等所有工作内容，激光共聚焦显微镜120个日历日内完成供货、安装、调试、培训等所有工作内容，其他进口设备90个日历日内完成供货、安装、调试、培训等所有工作内容，采购需求中另有规定的，按采购需求执行。</w:t>
            </w:r>
          </w:p>
        </w:tc>
      </w:tr>
      <w:tr w14:paraId="0446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002E987">
            <w:pPr>
              <w:widowControl w:val="0"/>
              <w:pBdr>
                <w:bottom w:val="none" w:color="auto" w:sz="0" w:space="0"/>
              </w:pBdr>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4</w:t>
            </w:r>
          </w:p>
        </w:tc>
        <w:tc>
          <w:tcPr>
            <w:tcW w:w="2054" w:type="dxa"/>
            <w:noWrap w:val="0"/>
            <w:vAlign w:val="center"/>
          </w:tcPr>
          <w:p w14:paraId="373B30D9">
            <w:pPr>
              <w:pageBreakBefore w:val="0"/>
              <w:widowControl w:val="0"/>
              <w:wordWrap w:val="0"/>
              <w:overflowPunct/>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免费质保期</w:t>
            </w:r>
          </w:p>
        </w:tc>
        <w:tc>
          <w:tcPr>
            <w:tcW w:w="5544" w:type="dxa"/>
            <w:noWrap w:val="0"/>
            <w:vAlign w:val="center"/>
          </w:tcPr>
          <w:tbl>
            <w:tblPr>
              <w:tblStyle w:val="2"/>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6"/>
              <w:gridCol w:w="1882"/>
            </w:tblGrid>
            <w:tr w14:paraId="1F3E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6" w:type="dxa"/>
                  <w:noWrap w:val="0"/>
                  <w:vAlign w:val="top"/>
                </w:tcPr>
                <w:p w14:paraId="434C94DD">
                  <w:pPr>
                    <w:spacing w:line="360" w:lineRule="auto"/>
                    <w:jc w:val="center"/>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货物名称</w:t>
                  </w:r>
                </w:p>
              </w:tc>
              <w:tc>
                <w:tcPr>
                  <w:tcW w:w="1882" w:type="dxa"/>
                  <w:noWrap w:val="0"/>
                  <w:vAlign w:val="top"/>
                </w:tcPr>
                <w:p w14:paraId="5E2DE201">
                  <w:pPr>
                    <w:spacing w:line="360" w:lineRule="auto"/>
                    <w:jc w:val="center"/>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免费质保期</w:t>
                  </w:r>
                </w:p>
              </w:tc>
            </w:tr>
            <w:tr w14:paraId="7357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446" w:type="dxa"/>
                  <w:noWrap w:val="0"/>
                  <w:vAlign w:val="center"/>
                </w:tcPr>
                <w:p w14:paraId="2678FA4B">
                  <w:pPr>
                    <w:spacing w:line="360" w:lineRule="auto"/>
                    <w:jc w:val="center"/>
                    <w:rPr>
                      <w:rFonts w:hint="eastAsia" w:ascii="宋体" w:hAnsi="宋体" w:eastAsia="宋体" w:cs="宋体"/>
                      <w:b/>
                      <w:bCs w:val="0"/>
                      <w:color w:val="auto"/>
                      <w:kern w:val="0"/>
                      <w:sz w:val="24"/>
                      <w:szCs w:val="28"/>
                      <w:highlight w:val="none"/>
                    </w:rPr>
                  </w:pPr>
                  <w:r>
                    <w:rPr>
                      <w:rFonts w:hint="eastAsia" w:ascii="宋体" w:hAnsi="宋体" w:eastAsia="宋体" w:cs="宋体"/>
                      <w:b/>
                      <w:bCs w:val="0"/>
                      <w:color w:val="auto"/>
                      <w:kern w:val="0"/>
                      <w:sz w:val="24"/>
                      <w:szCs w:val="28"/>
                      <w:highlight w:val="none"/>
                    </w:rPr>
                    <w:t>激光共聚焦显微镜</w:t>
                  </w:r>
                </w:p>
              </w:tc>
              <w:tc>
                <w:tcPr>
                  <w:tcW w:w="1882" w:type="dxa"/>
                  <w:noWrap w:val="0"/>
                  <w:vAlign w:val="center"/>
                </w:tcPr>
                <w:p w14:paraId="35606E56">
                  <w:pPr>
                    <w:spacing w:line="360" w:lineRule="auto"/>
                    <w:jc w:val="center"/>
                    <w:rPr>
                      <w:rFonts w:ascii="宋体" w:hAnsi="宋体" w:eastAsia="宋体" w:cs="宋体"/>
                      <w:b/>
                      <w:bCs w:val="0"/>
                      <w:color w:val="auto"/>
                      <w:kern w:val="0"/>
                      <w:sz w:val="24"/>
                      <w:szCs w:val="28"/>
                      <w:highlight w:val="none"/>
                    </w:rPr>
                  </w:pPr>
                  <w:r>
                    <w:rPr>
                      <w:rFonts w:hint="eastAsia" w:ascii="宋体" w:hAnsi="宋体" w:eastAsia="宋体" w:cs="宋体"/>
                      <w:b/>
                      <w:bCs w:val="0"/>
                      <w:color w:val="auto"/>
                      <w:kern w:val="0"/>
                      <w:sz w:val="24"/>
                      <w:szCs w:val="28"/>
                      <w:highlight w:val="none"/>
                    </w:rPr>
                    <w:t>1年</w:t>
                  </w:r>
                </w:p>
              </w:tc>
            </w:tr>
            <w:tr w14:paraId="1021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6" w:type="dxa"/>
                  <w:noWrap w:val="0"/>
                  <w:vAlign w:val="center"/>
                </w:tcPr>
                <w:p w14:paraId="02A8055D">
                  <w:pPr>
                    <w:spacing w:line="360" w:lineRule="auto"/>
                    <w:jc w:val="center"/>
                    <w:rPr>
                      <w:rFonts w:hint="eastAsia" w:ascii="宋体" w:hAnsi="宋体" w:eastAsia="宋体" w:cs="宋体"/>
                      <w:b/>
                      <w:bCs w:val="0"/>
                      <w:color w:val="auto"/>
                      <w:kern w:val="0"/>
                      <w:sz w:val="24"/>
                      <w:szCs w:val="28"/>
                      <w:highlight w:val="none"/>
                    </w:rPr>
                  </w:pPr>
                  <w:r>
                    <w:rPr>
                      <w:rFonts w:hint="eastAsia" w:ascii="宋体" w:hAnsi="宋体" w:eastAsia="宋体" w:cs="宋体"/>
                      <w:b/>
                      <w:bCs w:val="0"/>
                      <w:color w:val="auto"/>
                      <w:kern w:val="0"/>
                      <w:sz w:val="24"/>
                      <w:szCs w:val="28"/>
                      <w:highlight w:val="none"/>
                    </w:rPr>
                    <w:t>荧光定量PCR仪</w:t>
                  </w:r>
                </w:p>
              </w:tc>
              <w:tc>
                <w:tcPr>
                  <w:tcW w:w="1882" w:type="dxa"/>
                  <w:noWrap w:val="0"/>
                  <w:vAlign w:val="center"/>
                </w:tcPr>
                <w:p w14:paraId="6E84BBDC">
                  <w:pPr>
                    <w:spacing w:line="360" w:lineRule="auto"/>
                    <w:jc w:val="center"/>
                    <w:rPr>
                      <w:rFonts w:hint="eastAsia" w:ascii="宋体" w:hAnsi="宋体" w:eastAsia="宋体" w:cs="宋体"/>
                      <w:b/>
                      <w:bCs w:val="0"/>
                      <w:color w:val="auto"/>
                      <w:kern w:val="0"/>
                      <w:sz w:val="24"/>
                      <w:szCs w:val="28"/>
                      <w:highlight w:val="none"/>
                    </w:rPr>
                  </w:pPr>
                  <w:r>
                    <w:rPr>
                      <w:rFonts w:hint="eastAsia" w:ascii="宋体" w:hAnsi="宋体" w:eastAsia="宋体" w:cs="宋体"/>
                      <w:b/>
                      <w:bCs w:val="0"/>
                      <w:color w:val="auto"/>
                      <w:kern w:val="0"/>
                      <w:sz w:val="24"/>
                      <w:szCs w:val="28"/>
                      <w:highlight w:val="none"/>
                      <w:lang w:val="en-US" w:eastAsia="zh-CN"/>
                    </w:rPr>
                    <w:t>3</w:t>
                  </w:r>
                  <w:r>
                    <w:rPr>
                      <w:rFonts w:hint="eastAsia" w:ascii="宋体" w:hAnsi="宋体" w:eastAsia="宋体" w:cs="宋体"/>
                      <w:b/>
                      <w:bCs w:val="0"/>
                      <w:color w:val="auto"/>
                      <w:kern w:val="0"/>
                      <w:sz w:val="24"/>
                      <w:szCs w:val="28"/>
                      <w:highlight w:val="none"/>
                    </w:rPr>
                    <w:t>年</w:t>
                  </w:r>
                </w:p>
              </w:tc>
            </w:tr>
          </w:tbl>
          <w:p w14:paraId="017CD599">
            <w:pPr>
              <w:pageBreakBefore w:val="0"/>
              <w:widowControl w:val="0"/>
              <w:wordWrap w:val="0"/>
              <w:overflowPunct/>
              <w:topLinePunct w:val="0"/>
              <w:bidi w:val="0"/>
              <w:spacing w:before="0" w:beforeAutospacing="0" w:after="0" w:afterAutospacing="0" w:line="360" w:lineRule="auto"/>
              <w:jc w:val="left"/>
              <w:rPr>
                <w:rFonts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注：免费质保期从验收合格之日起开始计算。</w:t>
            </w:r>
          </w:p>
        </w:tc>
      </w:tr>
    </w:tbl>
    <w:p w14:paraId="6F9EEC41">
      <w:pPr>
        <w:keepNext/>
        <w:keepLines/>
        <w:widowControl w:val="0"/>
        <w:spacing w:before="240" w:line="360" w:lineRule="auto"/>
        <w:ind w:firstLine="0" w:firstLineChars="0"/>
        <w:jc w:val="left"/>
        <w:outlineLvl w:val="1"/>
        <w:rPr>
          <w:rFonts w:hint="eastAsia" w:ascii="Arial" w:hAnsi="Arial" w:eastAsia="黑体" w:cs="Times New Roman"/>
          <w:bCs/>
          <w:color w:val="auto"/>
          <w:kern w:val="0"/>
          <w:sz w:val="28"/>
          <w:szCs w:val="32"/>
          <w:highlight w:val="none"/>
          <w:lang w:val="en-US" w:eastAsia="zh-CN" w:bidi="ar-SA"/>
        </w:rPr>
      </w:pPr>
      <w:bookmarkStart w:id="17" w:name="_Toc369119811"/>
      <w:bookmarkStart w:id="18" w:name="_Toc1715351726"/>
      <w:bookmarkStart w:id="19" w:name="_Toc717369146"/>
      <w:bookmarkStart w:id="20" w:name="_Toc626387511"/>
      <w:bookmarkStart w:id="21" w:name="_Toc58935147"/>
      <w:bookmarkStart w:id="22" w:name="_Toc1191965283_WPSOffice_Level2"/>
      <w:bookmarkStart w:id="23" w:name="_Toc302804901"/>
      <w:bookmarkStart w:id="24" w:name="_Toc1693477008"/>
      <w:r>
        <w:rPr>
          <w:rFonts w:hint="eastAsia" w:ascii="Arial" w:hAnsi="Arial" w:eastAsia="黑体" w:cs="Times New Roman"/>
          <w:bCs/>
          <w:color w:val="auto"/>
          <w:kern w:val="0"/>
          <w:sz w:val="28"/>
          <w:szCs w:val="32"/>
          <w:highlight w:val="none"/>
          <w:lang w:val="en-US" w:eastAsia="zh-CN" w:bidi="ar-SA"/>
        </w:rPr>
        <w:t>二、货物需求</w:t>
      </w:r>
      <w:bookmarkEnd w:id="17"/>
      <w:bookmarkEnd w:id="18"/>
      <w:bookmarkEnd w:id="19"/>
      <w:bookmarkEnd w:id="20"/>
      <w:bookmarkEnd w:id="21"/>
      <w:bookmarkEnd w:id="22"/>
      <w:bookmarkEnd w:id="23"/>
      <w:bookmarkEnd w:id="24"/>
    </w:p>
    <w:p w14:paraId="55E00264">
      <w:pPr>
        <w:widowControl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（一）货物需求说明</w:t>
      </w:r>
    </w:p>
    <w:tbl>
      <w:tblPr>
        <w:tblStyle w:val="2"/>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3B22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top"/>
          </w:tcPr>
          <w:p w14:paraId="3B057E31">
            <w:pPr>
              <w:widowControl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需求内容类别</w:t>
            </w:r>
          </w:p>
        </w:tc>
        <w:tc>
          <w:tcPr>
            <w:tcW w:w="1277" w:type="dxa"/>
            <w:noWrap w:val="0"/>
            <w:vAlign w:val="top"/>
          </w:tcPr>
          <w:p w14:paraId="529B8D8A">
            <w:pPr>
              <w:widowControl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标识符号</w:t>
            </w:r>
          </w:p>
        </w:tc>
        <w:tc>
          <w:tcPr>
            <w:tcW w:w="5692" w:type="dxa"/>
            <w:noWrap w:val="0"/>
            <w:vAlign w:val="top"/>
          </w:tcPr>
          <w:p w14:paraId="0394032E">
            <w:pPr>
              <w:widowControl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投标要求</w:t>
            </w:r>
          </w:p>
        </w:tc>
      </w:tr>
      <w:tr w14:paraId="684E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5317F371">
            <w:pPr>
              <w:widowControl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重要指标项</w:t>
            </w:r>
          </w:p>
        </w:tc>
        <w:tc>
          <w:tcPr>
            <w:tcW w:w="1277" w:type="dxa"/>
            <w:noWrap w:val="0"/>
            <w:vAlign w:val="center"/>
          </w:tcPr>
          <w:p w14:paraId="46716191">
            <w:pPr>
              <w:widowControl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5692" w:type="dxa"/>
            <w:noWrap w:val="0"/>
            <w:vAlign w:val="center"/>
          </w:tcPr>
          <w:p w14:paraId="5F805B5D">
            <w:pPr>
              <w:widowControl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评分项，详见“第四章评标方法和标准”中评分细则。</w:t>
            </w:r>
          </w:p>
        </w:tc>
      </w:tr>
      <w:tr w14:paraId="11DC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014CD2A0">
            <w:pPr>
              <w:widowControl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无标识项</w:t>
            </w:r>
          </w:p>
        </w:tc>
        <w:tc>
          <w:tcPr>
            <w:tcW w:w="1277" w:type="dxa"/>
            <w:noWrap w:val="0"/>
            <w:vAlign w:val="center"/>
          </w:tcPr>
          <w:p w14:paraId="1F578F99">
            <w:pPr>
              <w:widowControl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p>
        </w:tc>
        <w:tc>
          <w:tcPr>
            <w:tcW w:w="5692" w:type="dxa"/>
            <w:noWrap w:val="0"/>
            <w:vAlign w:val="center"/>
          </w:tcPr>
          <w:p w14:paraId="5992CDFF">
            <w:pPr>
              <w:widowControl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符合性审查项，5项以上（不含5项）负偏离或未响应，将导致</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p>
        </w:tc>
      </w:tr>
      <w:tr w14:paraId="128A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noWrap w:val="0"/>
            <w:vAlign w:val="center"/>
          </w:tcPr>
          <w:p w14:paraId="07C49A7A">
            <w:pPr>
              <w:widowControl w:val="0"/>
              <w:spacing w:line="500" w:lineRule="exact"/>
              <w:ind w:lef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11A6506C">
            <w:pPr>
              <w:widowControl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ascii="宋体" w:hAnsi="宋体" w:eastAsia="宋体" w:cs="宋体"/>
                <w:color w:val="auto"/>
                <w:kern w:val="2"/>
                <w:sz w:val="24"/>
                <w:szCs w:val="24"/>
                <w:highlight w:val="none"/>
                <w:lang w:val="en-US" w:eastAsia="zh-CN" w:bidi="ar-SA"/>
              </w:rPr>
              <w:t>.如某项标识中包含多条技术参数或要求，则该项标识所含内容均需满足或优于招标文件要求，否则不予认可。</w:t>
            </w:r>
          </w:p>
          <w:p w14:paraId="21F2026E">
            <w:pPr>
              <w:widowControl w:val="0"/>
              <w:spacing w:line="500" w:lineRule="exact"/>
              <w:ind w:lef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ascii="宋体" w:hAnsi="宋体" w:eastAsia="宋体" w:cs="宋体"/>
                <w:color w:val="auto"/>
                <w:kern w:val="2"/>
                <w:sz w:val="24"/>
                <w:szCs w:val="24"/>
                <w:highlight w:val="none"/>
                <w:lang w:val="en-US" w:eastAsia="zh-CN" w:bidi="ar-SA"/>
              </w:rPr>
              <w:t>.“所属行业”栏标注为“/”的项为所投产品配套的工程或服务，无需在《中小企业声明函》中列明。</w:t>
            </w:r>
          </w:p>
        </w:tc>
      </w:tr>
    </w:tbl>
    <w:p w14:paraId="3F1949AC">
      <w:pPr>
        <w:widowControl w:val="0"/>
        <w:ind w:left="0" w:firstLine="0" w:firstLineChars="0"/>
        <w:jc w:val="both"/>
        <w:rPr>
          <w:rFonts w:hint="eastAsia" w:ascii="宋体" w:hAnsi="宋体" w:eastAsia="宋体" w:cs="宋体"/>
          <w:b/>
          <w:bCs/>
          <w:color w:val="auto"/>
          <w:kern w:val="2"/>
          <w:sz w:val="24"/>
          <w:szCs w:val="24"/>
          <w:highlight w:val="none"/>
          <w:lang w:val="en-US" w:eastAsia="zh-CN" w:bidi="ar-SA"/>
        </w:rPr>
      </w:pPr>
    </w:p>
    <w:p w14:paraId="38531A97">
      <w:pPr>
        <w:widowControl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（二）货物需求清单</w:t>
      </w:r>
    </w:p>
    <w:p w14:paraId="047A7F6D">
      <w:pPr>
        <w:widowControl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Style w:val="3"/>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193"/>
        <w:gridCol w:w="4876"/>
        <w:gridCol w:w="1057"/>
        <w:gridCol w:w="778"/>
        <w:gridCol w:w="793"/>
      </w:tblGrid>
      <w:tr w14:paraId="7F37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5BA543E4">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sz w:val="24"/>
                <w:szCs w:val="24"/>
                <w:highlight w:val="none"/>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515807AA">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货物名称</w:t>
            </w:r>
          </w:p>
        </w:tc>
        <w:tc>
          <w:tcPr>
            <w:tcW w:w="2620" w:type="pct"/>
            <w:tcBorders>
              <w:top w:val="single" w:color="auto" w:sz="4" w:space="0"/>
              <w:left w:val="single" w:color="auto" w:sz="4" w:space="0"/>
              <w:bottom w:val="single" w:color="auto" w:sz="4" w:space="0"/>
              <w:right w:val="single" w:color="auto" w:sz="4" w:space="0"/>
            </w:tcBorders>
            <w:noWrap w:val="0"/>
            <w:vAlign w:val="center"/>
          </w:tcPr>
          <w:p w14:paraId="66BE72DC">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技术参数及要求</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1DD50902">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p w14:paraId="06243116">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25EEAA85">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所属</w:t>
            </w:r>
          </w:p>
          <w:p w14:paraId="495AF4D4">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行业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7A8123CF">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备注（进口或强制节能）</w:t>
            </w:r>
          </w:p>
        </w:tc>
      </w:tr>
      <w:tr w14:paraId="559E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2920CA1B">
            <w:pPr>
              <w:keepNext w:val="0"/>
              <w:keepLines w:val="0"/>
              <w:pageBreakBefore w:val="0"/>
              <w:kinsoku/>
              <w:wordWrap w:val="0"/>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5E747FFD">
            <w:pPr>
              <w:keepNext w:val="0"/>
              <w:keepLines w:val="0"/>
              <w:pageBreakBefore w:val="0"/>
              <w:overflowPunct/>
              <w:topLinePunct w:val="0"/>
              <w:bidi w:val="0"/>
              <w:spacing w:line="360" w:lineRule="auto"/>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0"/>
                <w:highlight w:val="none"/>
                <w:shd w:val="clear" w:color="auto" w:fill="FFFFFF"/>
              </w:rPr>
              <w:t>激光共聚焦显微镜</w:t>
            </w:r>
          </w:p>
        </w:tc>
        <w:tc>
          <w:tcPr>
            <w:tcW w:w="2620" w:type="pct"/>
            <w:tcBorders>
              <w:top w:val="single" w:color="auto" w:sz="4" w:space="0"/>
              <w:left w:val="single" w:color="auto" w:sz="4" w:space="0"/>
              <w:bottom w:val="single" w:color="auto" w:sz="4" w:space="0"/>
              <w:right w:val="single" w:color="auto" w:sz="4" w:space="0"/>
            </w:tcBorders>
            <w:noWrap w:val="0"/>
            <w:vAlign w:val="center"/>
          </w:tcPr>
          <w:p w14:paraId="63156607">
            <w:pPr>
              <w:widowControl/>
              <w:spacing w:line="360" w:lineRule="auto"/>
              <w:rPr>
                <w:rFonts w:hint="eastAsia" w:ascii="宋体" w:hAnsi="宋体" w:eastAsia="宋体" w:cs="宋体"/>
                <w:b/>
                <w:bCs/>
                <w:color w:val="auto"/>
                <w:kern w:val="0"/>
                <w:sz w:val="24"/>
                <w:szCs w:val="20"/>
                <w:highlight w:val="none"/>
                <w:shd w:val="clear" w:color="auto" w:fill="FFFFFF"/>
              </w:rPr>
            </w:pPr>
            <w:r>
              <w:rPr>
                <w:rFonts w:hint="eastAsia" w:ascii="宋体" w:hAnsi="宋体" w:eastAsia="宋体" w:cs="宋体"/>
                <w:b/>
                <w:bCs/>
                <w:color w:val="auto"/>
                <w:kern w:val="0"/>
                <w:sz w:val="24"/>
                <w:szCs w:val="20"/>
                <w:highlight w:val="none"/>
                <w:shd w:val="clear" w:color="auto" w:fill="FFFFFF"/>
              </w:rPr>
              <w:t>一、激光器部分</w:t>
            </w:r>
          </w:p>
          <w:p w14:paraId="14DF6A6D">
            <w:pPr>
              <w:widowControl/>
              <w:spacing w:line="360" w:lineRule="auto"/>
              <w:rPr>
                <w:rFonts w:hint="eastAsia" w:ascii="宋体" w:hAnsi="宋体" w:eastAsia="宋体" w:cs="宋体"/>
                <w:b/>
                <w:bCs/>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★1.激光器：采用单模保偏光纤，典型动态范围 10000:1；直接调制 500:1，可以对实验样品保护，防止光漂白。固态激光器405nm：功率≤10mW； 固态激光器488nm：功率≤20mW；固态激光器561nm：功率≤20mW； 固态激光器640nm：功率≤15mW</w:t>
            </w:r>
            <w:r>
              <w:rPr>
                <w:rFonts w:hint="eastAsia" w:ascii="宋体" w:hAnsi="宋体" w:eastAsia="宋体" w:cs="宋体"/>
                <w:b/>
                <w:bCs/>
                <w:color w:val="auto"/>
                <w:kern w:val="0"/>
                <w:sz w:val="24"/>
                <w:szCs w:val="20"/>
                <w:highlight w:val="none"/>
                <w:shd w:val="clear" w:color="auto" w:fill="FFFFFF"/>
              </w:rPr>
              <w:t>（投标文件中提供证明材料）</w:t>
            </w:r>
            <w:r>
              <w:rPr>
                <w:rFonts w:hint="eastAsia" w:ascii="宋体" w:hAnsi="宋体" w:eastAsia="宋体" w:cs="宋体"/>
                <w:color w:val="auto"/>
                <w:kern w:val="0"/>
                <w:sz w:val="24"/>
                <w:szCs w:val="20"/>
                <w:highlight w:val="none"/>
                <w:shd w:val="clear" w:color="auto" w:fill="FFFFFF"/>
              </w:rPr>
              <w:t>；</w:t>
            </w:r>
          </w:p>
          <w:p w14:paraId="056BF8F7">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 xml:space="preserve">2.软件可以直接调节所有激光器开关以及强度，并具有实验中未使用自动进入关闭状态（Switch off）功能。    </w:t>
            </w:r>
          </w:p>
          <w:p w14:paraId="21CE7B75">
            <w:pPr>
              <w:widowControl/>
              <w:spacing w:line="360" w:lineRule="auto"/>
              <w:rPr>
                <w:rFonts w:hint="eastAsia" w:ascii="宋体" w:hAnsi="宋体" w:eastAsia="宋体" w:cs="宋体"/>
                <w:b/>
                <w:bCs/>
                <w:color w:val="auto"/>
                <w:kern w:val="0"/>
                <w:sz w:val="24"/>
                <w:szCs w:val="20"/>
                <w:highlight w:val="none"/>
                <w:shd w:val="clear" w:color="auto" w:fill="FFFFFF"/>
              </w:rPr>
            </w:pPr>
            <w:r>
              <w:rPr>
                <w:rFonts w:hint="eastAsia" w:ascii="宋体" w:hAnsi="宋体" w:eastAsia="宋体" w:cs="宋体"/>
                <w:b/>
                <w:bCs/>
                <w:color w:val="auto"/>
                <w:kern w:val="0"/>
                <w:sz w:val="24"/>
                <w:szCs w:val="20"/>
                <w:highlight w:val="none"/>
                <w:shd w:val="clear" w:color="auto" w:fill="FFFFFF"/>
              </w:rPr>
              <w:t>二、扫描模块</w:t>
            </w:r>
          </w:p>
          <w:p w14:paraId="6677BFFF">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1.扫描器与显微镜一体化设计，一体化像差及色差校正。所有扫描器组件都直接耦合，无光纤连接</w:t>
            </w:r>
            <w:r>
              <w:rPr>
                <w:rFonts w:hint="eastAsia" w:ascii="宋体" w:hAnsi="宋体" w:eastAsia="宋体" w:cs="宋体"/>
                <w:color w:val="auto"/>
                <w:kern w:val="0"/>
                <w:sz w:val="24"/>
                <w:szCs w:val="20"/>
                <w:highlight w:val="none"/>
                <w:shd w:val="clear" w:color="auto" w:fill="FFFFFF"/>
                <w:lang w:eastAsia="zh-CN"/>
              </w:rPr>
              <w:t>；</w:t>
            </w:r>
          </w:p>
          <w:p w14:paraId="3D5DA5C6">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2.共聚焦针孔采用复消色差校正，调节范围0-10AU（Airy Unit）</w:t>
            </w:r>
            <w:r>
              <w:rPr>
                <w:rFonts w:hint="eastAsia" w:ascii="宋体" w:hAnsi="宋体" w:eastAsia="宋体" w:cs="宋体"/>
                <w:color w:val="auto"/>
                <w:kern w:val="0"/>
                <w:sz w:val="24"/>
                <w:szCs w:val="20"/>
                <w:highlight w:val="none"/>
                <w:shd w:val="clear" w:color="auto" w:fill="FFFFFF"/>
                <w:lang w:eastAsia="zh-CN"/>
              </w:rPr>
              <w:t>；</w:t>
            </w:r>
          </w:p>
          <w:p w14:paraId="25451D96">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3.检测器数量3个：荧光检测器：2个，透射光检测器1个</w:t>
            </w:r>
            <w:r>
              <w:rPr>
                <w:rFonts w:hint="eastAsia" w:ascii="宋体" w:hAnsi="宋体" w:eastAsia="宋体" w:cs="宋体"/>
                <w:color w:val="auto"/>
                <w:kern w:val="0"/>
                <w:sz w:val="24"/>
                <w:szCs w:val="20"/>
                <w:highlight w:val="none"/>
                <w:shd w:val="clear" w:color="auto" w:fill="FFFFFF"/>
                <w:lang w:eastAsia="zh-CN"/>
              </w:rPr>
              <w:t>；</w:t>
            </w:r>
          </w:p>
          <w:p w14:paraId="36AACA17">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4.荧光检测器类型： 荧光检测器全部为光谱型检测器，检测范围调节精度</w:t>
            </w:r>
            <w:r>
              <w:rPr>
                <w:rFonts w:hint="eastAsia" w:ascii="宋体" w:hAnsi="宋体" w:eastAsia="宋体" w:cs="宋体"/>
                <w:color w:val="auto"/>
                <w:szCs w:val="20"/>
                <w:highlight w:val="none"/>
              </w:rPr>
              <w:t>≤</w:t>
            </w:r>
            <w:r>
              <w:rPr>
                <w:rFonts w:hint="eastAsia" w:ascii="宋体" w:hAnsi="宋体" w:eastAsia="宋体" w:cs="宋体"/>
                <w:color w:val="auto"/>
                <w:kern w:val="0"/>
                <w:sz w:val="24"/>
                <w:szCs w:val="20"/>
                <w:highlight w:val="none"/>
                <w:shd w:val="clear" w:color="auto" w:fill="FFFFFF"/>
              </w:rPr>
              <w:t>1nm；荧光检测器全部为超高灵敏度检测器</w:t>
            </w:r>
            <w:r>
              <w:rPr>
                <w:rFonts w:hint="eastAsia" w:ascii="宋体" w:hAnsi="宋体" w:eastAsia="宋体" w:cs="宋体"/>
                <w:color w:val="auto"/>
                <w:kern w:val="0"/>
                <w:sz w:val="24"/>
                <w:szCs w:val="20"/>
                <w:highlight w:val="none"/>
                <w:shd w:val="clear" w:color="auto" w:fill="FFFFFF"/>
                <w:lang w:eastAsia="zh-CN"/>
              </w:rPr>
              <w:t>；</w:t>
            </w:r>
          </w:p>
          <w:p w14:paraId="6C782B46">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5.主分光镜：小角度入射</w:t>
            </w:r>
            <w:r>
              <w:rPr>
                <w:rFonts w:hint="eastAsia" w:ascii="宋体" w:hAnsi="宋体" w:eastAsia="宋体" w:cs="宋体"/>
                <w:color w:val="auto"/>
                <w:szCs w:val="20"/>
                <w:highlight w:val="none"/>
              </w:rPr>
              <w:t>≤</w:t>
            </w:r>
            <w:r>
              <w:rPr>
                <w:rFonts w:hint="eastAsia" w:ascii="宋体" w:hAnsi="宋体" w:eastAsia="宋体" w:cs="宋体"/>
                <w:color w:val="auto"/>
                <w:kern w:val="0"/>
                <w:sz w:val="24"/>
                <w:szCs w:val="20"/>
                <w:highlight w:val="none"/>
                <w:shd w:val="clear" w:color="auto" w:fill="FFFFFF"/>
              </w:rPr>
              <w:t>10°，激光压制效率，OD值6-7</w:t>
            </w:r>
            <w:r>
              <w:rPr>
                <w:rFonts w:hint="eastAsia" w:ascii="宋体" w:hAnsi="宋体" w:eastAsia="宋体" w:cs="宋体"/>
                <w:color w:val="auto"/>
                <w:kern w:val="0"/>
                <w:sz w:val="24"/>
                <w:szCs w:val="20"/>
                <w:highlight w:val="none"/>
                <w:shd w:val="clear" w:color="auto" w:fill="FFFFFF"/>
                <w:lang w:eastAsia="zh-CN"/>
              </w:rPr>
              <w:t>；</w:t>
            </w:r>
          </w:p>
          <w:p w14:paraId="18F1AA00">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6.光谱分光：利用VSD分光或棱镜分光，分光精度</w:t>
            </w:r>
            <w:r>
              <w:rPr>
                <w:rFonts w:hint="eastAsia" w:ascii="宋体" w:hAnsi="宋体" w:eastAsia="宋体" w:cs="宋体"/>
                <w:color w:val="auto"/>
                <w:szCs w:val="20"/>
                <w:highlight w:val="none"/>
              </w:rPr>
              <w:t>≤</w:t>
            </w:r>
            <w:r>
              <w:rPr>
                <w:rFonts w:hint="eastAsia" w:ascii="宋体" w:hAnsi="宋体" w:eastAsia="宋体" w:cs="宋体"/>
                <w:color w:val="auto"/>
                <w:kern w:val="0"/>
                <w:sz w:val="24"/>
                <w:szCs w:val="20"/>
                <w:highlight w:val="none"/>
                <w:shd w:val="clear" w:color="auto" w:fill="FFFFFF"/>
              </w:rPr>
              <w:t>1nm</w:t>
            </w:r>
            <w:r>
              <w:rPr>
                <w:rFonts w:hint="eastAsia" w:ascii="宋体" w:hAnsi="宋体" w:eastAsia="宋体" w:cs="宋体"/>
                <w:color w:val="auto"/>
                <w:kern w:val="0"/>
                <w:sz w:val="24"/>
                <w:szCs w:val="20"/>
                <w:highlight w:val="none"/>
                <w:shd w:val="clear" w:color="auto" w:fill="FFFFFF"/>
                <w:lang w:eastAsia="zh-CN"/>
              </w:rPr>
              <w:t>；</w:t>
            </w:r>
          </w:p>
          <w:p w14:paraId="6CA7C86C">
            <w:pPr>
              <w:widowControl/>
              <w:spacing w:line="360" w:lineRule="auto"/>
              <w:rPr>
                <w:rFonts w:hint="eastAsia" w:ascii="宋体" w:hAnsi="宋体" w:eastAsia="宋体" w:cs="宋体"/>
                <w:b/>
                <w:bCs/>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★7.X、Y轴独立的双镜线性扫描</w:t>
            </w:r>
            <w:r>
              <w:rPr>
                <w:rFonts w:hint="eastAsia" w:ascii="宋体" w:hAnsi="宋体" w:eastAsia="宋体" w:cs="宋体"/>
                <w:b/>
                <w:bCs/>
                <w:color w:val="auto"/>
                <w:kern w:val="0"/>
                <w:sz w:val="24"/>
                <w:szCs w:val="20"/>
                <w:highlight w:val="none"/>
                <w:shd w:val="clear" w:color="auto" w:fill="FFFFFF"/>
              </w:rPr>
              <w:t>（投标文件中提供证明材料）</w:t>
            </w:r>
            <w:r>
              <w:rPr>
                <w:rFonts w:hint="eastAsia" w:ascii="宋体" w:hAnsi="宋体" w:eastAsia="宋体" w:cs="宋体"/>
                <w:b/>
                <w:bCs/>
                <w:color w:val="auto"/>
                <w:kern w:val="0"/>
                <w:sz w:val="24"/>
                <w:szCs w:val="20"/>
                <w:highlight w:val="none"/>
                <w:shd w:val="clear" w:color="auto" w:fill="FFFFFF"/>
                <w:lang w:eastAsia="zh-CN"/>
              </w:rPr>
              <w:t>；</w:t>
            </w:r>
          </w:p>
          <w:p w14:paraId="31A7BD9C">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★8.扫描头绝对线性扫描运动，回转时间短，&gt;85%的帧时间（frame time）有效地用于图像采样</w:t>
            </w:r>
            <w:r>
              <w:rPr>
                <w:rFonts w:hint="eastAsia" w:ascii="宋体" w:hAnsi="宋体" w:eastAsia="宋体" w:cs="宋体"/>
                <w:color w:val="auto"/>
                <w:kern w:val="0"/>
                <w:sz w:val="24"/>
                <w:szCs w:val="20"/>
                <w:highlight w:val="none"/>
                <w:shd w:val="clear" w:color="auto" w:fill="FFFFFF"/>
                <w:lang w:eastAsia="zh-CN"/>
              </w:rPr>
              <w:t>；</w:t>
            </w:r>
          </w:p>
          <w:p w14:paraId="10B28C5E">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9.扫描方式至少包含：xy，xyz，xyt，xyzt，xz，xt，xzt， x，xy，xyz，xyt，xyzt，xz，xt，xzt，直线扫描，剪切扫描、旋转扫描及变倍扫描</w:t>
            </w:r>
            <w:r>
              <w:rPr>
                <w:rFonts w:hint="eastAsia" w:ascii="宋体" w:hAnsi="宋体" w:eastAsia="宋体" w:cs="宋体"/>
                <w:color w:val="auto"/>
                <w:kern w:val="0"/>
                <w:sz w:val="24"/>
                <w:szCs w:val="20"/>
                <w:highlight w:val="none"/>
                <w:shd w:val="clear" w:color="auto" w:fill="FFFFFF"/>
                <w:lang w:eastAsia="zh-CN"/>
              </w:rPr>
              <w:t>；</w:t>
            </w:r>
          </w:p>
          <w:p w14:paraId="4CE700F3">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★10.在所有成像模式下，均可以进行360°任意旋转扫描线的方向，同时可以变倍以及在XY方向移动扫描区域。旋转、变倍、移动中心均可以实时（扫描过程中）进行</w:t>
            </w:r>
            <w:r>
              <w:rPr>
                <w:rFonts w:hint="eastAsia" w:ascii="宋体" w:hAnsi="宋体" w:eastAsia="宋体" w:cs="宋体"/>
                <w:b/>
                <w:bCs/>
                <w:color w:val="auto"/>
                <w:kern w:val="0"/>
                <w:sz w:val="24"/>
                <w:szCs w:val="20"/>
                <w:highlight w:val="none"/>
                <w:shd w:val="clear" w:color="auto" w:fill="FFFFFF"/>
              </w:rPr>
              <w:t>（投标文件中提供证明材料）</w:t>
            </w:r>
            <w:r>
              <w:rPr>
                <w:rFonts w:hint="eastAsia" w:ascii="宋体" w:hAnsi="宋体" w:eastAsia="宋体" w:cs="宋体"/>
                <w:b/>
                <w:bCs/>
                <w:color w:val="auto"/>
                <w:kern w:val="0"/>
                <w:sz w:val="24"/>
                <w:szCs w:val="20"/>
                <w:highlight w:val="none"/>
                <w:shd w:val="clear" w:color="auto" w:fill="FFFFFF"/>
                <w:lang w:eastAsia="zh-CN"/>
              </w:rPr>
              <w:t>；</w:t>
            </w:r>
          </w:p>
          <w:p w14:paraId="4D3B7F18">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11.扫描光学变倍：在所有成像模式下，变倍范围都包括0.5×– 40×，连续调节，调节精度0.1×</w:t>
            </w:r>
            <w:r>
              <w:rPr>
                <w:rFonts w:hint="eastAsia" w:ascii="宋体" w:hAnsi="宋体" w:eastAsia="宋体" w:cs="宋体"/>
                <w:color w:val="auto"/>
                <w:kern w:val="0"/>
                <w:sz w:val="24"/>
                <w:szCs w:val="20"/>
                <w:highlight w:val="none"/>
                <w:shd w:val="clear" w:color="auto" w:fill="FFFFFF"/>
                <w:lang w:eastAsia="zh-CN"/>
              </w:rPr>
              <w:t>；</w:t>
            </w:r>
          </w:p>
          <w:p w14:paraId="2C1E0B15">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★12.最大扫描分辨率≥6000×6000</w:t>
            </w:r>
            <w:r>
              <w:rPr>
                <w:rFonts w:hint="eastAsia" w:ascii="宋体" w:hAnsi="宋体" w:eastAsia="宋体" w:cs="宋体"/>
                <w:b/>
                <w:bCs/>
                <w:color w:val="auto"/>
                <w:kern w:val="0"/>
                <w:sz w:val="24"/>
                <w:szCs w:val="20"/>
                <w:highlight w:val="none"/>
                <w:shd w:val="clear" w:color="auto" w:fill="FFFFFF"/>
              </w:rPr>
              <w:t>（投标文件中提供证明材料）</w:t>
            </w:r>
            <w:r>
              <w:rPr>
                <w:rFonts w:hint="eastAsia" w:ascii="宋体" w:hAnsi="宋体" w:eastAsia="宋体" w:cs="宋体"/>
                <w:color w:val="auto"/>
                <w:kern w:val="0"/>
                <w:sz w:val="24"/>
                <w:szCs w:val="20"/>
                <w:highlight w:val="none"/>
                <w:shd w:val="clear" w:color="auto" w:fill="FFFFFF"/>
                <w:lang w:eastAsia="zh-CN"/>
              </w:rPr>
              <w:t>；</w:t>
            </w:r>
          </w:p>
          <w:p w14:paraId="295FF50B">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13.在常规线性扫描模式下，可同时满足以下扫描速度指标：8幅/秒（512×512像素，16位）；64幅/秒（512×64像素，16位）；250幅/秒（512×16像素，16位）</w:t>
            </w:r>
            <w:r>
              <w:rPr>
                <w:rFonts w:hint="eastAsia" w:ascii="宋体" w:hAnsi="宋体" w:eastAsia="宋体" w:cs="宋体"/>
                <w:color w:val="auto"/>
                <w:kern w:val="0"/>
                <w:sz w:val="24"/>
                <w:szCs w:val="20"/>
                <w:highlight w:val="none"/>
                <w:shd w:val="clear" w:color="auto" w:fill="FFFFFF"/>
                <w:lang w:eastAsia="zh-CN"/>
              </w:rPr>
              <w:t>；</w:t>
            </w:r>
          </w:p>
          <w:p w14:paraId="0C9BE2F8">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14.一次实验中单次扫描可以实现三个荧光检测通道同时成像，如果一次实验设置分次扫描，分次扫描次数不限</w:t>
            </w:r>
            <w:r>
              <w:rPr>
                <w:rFonts w:hint="eastAsia" w:ascii="宋体" w:hAnsi="宋体" w:eastAsia="宋体" w:cs="宋体"/>
                <w:color w:val="auto"/>
                <w:kern w:val="0"/>
                <w:sz w:val="24"/>
                <w:szCs w:val="20"/>
                <w:highlight w:val="none"/>
                <w:shd w:val="clear" w:color="auto" w:fill="FFFFFF"/>
                <w:lang w:eastAsia="zh-CN"/>
              </w:rPr>
              <w:t>；</w:t>
            </w:r>
            <w:r>
              <w:rPr>
                <w:rFonts w:hint="eastAsia" w:ascii="宋体" w:hAnsi="宋体" w:eastAsia="宋体" w:cs="宋体"/>
                <w:color w:val="auto"/>
                <w:kern w:val="0"/>
                <w:sz w:val="24"/>
                <w:szCs w:val="20"/>
                <w:highlight w:val="none"/>
                <w:shd w:val="clear" w:color="auto" w:fill="FFFFFF"/>
              </w:rPr>
              <w:t xml:space="preserve"> </w:t>
            </w:r>
          </w:p>
          <w:p w14:paraId="1EAD5EFD">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15.光谱成像：全部荧光检测器均可用于光谱成像，扫描过程无荧光信号损失；光谱分辨率精度≤1nm</w:t>
            </w:r>
            <w:r>
              <w:rPr>
                <w:rFonts w:hint="eastAsia" w:ascii="宋体" w:hAnsi="宋体" w:eastAsia="宋体" w:cs="宋体"/>
                <w:color w:val="auto"/>
                <w:kern w:val="0"/>
                <w:sz w:val="24"/>
                <w:szCs w:val="20"/>
                <w:highlight w:val="none"/>
                <w:shd w:val="clear" w:color="auto" w:fill="FFFFFF"/>
                <w:lang w:eastAsia="zh-CN"/>
              </w:rPr>
              <w:t>；</w:t>
            </w:r>
          </w:p>
          <w:p w14:paraId="4A027192">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16.中间像平面视野≥18mm</w:t>
            </w:r>
            <w:r>
              <w:rPr>
                <w:rFonts w:hint="eastAsia" w:ascii="宋体" w:hAnsi="宋体" w:eastAsia="宋体" w:cs="宋体"/>
                <w:color w:val="auto"/>
                <w:kern w:val="0"/>
                <w:sz w:val="24"/>
                <w:szCs w:val="20"/>
                <w:highlight w:val="none"/>
                <w:shd w:val="clear" w:color="auto" w:fill="FFFFFF"/>
                <w:lang w:eastAsia="zh-CN"/>
              </w:rPr>
              <w:t>；</w:t>
            </w:r>
          </w:p>
          <w:p w14:paraId="15FAE196">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17.透射光检测器：用于明场或DIC等非共聚焦图像的检测通道，自动切换透射光照明及透射光成像</w:t>
            </w:r>
            <w:r>
              <w:rPr>
                <w:rFonts w:hint="eastAsia" w:ascii="宋体" w:hAnsi="宋体" w:eastAsia="宋体" w:cs="宋体"/>
                <w:color w:val="auto"/>
                <w:kern w:val="0"/>
                <w:sz w:val="24"/>
                <w:szCs w:val="20"/>
                <w:highlight w:val="none"/>
                <w:shd w:val="clear" w:color="auto" w:fill="FFFFFF"/>
                <w:lang w:eastAsia="zh-CN"/>
              </w:rPr>
              <w:t>；</w:t>
            </w:r>
          </w:p>
          <w:p w14:paraId="6E2C4093">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18.具有实时电子组件：控制显微镜、激光器、扫描模块和其他附件；通过实时电路进行数据采集和同步管理；过量采样读取逻辑电路，用以获得最佳灵敏度；数据在实时电路与用户计算机之间通过 LVDS 进行交换，在采集图像的同时可进行数据在线分析。</w:t>
            </w:r>
          </w:p>
          <w:p w14:paraId="3410616A">
            <w:pPr>
              <w:widowControl/>
              <w:spacing w:line="360" w:lineRule="auto"/>
              <w:rPr>
                <w:rFonts w:hint="eastAsia" w:ascii="宋体" w:hAnsi="宋体" w:eastAsia="宋体" w:cs="宋体"/>
                <w:b/>
                <w:bCs/>
                <w:color w:val="auto"/>
                <w:kern w:val="0"/>
                <w:sz w:val="24"/>
                <w:szCs w:val="20"/>
                <w:highlight w:val="none"/>
                <w:shd w:val="clear" w:color="auto" w:fill="FFFFFF"/>
              </w:rPr>
            </w:pPr>
            <w:r>
              <w:rPr>
                <w:rFonts w:hint="eastAsia" w:ascii="宋体" w:hAnsi="宋体" w:eastAsia="宋体" w:cs="宋体"/>
                <w:b/>
                <w:bCs/>
                <w:color w:val="auto"/>
                <w:kern w:val="0"/>
                <w:sz w:val="24"/>
                <w:szCs w:val="20"/>
                <w:highlight w:val="none"/>
                <w:shd w:val="clear" w:color="auto" w:fill="FFFFFF"/>
              </w:rPr>
              <w:t>三、显微镜主机</w:t>
            </w:r>
          </w:p>
          <w:p w14:paraId="6A1BB405">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1.研究型全自动倒置显微镜，V型光路设计</w:t>
            </w:r>
            <w:r>
              <w:rPr>
                <w:rFonts w:hint="eastAsia" w:ascii="宋体" w:hAnsi="宋体" w:eastAsia="宋体" w:cs="宋体"/>
                <w:color w:val="auto"/>
                <w:kern w:val="0"/>
                <w:sz w:val="24"/>
                <w:szCs w:val="20"/>
                <w:highlight w:val="none"/>
                <w:shd w:val="clear" w:color="auto" w:fill="FFFFFF"/>
                <w:lang w:eastAsia="zh-CN"/>
              </w:rPr>
              <w:t>；</w:t>
            </w:r>
          </w:p>
          <w:p w14:paraId="18E6269E">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2.显微镜内置电动调焦驱动马达，最小步进10nm</w:t>
            </w:r>
            <w:r>
              <w:rPr>
                <w:rFonts w:hint="eastAsia" w:ascii="宋体" w:hAnsi="宋体" w:eastAsia="宋体" w:cs="宋体"/>
                <w:color w:val="auto"/>
                <w:kern w:val="0"/>
                <w:sz w:val="24"/>
                <w:szCs w:val="20"/>
                <w:highlight w:val="none"/>
                <w:shd w:val="clear" w:color="auto" w:fill="FFFFFF"/>
                <w:lang w:eastAsia="zh-CN"/>
              </w:rPr>
              <w:t>；</w:t>
            </w:r>
            <w:r>
              <w:rPr>
                <w:rFonts w:hint="eastAsia" w:ascii="宋体" w:hAnsi="宋体" w:eastAsia="宋体" w:cs="宋体"/>
                <w:color w:val="auto"/>
                <w:kern w:val="0"/>
                <w:sz w:val="24"/>
                <w:szCs w:val="20"/>
                <w:highlight w:val="none"/>
                <w:shd w:val="clear" w:color="auto" w:fill="FFFFFF"/>
              </w:rPr>
              <w:t xml:space="preserve"> </w:t>
            </w:r>
          </w:p>
          <w:p w14:paraId="3A239818">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3.扫描台，行程130mm×85mm</w:t>
            </w:r>
            <w:r>
              <w:rPr>
                <w:rFonts w:hint="eastAsia" w:ascii="宋体" w:hAnsi="宋体" w:eastAsia="宋体" w:cs="宋体"/>
                <w:color w:val="auto"/>
                <w:kern w:val="0"/>
                <w:sz w:val="24"/>
                <w:szCs w:val="20"/>
                <w:highlight w:val="none"/>
                <w:shd w:val="clear" w:color="auto" w:fill="FFFFFF"/>
                <w:lang w:eastAsia="zh-CN"/>
              </w:rPr>
              <w:t>；</w:t>
            </w:r>
            <w:r>
              <w:rPr>
                <w:rFonts w:hint="eastAsia" w:ascii="宋体" w:hAnsi="宋体" w:eastAsia="宋体" w:cs="宋体"/>
                <w:color w:val="auto"/>
                <w:kern w:val="0"/>
                <w:sz w:val="24"/>
                <w:szCs w:val="20"/>
                <w:highlight w:val="none"/>
                <w:shd w:val="clear" w:color="auto" w:fill="FFFFFF"/>
              </w:rPr>
              <w:t xml:space="preserve"> </w:t>
            </w:r>
          </w:p>
          <w:p w14:paraId="04981781">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4.显微镜透射光源： LED光源，与透射光检测器一体化设计，通过电子控制方式切换</w:t>
            </w:r>
            <w:r>
              <w:rPr>
                <w:rFonts w:hint="eastAsia" w:ascii="宋体" w:hAnsi="宋体" w:eastAsia="宋体" w:cs="宋体"/>
                <w:color w:val="auto"/>
                <w:kern w:val="0"/>
                <w:sz w:val="24"/>
                <w:szCs w:val="20"/>
                <w:highlight w:val="none"/>
                <w:shd w:val="clear" w:color="auto" w:fill="FFFFFF"/>
                <w:lang w:eastAsia="zh-CN"/>
              </w:rPr>
              <w:t>；</w:t>
            </w:r>
          </w:p>
          <w:p w14:paraId="771918DC">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5.荧光附件：复消色差荧光光路，六位电动滤色镜转盘，电动光闸，含UV、B、G激发滤色镜组件和长寿命荧光光源</w:t>
            </w:r>
            <w:r>
              <w:rPr>
                <w:rFonts w:hint="eastAsia" w:ascii="宋体" w:hAnsi="宋体" w:eastAsia="宋体" w:cs="宋体"/>
                <w:color w:val="auto"/>
                <w:kern w:val="0"/>
                <w:sz w:val="24"/>
                <w:szCs w:val="20"/>
                <w:highlight w:val="none"/>
                <w:shd w:val="clear" w:color="auto" w:fill="FFFFFF"/>
                <w:lang w:eastAsia="zh-CN"/>
              </w:rPr>
              <w:t>；</w:t>
            </w:r>
          </w:p>
          <w:p w14:paraId="5A8DC400">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6.全套微分干涉部件（DIC），有与不同数值孔径的物镜一一对应的棱镜</w:t>
            </w:r>
            <w:r>
              <w:rPr>
                <w:rFonts w:hint="eastAsia" w:ascii="宋体" w:hAnsi="宋体" w:eastAsia="宋体" w:cs="宋体"/>
                <w:color w:val="auto"/>
                <w:kern w:val="0"/>
                <w:sz w:val="24"/>
                <w:szCs w:val="20"/>
                <w:highlight w:val="none"/>
                <w:shd w:val="clear" w:color="auto" w:fill="FFFFFF"/>
                <w:lang w:eastAsia="zh-CN"/>
              </w:rPr>
              <w:t>；</w:t>
            </w:r>
          </w:p>
          <w:p w14:paraId="54403867">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7.多功能长工作距离电动聚光镜，NA值为0.55</w:t>
            </w:r>
            <w:r>
              <w:rPr>
                <w:rFonts w:hint="eastAsia" w:ascii="宋体" w:hAnsi="宋体" w:eastAsia="宋体" w:cs="宋体"/>
                <w:color w:val="auto"/>
                <w:kern w:val="0"/>
                <w:sz w:val="24"/>
                <w:szCs w:val="20"/>
                <w:highlight w:val="none"/>
                <w:shd w:val="clear" w:color="auto" w:fill="FFFFFF"/>
                <w:lang w:eastAsia="zh-CN"/>
              </w:rPr>
              <w:t>；</w:t>
            </w:r>
          </w:p>
          <w:p w14:paraId="70471454">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8.目镜一对：10×，视场数≥23</w:t>
            </w:r>
            <w:r>
              <w:rPr>
                <w:rFonts w:hint="eastAsia" w:ascii="宋体" w:hAnsi="宋体" w:eastAsia="宋体" w:cs="宋体"/>
                <w:color w:val="auto"/>
                <w:kern w:val="0"/>
                <w:sz w:val="24"/>
                <w:szCs w:val="20"/>
                <w:highlight w:val="none"/>
                <w:shd w:val="clear" w:color="auto" w:fill="FFFFFF"/>
                <w:lang w:eastAsia="zh-CN"/>
              </w:rPr>
              <w:t>；</w:t>
            </w:r>
          </w:p>
          <w:p w14:paraId="6437BE6E">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9.6孔位电动物镜转盘，具有自动识别功能</w:t>
            </w:r>
            <w:r>
              <w:rPr>
                <w:rFonts w:hint="eastAsia" w:ascii="宋体" w:hAnsi="宋体" w:eastAsia="宋体" w:cs="宋体"/>
                <w:color w:val="auto"/>
                <w:kern w:val="0"/>
                <w:sz w:val="24"/>
                <w:szCs w:val="20"/>
                <w:highlight w:val="none"/>
                <w:shd w:val="clear" w:color="auto" w:fill="FFFFFF"/>
                <w:lang w:eastAsia="zh-CN"/>
              </w:rPr>
              <w:t>；</w:t>
            </w:r>
          </w:p>
          <w:p w14:paraId="6190B850">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★10.物镜：</w:t>
            </w:r>
            <w:r>
              <w:rPr>
                <w:rFonts w:hint="eastAsia" w:ascii="宋体" w:hAnsi="宋体" w:eastAsia="宋体" w:cs="宋体"/>
                <w:b/>
                <w:bCs/>
                <w:color w:val="auto"/>
                <w:kern w:val="0"/>
                <w:sz w:val="24"/>
                <w:szCs w:val="20"/>
                <w:highlight w:val="none"/>
                <w:shd w:val="clear" w:color="auto" w:fill="FFFFFF"/>
              </w:rPr>
              <w:t>（投标文件中提供证明材料）</w:t>
            </w:r>
          </w:p>
          <w:p w14:paraId="5F1D7C55">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5×干镜，数值孔径0.13；</w:t>
            </w:r>
          </w:p>
          <w:p w14:paraId="085BA0C4">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10×干镜，数值孔径0.3；</w:t>
            </w:r>
          </w:p>
          <w:p w14:paraId="2985503E">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20×干镜，数值孔径0.8；</w:t>
            </w:r>
          </w:p>
          <w:p w14:paraId="2F833AFB">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40×干镜，数值孔径0.75；</w:t>
            </w:r>
          </w:p>
          <w:p w14:paraId="1902B3E9">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63×油镜，数值孔径1.4；</w:t>
            </w:r>
          </w:p>
          <w:p w14:paraId="64E85055">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 xml:space="preserve">11.配有共聚焦显微镜系统防震装置。     </w:t>
            </w:r>
          </w:p>
          <w:p w14:paraId="6348849F">
            <w:pPr>
              <w:widowControl/>
              <w:spacing w:line="360" w:lineRule="auto"/>
              <w:rPr>
                <w:rFonts w:hint="eastAsia" w:ascii="宋体" w:hAnsi="宋体" w:eastAsia="宋体" w:cs="宋体"/>
                <w:b/>
                <w:bCs/>
                <w:color w:val="auto"/>
                <w:kern w:val="0"/>
                <w:sz w:val="24"/>
                <w:szCs w:val="20"/>
                <w:highlight w:val="none"/>
                <w:shd w:val="clear" w:color="auto" w:fill="FFFFFF"/>
              </w:rPr>
            </w:pPr>
            <w:r>
              <w:rPr>
                <w:rFonts w:hint="eastAsia" w:ascii="宋体" w:hAnsi="宋体" w:eastAsia="宋体" w:cs="宋体"/>
                <w:b/>
                <w:bCs/>
                <w:color w:val="auto"/>
                <w:kern w:val="0"/>
                <w:sz w:val="24"/>
                <w:szCs w:val="20"/>
                <w:highlight w:val="none"/>
                <w:shd w:val="clear" w:color="auto" w:fill="FFFFFF"/>
              </w:rPr>
              <w:t>四、软件部分及图像工作站</w:t>
            </w:r>
          </w:p>
          <w:p w14:paraId="5D689FEE">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1.智能化光路设置：通过选择样品的染料标记，提供不少于3种光路配置模式，一键自动设置所有的光路</w:t>
            </w:r>
            <w:r>
              <w:rPr>
                <w:rFonts w:hint="eastAsia" w:ascii="宋体" w:hAnsi="宋体" w:eastAsia="宋体" w:cs="宋体"/>
                <w:color w:val="auto"/>
                <w:kern w:val="0"/>
                <w:sz w:val="24"/>
                <w:szCs w:val="20"/>
                <w:highlight w:val="none"/>
                <w:shd w:val="clear" w:color="auto" w:fill="FFFFFF"/>
                <w:lang w:eastAsia="zh-CN"/>
              </w:rPr>
              <w:t>；</w:t>
            </w:r>
          </w:p>
          <w:p w14:paraId="167665EF">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2.自动预扫描功能，可以自动、快速设定扫描参数，减少荧光淬灭</w:t>
            </w:r>
            <w:r>
              <w:rPr>
                <w:rFonts w:hint="eastAsia" w:ascii="宋体" w:hAnsi="宋体" w:eastAsia="宋体" w:cs="宋体"/>
                <w:color w:val="auto"/>
                <w:kern w:val="0"/>
                <w:sz w:val="24"/>
                <w:szCs w:val="20"/>
                <w:highlight w:val="none"/>
                <w:shd w:val="clear" w:color="auto" w:fill="FFFFFF"/>
                <w:lang w:eastAsia="zh-CN"/>
              </w:rPr>
              <w:t>；</w:t>
            </w:r>
          </w:p>
          <w:p w14:paraId="088D3788">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3.多维获取图像获取：包括多通道荧光、Z轴序列扫描、时间序列扫描、区域扫描、旋转扫描、变倍扫描、光谱扫描、多点扫描和大视野拼图扫描等</w:t>
            </w:r>
            <w:r>
              <w:rPr>
                <w:rFonts w:hint="eastAsia" w:ascii="宋体" w:hAnsi="宋体" w:eastAsia="宋体" w:cs="宋体"/>
                <w:color w:val="auto"/>
                <w:kern w:val="0"/>
                <w:sz w:val="24"/>
                <w:szCs w:val="20"/>
                <w:highlight w:val="none"/>
                <w:shd w:val="clear" w:color="auto" w:fill="FFFFFF"/>
                <w:lang w:eastAsia="zh-CN"/>
              </w:rPr>
              <w:t>；</w:t>
            </w:r>
          </w:p>
          <w:p w14:paraId="2A1527BD">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4.Z轴深度补偿功能，自动补偿由于样品深度增加造成的信号衰减</w:t>
            </w:r>
            <w:r>
              <w:rPr>
                <w:rFonts w:hint="eastAsia" w:ascii="宋体" w:hAnsi="宋体" w:eastAsia="宋体" w:cs="宋体"/>
                <w:color w:val="auto"/>
                <w:kern w:val="0"/>
                <w:sz w:val="24"/>
                <w:szCs w:val="20"/>
                <w:highlight w:val="none"/>
                <w:shd w:val="clear" w:color="auto" w:fill="FFFFFF"/>
                <w:lang w:eastAsia="zh-CN"/>
              </w:rPr>
              <w:t>；</w:t>
            </w:r>
          </w:p>
          <w:p w14:paraId="54FECEE9">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5.交互式漂白，在进行图像采集的同时（包括连续扫描和时间序列实验），通过鼠标点击对指定任意区域进行漂白。适用于主动光活化实验、光转化实验或者快速光漂白实验等</w:t>
            </w:r>
            <w:r>
              <w:rPr>
                <w:rFonts w:hint="eastAsia" w:ascii="宋体" w:hAnsi="宋体" w:eastAsia="宋体" w:cs="宋体"/>
                <w:color w:val="auto"/>
                <w:kern w:val="0"/>
                <w:sz w:val="24"/>
                <w:szCs w:val="20"/>
                <w:highlight w:val="none"/>
                <w:shd w:val="clear" w:color="auto" w:fill="FFFFFF"/>
                <w:lang w:eastAsia="zh-CN"/>
              </w:rPr>
              <w:t>；</w:t>
            </w:r>
          </w:p>
          <w:p w14:paraId="776E7EAC">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6.REUSE功能：它可以再次调用存储在每张图像里的所有的拍照参数来重现实验</w:t>
            </w:r>
            <w:r>
              <w:rPr>
                <w:rFonts w:hint="eastAsia" w:ascii="宋体" w:hAnsi="宋体" w:eastAsia="宋体" w:cs="宋体"/>
                <w:color w:val="auto"/>
                <w:kern w:val="0"/>
                <w:sz w:val="24"/>
                <w:szCs w:val="20"/>
                <w:highlight w:val="none"/>
                <w:shd w:val="clear" w:color="auto" w:fill="FFFFFF"/>
                <w:lang w:eastAsia="zh-CN"/>
              </w:rPr>
              <w:t>；</w:t>
            </w:r>
          </w:p>
          <w:p w14:paraId="33D45C39">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7.可以根据需要和应用由ZEN软件存储特定工作空间设置</w:t>
            </w:r>
            <w:r>
              <w:rPr>
                <w:rFonts w:hint="eastAsia" w:ascii="宋体" w:hAnsi="宋体" w:eastAsia="宋体" w:cs="宋体"/>
                <w:color w:val="auto"/>
                <w:kern w:val="0"/>
                <w:sz w:val="24"/>
                <w:szCs w:val="20"/>
                <w:highlight w:val="none"/>
                <w:shd w:val="clear" w:color="auto" w:fill="FFFFFF"/>
                <w:lang w:eastAsia="zh-CN"/>
              </w:rPr>
              <w:t>；</w:t>
            </w:r>
          </w:p>
          <w:p w14:paraId="586A3902">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8.可以通过ZEN软件实验管理器存储和加载不同实验的设置</w:t>
            </w:r>
            <w:r>
              <w:rPr>
                <w:rFonts w:hint="eastAsia" w:ascii="宋体" w:hAnsi="宋体" w:eastAsia="宋体" w:cs="宋体"/>
                <w:color w:val="auto"/>
                <w:kern w:val="0"/>
                <w:sz w:val="24"/>
                <w:szCs w:val="20"/>
                <w:highlight w:val="none"/>
                <w:shd w:val="clear" w:color="auto" w:fill="FFFFFF"/>
                <w:lang w:eastAsia="zh-CN"/>
              </w:rPr>
              <w:t>；</w:t>
            </w:r>
          </w:p>
          <w:p w14:paraId="21EC3CDA">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9.图像分析功能：用各个参数做共定位和直方图分析，任意线的序列测量，长度、角度、表面、强度等的测量</w:t>
            </w:r>
            <w:r>
              <w:rPr>
                <w:rFonts w:hint="eastAsia" w:ascii="宋体" w:hAnsi="宋体" w:eastAsia="宋体" w:cs="宋体"/>
                <w:color w:val="auto"/>
                <w:kern w:val="0"/>
                <w:sz w:val="24"/>
                <w:szCs w:val="20"/>
                <w:highlight w:val="none"/>
                <w:shd w:val="clear" w:color="auto" w:fill="FFFFFF"/>
                <w:lang w:eastAsia="zh-CN"/>
              </w:rPr>
              <w:t>；</w:t>
            </w:r>
          </w:p>
          <w:p w14:paraId="68C716D0">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10.图像操作：加减乘除、比例、位移、滤波（低通滤波、中值滤波、高通滤波）</w:t>
            </w:r>
            <w:r>
              <w:rPr>
                <w:rFonts w:hint="eastAsia" w:ascii="宋体" w:hAnsi="宋体" w:eastAsia="宋体" w:cs="宋体"/>
                <w:color w:val="auto"/>
                <w:kern w:val="0"/>
                <w:sz w:val="24"/>
                <w:szCs w:val="20"/>
                <w:highlight w:val="none"/>
                <w:shd w:val="clear" w:color="auto" w:fill="FFFFFF"/>
                <w:lang w:eastAsia="zh-CN"/>
              </w:rPr>
              <w:t>；</w:t>
            </w:r>
          </w:p>
          <w:p w14:paraId="1115EE9E">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11.三维图像渲染与重构：≥3</w:t>
            </w:r>
            <w:r>
              <w:rPr>
                <w:rFonts w:hint="eastAsia" w:ascii="宋体" w:hAnsi="宋体" w:eastAsia="宋体" w:cs="宋体"/>
                <w:color w:val="auto"/>
                <w:kern w:val="0"/>
                <w:sz w:val="24"/>
                <w:szCs w:val="20"/>
                <w:highlight w:val="none"/>
                <w:shd w:val="clear" w:color="auto" w:fill="FFFFFF"/>
                <w:lang w:val="en-US" w:eastAsia="zh-CN"/>
              </w:rPr>
              <w:t>种</w:t>
            </w:r>
            <w:r>
              <w:rPr>
                <w:rFonts w:hint="eastAsia" w:ascii="宋体" w:hAnsi="宋体" w:eastAsia="宋体" w:cs="宋体"/>
                <w:color w:val="auto"/>
                <w:kern w:val="0"/>
                <w:sz w:val="24"/>
                <w:szCs w:val="20"/>
                <w:highlight w:val="none"/>
                <w:shd w:val="clear" w:color="auto" w:fill="FFFFFF"/>
              </w:rPr>
              <w:t>图像渲染与显示模式，包括但不限于最大、透明化、正交、投影等</w:t>
            </w:r>
            <w:r>
              <w:rPr>
                <w:rFonts w:hint="eastAsia" w:ascii="宋体" w:hAnsi="宋体" w:eastAsia="宋体" w:cs="宋体"/>
                <w:color w:val="auto"/>
                <w:kern w:val="0"/>
                <w:sz w:val="24"/>
                <w:szCs w:val="20"/>
                <w:highlight w:val="none"/>
                <w:shd w:val="clear" w:color="auto" w:fill="FFFFFF"/>
                <w:lang w:eastAsia="zh-CN"/>
              </w:rPr>
              <w:t>；</w:t>
            </w:r>
            <w:r>
              <w:rPr>
                <w:rFonts w:hint="eastAsia" w:ascii="宋体" w:hAnsi="宋体" w:eastAsia="宋体" w:cs="宋体"/>
                <w:color w:val="auto"/>
                <w:kern w:val="0"/>
                <w:sz w:val="24"/>
                <w:szCs w:val="20"/>
                <w:highlight w:val="none"/>
                <w:shd w:val="clear" w:color="auto" w:fill="FFFFFF"/>
              </w:rPr>
              <w:t xml:space="preserve"> </w:t>
            </w:r>
          </w:p>
          <w:p w14:paraId="2BAA857C">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12.自动图像分析模块：可以根据要求编辑测量程序，批量进行图像分析</w:t>
            </w:r>
            <w:r>
              <w:rPr>
                <w:rFonts w:hint="eastAsia" w:ascii="宋体" w:hAnsi="宋体" w:eastAsia="宋体" w:cs="宋体"/>
                <w:color w:val="auto"/>
                <w:kern w:val="0"/>
                <w:sz w:val="24"/>
                <w:szCs w:val="20"/>
                <w:highlight w:val="none"/>
                <w:shd w:val="clear" w:color="auto" w:fill="FFFFFF"/>
                <w:lang w:eastAsia="zh-CN"/>
              </w:rPr>
              <w:t>；</w:t>
            </w:r>
          </w:p>
          <w:p w14:paraId="61878EF1">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13.离线软件：处理，分析和≥3</w:t>
            </w:r>
            <w:r>
              <w:rPr>
                <w:rFonts w:hint="eastAsia" w:ascii="宋体" w:hAnsi="宋体" w:eastAsia="宋体" w:cs="宋体"/>
                <w:color w:val="auto"/>
                <w:kern w:val="0"/>
                <w:sz w:val="24"/>
                <w:szCs w:val="20"/>
                <w:highlight w:val="none"/>
                <w:shd w:val="clear" w:color="auto" w:fill="FFFFFF"/>
                <w:lang w:val="en-US" w:eastAsia="zh-CN"/>
              </w:rPr>
              <w:t>种</w:t>
            </w:r>
            <w:r>
              <w:rPr>
                <w:rFonts w:hint="eastAsia" w:ascii="宋体" w:hAnsi="宋体" w:eastAsia="宋体" w:cs="宋体"/>
                <w:color w:val="auto"/>
                <w:kern w:val="0"/>
                <w:sz w:val="24"/>
                <w:szCs w:val="20"/>
                <w:highlight w:val="none"/>
                <w:shd w:val="clear" w:color="auto" w:fill="FFFFFF"/>
              </w:rPr>
              <w:t>模式显示图像，使用文件浏览器管理图像数据，图像和视频的导入和输出等</w:t>
            </w:r>
            <w:r>
              <w:rPr>
                <w:rFonts w:hint="eastAsia" w:ascii="宋体" w:hAnsi="宋体" w:eastAsia="宋体" w:cs="宋体"/>
                <w:color w:val="auto"/>
                <w:kern w:val="0"/>
                <w:sz w:val="24"/>
                <w:szCs w:val="20"/>
                <w:highlight w:val="none"/>
                <w:shd w:val="clear" w:color="auto" w:fill="FFFFFF"/>
                <w:lang w:eastAsia="zh-CN"/>
              </w:rPr>
              <w:t>；</w:t>
            </w:r>
          </w:p>
          <w:p w14:paraId="7B6A0576">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14.系统后期可以升级加装精确定位样品坐标的软硬件装置，后期升级后能够实现超分辨率系统与扫描电镜的精确坐标传输与转换，实现相关显微镜学中超分辨率荧光图像与电镜图像的快速、精确共定位叠加</w:t>
            </w:r>
            <w:r>
              <w:rPr>
                <w:rFonts w:hint="eastAsia" w:ascii="宋体" w:hAnsi="宋体" w:eastAsia="宋体" w:cs="宋体"/>
                <w:color w:val="auto"/>
                <w:kern w:val="0"/>
                <w:sz w:val="24"/>
                <w:szCs w:val="20"/>
                <w:highlight w:val="none"/>
                <w:shd w:val="clear" w:color="auto" w:fill="FFFFFF"/>
                <w:lang w:eastAsia="zh-CN"/>
              </w:rPr>
              <w:t>；</w:t>
            </w:r>
            <w:r>
              <w:rPr>
                <w:rFonts w:hint="eastAsia" w:ascii="宋体" w:hAnsi="宋体" w:eastAsia="宋体" w:cs="宋体"/>
                <w:color w:val="auto"/>
                <w:kern w:val="0"/>
                <w:sz w:val="24"/>
                <w:szCs w:val="20"/>
                <w:highlight w:val="none"/>
                <w:shd w:val="clear" w:color="auto" w:fill="FFFFFF"/>
              </w:rPr>
              <w:t xml:space="preserve"> </w:t>
            </w:r>
          </w:p>
          <w:p w14:paraId="26D7E7D4">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15.多位点及大视野拼图成像：可对任意形状的预设区域进行拼图扫描以及根据位点列表进行多点成像，支持聚焦校正地图、拼接以及阴影校正；支持自定义多孔板及各种样品载具规格，≥3种模式设定获取图像的多个位点</w:t>
            </w:r>
            <w:r>
              <w:rPr>
                <w:rFonts w:hint="eastAsia" w:ascii="宋体" w:hAnsi="宋体" w:eastAsia="宋体" w:cs="宋体"/>
                <w:color w:val="auto"/>
                <w:kern w:val="0"/>
                <w:sz w:val="24"/>
                <w:szCs w:val="20"/>
                <w:highlight w:val="none"/>
                <w:shd w:val="clear" w:color="auto" w:fill="FFFFFF"/>
                <w:lang w:eastAsia="zh-CN"/>
              </w:rPr>
              <w:t>；</w:t>
            </w:r>
          </w:p>
          <w:p w14:paraId="3B71EA5A">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16.</w:t>
            </w:r>
            <w:r>
              <w:rPr>
                <w:rFonts w:hint="eastAsia" w:ascii="宋体" w:hAnsi="宋体" w:eastAsia="宋体" w:cs="宋体"/>
                <w:color w:val="auto"/>
                <w:sz w:val="24"/>
                <w:szCs w:val="24"/>
                <w:highlight w:val="none"/>
              </w:rPr>
              <w:t>数据处理分析系统</w:t>
            </w:r>
            <w:r>
              <w:rPr>
                <w:rFonts w:hint="eastAsia" w:ascii="宋体" w:hAnsi="宋体" w:eastAsia="宋体" w:cs="宋体"/>
                <w:color w:val="auto"/>
                <w:kern w:val="0"/>
                <w:sz w:val="24"/>
                <w:szCs w:val="20"/>
                <w:highlight w:val="none"/>
                <w:shd w:val="clear" w:color="auto" w:fill="FFFFFF"/>
              </w:rPr>
              <w:t>配置不低于以下要求： 双CPU 8核处理器，主频3.0 GHz，16GB内存，16GB独立显卡，DVD刻录机；27英寸液晶数据输出设备。</w:t>
            </w:r>
          </w:p>
          <w:p w14:paraId="57DD3C4F">
            <w:pPr>
              <w:widowControl/>
              <w:spacing w:line="360" w:lineRule="auto"/>
              <w:rPr>
                <w:rFonts w:hint="eastAsia" w:ascii="宋体" w:hAnsi="宋体" w:eastAsia="宋体" w:cs="宋体"/>
                <w:b/>
                <w:bCs/>
                <w:color w:val="auto"/>
                <w:kern w:val="0"/>
                <w:sz w:val="24"/>
                <w:szCs w:val="20"/>
                <w:highlight w:val="none"/>
                <w:shd w:val="clear" w:color="auto" w:fill="FFFFFF"/>
              </w:rPr>
            </w:pPr>
            <w:r>
              <w:rPr>
                <w:rFonts w:hint="eastAsia" w:ascii="宋体" w:hAnsi="宋体" w:eastAsia="宋体" w:cs="宋体"/>
                <w:b/>
                <w:bCs/>
                <w:color w:val="auto"/>
                <w:kern w:val="0"/>
                <w:sz w:val="24"/>
                <w:szCs w:val="20"/>
                <w:highlight w:val="none"/>
                <w:shd w:val="clear" w:color="auto" w:fill="FFFFFF"/>
              </w:rPr>
              <w:t>五、活细胞培养系统</w:t>
            </w:r>
          </w:p>
          <w:p w14:paraId="41F01351">
            <w:pPr>
              <w:widowControl/>
              <w:spacing w:line="360" w:lineRule="auto"/>
              <w:rPr>
                <w:rFonts w:hint="eastAsia" w:ascii="宋体" w:hAnsi="宋体" w:eastAsia="宋体" w:cs="宋体"/>
                <w:color w:val="auto"/>
                <w:kern w:val="0"/>
                <w:sz w:val="24"/>
                <w:szCs w:val="20"/>
                <w:highlight w:val="none"/>
                <w:shd w:val="clear" w:color="auto" w:fill="FFFFFF"/>
              </w:rPr>
            </w:pPr>
            <w:r>
              <w:rPr>
                <w:rFonts w:hint="eastAsia" w:ascii="宋体" w:hAnsi="宋体" w:eastAsia="宋体" w:cs="宋体"/>
                <w:color w:val="auto"/>
                <w:kern w:val="0"/>
                <w:sz w:val="24"/>
                <w:szCs w:val="20"/>
                <w:highlight w:val="none"/>
                <w:shd w:val="clear" w:color="auto" w:fill="FFFFFF"/>
              </w:rPr>
              <w:t>1.可控制温度、CO</w:t>
            </w:r>
            <w:r>
              <w:rPr>
                <w:rFonts w:hint="eastAsia" w:ascii="宋体" w:hAnsi="宋体" w:eastAsia="宋体" w:cs="宋体"/>
                <w:color w:val="auto"/>
                <w:kern w:val="0"/>
                <w:sz w:val="24"/>
                <w:szCs w:val="20"/>
                <w:highlight w:val="none"/>
                <w:shd w:val="clear" w:color="auto" w:fill="FFFFFF"/>
                <w:vertAlign w:val="subscript"/>
              </w:rPr>
              <w:t>2</w:t>
            </w:r>
            <w:r>
              <w:rPr>
                <w:rFonts w:hint="eastAsia" w:ascii="宋体" w:hAnsi="宋体" w:eastAsia="宋体" w:cs="宋体"/>
                <w:color w:val="auto"/>
                <w:kern w:val="0"/>
                <w:sz w:val="24"/>
                <w:szCs w:val="20"/>
                <w:highlight w:val="none"/>
                <w:shd w:val="clear" w:color="auto" w:fill="FFFFFF"/>
              </w:rPr>
              <w:t>浓度以及湿度；</w:t>
            </w:r>
          </w:p>
          <w:p w14:paraId="03688A8D">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2.细胞培养在独立空间内，培养皿底部可加热，上部也可同时加热；多孔板培养时顶部和底部均可被加热</w:t>
            </w:r>
            <w:r>
              <w:rPr>
                <w:rFonts w:hint="eastAsia" w:ascii="宋体" w:hAnsi="宋体" w:eastAsia="宋体" w:cs="宋体"/>
                <w:color w:val="auto"/>
                <w:kern w:val="0"/>
                <w:sz w:val="24"/>
                <w:szCs w:val="20"/>
                <w:highlight w:val="none"/>
                <w:shd w:val="clear" w:color="auto" w:fill="FFFFFF"/>
                <w:lang w:eastAsia="zh-CN"/>
              </w:rPr>
              <w:t>；</w:t>
            </w:r>
          </w:p>
          <w:p w14:paraId="2B54A25F">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★3.控温系统可同时控制至少4个独立的通道温度设定，温度控制范围：＋5℃至60℃，精度≤0.1℃</w:t>
            </w:r>
            <w:r>
              <w:rPr>
                <w:rFonts w:hint="eastAsia" w:ascii="宋体" w:hAnsi="宋体" w:eastAsia="宋体" w:cs="宋体"/>
                <w:b/>
                <w:bCs/>
                <w:color w:val="auto"/>
                <w:kern w:val="0"/>
                <w:sz w:val="24"/>
                <w:szCs w:val="20"/>
                <w:highlight w:val="none"/>
                <w:shd w:val="clear" w:color="auto" w:fill="FFFFFF"/>
              </w:rPr>
              <w:t>（投标文件中提供证明材料）</w:t>
            </w:r>
            <w:r>
              <w:rPr>
                <w:rFonts w:hint="eastAsia" w:ascii="宋体" w:hAnsi="宋体" w:eastAsia="宋体" w:cs="宋体"/>
                <w:b/>
                <w:bCs/>
                <w:color w:val="auto"/>
                <w:kern w:val="0"/>
                <w:sz w:val="24"/>
                <w:szCs w:val="20"/>
                <w:highlight w:val="none"/>
                <w:shd w:val="clear" w:color="auto" w:fill="FFFFFF"/>
                <w:lang w:eastAsia="zh-CN"/>
              </w:rPr>
              <w:t>；</w:t>
            </w:r>
          </w:p>
          <w:p w14:paraId="7164661F">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4.可进行CO</w:t>
            </w:r>
            <w:r>
              <w:rPr>
                <w:rFonts w:hint="eastAsia" w:ascii="宋体" w:hAnsi="宋体" w:eastAsia="宋体" w:cs="宋体"/>
                <w:color w:val="auto"/>
                <w:kern w:val="0"/>
                <w:sz w:val="24"/>
                <w:szCs w:val="20"/>
                <w:highlight w:val="none"/>
                <w:shd w:val="clear" w:color="auto" w:fill="FFFFFF"/>
                <w:vertAlign w:val="subscript"/>
              </w:rPr>
              <w:t>2</w:t>
            </w:r>
            <w:r>
              <w:rPr>
                <w:rFonts w:hint="eastAsia" w:ascii="宋体" w:hAnsi="宋体" w:eastAsia="宋体" w:cs="宋体"/>
                <w:color w:val="auto"/>
                <w:kern w:val="0"/>
                <w:sz w:val="24"/>
                <w:szCs w:val="20"/>
                <w:highlight w:val="none"/>
                <w:shd w:val="clear" w:color="auto" w:fill="FFFFFF"/>
              </w:rPr>
              <w:t>浓度控制，范围：0至8%，精度为≤0.1%</w:t>
            </w:r>
            <w:r>
              <w:rPr>
                <w:rFonts w:hint="eastAsia" w:ascii="宋体" w:hAnsi="宋体" w:eastAsia="宋体" w:cs="宋体"/>
                <w:color w:val="auto"/>
                <w:kern w:val="0"/>
                <w:sz w:val="24"/>
                <w:szCs w:val="20"/>
                <w:highlight w:val="none"/>
                <w:shd w:val="clear" w:color="auto" w:fill="FFFFFF"/>
                <w:lang w:eastAsia="zh-CN"/>
              </w:rPr>
              <w:t>；</w:t>
            </w:r>
          </w:p>
          <w:p w14:paraId="35AED89B">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5.湿度控制，加湿装置同时也可控温保湿</w:t>
            </w:r>
            <w:r>
              <w:rPr>
                <w:rFonts w:hint="eastAsia" w:ascii="宋体" w:hAnsi="宋体" w:eastAsia="宋体" w:cs="宋体"/>
                <w:color w:val="auto"/>
                <w:kern w:val="0"/>
                <w:sz w:val="24"/>
                <w:szCs w:val="20"/>
                <w:highlight w:val="none"/>
                <w:shd w:val="clear" w:color="auto" w:fill="FFFFFF"/>
                <w:lang w:eastAsia="zh-CN"/>
              </w:rPr>
              <w:t>；</w:t>
            </w:r>
          </w:p>
          <w:p w14:paraId="67317228">
            <w:pPr>
              <w:widowControl/>
              <w:spacing w:line="360" w:lineRule="auto"/>
              <w:rPr>
                <w:rFonts w:hint="eastAsia" w:ascii="宋体" w:hAnsi="宋体" w:eastAsia="宋体" w:cs="宋体"/>
                <w:color w:val="auto"/>
                <w:kern w:val="0"/>
                <w:sz w:val="24"/>
                <w:szCs w:val="20"/>
                <w:highlight w:val="none"/>
                <w:shd w:val="clear" w:color="auto" w:fill="FFFFFF"/>
                <w:lang w:eastAsia="zh-CN"/>
              </w:rPr>
            </w:pPr>
            <w:r>
              <w:rPr>
                <w:rFonts w:hint="eastAsia" w:ascii="宋体" w:hAnsi="宋体" w:eastAsia="宋体" w:cs="宋体"/>
                <w:color w:val="auto"/>
                <w:kern w:val="0"/>
                <w:sz w:val="24"/>
                <w:szCs w:val="20"/>
                <w:highlight w:val="none"/>
                <w:shd w:val="clear" w:color="auto" w:fill="FFFFFF"/>
              </w:rPr>
              <w:t>6.配有独立培养皿孵育装置，适用于35mm及60mm培养皿，以及多孔板培养皿孵育装置，针对6孔板或12孔板或24孔板使用</w:t>
            </w:r>
            <w:r>
              <w:rPr>
                <w:rFonts w:hint="eastAsia" w:ascii="宋体" w:hAnsi="宋体" w:eastAsia="宋体" w:cs="宋体"/>
                <w:color w:val="auto"/>
                <w:kern w:val="0"/>
                <w:sz w:val="24"/>
                <w:szCs w:val="20"/>
                <w:highlight w:val="none"/>
                <w:shd w:val="clear" w:color="auto" w:fill="FFFFFF"/>
                <w:lang w:eastAsia="zh-CN"/>
              </w:rPr>
              <w:t>；</w:t>
            </w:r>
          </w:p>
          <w:p w14:paraId="666A6FC0">
            <w:pPr>
              <w:widowControl/>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0"/>
                <w:highlight w:val="none"/>
                <w:shd w:val="clear" w:color="auto" w:fill="FFFFFF"/>
              </w:rPr>
              <w:t>7.整个活细胞培养系统可完全由共聚焦软件一体化控制，并在软件及显微镜显示器上可以直接显示、调节。</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62648046">
            <w:pPr>
              <w:keepNext w:val="0"/>
              <w:keepLines w:val="0"/>
              <w:pageBreakBefore w:val="0"/>
              <w:wordWrap w:val="0"/>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台</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4834B6D5">
            <w:pPr>
              <w:keepNext w:val="0"/>
              <w:keepLines w:val="0"/>
              <w:pageBreakBefore w:val="0"/>
              <w:wordWrap w:val="0"/>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5D706C8D">
            <w:pPr>
              <w:keepNext w:val="0"/>
              <w:keepLines w:val="0"/>
              <w:pageBreakBefore w:val="0"/>
              <w:wordWrap w:val="0"/>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进口</w:t>
            </w:r>
          </w:p>
        </w:tc>
      </w:tr>
      <w:tr w14:paraId="7B96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4ABF8287">
            <w:pPr>
              <w:keepNext w:val="0"/>
              <w:keepLines w:val="0"/>
              <w:pageBreakBefore w:val="0"/>
              <w:kinsoku/>
              <w:wordWrap w:val="0"/>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77118E60">
            <w:pPr>
              <w:keepNext w:val="0"/>
              <w:keepLines w:val="0"/>
              <w:pageBreakBefore w:val="0"/>
              <w:overflowPunct/>
              <w:topLinePunct w:val="0"/>
              <w:bidi w:val="0"/>
              <w:spacing w:line="360" w:lineRule="auto"/>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0"/>
                <w:sz w:val="24"/>
                <w:szCs w:val="20"/>
                <w:highlight w:val="none"/>
                <w:shd w:val="clear" w:color="auto" w:fill="FFFFFF"/>
              </w:rPr>
              <w:t>荧光定量PCR仪</w:t>
            </w:r>
          </w:p>
        </w:tc>
        <w:tc>
          <w:tcPr>
            <w:tcW w:w="2620" w:type="pct"/>
            <w:tcBorders>
              <w:top w:val="single" w:color="auto" w:sz="4" w:space="0"/>
              <w:left w:val="single" w:color="auto" w:sz="4" w:space="0"/>
              <w:bottom w:val="single" w:color="auto" w:sz="4" w:space="0"/>
              <w:right w:val="single" w:color="auto" w:sz="4" w:space="0"/>
            </w:tcBorders>
            <w:noWrap w:val="0"/>
            <w:vAlign w:val="center"/>
          </w:tcPr>
          <w:p w14:paraId="4AA1D7B4">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1.样品通量：96孔</w:t>
            </w:r>
            <w:r>
              <w:rPr>
                <w:rFonts w:hint="eastAsia" w:ascii="宋体" w:hAnsi="宋体" w:eastAsia="宋体" w:cs="宋体"/>
                <w:color w:val="auto"/>
                <w:sz w:val="24"/>
                <w:szCs w:val="20"/>
                <w:highlight w:val="none"/>
                <w:lang w:eastAsia="zh-CN"/>
              </w:rPr>
              <w:t>；</w:t>
            </w:r>
          </w:p>
          <w:p w14:paraId="789F1C2F">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★2.六个检测通道，每孔5靶标检测+FRET检测通道，无需额外参比染料通道</w:t>
            </w:r>
            <w:r>
              <w:rPr>
                <w:rFonts w:hint="eastAsia" w:ascii="宋体" w:hAnsi="宋体" w:eastAsia="宋体" w:cs="宋体"/>
                <w:b/>
                <w:bCs/>
                <w:color w:val="auto"/>
                <w:kern w:val="0"/>
                <w:sz w:val="24"/>
                <w:szCs w:val="20"/>
                <w:highlight w:val="none"/>
                <w:shd w:val="clear" w:color="auto" w:fill="FFFFFF"/>
              </w:rPr>
              <w:t>（投标文件中提供证明材料）；</w:t>
            </w:r>
          </w:p>
          <w:p w14:paraId="1580B183">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★3.光源：六个带滤光片的LED</w:t>
            </w:r>
            <w:r>
              <w:rPr>
                <w:rFonts w:hint="eastAsia" w:ascii="宋体" w:hAnsi="宋体" w:eastAsia="宋体" w:cs="宋体"/>
                <w:b/>
                <w:bCs/>
                <w:color w:val="auto"/>
                <w:kern w:val="0"/>
                <w:sz w:val="24"/>
                <w:szCs w:val="20"/>
                <w:highlight w:val="none"/>
                <w:shd w:val="clear" w:color="auto" w:fill="FFFFFF"/>
              </w:rPr>
              <w:t>（投标文件中提供证明材料）；</w:t>
            </w:r>
          </w:p>
          <w:p w14:paraId="7A1D50F6">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★4.检测器：六个带滤光片的光敏二极管</w:t>
            </w:r>
            <w:r>
              <w:rPr>
                <w:rFonts w:hint="eastAsia" w:ascii="宋体" w:hAnsi="宋体" w:eastAsia="宋体" w:cs="宋体"/>
                <w:b/>
                <w:bCs/>
                <w:color w:val="auto"/>
                <w:kern w:val="0"/>
                <w:sz w:val="24"/>
                <w:szCs w:val="20"/>
                <w:highlight w:val="none"/>
                <w:shd w:val="clear" w:color="auto" w:fill="FFFFFF"/>
              </w:rPr>
              <w:t>（投标文件中提供证明材料）</w:t>
            </w:r>
            <w:r>
              <w:rPr>
                <w:rFonts w:hint="eastAsia" w:ascii="宋体" w:hAnsi="宋体" w:eastAsia="宋体" w:cs="宋体"/>
                <w:color w:val="auto"/>
                <w:sz w:val="24"/>
                <w:szCs w:val="20"/>
                <w:highlight w:val="none"/>
              </w:rPr>
              <w:t>；</w:t>
            </w:r>
          </w:p>
          <w:p w14:paraId="5A7EF1F5">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★5.激发/发射波长范围：450-730nm</w:t>
            </w:r>
            <w:r>
              <w:rPr>
                <w:rFonts w:hint="eastAsia" w:ascii="宋体" w:hAnsi="宋体" w:eastAsia="宋体" w:cs="宋体"/>
                <w:b/>
                <w:bCs/>
                <w:color w:val="auto"/>
                <w:sz w:val="24"/>
                <w:szCs w:val="20"/>
                <w:highlight w:val="none"/>
              </w:rPr>
              <w:t>（投标文件中提供证明材料）</w:t>
            </w:r>
            <w:r>
              <w:rPr>
                <w:rFonts w:hint="eastAsia" w:ascii="宋体" w:hAnsi="宋体" w:eastAsia="宋体" w:cs="宋体"/>
                <w:color w:val="auto"/>
                <w:sz w:val="24"/>
                <w:szCs w:val="20"/>
                <w:highlight w:val="none"/>
              </w:rPr>
              <w:t>；</w:t>
            </w:r>
          </w:p>
          <w:p w14:paraId="70CFBDDA">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6.适用于多种荧光方法，如Taqman，Molecular Beacon，FRET探针，SYBR Green等</w:t>
            </w:r>
            <w:r>
              <w:rPr>
                <w:rFonts w:hint="eastAsia" w:ascii="宋体" w:hAnsi="宋体" w:eastAsia="宋体" w:cs="宋体"/>
                <w:color w:val="auto"/>
                <w:sz w:val="24"/>
                <w:szCs w:val="20"/>
                <w:highlight w:val="none"/>
                <w:lang w:eastAsia="zh-CN"/>
              </w:rPr>
              <w:t>；</w:t>
            </w:r>
          </w:p>
          <w:p w14:paraId="12D5796A">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★7.最大升降温速度：≥5℃/秒 </w:t>
            </w:r>
            <w:r>
              <w:rPr>
                <w:rFonts w:hint="eastAsia" w:ascii="宋体" w:hAnsi="宋体" w:eastAsia="宋体" w:cs="宋体"/>
                <w:b/>
                <w:bCs/>
                <w:color w:val="auto"/>
                <w:kern w:val="0"/>
                <w:sz w:val="24"/>
                <w:szCs w:val="20"/>
                <w:highlight w:val="none"/>
                <w:shd w:val="clear" w:color="auto" w:fill="FFFFFF"/>
              </w:rPr>
              <w:t>（投标文件中提供证明材料）</w:t>
            </w:r>
            <w:r>
              <w:rPr>
                <w:rFonts w:hint="eastAsia" w:ascii="宋体" w:hAnsi="宋体" w:eastAsia="宋体" w:cs="宋体"/>
                <w:color w:val="auto"/>
                <w:sz w:val="24"/>
                <w:szCs w:val="20"/>
                <w:highlight w:val="none"/>
              </w:rPr>
              <w:t>；</w:t>
            </w:r>
          </w:p>
          <w:p w14:paraId="64A2F603">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8.温度准确性：±0.2℃</w:t>
            </w:r>
            <w:r>
              <w:rPr>
                <w:rFonts w:hint="eastAsia" w:ascii="宋体" w:hAnsi="宋体" w:eastAsia="宋体" w:cs="宋体"/>
                <w:color w:val="auto"/>
                <w:sz w:val="24"/>
                <w:szCs w:val="20"/>
                <w:highlight w:val="none"/>
                <w:lang w:eastAsia="zh-CN"/>
              </w:rPr>
              <w:t>；</w:t>
            </w:r>
          </w:p>
          <w:p w14:paraId="44FBF316">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9.温度均一性：±0.3℃</w:t>
            </w:r>
            <w:r>
              <w:rPr>
                <w:rFonts w:hint="eastAsia" w:ascii="宋体" w:hAnsi="宋体" w:eastAsia="宋体" w:cs="宋体"/>
                <w:color w:val="auto"/>
                <w:sz w:val="24"/>
                <w:szCs w:val="20"/>
                <w:highlight w:val="none"/>
                <w:lang w:eastAsia="zh-CN"/>
              </w:rPr>
              <w:t>；</w:t>
            </w:r>
          </w:p>
          <w:p w14:paraId="253E649A">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10.温控范围：4-100℃</w:t>
            </w:r>
            <w:r>
              <w:rPr>
                <w:rFonts w:hint="eastAsia" w:ascii="宋体" w:hAnsi="宋体" w:eastAsia="宋体" w:cs="宋体"/>
                <w:color w:val="auto"/>
                <w:sz w:val="24"/>
                <w:szCs w:val="20"/>
                <w:highlight w:val="none"/>
                <w:lang w:eastAsia="zh-CN"/>
              </w:rPr>
              <w:t>；</w:t>
            </w:r>
          </w:p>
          <w:p w14:paraId="15DC2DE6">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11.热盖温控范围：30-110℃</w:t>
            </w:r>
            <w:r>
              <w:rPr>
                <w:rFonts w:hint="eastAsia" w:ascii="宋体" w:hAnsi="宋体" w:eastAsia="宋体" w:cs="宋体"/>
                <w:color w:val="auto"/>
                <w:sz w:val="24"/>
                <w:szCs w:val="20"/>
                <w:highlight w:val="none"/>
                <w:lang w:eastAsia="zh-CN"/>
              </w:rPr>
              <w:t>；</w:t>
            </w:r>
          </w:p>
          <w:p w14:paraId="325C7507">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★12.有动态温度梯度功能，可以同时运行不少于8个不同的温度，每个温度孵育时间相同</w:t>
            </w:r>
            <w:r>
              <w:rPr>
                <w:rFonts w:hint="eastAsia" w:ascii="宋体" w:hAnsi="宋体" w:eastAsia="宋体" w:cs="宋体"/>
                <w:b/>
                <w:bCs/>
                <w:color w:val="auto"/>
                <w:kern w:val="0"/>
                <w:sz w:val="24"/>
                <w:szCs w:val="20"/>
                <w:highlight w:val="none"/>
                <w:shd w:val="clear" w:color="auto" w:fill="FFFFFF"/>
              </w:rPr>
              <w:t>（投标文件中提供证明材料）</w:t>
            </w:r>
            <w:r>
              <w:rPr>
                <w:rFonts w:hint="eastAsia" w:ascii="宋体" w:hAnsi="宋体" w:eastAsia="宋体" w:cs="宋体"/>
                <w:color w:val="auto"/>
                <w:sz w:val="24"/>
                <w:szCs w:val="20"/>
                <w:highlight w:val="none"/>
              </w:rPr>
              <w:t>；</w:t>
            </w:r>
          </w:p>
          <w:p w14:paraId="6AF1A84B">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13.梯度温控范围：30-100℃</w:t>
            </w:r>
            <w:r>
              <w:rPr>
                <w:rFonts w:hint="eastAsia" w:ascii="宋体" w:hAnsi="宋体" w:eastAsia="宋体" w:cs="宋体"/>
                <w:color w:val="auto"/>
                <w:sz w:val="24"/>
                <w:szCs w:val="20"/>
                <w:highlight w:val="none"/>
                <w:lang w:eastAsia="zh-CN"/>
              </w:rPr>
              <w:t>；</w:t>
            </w:r>
          </w:p>
          <w:p w14:paraId="37ED0C87">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14.梯度温差范围：1-24℃</w:t>
            </w:r>
            <w:r>
              <w:rPr>
                <w:rFonts w:hint="eastAsia" w:ascii="宋体" w:hAnsi="宋体" w:eastAsia="宋体" w:cs="宋体"/>
                <w:color w:val="auto"/>
                <w:sz w:val="24"/>
                <w:szCs w:val="20"/>
                <w:highlight w:val="none"/>
                <w:lang w:eastAsia="zh-CN"/>
              </w:rPr>
              <w:t>；</w:t>
            </w:r>
          </w:p>
          <w:p w14:paraId="164ADF0D">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15.反应体系：1-50µL（推荐10-50µL）</w:t>
            </w:r>
            <w:r>
              <w:rPr>
                <w:rFonts w:hint="eastAsia" w:ascii="宋体" w:hAnsi="宋体" w:eastAsia="宋体" w:cs="宋体"/>
                <w:color w:val="auto"/>
                <w:sz w:val="24"/>
                <w:szCs w:val="20"/>
                <w:highlight w:val="none"/>
                <w:lang w:eastAsia="zh-CN"/>
              </w:rPr>
              <w:t>；</w:t>
            </w:r>
          </w:p>
          <w:p w14:paraId="4B16C033">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16.灵敏度：能检测人类基因组中单拷贝基因</w:t>
            </w:r>
            <w:r>
              <w:rPr>
                <w:rFonts w:hint="eastAsia" w:ascii="宋体" w:hAnsi="宋体" w:eastAsia="宋体" w:cs="宋体"/>
                <w:color w:val="auto"/>
                <w:sz w:val="24"/>
                <w:szCs w:val="20"/>
                <w:highlight w:val="none"/>
                <w:lang w:eastAsia="zh-CN"/>
              </w:rPr>
              <w:t>；</w:t>
            </w:r>
          </w:p>
          <w:p w14:paraId="25D8094E">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17.动态范围：不少于10个数量级</w:t>
            </w:r>
            <w:r>
              <w:rPr>
                <w:rFonts w:hint="eastAsia" w:ascii="宋体" w:hAnsi="宋体" w:eastAsia="宋体" w:cs="宋体"/>
                <w:color w:val="auto"/>
                <w:sz w:val="24"/>
                <w:szCs w:val="20"/>
                <w:highlight w:val="none"/>
                <w:lang w:eastAsia="zh-CN"/>
              </w:rPr>
              <w:t>；</w:t>
            </w:r>
          </w:p>
          <w:p w14:paraId="3282D6C9">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18.显示：彩色触摸屏，可调整，旋转角度范围12-55°</w:t>
            </w:r>
            <w:r>
              <w:rPr>
                <w:rFonts w:hint="eastAsia" w:ascii="宋体" w:hAnsi="宋体" w:eastAsia="宋体" w:cs="宋体"/>
                <w:color w:val="auto"/>
                <w:sz w:val="24"/>
                <w:szCs w:val="20"/>
                <w:highlight w:val="none"/>
                <w:lang w:eastAsia="zh-CN"/>
              </w:rPr>
              <w:t>；</w:t>
            </w:r>
          </w:p>
          <w:p w14:paraId="02311163">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19.可离线独立运行，无需连接电脑即可实时监控PCR荧光扩增曲线，有大型LED仪器状态指示灯显示仪器运行状态</w:t>
            </w:r>
            <w:r>
              <w:rPr>
                <w:rFonts w:hint="eastAsia" w:ascii="宋体" w:hAnsi="宋体" w:eastAsia="宋体" w:cs="宋体"/>
                <w:color w:val="auto"/>
                <w:sz w:val="24"/>
                <w:szCs w:val="20"/>
                <w:highlight w:val="none"/>
                <w:lang w:eastAsia="zh-CN"/>
              </w:rPr>
              <w:t>；</w:t>
            </w:r>
          </w:p>
          <w:p w14:paraId="4B408FC0">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★20.通过云平台可提供实验远程设置、仪器运行监视和数据管理功能</w:t>
            </w:r>
            <w:r>
              <w:rPr>
                <w:rFonts w:hint="eastAsia" w:ascii="宋体" w:hAnsi="宋体" w:eastAsia="宋体" w:cs="宋体"/>
                <w:b/>
                <w:bCs/>
                <w:color w:val="auto"/>
                <w:kern w:val="0"/>
                <w:sz w:val="24"/>
                <w:szCs w:val="20"/>
                <w:highlight w:val="none"/>
                <w:shd w:val="clear" w:color="auto" w:fill="FFFFFF"/>
              </w:rPr>
              <w:t>（投标文件中提供证明材料）</w:t>
            </w:r>
            <w:r>
              <w:rPr>
                <w:rFonts w:hint="eastAsia" w:ascii="宋体" w:hAnsi="宋体" w:eastAsia="宋体" w:cs="宋体"/>
                <w:color w:val="auto"/>
                <w:sz w:val="24"/>
                <w:szCs w:val="20"/>
                <w:highlight w:val="none"/>
              </w:rPr>
              <w:t>；</w:t>
            </w:r>
          </w:p>
          <w:p w14:paraId="5695D0FE">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21.通讯连接：USB、以太网、无线WiFi</w:t>
            </w:r>
            <w:r>
              <w:rPr>
                <w:rFonts w:hint="eastAsia" w:ascii="宋体" w:hAnsi="宋体" w:eastAsia="宋体" w:cs="宋体"/>
                <w:color w:val="auto"/>
                <w:sz w:val="24"/>
                <w:szCs w:val="20"/>
                <w:highlight w:val="none"/>
                <w:lang w:eastAsia="zh-CN"/>
              </w:rPr>
              <w:t>；</w:t>
            </w:r>
          </w:p>
          <w:p w14:paraId="110D2B41">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22.数据分析模式：至少包括标准曲线绝对定量、熔解曲线分析、ΔCq或ΔΔCq相对定量、带扩增效率校正的多内参基因表达分析、无限量数据文件合并分析、等位基因分型、终点法分析等。可通过柱形图、箱线图、点阵图、聚类图、散点图或火山图等不同图表进行数据分析和展示；</w:t>
            </w:r>
          </w:p>
          <w:p w14:paraId="371B594E">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★23.自动化统计学分析：t检验及方差分析</w:t>
            </w:r>
            <w:r>
              <w:rPr>
                <w:rFonts w:hint="eastAsia" w:ascii="宋体" w:hAnsi="宋体" w:eastAsia="宋体" w:cs="宋体"/>
                <w:b/>
                <w:bCs/>
                <w:color w:val="auto"/>
                <w:sz w:val="24"/>
                <w:szCs w:val="20"/>
                <w:highlight w:val="none"/>
              </w:rPr>
              <w:t>（投标文件中提供软件运行界面截图）；</w:t>
            </w:r>
          </w:p>
          <w:p w14:paraId="62C6414C">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24.数据导出：Excel、Word或PowerPoint；用户报告包含运行设置、数据图表和表单，可直接打印或保存为PDF</w:t>
            </w:r>
            <w:r>
              <w:rPr>
                <w:rFonts w:hint="eastAsia" w:ascii="宋体" w:hAnsi="宋体" w:eastAsia="宋体" w:cs="宋体"/>
                <w:color w:val="auto"/>
                <w:sz w:val="24"/>
                <w:szCs w:val="20"/>
                <w:highlight w:val="none"/>
                <w:lang w:eastAsia="zh-CN"/>
              </w:rPr>
              <w:t>；</w:t>
            </w:r>
          </w:p>
          <w:p w14:paraId="32F62950">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25.图片导出：以不低于600dpi像素大小和分辨率导出图像；图片可存为bmp、jpg或png格式</w:t>
            </w:r>
            <w:r>
              <w:rPr>
                <w:rFonts w:hint="eastAsia" w:ascii="宋体" w:hAnsi="宋体" w:eastAsia="宋体" w:cs="宋体"/>
                <w:color w:val="auto"/>
                <w:sz w:val="24"/>
                <w:szCs w:val="20"/>
                <w:highlight w:val="none"/>
                <w:lang w:eastAsia="zh-CN"/>
              </w:rPr>
              <w:t>；</w:t>
            </w:r>
          </w:p>
          <w:p w14:paraId="5C622FF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rPr>
              <w:t>.提供三年的保修期。</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65B8E8BB">
            <w:pPr>
              <w:keepNext w:val="0"/>
              <w:keepLines w:val="0"/>
              <w:pageBreakBefore w:val="0"/>
              <w:kinsoku w:val="0"/>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台</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6486C0E8">
            <w:pPr>
              <w:keepNext w:val="0"/>
              <w:keepLines w:val="0"/>
              <w:pageBreakBefore w:val="0"/>
              <w:wordWrap w:val="0"/>
              <w:overflowPunct/>
              <w:topLinePunct w:val="0"/>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43C04891">
            <w:pPr>
              <w:keepNext w:val="0"/>
              <w:keepLines w:val="0"/>
              <w:pageBreakBefore w:val="0"/>
              <w:overflowPunct/>
              <w:topLinePunct w:val="0"/>
              <w:bidi w:val="0"/>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进口</w:t>
            </w:r>
          </w:p>
        </w:tc>
      </w:tr>
    </w:tbl>
    <w:p w14:paraId="179F9C4F">
      <w:pPr>
        <w:rPr>
          <w:rFonts w:ascii="Calibri" w:hAnsi="Calibri" w:eastAsia="宋体" w:cs="Times New Roman"/>
          <w:color w:val="auto"/>
          <w:szCs w:val="24"/>
          <w:highlight w:val="none"/>
        </w:rPr>
      </w:pPr>
    </w:p>
    <w:p w14:paraId="305DAE9C">
      <w:pPr>
        <w:widowControl w:val="0"/>
        <w:spacing w:before="156" w:beforeLines="50" w:after="156" w:afterLines="50"/>
        <w:ind w:left="0" w:firstLine="640" w:firstLineChars="200"/>
        <w:jc w:val="both"/>
        <w:rPr>
          <w:rFonts w:hint="eastAsia" w:ascii="Times New Roman" w:hAnsi="@仿宋_GB2312" w:eastAsia="黑体" w:cs="Times New Roman"/>
          <w:color w:val="auto"/>
          <w:kern w:val="2"/>
          <w:sz w:val="32"/>
          <w:szCs w:val="20"/>
          <w:highlight w:val="none"/>
          <w:lang w:val="en-US" w:eastAsia="zh-CN" w:bidi="ar-SA"/>
        </w:rPr>
      </w:pPr>
      <w:bookmarkStart w:id="25" w:name="_Toc1520309192"/>
      <w:bookmarkStart w:id="26" w:name="_Toc1061105159_WPSOffice_Level2"/>
      <w:bookmarkStart w:id="27" w:name="_Toc49042126"/>
      <w:bookmarkStart w:id="28" w:name="_Toc13384869"/>
      <w:bookmarkStart w:id="29" w:name="_Toc1814319857"/>
      <w:bookmarkStart w:id="30" w:name="_Toc1900587714"/>
      <w:bookmarkStart w:id="31" w:name="_Toc902728931"/>
      <w:bookmarkStart w:id="32" w:name="_Toc1101062245"/>
      <w:r>
        <w:rPr>
          <w:rFonts w:hint="eastAsia" w:ascii="Times New Roman" w:hAnsi="@仿宋_GB2312" w:eastAsia="黑体" w:cs="Times New Roman"/>
          <w:color w:val="auto"/>
          <w:kern w:val="2"/>
          <w:sz w:val="32"/>
          <w:szCs w:val="20"/>
          <w:highlight w:val="none"/>
          <w:lang w:val="en-US" w:eastAsia="zh-CN" w:bidi="ar-SA"/>
        </w:rPr>
        <w:t>三、报价要求</w:t>
      </w:r>
      <w:bookmarkEnd w:id="25"/>
      <w:bookmarkEnd w:id="26"/>
      <w:bookmarkEnd w:id="27"/>
      <w:bookmarkEnd w:id="28"/>
      <w:bookmarkEnd w:id="29"/>
      <w:bookmarkEnd w:id="30"/>
      <w:bookmarkEnd w:id="31"/>
      <w:bookmarkEnd w:id="32"/>
    </w:p>
    <w:p w14:paraId="105FF7A5">
      <w:pPr>
        <w:spacing w:line="360" w:lineRule="auto"/>
        <w:ind w:firstLine="480" w:firstLineChars="200"/>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本项目报总价，投标报价</w:t>
      </w:r>
      <w:r>
        <w:rPr>
          <w:rFonts w:ascii="宋体" w:hAnsi="宋体" w:eastAsia="宋体" w:cs="宋体"/>
          <w:color w:val="auto"/>
          <w:sz w:val="24"/>
          <w:szCs w:val="18"/>
          <w:highlight w:val="none"/>
        </w:rPr>
        <w:t>包括</w:t>
      </w:r>
      <w:r>
        <w:rPr>
          <w:rFonts w:hint="eastAsia" w:ascii="宋体" w:hAnsi="宋体" w:eastAsia="宋体" w:cs="宋体"/>
          <w:color w:val="auto"/>
          <w:sz w:val="24"/>
          <w:szCs w:val="18"/>
          <w:highlight w:val="none"/>
        </w:rPr>
        <w:t>本项目需求的全部货物及所需附件购置费、包装费、运输费、人工费、保险费、安装调试费、各种税费、资料费、售后服务费及完成项目应有的全部费用。</w:t>
      </w:r>
    </w:p>
    <w:p w14:paraId="328C003E">
      <w:pPr>
        <w:keepNext/>
        <w:keepLines/>
        <w:widowControl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r>
        <w:rPr>
          <w:rFonts w:ascii="Arial" w:hAnsi="Arial" w:eastAsia="黑体" w:cs="Times New Roman"/>
          <w:bCs/>
          <w:color w:val="auto"/>
          <w:kern w:val="0"/>
          <w:sz w:val="28"/>
          <w:szCs w:val="32"/>
          <w:highlight w:val="none"/>
          <w:lang w:val="en-US" w:eastAsia="zh-CN" w:bidi="ar-SA"/>
        </w:rPr>
        <w:t>四、备品备件及专用工具</w:t>
      </w:r>
    </w:p>
    <w:p w14:paraId="4A707FD0">
      <w:pPr>
        <w:spacing w:line="360" w:lineRule="auto"/>
        <w:ind w:firstLine="480" w:firstLineChars="200"/>
        <w:jc w:val="left"/>
        <w:rPr>
          <w:rFonts w:ascii="宋体" w:hAnsi="宋体" w:eastAsia="宋体" w:cs="宋体"/>
          <w:color w:val="auto"/>
          <w:sz w:val="24"/>
          <w:szCs w:val="18"/>
          <w:highlight w:val="none"/>
        </w:rPr>
      </w:pPr>
      <w:bookmarkStart w:id="33" w:name="_Toc455587093"/>
      <w:bookmarkStart w:id="34" w:name="_Toc445554752"/>
      <w:bookmarkStart w:id="35" w:name="_Toc455587277"/>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备品备件：中标人提供能够满足质量保证期内的设备维修要求的备品备件，备品备件应是新品。</w:t>
      </w:r>
    </w:p>
    <w:p w14:paraId="132C0D4A">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专用工具：中标人提供设备安装、调试、验收、维修、保养所必要的专用工具、仪器、仪表等工具。</w:t>
      </w:r>
    </w:p>
    <w:bookmarkEnd w:id="33"/>
    <w:bookmarkEnd w:id="34"/>
    <w:bookmarkEnd w:id="35"/>
    <w:p w14:paraId="51F8A206">
      <w:pPr>
        <w:keepNext/>
        <w:keepLines/>
        <w:widowControl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36" w:name="_Toc532199625"/>
      <w:bookmarkStart w:id="37" w:name="_Toc455587278"/>
      <w:bookmarkStart w:id="38" w:name="_Toc455587094"/>
      <w:bookmarkStart w:id="39" w:name="_Toc445554753"/>
      <w:r>
        <w:rPr>
          <w:rFonts w:hint="eastAsia" w:ascii="Arial" w:hAnsi="Arial" w:eastAsia="黑体" w:cs="Times New Roman"/>
          <w:bCs/>
          <w:color w:val="auto"/>
          <w:kern w:val="0"/>
          <w:sz w:val="28"/>
          <w:szCs w:val="32"/>
          <w:highlight w:val="none"/>
          <w:lang w:val="en-US" w:eastAsia="zh-CN" w:bidi="ar-SA"/>
        </w:rPr>
        <w:t>五</w:t>
      </w:r>
      <w:r>
        <w:rPr>
          <w:rFonts w:ascii="Arial" w:hAnsi="Arial" w:eastAsia="黑体" w:cs="Times New Roman"/>
          <w:bCs/>
          <w:color w:val="auto"/>
          <w:kern w:val="0"/>
          <w:sz w:val="28"/>
          <w:szCs w:val="32"/>
          <w:highlight w:val="none"/>
          <w:lang w:val="en-US" w:eastAsia="zh-CN" w:bidi="ar-SA"/>
        </w:rPr>
        <w:t>、安装调试、验收试验及质量保证</w:t>
      </w:r>
      <w:bookmarkEnd w:id="36"/>
    </w:p>
    <w:p w14:paraId="12230B40">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中标人在设备安装地点负责安装、调试。</w:t>
      </w:r>
    </w:p>
    <w:p w14:paraId="73473DF7">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具体设备验收标准和程序按采购人要求执行，下列验收程序可参照执行：</w:t>
      </w:r>
    </w:p>
    <w:p w14:paraId="41680925">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165BFA8A">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2.2货物在验收时，中标人应提供发票、制造厂家出具的产品合格证书、装箱清单等</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C7D21C4">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2.3 中标人应根据采购人使用单位的技术要求提供相应的产品。由中标人所提供的设备部件间的连线和插接件均应视为设备内部器件，包含在相应的设备之中。</w:t>
      </w:r>
    </w:p>
    <w:p w14:paraId="46D2DCE5">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4BE373D9">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489C9F9B">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04A2DC7C">
      <w:pPr>
        <w:keepNext/>
        <w:keepLines/>
        <w:widowControl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40" w:name="_Toc532199626"/>
      <w:r>
        <w:rPr>
          <w:rFonts w:ascii="Arial" w:hAnsi="Arial" w:eastAsia="黑体" w:cs="Times New Roman"/>
          <w:bCs/>
          <w:color w:val="auto"/>
          <w:kern w:val="0"/>
          <w:sz w:val="28"/>
          <w:szCs w:val="32"/>
          <w:highlight w:val="none"/>
          <w:lang w:val="en-US" w:eastAsia="zh-CN" w:bidi="ar-SA"/>
        </w:rPr>
        <w:t>六、包装运输</w:t>
      </w:r>
      <w:bookmarkEnd w:id="37"/>
      <w:bookmarkEnd w:id="38"/>
      <w:bookmarkEnd w:id="39"/>
      <w:bookmarkEnd w:id="40"/>
    </w:p>
    <w:p w14:paraId="55E74895">
      <w:pPr>
        <w:spacing w:line="360" w:lineRule="auto"/>
        <w:ind w:firstLine="480" w:firstLineChars="200"/>
        <w:jc w:val="left"/>
        <w:rPr>
          <w:rFonts w:ascii="宋体" w:hAnsi="宋体" w:eastAsia="宋体" w:cs="宋体"/>
          <w:color w:val="auto"/>
          <w:sz w:val="24"/>
          <w:szCs w:val="18"/>
          <w:highlight w:val="none"/>
        </w:rPr>
      </w:pPr>
      <w:bookmarkStart w:id="41" w:name="_Toc455587095"/>
      <w:bookmarkStart w:id="42" w:name="_Toc455587279"/>
      <w:bookmarkStart w:id="43" w:name="_Toc445554754"/>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中标人负责设备包装、办理运输和保险，将设备安全运抵交货地点。</w:t>
      </w:r>
    </w:p>
    <w:p w14:paraId="2E2D5810">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设备制造完成并通过试验后应及时包装，否则应得到切实的保护，确保其不受污损。</w:t>
      </w:r>
    </w:p>
    <w:p w14:paraId="302D1AFB">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在包装箱外应标明采购人的订货号、发货号。</w:t>
      </w:r>
    </w:p>
    <w:p w14:paraId="0BFAA0F4">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4</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各种包装应能确保各零部件在运输过程中不致遭到损坏、丢失、变形、受潮和腐蚀。</w:t>
      </w:r>
    </w:p>
    <w:p w14:paraId="3A86B83D">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5</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包装箱上应有明显的包装储运图示标志。</w:t>
      </w:r>
    </w:p>
    <w:p w14:paraId="72B61475">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6</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整体产品或分别运输的部件都要适应运输和装载的要求。</w:t>
      </w:r>
    </w:p>
    <w:p w14:paraId="610E3408">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7</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随产品提供的技术资料应完整无缺。</w:t>
      </w:r>
    </w:p>
    <w:p w14:paraId="10BB661B">
      <w:pPr>
        <w:keepNext/>
        <w:keepLines/>
        <w:widowControl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44" w:name="_Toc532199627"/>
      <w:r>
        <w:rPr>
          <w:rFonts w:hint="eastAsia" w:ascii="Arial" w:hAnsi="Arial" w:eastAsia="黑体" w:cs="Times New Roman"/>
          <w:bCs/>
          <w:color w:val="auto"/>
          <w:kern w:val="0"/>
          <w:sz w:val="28"/>
          <w:szCs w:val="32"/>
          <w:highlight w:val="none"/>
          <w:lang w:val="en-US" w:eastAsia="zh-CN" w:bidi="ar-SA"/>
        </w:rPr>
        <w:t>七</w:t>
      </w:r>
      <w:r>
        <w:rPr>
          <w:rFonts w:ascii="Arial" w:hAnsi="Arial" w:eastAsia="黑体" w:cs="Times New Roman"/>
          <w:bCs/>
          <w:color w:val="auto"/>
          <w:kern w:val="0"/>
          <w:sz w:val="28"/>
          <w:szCs w:val="32"/>
          <w:highlight w:val="none"/>
          <w:lang w:val="en-US" w:eastAsia="zh-CN" w:bidi="ar-SA"/>
        </w:rPr>
        <w:t>、技术培训</w:t>
      </w:r>
      <w:bookmarkEnd w:id="41"/>
      <w:bookmarkEnd w:id="42"/>
      <w:bookmarkEnd w:id="43"/>
      <w:bookmarkEnd w:id="44"/>
    </w:p>
    <w:p w14:paraId="26887796">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为使合同设备能正常安装和运行，由中标人提供相应的技术培训，培训费用</w:t>
      </w:r>
      <w:r>
        <w:rPr>
          <w:rFonts w:hint="eastAsia" w:ascii="宋体" w:hAnsi="宋体" w:eastAsia="宋体" w:cs="宋体"/>
          <w:color w:val="auto"/>
          <w:sz w:val="24"/>
          <w:szCs w:val="18"/>
          <w:highlight w:val="none"/>
        </w:rPr>
        <w:t>包含在投标报价内</w:t>
      </w:r>
      <w:r>
        <w:rPr>
          <w:rFonts w:ascii="宋体" w:hAnsi="宋体" w:eastAsia="宋体" w:cs="宋体"/>
          <w:color w:val="auto"/>
          <w:sz w:val="24"/>
          <w:szCs w:val="18"/>
          <w:highlight w:val="none"/>
        </w:rPr>
        <w:t>。</w:t>
      </w:r>
    </w:p>
    <w:p w14:paraId="43E643EF">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培训的时间、人数、地点等具体内容由</w:t>
      </w:r>
      <w:r>
        <w:rPr>
          <w:rFonts w:hint="eastAsia" w:ascii="宋体" w:hAnsi="宋体" w:eastAsia="宋体" w:cs="宋体"/>
          <w:color w:val="auto"/>
          <w:sz w:val="24"/>
          <w:szCs w:val="18"/>
          <w:highlight w:val="none"/>
        </w:rPr>
        <w:t>采购人和中标人</w:t>
      </w:r>
      <w:r>
        <w:rPr>
          <w:rFonts w:ascii="宋体" w:hAnsi="宋体" w:eastAsia="宋体" w:cs="宋体"/>
          <w:color w:val="auto"/>
          <w:sz w:val="24"/>
          <w:szCs w:val="18"/>
          <w:highlight w:val="none"/>
        </w:rPr>
        <w:t>双方商定，内容至少包括：设备原理、使用、维护、运行操作、常见故障处理等。</w:t>
      </w:r>
    </w:p>
    <w:p w14:paraId="053C7816">
      <w:pPr>
        <w:keepNext/>
        <w:keepLines/>
        <w:widowControl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45" w:name="_Toc532199628"/>
      <w:r>
        <w:rPr>
          <w:rFonts w:hint="eastAsia" w:ascii="Arial" w:hAnsi="Arial" w:eastAsia="黑体" w:cs="Times New Roman"/>
          <w:bCs/>
          <w:color w:val="auto"/>
          <w:kern w:val="0"/>
          <w:sz w:val="28"/>
          <w:szCs w:val="32"/>
          <w:highlight w:val="none"/>
          <w:lang w:val="en-US" w:eastAsia="zh-CN" w:bidi="ar-SA"/>
        </w:rPr>
        <w:t>八</w:t>
      </w:r>
      <w:r>
        <w:rPr>
          <w:rFonts w:ascii="Arial" w:hAnsi="Arial" w:eastAsia="黑体" w:cs="Times New Roman"/>
          <w:bCs/>
          <w:color w:val="auto"/>
          <w:kern w:val="0"/>
          <w:sz w:val="28"/>
          <w:szCs w:val="32"/>
          <w:highlight w:val="none"/>
          <w:lang w:val="en-US" w:eastAsia="zh-CN" w:bidi="ar-SA"/>
        </w:rPr>
        <w:t>、质保及售后服务</w:t>
      </w:r>
    </w:p>
    <w:p w14:paraId="0501E079">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自</w:t>
      </w:r>
      <w:r>
        <w:rPr>
          <w:rFonts w:hint="eastAsia" w:ascii="宋体" w:hAnsi="宋体" w:eastAsia="宋体" w:cs="宋体"/>
          <w:color w:val="auto"/>
          <w:sz w:val="24"/>
          <w:szCs w:val="18"/>
          <w:highlight w:val="none"/>
        </w:rPr>
        <w:t>验收合格之日</w:t>
      </w:r>
      <w:r>
        <w:rPr>
          <w:rFonts w:ascii="宋体" w:hAnsi="宋体" w:eastAsia="宋体" w:cs="宋体"/>
          <w:color w:val="auto"/>
          <w:sz w:val="24"/>
          <w:szCs w:val="18"/>
          <w:highlight w:val="none"/>
        </w:rPr>
        <w:t>起进入免费质保期。</w:t>
      </w:r>
    </w:p>
    <w:p w14:paraId="32C15910">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45"/>
      <w:bookmarkStart w:id="46" w:name="_GoBack"/>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E23BC"/>
    <w:rsid w:val="276F2ABE"/>
    <w:rsid w:val="48CE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2025-10-20T05:06:00Z</dcterms:created>
  <dc:creator>xmy</dc:creator>
  <cp:lastModifiedBy>xmy</cp:lastModifiedBy>
  <dcterms:modified xsi:type="dcterms:W3CDTF">2025-10-20T05:07:06Z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F76C5F80C52742B287B0979A9DB4A2B2_11</vt:lpwstr>
  </property>
  <property fmtid="{D5CDD505-2E9C-101B-9397-08002B2CF9AE}" pid="4" name="KSOTemplateDocerSaveRecord">
    <vt:lpwstr>eyJoZGlkIjoiNTExYmM0YzRjNTViMjY1NDczMmU1ZGNjYmEyMjBlYjUiLCJ1c2VySWQiOiIzMjQ4MTEwODkifQ==</vt:lpwstr>
  </property>
</Properties>
</file>