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imes New Roman" w:hAnsi="Times New Roman" w:cs="Times New Roman" w:eastAsiaTheme="minorEastAsia"/>
          <w:b/>
          <w:sz w:val="28"/>
        </w:rPr>
      </w:pPr>
      <w:bookmarkStart w:id="0" w:name="_Toc10891"/>
      <w:r>
        <w:rPr>
          <w:rFonts w:ascii="Times New Roman" w:hAnsi="Times New Roman" w:cs="Times New Roman" w:eastAsiaTheme="minorEastAsia"/>
          <w:b/>
          <w:sz w:val="28"/>
        </w:rPr>
        <w:t>第三章  采购需求</w:t>
      </w:r>
      <w:bookmarkEnd w:id="0"/>
    </w:p>
    <w:p>
      <w:pPr>
        <w:spacing w:line="360" w:lineRule="auto"/>
        <w:rPr>
          <w:rFonts w:ascii="Times New Roman" w:hAnsi="Times New Roman" w:cs="Times New Roman" w:eastAsiaTheme="minorEastAsia"/>
          <w:b/>
          <w:sz w:val="24"/>
        </w:rPr>
      </w:pPr>
      <w:r>
        <w:rPr>
          <w:rFonts w:ascii="Times New Roman" w:hAnsi="Times New Roman" w:cs="Times New Roman" w:eastAsiaTheme="minorEastAsia"/>
          <w:b/>
          <w:sz w:val="24"/>
        </w:rPr>
        <w:t>前注：</w:t>
      </w:r>
    </w:p>
    <w:p>
      <w:pPr>
        <w:spacing w:line="360" w:lineRule="auto"/>
        <w:ind w:firstLine="435"/>
        <w:rPr>
          <w:rFonts w:ascii="Times New Roman" w:hAnsi="Times New Roman" w:eastAsia="宋体" w:cs="Times New Roman"/>
          <w:sz w:val="24"/>
          <w:szCs w:val="18"/>
        </w:rPr>
      </w:pPr>
      <w:r>
        <w:rPr>
          <w:rFonts w:ascii="Times New Roman" w:hAnsi="Times New Roman" w:cs="Times New Roman" w:eastAsiaTheme="minorEastAsia"/>
          <w:sz w:val="24"/>
        </w:rPr>
        <w:t>1.</w:t>
      </w:r>
      <w:r>
        <w:rPr>
          <w:rFonts w:ascii="Times New Roman" w:hAnsi="Times New Roman" w:eastAsia="宋体" w:cs="Times New Roman"/>
          <w:sz w:val="24"/>
          <w:szCs w:val="18"/>
        </w:rPr>
        <w:t>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pPr>
        <w:spacing w:line="360" w:lineRule="auto"/>
        <w:ind w:firstLine="435"/>
        <w:rPr>
          <w:rFonts w:ascii="Times New Roman" w:hAnsi="Times New Roman" w:eastAsia="宋体" w:cs="Times New Roman"/>
          <w:sz w:val="24"/>
          <w:szCs w:val="18"/>
        </w:rPr>
      </w:pPr>
      <w:r>
        <w:rPr>
          <w:rFonts w:ascii="Times New Roman" w:hAnsi="Times New Roman" w:eastAsia="宋体" w:cs="Times New Roman"/>
          <w:sz w:val="24"/>
          <w:szCs w:val="18"/>
        </w:rPr>
        <w:t>2.</w:t>
      </w:r>
      <w:r>
        <w:rPr>
          <w:rFonts w:ascii="Times New Roman" w:hAnsi="Times New Roman" w:eastAsia="宋体" w:cs="Times New Roman"/>
          <w:sz w:val="24"/>
          <w:szCs w:val="24"/>
        </w:rPr>
        <w:t>政府采购政策（包括但不限于下列具体政策要求）</w:t>
      </w:r>
      <w:r>
        <w:rPr>
          <w:rFonts w:ascii="Times New Roman" w:hAnsi="Times New Roman" w:eastAsia="宋体" w:cs="Times New Roman"/>
          <w:sz w:val="24"/>
          <w:szCs w:val="18"/>
        </w:rPr>
        <w:t>：</w:t>
      </w:r>
    </w:p>
    <w:p>
      <w:pPr>
        <w:spacing w:line="360" w:lineRule="auto"/>
        <w:ind w:firstLine="435"/>
        <w:rPr>
          <w:rFonts w:ascii="Times New Roman" w:hAnsi="Times New Roman" w:eastAsia="宋体" w:cs="Times New Roman"/>
          <w:sz w:val="24"/>
          <w:szCs w:val="24"/>
        </w:rPr>
      </w:pPr>
      <w:r>
        <w:rPr>
          <w:rFonts w:ascii="Times New Roman" w:hAnsi="Times New Roman" w:eastAsia="宋体" w:cs="Times New Roman"/>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spacing w:line="360" w:lineRule="auto"/>
        <w:ind w:firstLine="435"/>
        <w:rPr>
          <w:rFonts w:ascii="Times New Roman" w:hAnsi="Times New Roman" w:eastAsia="宋体" w:cs="Times New Roman"/>
          <w:sz w:val="24"/>
          <w:szCs w:val="24"/>
        </w:rPr>
      </w:pPr>
      <w:r>
        <w:rPr>
          <w:rFonts w:ascii="Times New Roman" w:hAnsi="Times New Roman" w:eastAsia="宋体" w:cs="Times New Roman"/>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pPr>
        <w:spacing w:line="360" w:lineRule="auto"/>
        <w:ind w:firstLine="435"/>
        <w:rPr>
          <w:rFonts w:ascii="Times New Roman" w:hAnsi="Times New Roman" w:cs="Times New Roman"/>
        </w:rPr>
      </w:pPr>
      <w:r>
        <w:rPr>
          <w:rFonts w:ascii="Times New Roman" w:hAnsi="Times New Roman" w:eastAsia="宋体" w:cs="Times New Roman"/>
          <w:sz w:val="24"/>
          <w:szCs w:val="24"/>
        </w:rPr>
        <w:t>3.</w:t>
      </w:r>
      <w:r>
        <w:rPr>
          <w:rFonts w:ascii="Times New Roman" w:hAnsi="Times New Roman" w:eastAsia="宋体" w:cs="Times New Roman"/>
          <w:sz w:val="24"/>
          <w:szCs w:val="18"/>
        </w:rPr>
        <w:t>如采购人允许采用分包方式履行合同的，应当明确可以分包履行的相关内容。</w:t>
      </w:r>
    </w:p>
    <w:p>
      <w:pPr>
        <w:spacing w:line="360" w:lineRule="auto"/>
        <w:ind w:firstLine="437"/>
        <w:outlineLvl w:val="1"/>
        <w:rPr>
          <w:rFonts w:ascii="Times New Roman" w:hAnsi="Times New Roman" w:eastAsia="宋体" w:cs="Times New Roman"/>
          <w:b/>
          <w:sz w:val="24"/>
          <w:szCs w:val="18"/>
        </w:rPr>
      </w:pPr>
      <w:bookmarkStart w:id="1" w:name="_Toc2554"/>
      <w:bookmarkStart w:id="2" w:name="_Toc32151"/>
      <w:r>
        <w:rPr>
          <w:rFonts w:ascii="Times New Roman" w:hAnsi="Times New Roman" w:eastAsia="宋体" w:cs="Times New Roman"/>
          <w:b/>
          <w:sz w:val="24"/>
          <w:szCs w:val="18"/>
        </w:rPr>
        <w:t>一、采购需求前附表</w:t>
      </w:r>
      <w:bookmarkEnd w:id="1"/>
      <w:bookmarkEnd w:id="2"/>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1454"/>
        <w:gridCol w:w="6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09" w:type="pct"/>
            <w:vAlign w:val="center"/>
          </w:tcPr>
          <w:p>
            <w:pPr>
              <w:pStyle w:val="8"/>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
                <w:kern w:val="2"/>
              </w:rPr>
            </w:pPr>
            <w:r>
              <w:rPr>
                <w:rFonts w:ascii="Times New Roman" w:hAnsi="Times New Roman" w:eastAsia="宋体" w:cs="Times New Roman"/>
                <w:b/>
                <w:kern w:val="2"/>
              </w:rPr>
              <w:t>序号</w:t>
            </w:r>
          </w:p>
        </w:tc>
        <w:tc>
          <w:tcPr>
            <w:tcW w:w="853" w:type="pct"/>
            <w:vAlign w:val="center"/>
          </w:tcPr>
          <w:p>
            <w:pPr>
              <w:pStyle w:val="9"/>
              <w:widowControl w:val="0"/>
              <w:spacing w:before="0" w:beforeAutospacing="0" w:after="0" w:afterAutospacing="0" w:line="360" w:lineRule="auto"/>
              <w:rPr>
                <w:rFonts w:ascii="Times New Roman" w:hAnsi="Times New Roman" w:eastAsia="宋体" w:cs="Times New Roman"/>
                <w:bCs w:val="0"/>
                <w:sz w:val="24"/>
              </w:rPr>
            </w:pPr>
            <w:r>
              <w:rPr>
                <w:rFonts w:ascii="Times New Roman" w:hAnsi="Times New Roman" w:eastAsia="宋体" w:cs="Times New Roman"/>
                <w:bCs w:val="0"/>
                <w:sz w:val="24"/>
              </w:rPr>
              <w:t>条款名称</w:t>
            </w:r>
          </w:p>
        </w:tc>
        <w:tc>
          <w:tcPr>
            <w:tcW w:w="3837" w:type="pct"/>
            <w:vAlign w:val="center"/>
          </w:tcPr>
          <w:p>
            <w:pPr>
              <w:pStyle w:val="9"/>
              <w:widowControl w:val="0"/>
              <w:spacing w:before="0" w:beforeAutospacing="0" w:after="0" w:afterAutospacing="0" w:line="360" w:lineRule="auto"/>
              <w:rPr>
                <w:rFonts w:ascii="Times New Roman" w:hAnsi="Times New Roman" w:eastAsia="宋体" w:cs="Times New Roman"/>
                <w:bCs w:val="0"/>
                <w:sz w:val="24"/>
              </w:rPr>
            </w:pPr>
            <w:r>
              <w:rPr>
                <w:rFonts w:ascii="Times New Roman" w:hAnsi="Times New Roman" w:eastAsia="宋体" w:cs="Times New Roman"/>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09" w:type="pct"/>
            <w:vAlign w:val="center"/>
          </w:tcPr>
          <w:p>
            <w:pPr>
              <w:pStyle w:val="8"/>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ascii="Times New Roman" w:hAnsi="Times New Roman" w:eastAsia="宋体" w:cs="Times New Roman"/>
                <w:bCs/>
                <w:kern w:val="2"/>
              </w:rPr>
              <w:t>1</w:t>
            </w:r>
          </w:p>
        </w:tc>
        <w:tc>
          <w:tcPr>
            <w:tcW w:w="853" w:type="pct"/>
            <w:vAlign w:val="center"/>
          </w:tcPr>
          <w:p>
            <w:pPr>
              <w:pStyle w:val="9"/>
              <w:widowControl w:val="0"/>
              <w:spacing w:before="0" w:beforeAutospacing="0" w:after="0" w:afterAutospacing="0" w:line="360" w:lineRule="auto"/>
              <w:rPr>
                <w:rFonts w:ascii="Times New Roman" w:hAnsi="Times New Roman" w:eastAsia="宋体" w:cs="Times New Roman"/>
                <w:b w:val="0"/>
                <w:sz w:val="24"/>
              </w:rPr>
            </w:pPr>
            <w:r>
              <w:rPr>
                <w:rFonts w:ascii="Times New Roman" w:hAnsi="Times New Roman" w:eastAsia="宋体" w:cs="Times New Roman"/>
                <w:b w:val="0"/>
                <w:sz w:val="24"/>
              </w:rPr>
              <w:t>付款方式</w:t>
            </w:r>
          </w:p>
        </w:tc>
        <w:tc>
          <w:tcPr>
            <w:tcW w:w="3837" w:type="pct"/>
            <w:vAlign w:val="center"/>
          </w:tcPr>
          <w:p>
            <w:pPr>
              <w:pStyle w:val="9"/>
              <w:widowControl w:val="0"/>
              <w:spacing w:before="0" w:beforeAutospacing="0" w:after="0" w:afterAutospacing="0" w:line="360" w:lineRule="auto"/>
              <w:jc w:val="both"/>
              <w:rPr>
                <w:rFonts w:ascii="Times New Roman" w:hAnsi="Times New Roman" w:eastAsia="宋体" w:cs="Times New Roman"/>
                <w:b w:val="0"/>
                <w:sz w:val="24"/>
                <w:u w:val="single"/>
              </w:rPr>
            </w:pPr>
            <w:r>
              <w:rPr>
                <w:rFonts w:ascii="Times New Roman" w:hAnsi="Times New Roman" w:eastAsia="宋体" w:cs="Times New Roman"/>
                <w:b w:val="0"/>
                <w:sz w:val="24"/>
                <w:u w:val="single"/>
              </w:rPr>
              <w:t>合同签订且具备实施条件后，在甲方收到乙方开具的发票后5个工作日内支付合同价款的</w:t>
            </w:r>
            <w:r>
              <w:rPr>
                <w:rFonts w:hint="eastAsia" w:ascii="Times New Roman" w:hAnsi="Times New Roman" w:eastAsia="宋体" w:cs="Times New Roman"/>
                <w:b w:val="0"/>
                <w:sz w:val="24"/>
                <w:u w:val="single"/>
              </w:rPr>
              <w:t>4</w:t>
            </w:r>
            <w:r>
              <w:rPr>
                <w:rFonts w:ascii="Times New Roman" w:hAnsi="Times New Roman" w:eastAsia="宋体" w:cs="Times New Roman"/>
                <w:b w:val="0"/>
                <w:sz w:val="24"/>
                <w:u w:val="single"/>
              </w:rPr>
              <w:t>0%作为预付款，货到甲方处且经甲方验收合格后，在甲方收到乙方开具的发票后7个工作日内支付合同价款的</w:t>
            </w:r>
            <w:r>
              <w:rPr>
                <w:rFonts w:hint="eastAsia" w:ascii="Times New Roman" w:hAnsi="Times New Roman" w:eastAsia="宋体" w:cs="Times New Roman"/>
                <w:b w:val="0"/>
                <w:sz w:val="24"/>
                <w:u w:val="single"/>
              </w:rPr>
              <w:t>6</w:t>
            </w:r>
            <w:r>
              <w:rPr>
                <w:rFonts w:ascii="Times New Roman" w:hAnsi="Times New Roman" w:eastAsia="宋体" w:cs="Times New Roman"/>
                <w:b w:val="0"/>
                <w:sz w:val="24"/>
                <w:u w:val="single"/>
              </w:rPr>
              <w:t>0%</w:t>
            </w:r>
            <w:r>
              <w:rPr>
                <w:rFonts w:hint="eastAsia" w:ascii="Times New Roman" w:hAnsi="Times New Roman" w:eastAsia="宋体" w:cs="Times New Roman"/>
                <w:b w:val="0"/>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09" w:type="pct"/>
            <w:vAlign w:val="center"/>
          </w:tcPr>
          <w:p>
            <w:pPr>
              <w:pStyle w:val="8"/>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ascii="Times New Roman" w:hAnsi="Times New Roman" w:eastAsia="宋体" w:cs="Times New Roman"/>
                <w:bCs/>
                <w:kern w:val="2"/>
              </w:rPr>
              <w:t>2</w:t>
            </w:r>
          </w:p>
        </w:tc>
        <w:tc>
          <w:tcPr>
            <w:tcW w:w="853" w:type="pct"/>
            <w:vAlign w:val="center"/>
          </w:tcPr>
          <w:p>
            <w:pPr>
              <w:pStyle w:val="9"/>
              <w:widowControl w:val="0"/>
              <w:spacing w:before="0" w:beforeAutospacing="0" w:after="0" w:afterAutospacing="0" w:line="360" w:lineRule="auto"/>
              <w:rPr>
                <w:rFonts w:ascii="Times New Roman" w:hAnsi="Times New Roman" w:eastAsia="宋体" w:cs="Times New Roman"/>
                <w:b w:val="0"/>
                <w:sz w:val="24"/>
              </w:rPr>
            </w:pPr>
            <w:r>
              <w:rPr>
                <w:rFonts w:ascii="Times New Roman" w:hAnsi="Times New Roman" w:eastAsia="宋体" w:cs="Times New Roman"/>
                <w:b w:val="0"/>
                <w:sz w:val="24"/>
              </w:rPr>
              <w:t>供货及安装地点</w:t>
            </w:r>
          </w:p>
        </w:tc>
        <w:tc>
          <w:tcPr>
            <w:tcW w:w="3837" w:type="pct"/>
            <w:vAlign w:val="center"/>
          </w:tcPr>
          <w:p>
            <w:pPr>
              <w:pStyle w:val="9"/>
              <w:widowControl w:val="0"/>
              <w:spacing w:before="0" w:beforeAutospacing="0" w:after="0" w:afterAutospacing="0" w:line="360" w:lineRule="auto"/>
              <w:jc w:val="both"/>
              <w:rPr>
                <w:rFonts w:ascii="Times New Roman" w:hAnsi="Times New Roman" w:eastAsia="宋体" w:cs="Times New Roman"/>
                <w:b w:val="0"/>
                <w:sz w:val="24"/>
              </w:rPr>
            </w:pPr>
            <w:r>
              <w:rPr>
                <w:rFonts w:ascii="Times New Roman" w:hAnsi="Times New Roman" w:eastAsia="宋体" w:cs="Times New Roman"/>
                <w:b w:val="0"/>
                <w:sz w:val="24"/>
                <w:u w:val="single"/>
              </w:rPr>
              <w:t>采购人</w:t>
            </w:r>
            <w:r>
              <w:rPr>
                <w:rFonts w:hint="eastAsia" w:ascii="Times New Roman" w:hAnsi="Times New Roman" w:eastAsia="宋体" w:cs="Times New Roman"/>
                <w:b w:val="0"/>
                <w:sz w:val="24"/>
                <w:u w:val="single"/>
              </w:rPr>
              <w:t>住所地（</w:t>
            </w:r>
            <w:r>
              <w:rPr>
                <w:rFonts w:ascii="Times New Roman" w:hAnsi="Times New Roman" w:eastAsia="宋体" w:cs="Times New Roman"/>
                <w:b w:val="0"/>
                <w:sz w:val="24"/>
                <w:u w:val="single"/>
              </w:rPr>
              <w:t>安徽省合肥市庐阳区阜阳北路700号</w:t>
            </w:r>
            <w:r>
              <w:rPr>
                <w:rFonts w:hint="eastAsia" w:ascii="Times New Roman" w:hAnsi="Times New Roman" w:eastAsia="宋体" w:cs="Times New Roman"/>
                <w:b w:val="0"/>
                <w:sz w:val="24"/>
                <w:u w:val="single"/>
              </w:rPr>
              <w:t>）或采购人指定地点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09" w:type="pct"/>
            <w:vAlign w:val="center"/>
          </w:tcPr>
          <w:p>
            <w:pPr>
              <w:pStyle w:val="8"/>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ascii="Times New Roman" w:hAnsi="Times New Roman" w:eastAsia="宋体" w:cs="Times New Roman"/>
                <w:bCs/>
                <w:kern w:val="2"/>
              </w:rPr>
              <w:t>3</w:t>
            </w:r>
          </w:p>
        </w:tc>
        <w:tc>
          <w:tcPr>
            <w:tcW w:w="853" w:type="pct"/>
            <w:vAlign w:val="center"/>
          </w:tcPr>
          <w:p>
            <w:pPr>
              <w:pStyle w:val="9"/>
              <w:widowControl w:val="0"/>
              <w:spacing w:before="0" w:beforeAutospacing="0" w:after="0" w:afterAutospacing="0" w:line="360" w:lineRule="auto"/>
              <w:rPr>
                <w:rFonts w:ascii="Times New Roman" w:hAnsi="Times New Roman" w:eastAsia="宋体" w:cs="Times New Roman"/>
                <w:b w:val="0"/>
                <w:sz w:val="24"/>
              </w:rPr>
            </w:pPr>
            <w:r>
              <w:rPr>
                <w:rFonts w:ascii="Times New Roman" w:hAnsi="Times New Roman" w:eastAsia="宋体" w:cs="Times New Roman"/>
                <w:b w:val="0"/>
                <w:sz w:val="24"/>
              </w:rPr>
              <w:t>供货及安装期限</w:t>
            </w:r>
          </w:p>
        </w:tc>
        <w:tc>
          <w:tcPr>
            <w:tcW w:w="3837" w:type="pct"/>
            <w:vAlign w:val="center"/>
          </w:tcPr>
          <w:p>
            <w:pPr>
              <w:pStyle w:val="9"/>
              <w:widowControl w:val="0"/>
              <w:spacing w:before="0" w:beforeAutospacing="0" w:after="0" w:afterAutospacing="0" w:line="360" w:lineRule="auto"/>
              <w:jc w:val="both"/>
              <w:rPr>
                <w:rFonts w:ascii="Times New Roman" w:hAnsi="Times New Roman" w:eastAsia="宋体" w:cs="Times New Roman"/>
                <w:b w:val="0"/>
                <w:sz w:val="24"/>
              </w:rPr>
            </w:pPr>
            <w:r>
              <w:rPr>
                <w:rFonts w:ascii="Times New Roman" w:hAnsi="Times New Roman" w:eastAsia="宋体" w:cs="Times New Roman"/>
                <w:b w:val="0"/>
                <w:sz w:val="24"/>
              </w:rPr>
              <w:t>合同签订之日起30日历天内完成供货安装调试并通过验收。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09" w:type="pct"/>
            <w:vAlign w:val="center"/>
          </w:tcPr>
          <w:p>
            <w:pPr>
              <w:pStyle w:val="8"/>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ascii="Times New Roman" w:hAnsi="Times New Roman" w:eastAsia="宋体" w:cs="Times New Roman"/>
                <w:bCs/>
                <w:kern w:val="2"/>
              </w:rPr>
              <w:t>4</w:t>
            </w:r>
          </w:p>
        </w:tc>
        <w:tc>
          <w:tcPr>
            <w:tcW w:w="853" w:type="pct"/>
            <w:vAlign w:val="center"/>
          </w:tcPr>
          <w:p>
            <w:pPr>
              <w:pStyle w:val="9"/>
              <w:widowControl w:val="0"/>
              <w:spacing w:before="0" w:beforeAutospacing="0" w:after="0" w:afterAutospacing="0" w:line="360" w:lineRule="auto"/>
              <w:rPr>
                <w:rFonts w:ascii="Times New Roman" w:hAnsi="Times New Roman" w:eastAsia="宋体" w:cs="Times New Roman"/>
                <w:b w:val="0"/>
                <w:sz w:val="24"/>
              </w:rPr>
            </w:pPr>
            <w:r>
              <w:rPr>
                <w:rFonts w:ascii="Times New Roman" w:hAnsi="Times New Roman" w:eastAsia="宋体" w:cs="Times New Roman"/>
                <w:b w:val="0"/>
                <w:sz w:val="24"/>
              </w:rPr>
              <w:t>质保期</w:t>
            </w:r>
          </w:p>
        </w:tc>
        <w:tc>
          <w:tcPr>
            <w:tcW w:w="3837" w:type="pct"/>
            <w:vAlign w:val="center"/>
          </w:tcPr>
          <w:p>
            <w:pPr>
              <w:pStyle w:val="9"/>
              <w:widowControl w:val="0"/>
              <w:spacing w:before="0" w:beforeAutospacing="0" w:after="0" w:afterAutospacing="0" w:line="360" w:lineRule="auto"/>
              <w:jc w:val="both"/>
              <w:rPr>
                <w:rFonts w:ascii="Times New Roman" w:hAnsi="Times New Roman" w:eastAsia="宋体" w:cs="Times New Roman"/>
                <w:b w:val="0"/>
                <w:sz w:val="24"/>
              </w:rPr>
            </w:pPr>
            <w:r>
              <w:rPr>
                <w:rFonts w:ascii="Times New Roman" w:hAnsi="Times New Roman" w:eastAsia="宋体" w:cs="Times New Roman"/>
                <w:b w:val="0"/>
                <w:sz w:val="24"/>
              </w:rPr>
              <w:t>质保期自安装、验收合格并交付使用之日</w:t>
            </w:r>
            <w:r>
              <w:rPr>
                <w:rFonts w:ascii="Times New Roman" w:hAnsi="Times New Roman" w:eastAsia="宋体" w:cs="Times New Roman"/>
                <w:b w:val="0"/>
                <w:color w:val="auto"/>
                <w:sz w:val="24"/>
              </w:rPr>
              <w:t>起至少</w:t>
            </w:r>
            <w:r>
              <w:rPr>
                <w:rFonts w:hint="eastAsia" w:ascii="Times New Roman" w:hAnsi="Times New Roman" w:eastAsia="宋体" w:cs="Times New Roman"/>
                <w:b w:val="0"/>
                <w:color w:val="auto"/>
                <w:sz w:val="24"/>
                <w:lang w:val="en-US" w:eastAsia="zh-CN"/>
              </w:rPr>
              <w:t>2</w:t>
            </w:r>
            <w:r>
              <w:rPr>
                <w:rFonts w:ascii="Times New Roman" w:hAnsi="Times New Roman" w:eastAsia="宋体" w:cs="Times New Roman"/>
                <w:b w:val="0"/>
                <w:color w:val="auto"/>
                <w:sz w:val="24"/>
              </w:rPr>
              <w:t>年（最终质保期以中标供应商承诺的期限为准</w:t>
            </w:r>
            <w:r>
              <w:rPr>
                <w:rFonts w:hint="eastAsia" w:ascii="Times New Roman" w:hAnsi="Times New Roman" w:eastAsia="宋体" w:cs="Times New Roman"/>
                <w:b w:val="0"/>
                <w:color w:val="auto"/>
                <w:sz w:val="24"/>
                <w:lang w:eastAsia="zh-CN"/>
              </w:rPr>
              <w:t>，</w:t>
            </w:r>
            <w:r>
              <w:rPr>
                <w:rFonts w:hint="eastAsia" w:ascii="Times New Roman" w:hAnsi="Times New Roman" w:eastAsia="宋体" w:cs="Times New Roman"/>
                <w:b w:val="0"/>
                <w:color w:val="auto"/>
                <w:sz w:val="24"/>
                <w:lang w:val="en-US" w:eastAsia="zh-CN"/>
              </w:rPr>
              <w:t>但不得低于2</w:t>
            </w:r>
            <w:r>
              <w:rPr>
                <w:rFonts w:hint="eastAsia" w:ascii="Times New Roman" w:hAnsi="Times New Roman" w:eastAsia="宋体" w:cs="Times New Roman"/>
                <w:b w:val="0"/>
                <w:sz w:val="24"/>
                <w:lang w:val="en-US" w:eastAsia="zh-CN"/>
              </w:rPr>
              <w:t>年</w:t>
            </w:r>
            <w:r>
              <w:rPr>
                <w:rFonts w:ascii="Times New Roman" w:hAnsi="Times New Roman" w:eastAsia="宋体" w:cs="Times New Roman"/>
                <w:b w:val="0"/>
                <w:sz w:val="24"/>
              </w:rPr>
              <w:t>），更换后的零部件质保期从更换之日起计算</w:t>
            </w:r>
            <w:r>
              <w:rPr>
                <w:rFonts w:hint="eastAsia" w:ascii="Times New Roman" w:hAnsi="Times New Roman" w:eastAsia="宋体" w:cs="Times New Roman"/>
                <w:b w:val="0"/>
                <w:sz w:val="24"/>
              </w:rPr>
              <w:t>。</w:t>
            </w:r>
          </w:p>
        </w:tc>
      </w:tr>
    </w:tbl>
    <w:p>
      <w:pPr>
        <w:spacing w:line="360" w:lineRule="auto"/>
        <w:ind w:firstLine="437"/>
        <w:outlineLvl w:val="1"/>
        <w:rPr>
          <w:rFonts w:ascii="Times New Roman" w:hAnsi="Times New Roman" w:eastAsia="宋体" w:cs="Times New Roman"/>
          <w:b/>
          <w:bCs/>
          <w:sz w:val="24"/>
          <w:szCs w:val="18"/>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bookmarkStart w:id="3" w:name="_Toc7671"/>
      <w:bookmarkStart w:id="4" w:name="_Toc5944"/>
    </w:p>
    <w:p>
      <w:pPr>
        <w:spacing w:line="360" w:lineRule="auto"/>
        <w:ind w:firstLine="437"/>
        <w:outlineLvl w:val="1"/>
        <w:rPr>
          <w:rFonts w:ascii="Times New Roman" w:hAnsi="Times New Roman" w:eastAsia="宋体" w:cs="Times New Roman"/>
          <w:b/>
          <w:bCs/>
          <w:sz w:val="24"/>
          <w:szCs w:val="18"/>
        </w:rPr>
      </w:pPr>
      <w:r>
        <w:rPr>
          <w:rFonts w:ascii="Times New Roman" w:hAnsi="Times New Roman" w:eastAsia="宋体" w:cs="Times New Roman"/>
          <w:b/>
          <w:bCs/>
          <w:sz w:val="24"/>
          <w:szCs w:val="18"/>
        </w:rPr>
        <w:t>二、</w:t>
      </w:r>
      <w:r>
        <w:rPr>
          <w:rFonts w:ascii="Times New Roman" w:hAnsi="Times New Roman" w:eastAsia="宋体" w:cs="Times New Roman"/>
          <w:b/>
          <w:sz w:val="24"/>
          <w:szCs w:val="18"/>
        </w:rPr>
        <w:t>货物</w:t>
      </w:r>
      <w:r>
        <w:rPr>
          <w:rFonts w:ascii="Times New Roman" w:hAnsi="Times New Roman" w:eastAsia="宋体" w:cs="Times New Roman"/>
          <w:b/>
          <w:bCs/>
          <w:sz w:val="24"/>
          <w:szCs w:val="18"/>
        </w:rPr>
        <w:t>需求</w:t>
      </w:r>
      <w:bookmarkEnd w:id="3"/>
      <w:bookmarkEnd w:id="4"/>
    </w:p>
    <w:tbl>
      <w:tblPr>
        <w:tblStyle w:val="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464"/>
        <w:gridCol w:w="7267"/>
        <w:gridCol w:w="1093"/>
        <w:gridCol w:w="867"/>
        <w:gridCol w:w="1280"/>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vAlign w:val="center"/>
          </w:tcPr>
          <w:p>
            <w:pPr>
              <w:spacing w:line="360" w:lineRule="auto"/>
              <w:jc w:val="center"/>
              <w:rPr>
                <w:rFonts w:ascii="Times New Roman" w:hAnsi="Times New Roman" w:eastAsia="宋体" w:cs="Times New Roman"/>
                <w:b/>
                <w:bCs/>
                <w:color w:val="auto"/>
                <w:sz w:val="24"/>
                <w:szCs w:val="18"/>
                <w:highlight w:val="none"/>
              </w:rPr>
            </w:pPr>
            <w:r>
              <w:rPr>
                <w:rFonts w:ascii="Times New Roman" w:hAnsi="Times New Roman" w:eastAsia="宋体" w:cs="Times New Roman"/>
                <w:b/>
                <w:bCs/>
                <w:color w:val="auto"/>
                <w:sz w:val="24"/>
                <w:szCs w:val="18"/>
                <w:highlight w:val="none"/>
              </w:rPr>
              <w:t>序号</w:t>
            </w:r>
          </w:p>
        </w:tc>
        <w:tc>
          <w:tcPr>
            <w:tcW w:w="517" w:type="pct"/>
            <w:vAlign w:val="center"/>
          </w:tcPr>
          <w:p>
            <w:pPr>
              <w:spacing w:line="360" w:lineRule="auto"/>
              <w:jc w:val="center"/>
              <w:rPr>
                <w:rFonts w:ascii="Times New Roman" w:hAnsi="Times New Roman" w:eastAsia="宋体" w:cs="Times New Roman"/>
                <w:b/>
                <w:bCs/>
                <w:color w:val="auto"/>
                <w:sz w:val="24"/>
                <w:szCs w:val="18"/>
                <w:highlight w:val="none"/>
              </w:rPr>
            </w:pPr>
            <w:r>
              <w:rPr>
                <w:rFonts w:ascii="Times New Roman" w:hAnsi="Times New Roman" w:eastAsia="宋体" w:cs="Times New Roman"/>
                <w:b/>
                <w:bCs/>
                <w:color w:val="auto"/>
                <w:sz w:val="24"/>
                <w:szCs w:val="18"/>
                <w:highlight w:val="none"/>
              </w:rPr>
              <w:t>货物名称</w:t>
            </w:r>
          </w:p>
        </w:tc>
        <w:tc>
          <w:tcPr>
            <w:tcW w:w="2566" w:type="pct"/>
            <w:vAlign w:val="center"/>
          </w:tcPr>
          <w:p>
            <w:pPr>
              <w:spacing w:line="360" w:lineRule="auto"/>
              <w:rPr>
                <w:rFonts w:ascii="Times New Roman" w:hAnsi="Times New Roman" w:eastAsia="宋体" w:cs="Times New Roman"/>
                <w:b/>
                <w:bCs/>
                <w:color w:val="auto"/>
                <w:sz w:val="24"/>
                <w:szCs w:val="18"/>
                <w:highlight w:val="none"/>
              </w:rPr>
            </w:pPr>
            <w:r>
              <w:rPr>
                <w:rFonts w:ascii="Times New Roman" w:hAnsi="Times New Roman" w:eastAsia="宋体" w:cs="Times New Roman"/>
                <w:b/>
                <w:bCs/>
                <w:color w:val="auto"/>
                <w:sz w:val="24"/>
                <w:szCs w:val="18"/>
                <w:highlight w:val="none"/>
              </w:rPr>
              <w:t>技术参数及要求</w:t>
            </w:r>
          </w:p>
        </w:tc>
        <w:tc>
          <w:tcPr>
            <w:tcW w:w="386" w:type="pct"/>
            <w:vAlign w:val="center"/>
          </w:tcPr>
          <w:p>
            <w:pPr>
              <w:spacing w:line="360" w:lineRule="auto"/>
              <w:jc w:val="center"/>
              <w:rPr>
                <w:rFonts w:ascii="Times New Roman" w:hAnsi="Times New Roman" w:eastAsia="宋体" w:cs="Times New Roman"/>
                <w:b/>
                <w:bCs/>
                <w:color w:val="auto"/>
                <w:sz w:val="24"/>
                <w:szCs w:val="18"/>
                <w:highlight w:val="none"/>
              </w:rPr>
            </w:pPr>
            <w:r>
              <w:rPr>
                <w:rFonts w:ascii="Times New Roman" w:hAnsi="Times New Roman" w:eastAsia="宋体" w:cs="Times New Roman"/>
                <w:b/>
                <w:bCs/>
                <w:color w:val="auto"/>
                <w:sz w:val="24"/>
                <w:szCs w:val="18"/>
                <w:highlight w:val="none"/>
              </w:rPr>
              <w:t>数量</w:t>
            </w:r>
          </w:p>
          <w:p>
            <w:pPr>
              <w:spacing w:line="360" w:lineRule="auto"/>
              <w:jc w:val="center"/>
              <w:rPr>
                <w:rFonts w:ascii="Times New Roman" w:hAnsi="Times New Roman" w:eastAsia="宋体" w:cs="Times New Roman"/>
                <w:b/>
                <w:bCs/>
                <w:color w:val="auto"/>
                <w:sz w:val="24"/>
                <w:szCs w:val="18"/>
                <w:highlight w:val="none"/>
              </w:rPr>
            </w:pPr>
            <w:r>
              <w:rPr>
                <w:rFonts w:ascii="Times New Roman" w:hAnsi="Times New Roman" w:eastAsia="宋体" w:cs="Times New Roman"/>
                <w:b/>
                <w:bCs/>
                <w:color w:val="auto"/>
                <w:sz w:val="24"/>
                <w:szCs w:val="18"/>
                <w:highlight w:val="none"/>
              </w:rPr>
              <w:t>（单位）</w:t>
            </w:r>
          </w:p>
        </w:tc>
        <w:tc>
          <w:tcPr>
            <w:tcW w:w="306" w:type="pct"/>
            <w:vAlign w:val="center"/>
          </w:tcPr>
          <w:p>
            <w:pPr>
              <w:spacing w:line="360" w:lineRule="auto"/>
              <w:jc w:val="center"/>
              <w:rPr>
                <w:rFonts w:ascii="Times New Roman" w:hAnsi="Times New Roman" w:eastAsia="宋体" w:cs="Times New Roman"/>
                <w:b/>
                <w:bCs/>
                <w:color w:val="auto"/>
                <w:sz w:val="24"/>
                <w:szCs w:val="18"/>
                <w:highlight w:val="none"/>
              </w:rPr>
            </w:pPr>
            <w:r>
              <w:rPr>
                <w:rFonts w:ascii="Times New Roman" w:hAnsi="Times New Roman" w:eastAsia="宋体" w:cs="Times New Roman"/>
                <w:b/>
                <w:bCs/>
                <w:color w:val="auto"/>
                <w:sz w:val="24"/>
                <w:szCs w:val="18"/>
                <w:highlight w:val="none"/>
              </w:rPr>
              <w:t>所属</w:t>
            </w:r>
          </w:p>
          <w:p>
            <w:pPr>
              <w:spacing w:line="360" w:lineRule="auto"/>
              <w:jc w:val="center"/>
              <w:rPr>
                <w:rFonts w:ascii="Times New Roman" w:hAnsi="Times New Roman" w:eastAsia="宋体" w:cs="Times New Roman"/>
                <w:b/>
                <w:bCs/>
                <w:color w:val="auto"/>
                <w:sz w:val="24"/>
                <w:szCs w:val="18"/>
                <w:highlight w:val="none"/>
              </w:rPr>
            </w:pPr>
            <w:r>
              <w:rPr>
                <w:rFonts w:ascii="Times New Roman" w:hAnsi="Times New Roman" w:eastAsia="宋体" w:cs="Times New Roman"/>
                <w:b/>
                <w:bCs/>
                <w:color w:val="auto"/>
                <w:sz w:val="24"/>
                <w:szCs w:val="18"/>
                <w:highlight w:val="none"/>
              </w:rPr>
              <w:t>行业</w:t>
            </w:r>
          </w:p>
        </w:tc>
        <w:tc>
          <w:tcPr>
            <w:tcW w:w="452" w:type="pct"/>
            <w:vAlign w:val="center"/>
          </w:tcPr>
          <w:p>
            <w:pPr>
              <w:spacing w:line="360" w:lineRule="auto"/>
              <w:jc w:val="center"/>
              <w:rPr>
                <w:rFonts w:ascii="Times New Roman" w:hAnsi="Times New Roman" w:eastAsia="宋体" w:cs="Times New Roman"/>
                <w:b/>
                <w:bCs/>
                <w:color w:val="auto"/>
                <w:sz w:val="24"/>
                <w:szCs w:val="18"/>
                <w:highlight w:val="none"/>
              </w:rPr>
            </w:pPr>
            <w:r>
              <w:rPr>
                <w:rFonts w:ascii="Times New Roman" w:hAnsi="Times New Roman" w:eastAsia="宋体" w:cs="Times New Roman"/>
                <w:b/>
                <w:bCs/>
                <w:color w:val="auto"/>
                <w:sz w:val="24"/>
                <w:szCs w:val="18"/>
                <w:highlight w:val="none"/>
              </w:rPr>
              <w:t>是否为核心产品</w:t>
            </w:r>
          </w:p>
        </w:tc>
        <w:tc>
          <w:tcPr>
            <w:tcW w:w="471" w:type="pct"/>
            <w:vAlign w:val="center"/>
          </w:tcPr>
          <w:p>
            <w:pPr>
              <w:spacing w:line="360" w:lineRule="auto"/>
              <w:jc w:val="center"/>
              <w:rPr>
                <w:rFonts w:ascii="Times New Roman" w:hAnsi="Times New Roman" w:eastAsia="宋体" w:cs="Times New Roman"/>
                <w:b/>
                <w:bCs/>
                <w:color w:val="auto"/>
                <w:sz w:val="24"/>
                <w:szCs w:val="18"/>
                <w:highlight w:val="none"/>
              </w:rPr>
            </w:pPr>
            <w:r>
              <w:rPr>
                <w:rFonts w:ascii="Times New Roman" w:hAnsi="Times New Roman" w:eastAsia="宋体" w:cs="Times New Roman"/>
                <w:b/>
                <w:bCs/>
                <w:color w:val="auto"/>
                <w:sz w:val="24"/>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2" w:type="pct"/>
            <w:vAlign w:val="center"/>
          </w:tcPr>
          <w:p>
            <w:pPr>
              <w:spacing w:line="360" w:lineRule="auto"/>
              <w:jc w:val="center"/>
              <w:rPr>
                <w:rFonts w:ascii="Times New Roman" w:hAnsi="Times New Roman" w:eastAsia="宋体" w:cs="Times New Roman"/>
                <w:color w:val="auto"/>
                <w:sz w:val="24"/>
                <w:szCs w:val="18"/>
                <w:highlight w:val="none"/>
              </w:rPr>
            </w:pPr>
            <w:r>
              <w:rPr>
                <w:rFonts w:ascii="Times New Roman" w:hAnsi="Times New Roman" w:eastAsia="宋体" w:cs="Times New Roman"/>
                <w:color w:val="auto"/>
                <w:sz w:val="24"/>
                <w:szCs w:val="18"/>
                <w:highlight w:val="none"/>
              </w:rPr>
              <w:t>1</w:t>
            </w:r>
          </w:p>
        </w:tc>
        <w:tc>
          <w:tcPr>
            <w:tcW w:w="517" w:type="pct"/>
            <w:vAlign w:val="center"/>
          </w:tcPr>
          <w:p>
            <w:pPr>
              <w:spacing w:line="360" w:lineRule="auto"/>
              <w:jc w:val="center"/>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▲电磁接收机</w:t>
            </w:r>
          </w:p>
        </w:tc>
        <w:tc>
          <w:tcPr>
            <w:tcW w:w="2566" w:type="pct"/>
            <w:vAlign w:val="center"/>
          </w:tcPr>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1）天然源（MT\AMT）数据采集功能</w:t>
            </w:r>
          </w:p>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2）★频率范围：DC-10kHz</w:t>
            </w:r>
          </w:p>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3）输入噪声：24000Hz，可通过软件降采样</w:t>
            </w:r>
          </w:p>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4）增益：0.25、1、4、16</w:t>
            </w:r>
          </w:p>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5）A/D分辨率24位</w:t>
            </w:r>
          </w:p>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6）动态范围：＞130dB</w:t>
            </w:r>
          </w:p>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7）输入阻抗：＞10MΩ</w:t>
            </w:r>
          </w:p>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8）同步方式：GPS+0XV0</w:t>
            </w:r>
          </w:p>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9）同步精度：GPS钟：UTC±25ns；内部晶振：＜±5×10-9</w:t>
            </w:r>
          </w:p>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10）★通道数：12通道（3个磁测量通道和9个电测量通道）</w:t>
            </w:r>
          </w:p>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11）外壳：高强度铝合金外壳</w:t>
            </w:r>
          </w:p>
        </w:tc>
        <w:tc>
          <w:tcPr>
            <w:tcW w:w="386" w:type="pct"/>
            <w:vAlign w:val="center"/>
          </w:tcPr>
          <w:p>
            <w:pPr>
              <w:spacing w:line="360" w:lineRule="auto"/>
              <w:jc w:val="center"/>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1</w:t>
            </w:r>
            <w:r>
              <w:rPr>
                <w:rFonts w:ascii="Times New Roman" w:hAnsi="Times New Roman" w:eastAsia="宋体" w:cs="Times New Roman"/>
                <w:bCs/>
                <w:color w:val="auto"/>
                <w:sz w:val="24"/>
                <w:szCs w:val="18"/>
                <w:highlight w:val="none"/>
              </w:rPr>
              <w:t>台</w:t>
            </w:r>
          </w:p>
        </w:tc>
        <w:tc>
          <w:tcPr>
            <w:tcW w:w="306" w:type="pct"/>
            <w:vAlign w:val="center"/>
          </w:tcPr>
          <w:p>
            <w:pPr>
              <w:spacing w:line="360" w:lineRule="auto"/>
              <w:jc w:val="center"/>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工业</w:t>
            </w:r>
          </w:p>
        </w:tc>
        <w:tc>
          <w:tcPr>
            <w:tcW w:w="452" w:type="pct"/>
            <w:vAlign w:val="center"/>
          </w:tcPr>
          <w:p>
            <w:pPr>
              <w:spacing w:line="360" w:lineRule="auto"/>
              <w:jc w:val="center"/>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是</w:t>
            </w:r>
          </w:p>
        </w:tc>
        <w:tc>
          <w:tcPr>
            <w:tcW w:w="471" w:type="pct"/>
            <w:vAlign w:val="center"/>
          </w:tcPr>
          <w:p>
            <w:pPr>
              <w:spacing w:line="360" w:lineRule="auto"/>
              <w:jc w:val="center"/>
              <w:rPr>
                <w:rFonts w:ascii="Times New Roman" w:hAnsi="Times New Roman" w:eastAsia="宋体" w:cs="Times New Roman"/>
                <w:bCs/>
                <w:color w:val="auto"/>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2" w:type="pct"/>
            <w:vAlign w:val="center"/>
          </w:tcPr>
          <w:p>
            <w:pPr>
              <w:spacing w:line="360" w:lineRule="auto"/>
              <w:jc w:val="center"/>
              <w:rPr>
                <w:rFonts w:ascii="Times New Roman" w:hAnsi="Times New Roman" w:eastAsia="宋体" w:cs="Times New Roman"/>
                <w:color w:val="auto"/>
                <w:sz w:val="24"/>
                <w:szCs w:val="18"/>
                <w:highlight w:val="none"/>
              </w:rPr>
            </w:pPr>
            <w:bookmarkStart w:id="5" w:name="_Toc4843"/>
            <w:bookmarkStart w:id="6" w:name="_Toc7421"/>
            <w:r>
              <w:rPr>
                <w:rFonts w:hint="eastAsia" w:ascii="Times New Roman" w:hAnsi="Times New Roman" w:eastAsia="宋体" w:cs="Times New Roman"/>
                <w:color w:val="auto"/>
                <w:sz w:val="24"/>
                <w:szCs w:val="18"/>
                <w:highlight w:val="none"/>
              </w:rPr>
              <w:t>2</w:t>
            </w:r>
          </w:p>
        </w:tc>
        <w:tc>
          <w:tcPr>
            <w:tcW w:w="517" w:type="pct"/>
            <w:vAlign w:val="center"/>
          </w:tcPr>
          <w:p>
            <w:pPr>
              <w:spacing w:line="360" w:lineRule="auto"/>
              <w:jc w:val="center"/>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感应式磁传感器（超音频）</w:t>
            </w:r>
          </w:p>
        </w:tc>
        <w:tc>
          <w:tcPr>
            <w:tcW w:w="2566" w:type="pct"/>
            <w:vAlign w:val="center"/>
          </w:tcPr>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1）★工作频率：10Hz-100kHz；</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2</w:t>
            </w:r>
            <w:r>
              <w:rPr>
                <w:rFonts w:ascii="Times New Roman" w:hAnsi="Times New Roman" w:eastAsia="宋体" w:cs="Times New Roman"/>
                <w:bCs/>
                <w:color w:val="auto"/>
                <w:sz w:val="24"/>
                <w:szCs w:val="18"/>
                <w:highlight w:val="none"/>
              </w:rPr>
              <w:t>）平坦区灵敏度：150mV/nT；</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3</w:t>
            </w:r>
            <w:r>
              <w:rPr>
                <w:rFonts w:ascii="Times New Roman" w:hAnsi="Times New Roman" w:eastAsia="宋体" w:cs="Times New Roman"/>
                <w:bCs/>
                <w:color w:val="auto"/>
                <w:sz w:val="24"/>
                <w:szCs w:val="18"/>
                <w:highlight w:val="none"/>
              </w:rPr>
              <w:t>）接口连接器类型：AMPHENOL PT02E-12-8S；</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4</w:t>
            </w:r>
            <w:r>
              <w:rPr>
                <w:rFonts w:ascii="Times New Roman" w:hAnsi="Times New Roman" w:eastAsia="宋体" w:cs="Times New Roman"/>
                <w:bCs/>
                <w:color w:val="auto"/>
                <w:sz w:val="24"/>
                <w:szCs w:val="18"/>
                <w:highlight w:val="none"/>
              </w:rPr>
              <w:t>）功耗：100mW；</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5</w:t>
            </w:r>
            <w:r>
              <w:rPr>
                <w:rFonts w:ascii="Times New Roman" w:hAnsi="Times New Roman" w:eastAsia="宋体" w:cs="Times New Roman"/>
                <w:bCs/>
                <w:color w:val="auto"/>
                <w:sz w:val="24"/>
                <w:szCs w:val="18"/>
                <w:highlight w:val="none"/>
              </w:rPr>
              <w:t>）工作温度：-40-70℃</w:t>
            </w:r>
          </w:p>
        </w:tc>
        <w:tc>
          <w:tcPr>
            <w:tcW w:w="386" w:type="pct"/>
            <w:vAlign w:val="center"/>
          </w:tcPr>
          <w:p>
            <w:pPr>
              <w:spacing w:line="360" w:lineRule="auto"/>
              <w:jc w:val="center"/>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3根</w:t>
            </w:r>
          </w:p>
        </w:tc>
        <w:tc>
          <w:tcPr>
            <w:tcW w:w="306" w:type="pct"/>
            <w:vAlign w:val="center"/>
          </w:tcPr>
          <w:p>
            <w:pPr>
              <w:spacing w:line="360" w:lineRule="auto"/>
              <w:jc w:val="center"/>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工业</w:t>
            </w:r>
          </w:p>
        </w:tc>
        <w:tc>
          <w:tcPr>
            <w:tcW w:w="452" w:type="pct"/>
            <w:vAlign w:val="center"/>
          </w:tcPr>
          <w:p>
            <w:pPr>
              <w:spacing w:line="360" w:lineRule="auto"/>
              <w:jc w:val="center"/>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否</w:t>
            </w:r>
          </w:p>
        </w:tc>
        <w:tc>
          <w:tcPr>
            <w:tcW w:w="471" w:type="pct"/>
            <w:vAlign w:val="center"/>
          </w:tcPr>
          <w:p>
            <w:pPr>
              <w:spacing w:line="360" w:lineRule="auto"/>
              <w:jc w:val="center"/>
              <w:rPr>
                <w:rFonts w:ascii="Times New Roman" w:hAnsi="Times New Roman" w:eastAsia="宋体" w:cs="Times New Roman"/>
                <w:bCs/>
                <w:color w:val="auto"/>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2" w:type="pct"/>
            <w:vAlign w:val="center"/>
          </w:tcPr>
          <w:p>
            <w:pPr>
              <w:spacing w:line="360" w:lineRule="auto"/>
              <w:jc w:val="center"/>
              <w:rPr>
                <w:rFonts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rPr>
              <w:t>3</w:t>
            </w:r>
          </w:p>
        </w:tc>
        <w:tc>
          <w:tcPr>
            <w:tcW w:w="517" w:type="pct"/>
            <w:vAlign w:val="center"/>
          </w:tcPr>
          <w:p>
            <w:pPr>
              <w:spacing w:line="360" w:lineRule="auto"/>
              <w:jc w:val="center"/>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感应式磁传感器（音频）</w:t>
            </w:r>
          </w:p>
        </w:tc>
        <w:tc>
          <w:tcPr>
            <w:tcW w:w="2566" w:type="pct"/>
            <w:vAlign w:val="center"/>
          </w:tcPr>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1）★工作频率：0.01Hz-10kHz；</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2</w:t>
            </w:r>
            <w:r>
              <w:rPr>
                <w:rFonts w:ascii="Times New Roman" w:hAnsi="Times New Roman" w:eastAsia="宋体" w:cs="Times New Roman"/>
                <w:bCs/>
                <w:color w:val="auto"/>
                <w:sz w:val="24"/>
                <w:szCs w:val="18"/>
                <w:highlight w:val="none"/>
              </w:rPr>
              <w:t>）平坦区灵敏度：100mV/nT；</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3</w:t>
            </w:r>
            <w:r>
              <w:rPr>
                <w:rFonts w:ascii="Times New Roman" w:hAnsi="Times New Roman" w:eastAsia="宋体" w:cs="Times New Roman"/>
                <w:bCs/>
                <w:color w:val="auto"/>
                <w:sz w:val="24"/>
                <w:szCs w:val="18"/>
                <w:highlight w:val="none"/>
              </w:rPr>
              <w:t>）接口连接器类型：AMPHENOL PT02E-12-8S；</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4</w:t>
            </w:r>
            <w:r>
              <w:rPr>
                <w:rFonts w:ascii="Times New Roman" w:hAnsi="Times New Roman" w:eastAsia="宋体" w:cs="Times New Roman"/>
                <w:bCs/>
                <w:color w:val="auto"/>
                <w:sz w:val="24"/>
                <w:szCs w:val="18"/>
                <w:highlight w:val="none"/>
              </w:rPr>
              <w:t>）功耗：100mW；</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5</w:t>
            </w:r>
            <w:r>
              <w:rPr>
                <w:rFonts w:ascii="Times New Roman" w:hAnsi="Times New Roman" w:eastAsia="宋体" w:cs="Times New Roman"/>
                <w:bCs/>
                <w:color w:val="auto"/>
                <w:sz w:val="24"/>
                <w:szCs w:val="18"/>
                <w:highlight w:val="none"/>
              </w:rPr>
              <w:t>）工作温度：-40-70℃</w:t>
            </w:r>
          </w:p>
        </w:tc>
        <w:tc>
          <w:tcPr>
            <w:tcW w:w="386" w:type="pct"/>
            <w:vAlign w:val="center"/>
          </w:tcPr>
          <w:p>
            <w:pPr>
              <w:spacing w:line="360" w:lineRule="auto"/>
              <w:jc w:val="center"/>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3根</w:t>
            </w:r>
          </w:p>
        </w:tc>
        <w:tc>
          <w:tcPr>
            <w:tcW w:w="306" w:type="pct"/>
            <w:vAlign w:val="center"/>
          </w:tcPr>
          <w:p>
            <w:pPr>
              <w:spacing w:line="360" w:lineRule="auto"/>
              <w:jc w:val="center"/>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工业</w:t>
            </w:r>
          </w:p>
        </w:tc>
        <w:tc>
          <w:tcPr>
            <w:tcW w:w="452" w:type="pct"/>
            <w:vAlign w:val="center"/>
          </w:tcPr>
          <w:p>
            <w:pPr>
              <w:spacing w:line="360" w:lineRule="auto"/>
              <w:jc w:val="center"/>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否</w:t>
            </w:r>
          </w:p>
        </w:tc>
        <w:tc>
          <w:tcPr>
            <w:tcW w:w="471" w:type="pct"/>
            <w:vAlign w:val="center"/>
          </w:tcPr>
          <w:p>
            <w:pPr>
              <w:spacing w:line="360" w:lineRule="auto"/>
              <w:jc w:val="center"/>
              <w:rPr>
                <w:rFonts w:ascii="Times New Roman" w:hAnsi="Times New Roman" w:eastAsia="宋体" w:cs="Times New Roman"/>
                <w:bCs/>
                <w:color w:val="auto"/>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2" w:type="pct"/>
            <w:vAlign w:val="center"/>
          </w:tcPr>
          <w:p>
            <w:pPr>
              <w:spacing w:line="360" w:lineRule="auto"/>
              <w:jc w:val="center"/>
              <w:rPr>
                <w:rFonts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rPr>
              <w:t>4</w:t>
            </w:r>
          </w:p>
        </w:tc>
        <w:tc>
          <w:tcPr>
            <w:tcW w:w="517" w:type="pct"/>
            <w:vAlign w:val="center"/>
          </w:tcPr>
          <w:p>
            <w:pPr>
              <w:spacing w:line="360" w:lineRule="auto"/>
              <w:jc w:val="center"/>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激电发射系统</w:t>
            </w:r>
          </w:p>
        </w:tc>
        <w:tc>
          <w:tcPr>
            <w:tcW w:w="2566" w:type="pct"/>
            <w:vAlign w:val="center"/>
          </w:tcPr>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1）★发射波形:双极性方波、单频波、双频波、三频波；</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2</w:t>
            </w:r>
            <w:r>
              <w:rPr>
                <w:rFonts w:ascii="Times New Roman" w:hAnsi="Times New Roman" w:eastAsia="宋体" w:cs="Times New Roman"/>
                <w:bCs/>
                <w:color w:val="auto"/>
                <w:sz w:val="24"/>
                <w:szCs w:val="18"/>
                <w:highlight w:val="none"/>
              </w:rPr>
              <w:t>）★输出最大电压:≤2000V；</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3</w:t>
            </w:r>
            <w:r>
              <w:rPr>
                <w:rFonts w:ascii="Times New Roman" w:hAnsi="Times New Roman" w:eastAsia="宋体" w:cs="Times New Roman"/>
                <w:bCs/>
                <w:color w:val="auto"/>
                <w:sz w:val="24"/>
                <w:szCs w:val="18"/>
                <w:highlight w:val="none"/>
              </w:rPr>
              <w:t>）★输出最大电流:≤15A；</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4</w:t>
            </w:r>
            <w:r>
              <w:rPr>
                <w:rFonts w:ascii="Times New Roman" w:hAnsi="Times New Roman" w:eastAsia="宋体" w:cs="Times New Roman"/>
                <w:bCs/>
                <w:color w:val="auto"/>
                <w:sz w:val="24"/>
                <w:szCs w:val="18"/>
                <w:highlight w:val="none"/>
              </w:rPr>
              <w:t>）电流测量精度:土1%；</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5</w:t>
            </w:r>
            <w:r>
              <w:rPr>
                <w:rFonts w:ascii="Times New Roman" w:hAnsi="Times New Roman" w:eastAsia="宋体" w:cs="Times New Roman"/>
                <w:bCs/>
                <w:color w:val="auto"/>
                <w:sz w:val="24"/>
                <w:szCs w:val="18"/>
                <w:highlight w:val="none"/>
              </w:rPr>
              <w:t>）电流记录最小间隔时间:10ms；</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6</w:t>
            </w:r>
            <w:r>
              <w:rPr>
                <w:rFonts w:ascii="Times New Roman" w:hAnsi="Times New Roman" w:eastAsia="宋体" w:cs="Times New Roman"/>
                <w:bCs/>
                <w:color w:val="auto"/>
                <w:sz w:val="24"/>
                <w:szCs w:val="18"/>
                <w:highlight w:val="none"/>
              </w:rPr>
              <w:t>）时域供电脉宽:1~128s，占空比1:1；</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7</w:t>
            </w:r>
            <w:r>
              <w:rPr>
                <w:rFonts w:ascii="Times New Roman" w:hAnsi="Times New Roman" w:eastAsia="宋体" w:cs="Times New Roman"/>
                <w:bCs/>
                <w:color w:val="auto"/>
                <w:sz w:val="24"/>
                <w:szCs w:val="18"/>
                <w:highlight w:val="none"/>
              </w:rPr>
              <w:t>）★频组数量:单频15组、双频5组、三频5组；</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8</w:t>
            </w:r>
            <w:r>
              <w:rPr>
                <w:rFonts w:ascii="Times New Roman" w:hAnsi="Times New Roman" w:eastAsia="宋体" w:cs="Times New Roman"/>
                <w:bCs/>
                <w:color w:val="auto"/>
                <w:sz w:val="24"/>
                <w:szCs w:val="18"/>
                <w:highlight w:val="none"/>
              </w:rPr>
              <w:t>）★工作频率:1/128~128Hz，误差小于0.01%；</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9</w:t>
            </w:r>
            <w:r>
              <w:rPr>
                <w:rFonts w:ascii="Times New Roman" w:hAnsi="Times New Roman" w:eastAsia="宋体" w:cs="Times New Roman"/>
                <w:bCs/>
                <w:color w:val="auto"/>
                <w:sz w:val="24"/>
                <w:szCs w:val="18"/>
                <w:highlight w:val="none"/>
              </w:rPr>
              <w:t>）同步精度:UTC士30ns；</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10</w:t>
            </w:r>
            <w:r>
              <w:rPr>
                <w:rFonts w:ascii="Times New Roman" w:hAnsi="Times New Roman" w:eastAsia="宋体" w:cs="Times New Roman"/>
                <w:bCs/>
                <w:color w:val="auto"/>
                <w:sz w:val="24"/>
                <w:szCs w:val="18"/>
                <w:highlight w:val="none"/>
              </w:rPr>
              <w:t>）数据存储:32~128GB可选，Wifi及USB2.0高速传输外控终端系统:Android；</w:t>
            </w:r>
          </w:p>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1</w:t>
            </w:r>
            <w:r>
              <w:rPr>
                <w:rFonts w:hint="eastAsia" w:ascii="Times New Roman" w:hAnsi="Times New Roman" w:eastAsia="宋体" w:cs="Times New Roman"/>
                <w:bCs/>
                <w:color w:val="auto"/>
                <w:sz w:val="24"/>
                <w:szCs w:val="18"/>
                <w:highlight w:val="none"/>
              </w:rPr>
              <w:t>1</w:t>
            </w:r>
            <w:r>
              <w:rPr>
                <w:rFonts w:ascii="Times New Roman" w:hAnsi="Times New Roman" w:eastAsia="宋体" w:cs="Times New Roman"/>
                <w:bCs/>
                <w:color w:val="auto"/>
                <w:sz w:val="24"/>
                <w:szCs w:val="18"/>
                <w:highlight w:val="none"/>
              </w:rPr>
              <w:t>）工作环境:-10°C~+50℃C，95%RH。</w:t>
            </w:r>
          </w:p>
          <w:p>
            <w:pPr>
              <w:spacing w:line="360" w:lineRule="auto"/>
              <w:jc w:val="left"/>
              <w:rPr>
                <w:rFonts w:ascii="Times New Roman" w:hAnsi="Times New Roman" w:eastAsia="宋体" w:cs="Times New Roman"/>
                <w:bCs/>
                <w:color w:val="auto"/>
                <w:sz w:val="24"/>
                <w:szCs w:val="18"/>
                <w:highlight w:val="none"/>
              </w:rPr>
            </w:pPr>
            <w:bookmarkStart w:id="7" w:name="OLE_LINK2"/>
            <w:r>
              <w:rPr>
                <w:rFonts w:ascii="Times New Roman" w:hAnsi="Times New Roman" w:eastAsia="宋体" w:cs="Times New Roman"/>
                <w:bCs/>
                <w:color w:val="auto"/>
                <w:sz w:val="24"/>
                <w:szCs w:val="18"/>
                <w:highlight w:val="none"/>
              </w:rPr>
              <w:t>1</w:t>
            </w:r>
            <w:r>
              <w:rPr>
                <w:rFonts w:hint="eastAsia" w:ascii="Times New Roman" w:hAnsi="Times New Roman" w:eastAsia="宋体" w:cs="Times New Roman"/>
                <w:bCs/>
                <w:color w:val="auto"/>
                <w:sz w:val="24"/>
                <w:szCs w:val="18"/>
                <w:highlight w:val="none"/>
              </w:rPr>
              <w:t>2</w:t>
            </w:r>
            <w:r>
              <w:rPr>
                <w:rFonts w:ascii="Times New Roman" w:hAnsi="Times New Roman" w:eastAsia="宋体" w:cs="Times New Roman"/>
                <w:bCs/>
                <w:color w:val="auto"/>
                <w:sz w:val="24"/>
                <w:szCs w:val="18"/>
                <w:highlight w:val="none"/>
              </w:rPr>
              <w:t>）★</w:t>
            </w:r>
            <w:bookmarkEnd w:id="7"/>
            <w:r>
              <w:rPr>
                <w:rFonts w:ascii="Times New Roman" w:hAnsi="Times New Roman" w:eastAsia="宋体" w:cs="Times New Roman"/>
                <w:bCs/>
                <w:color w:val="auto"/>
                <w:sz w:val="24"/>
                <w:szCs w:val="18"/>
                <w:highlight w:val="none"/>
              </w:rPr>
              <w:t>整流源输入电压:AC380V±10%；</w:t>
            </w:r>
          </w:p>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1</w:t>
            </w:r>
            <w:r>
              <w:rPr>
                <w:rFonts w:hint="eastAsia" w:ascii="Times New Roman" w:hAnsi="Times New Roman" w:eastAsia="宋体" w:cs="Times New Roman"/>
                <w:bCs/>
                <w:color w:val="auto"/>
                <w:sz w:val="24"/>
                <w:szCs w:val="18"/>
                <w:highlight w:val="none"/>
              </w:rPr>
              <w:t>3</w:t>
            </w:r>
            <w:r>
              <w:rPr>
                <w:rFonts w:ascii="Times New Roman" w:hAnsi="Times New Roman" w:eastAsia="宋体" w:cs="Times New Roman"/>
                <w:bCs/>
                <w:color w:val="auto"/>
                <w:sz w:val="24"/>
                <w:szCs w:val="18"/>
                <w:highlight w:val="none"/>
              </w:rPr>
              <w:t>）整流源额定电压：</w:t>
            </w:r>
            <w:r>
              <w:rPr>
                <w:rFonts w:hint="eastAsia" w:ascii="Times New Roman" w:hAnsi="Times New Roman" w:eastAsia="宋体" w:cs="Times New Roman"/>
                <w:bCs/>
                <w:color w:val="auto"/>
                <w:sz w:val="24"/>
                <w:szCs w:val="18"/>
                <w:highlight w:val="none"/>
                <w:lang w:val="en-US" w:eastAsia="zh-CN"/>
              </w:rPr>
              <w:t>1500</w:t>
            </w:r>
            <w:r>
              <w:rPr>
                <w:rFonts w:ascii="Times New Roman" w:hAnsi="Times New Roman" w:eastAsia="宋体" w:cs="Times New Roman"/>
                <w:bCs/>
                <w:color w:val="auto"/>
                <w:sz w:val="24"/>
                <w:szCs w:val="18"/>
                <w:highlight w:val="none"/>
              </w:rPr>
              <w:t>V；</w:t>
            </w:r>
          </w:p>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1</w:t>
            </w:r>
            <w:r>
              <w:rPr>
                <w:rFonts w:hint="eastAsia" w:ascii="Times New Roman" w:hAnsi="Times New Roman" w:eastAsia="宋体" w:cs="Times New Roman"/>
                <w:bCs/>
                <w:color w:val="auto"/>
                <w:sz w:val="24"/>
                <w:szCs w:val="18"/>
                <w:highlight w:val="none"/>
              </w:rPr>
              <w:t>4</w:t>
            </w:r>
            <w:r>
              <w:rPr>
                <w:rFonts w:ascii="Times New Roman" w:hAnsi="Times New Roman" w:eastAsia="宋体" w:cs="Times New Roman"/>
                <w:bCs/>
                <w:color w:val="auto"/>
                <w:sz w:val="24"/>
                <w:szCs w:val="18"/>
                <w:highlight w:val="none"/>
              </w:rPr>
              <w:t>）整流源额定电流：</w:t>
            </w:r>
            <w:r>
              <w:rPr>
                <w:rFonts w:hint="eastAsia" w:ascii="Times New Roman" w:hAnsi="Times New Roman" w:eastAsia="宋体" w:cs="Times New Roman"/>
                <w:bCs/>
                <w:color w:val="auto"/>
                <w:sz w:val="24"/>
                <w:szCs w:val="18"/>
                <w:highlight w:val="none"/>
                <w:lang w:val="en-US" w:eastAsia="zh-CN"/>
              </w:rPr>
              <w:t>50</w:t>
            </w:r>
            <w:r>
              <w:rPr>
                <w:rFonts w:ascii="Times New Roman" w:hAnsi="Times New Roman" w:eastAsia="宋体" w:cs="Times New Roman"/>
                <w:bCs/>
                <w:color w:val="auto"/>
                <w:sz w:val="24"/>
                <w:szCs w:val="18"/>
                <w:highlight w:val="none"/>
              </w:rPr>
              <w:t>A；</w:t>
            </w:r>
          </w:p>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1</w:t>
            </w:r>
            <w:r>
              <w:rPr>
                <w:rFonts w:hint="eastAsia" w:ascii="Times New Roman" w:hAnsi="Times New Roman" w:eastAsia="宋体" w:cs="Times New Roman"/>
                <w:bCs/>
                <w:color w:val="auto"/>
                <w:sz w:val="24"/>
                <w:szCs w:val="18"/>
                <w:highlight w:val="none"/>
              </w:rPr>
              <w:t>5</w:t>
            </w:r>
            <w:r>
              <w:rPr>
                <w:rFonts w:ascii="Times New Roman" w:hAnsi="Times New Roman" w:eastAsia="宋体" w:cs="Times New Roman"/>
                <w:bCs/>
                <w:color w:val="auto"/>
                <w:sz w:val="24"/>
                <w:szCs w:val="18"/>
                <w:highlight w:val="none"/>
              </w:rPr>
              <w:t>）整流源额定功率：</w:t>
            </w:r>
            <w:r>
              <w:rPr>
                <w:rFonts w:hint="eastAsia" w:ascii="Times New Roman" w:hAnsi="Times New Roman" w:eastAsia="宋体" w:cs="Times New Roman"/>
                <w:bCs/>
                <w:color w:val="auto"/>
                <w:sz w:val="24"/>
                <w:szCs w:val="18"/>
                <w:highlight w:val="none"/>
                <w:lang w:val="en-US" w:eastAsia="zh-CN"/>
              </w:rPr>
              <w:t>40</w:t>
            </w:r>
            <w:r>
              <w:rPr>
                <w:rFonts w:ascii="Times New Roman" w:hAnsi="Times New Roman" w:eastAsia="宋体" w:cs="Times New Roman"/>
                <w:bCs/>
                <w:color w:val="auto"/>
                <w:sz w:val="24"/>
                <w:szCs w:val="18"/>
                <w:highlight w:val="none"/>
              </w:rPr>
              <w:t>kW。</w:t>
            </w:r>
          </w:p>
        </w:tc>
        <w:tc>
          <w:tcPr>
            <w:tcW w:w="386" w:type="pct"/>
            <w:vAlign w:val="center"/>
          </w:tcPr>
          <w:p>
            <w:pPr>
              <w:spacing w:line="360" w:lineRule="auto"/>
              <w:jc w:val="center"/>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1台</w:t>
            </w:r>
          </w:p>
        </w:tc>
        <w:tc>
          <w:tcPr>
            <w:tcW w:w="306" w:type="pct"/>
            <w:vAlign w:val="center"/>
          </w:tcPr>
          <w:p>
            <w:pPr>
              <w:spacing w:line="360" w:lineRule="auto"/>
              <w:jc w:val="center"/>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工业</w:t>
            </w:r>
          </w:p>
        </w:tc>
        <w:tc>
          <w:tcPr>
            <w:tcW w:w="452" w:type="pct"/>
            <w:vAlign w:val="center"/>
          </w:tcPr>
          <w:p>
            <w:pPr>
              <w:spacing w:line="360" w:lineRule="auto"/>
              <w:jc w:val="center"/>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否</w:t>
            </w:r>
          </w:p>
        </w:tc>
        <w:tc>
          <w:tcPr>
            <w:tcW w:w="471" w:type="pct"/>
            <w:vAlign w:val="center"/>
          </w:tcPr>
          <w:p>
            <w:pPr>
              <w:spacing w:line="360" w:lineRule="auto"/>
              <w:jc w:val="center"/>
              <w:rPr>
                <w:rFonts w:ascii="Times New Roman" w:hAnsi="Times New Roman" w:eastAsia="宋体" w:cs="Times New Roman"/>
                <w:bCs/>
                <w:color w:val="auto"/>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2" w:type="pct"/>
            <w:vAlign w:val="center"/>
          </w:tcPr>
          <w:p>
            <w:pPr>
              <w:spacing w:line="360" w:lineRule="auto"/>
              <w:jc w:val="center"/>
              <w:rPr>
                <w:rFonts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rPr>
              <w:t>5</w:t>
            </w:r>
          </w:p>
        </w:tc>
        <w:tc>
          <w:tcPr>
            <w:tcW w:w="517" w:type="pct"/>
            <w:vAlign w:val="center"/>
          </w:tcPr>
          <w:p>
            <w:pPr>
              <w:spacing w:line="360" w:lineRule="auto"/>
              <w:jc w:val="center"/>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激电接收机</w:t>
            </w:r>
          </w:p>
        </w:tc>
        <w:tc>
          <w:tcPr>
            <w:tcW w:w="2566" w:type="pct"/>
            <w:vAlign w:val="center"/>
          </w:tcPr>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1）★通道数：4道</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2</w:t>
            </w:r>
            <w:r>
              <w:rPr>
                <w:rFonts w:ascii="Times New Roman" w:hAnsi="Times New Roman" w:eastAsia="宋体" w:cs="Times New Roman"/>
                <w:bCs/>
                <w:color w:val="auto"/>
                <w:sz w:val="24"/>
                <w:szCs w:val="18"/>
                <w:highlight w:val="none"/>
              </w:rPr>
              <w:t>）★测量参数：</w:t>
            </w:r>
          </w:p>
          <w:p>
            <w:pPr>
              <w:spacing w:line="360" w:lineRule="auto"/>
              <w:ind w:firstLine="480" w:firstLineChars="200"/>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时域模式：自然电位、视极化率、视电阻率、视充电率、视衰减度、视半衰时、视偏离度、视激发比等、视激电率、视激电电导率</w:t>
            </w:r>
          </w:p>
          <w:p>
            <w:pPr>
              <w:spacing w:line="360" w:lineRule="auto"/>
              <w:ind w:firstLine="480" w:firstLineChars="200"/>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单频及三频模式：幅值、相位、复电阻率</w:t>
            </w:r>
          </w:p>
          <w:p>
            <w:pPr>
              <w:spacing w:line="360" w:lineRule="auto"/>
              <w:ind w:firstLine="480" w:firstLineChars="200"/>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 xml:space="preserve">双频模式：视幅频率、视电阻率、视激电率 </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3</w:t>
            </w:r>
            <w:r>
              <w:rPr>
                <w:rFonts w:ascii="Times New Roman" w:hAnsi="Times New Roman" w:eastAsia="宋体" w:cs="Times New Roman"/>
                <w:bCs/>
                <w:color w:val="auto"/>
                <w:sz w:val="24"/>
                <w:szCs w:val="18"/>
                <w:highlight w:val="none"/>
              </w:rPr>
              <w:t>）供电脉宽：512Hz-128s</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4</w:t>
            </w:r>
            <w:r>
              <w:rPr>
                <w:rFonts w:ascii="Times New Roman" w:hAnsi="Times New Roman" w:eastAsia="宋体" w:cs="Times New Roman"/>
                <w:bCs/>
                <w:color w:val="auto"/>
                <w:sz w:val="24"/>
                <w:szCs w:val="18"/>
                <w:highlight w:val="none"/>
              </w:rPr>
              <w:t>）SP补偿：±1V范围</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5</w:t>
            </w:r>
            <w:r>
              <w:rPr>
                <w:rFonts w:ascii="Times New Roman" w:hAnsi="Times New Roman" w:eastAsia="宋体" w:cs="Times New Roman"/>
                <w:bCs/>
                <w:color w:val="auto"/>
                <w:sz w:val="24"/>
                <w:szCs w:val="18"/>
                <w:highlight w:val="none"/>
              </w:rPr>
              <w:t>）相位误差：≤±1mrad</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6</w:t>
            </w:r>
            <w:r>
              <w:rPr>
                <w:rFonts w:ascii="Times New Roman" w:hAnsi="Times New Roman" w:eastAsia="宋体" w:cs="Times New Roman"/>
                <w:bCs/>
                <w:color w:val="auto"/>
                <w:sz w:val="24"/>
                <w:szCs w:val="18"/>
                <w:highlight w:val="none"/>
              </w:rPr>
              <w:t>）幅频率测量精度：≤±0.2%</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7</w:t>
            </w:r>
            <w:r>
              <w:rPr>
                <w:rFonts w:ascii="Times New Roman" w:hAnsi="Times New Roman" w:eastAsia="宋体" w:cs="Times New Roman"/>
                <w:bCs/>
                <w:color w:val="auto"/>
                <w:sz w:val="24"/>
                <w:szCs w:val="18"/>
                <w:highlight w:val="none"/>
              </w:rPr>
              <w:t>）测量电压范围：±85V</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8</w:t>
            </w:r>
            <w:r>
              <w:rPr>
                <w:rFonts w:ascii="Times New Roman" w:hAnsi="Times New Roman" w:eastAsia="宋体" w:cs="Times New Roman"/>
                <w:bCs/>
                <w:color w:val="auto"/>
                <w:sz w:val="24"/>
                <w:szCs w:val="18"/>
                <w:highlight w:val="none"/>
              </w:rPr>
              <w:t>）测量电压精度：≤0.5%</w:t>
            </w:r>
          </w:p>
        </w:tc>
        <w:tc>
          <w:tcPr>
            <w:tcW w:w="386" w:type="pct"/>
            <w:vAlign w:val="center"/>
          </w:tcPr>
          <w:p>
            <w:pPr>
              <w:spacing w:line="360" w:lineRule="auto"/>
              <w:jc w:val="center"/>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1台</w:t>
            </w:r>
          </w:p>
        </w:tc>
        <w:tc>
          <w:tcPr>
            <w:tcW w:w="306" w:type="pct"/>
            <w:vAlign w:val="center"/>
          </w:tcPr>
          <w:p>
            <w:pPr>
              <w:spacing w:line="360" w:lineRule="auto"/>
              <w:jc w:val="center"/>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工业</w:t>
            </w:r>
          </w:p>
        </w:tc>
        <w:tc>
          <w:tcPr>
            <w:tcW w:w="452" w:type="pct"/>
            <w:vAlign w:val="center"/>
          </w:tcPr>
          <w:p>
            <w:pPr>
              <w:spacing w:line="360" w:lineRule="auto"/>
              <w:jc w:val="center"/>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否</w:t>
            </w:r>
          </w:p>
        </w:tc>
        <w:tc>
          <w:tcPr>
            <w:tcW w:w="471" w:type="pct"/>
            <w:vAlign w:val="center"/>
          </w:tcPr>
          <w:p>
            <w:pPr>
              <w:spacing w:line="360" w:lineRule="auto"/>
              <w:jc w:val="center"/>
              <w:rPr>
                <w:rFonts w:ascii="Times New Roman" w:hAnsi="Times New Roman" w:eastAsia="宋体" w:cs="Times New Roman"/>
                <w:bCs/>
                <w:color w:val="auto"/>
                <w:sz w:val="24"/>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2" w:type="pct"/>
            <w:vAlign w:val="center"/>
          </w:tcPr>
          <w:p>
            <w:pPr>
              <w:spacing w:line="360" w:lineRule="auto"/>
              <w:jc w:val="center"/>
              <w:rPr>
                <w:rFonts w:hint="eastAsia"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6</w:t>
            </w:r>
          </w:p>
        </w:tc>
        <w:tc>
          <w:tcPr>
            <w:tcW w:w="517" w:type="pct"/>
            <w:vAlign w:val="center"/>
          </w:tcPr>
          <w:p>
            <w:pPr>
              <w:spacing w:line="360" w:lineRule="auto"/>
              <w:jc w:val="center"/>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随机配套软件</w:t>
            </w:r>
          </w:p>
        </w:tc>
        <w:tc>
          <w:tcPr>
            <w:tcW w:w="2566" w:type="pct"/>
            <w:vAlign w:val="center"/>
          </w:tcPr>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1）★兼容性：与本次招标仪器完全适配，支持仪器数据实时同步接收、读取，无兼容性故障；</w:t>
            </w:r>
          </w:p>
          <w:p>
            <w:pPr>
              <w:spacing w:line="360" w:lineRule="auto"/>
              <w:jc w:val="left"/>
              <w:rPr>
                <w:rFonts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2）功能要求：具备数据采集控制、数据预处理</w:t>
            </w:r>
            <w:r>
              <w:rPr>
                <w:rFonts w:hint="eastAsia" w:ascii="Times New Roman" w:hAnsi="Times New Roman" w:eastAsia="宋体" w:cs="Times New Roman"/>
                <w:bCs/>
                <w:color w:val="auto"/>
                <w:sz w:val="24"/>
                <w:szCs w:val="18"/>
                <w:highlight w:val="none"/>
              </w:rPr>
              <w:t>、数据</w:t>
            </w:r>
            <w:r>
              <w:rPr>
                <w:rFonts w:ascii="Times New Roman" w:hAnsi="Times New Roman" w:eastAsia="宋体" w:cs="Times New Roman"/>
                <w:bCs/>
                <w:color w:val="auto"/>
                <w:sz w:val="24"/>
                <w:szCs w:val="18"/>
                <w:highlight w:val="none"/>
              </w:rPr>
              <w:t>导出</w:t>
            </w:r>
            <w:r>
              <w:rPr>
                <w:rFonts w:hint="eastAsia" w:ascii="Times New Roman" w:hAnsi="Times New Roman" w:eastAsia="宋体" w:cs="Times New Roman"/>
                <w:bCs/>
                <w:color w:val="auto"/>
                <w:sz w:val="24"/>
                <w:szCs w:val="18"/>
                <w:highlight w:val="none"/>
              </w:rPr>
              <w:t>等</w:t>
            </w:r>
            <w:r>
              <w:rPr>
                <w:rFonts w:ascii="Times New Roman" w:hAnsi="Times New Roman" w:eastAsia="宋体" w:cs="Times New Roman"/>
                <w:bCs/>
                <w:color w:val="auto"/>
                <w:sz w:val="24"/>
                <w:szCs w:val="18"/>
                <w:highlight w:val="none"/>
              </w:rPr>
              <w:t>功能，可满足MT/AMT数据、激电数据的</w:t>
            </w:r>
            <w:r>
              <w:rPr>
                <w:rFonts w:hint="eastAsia" w:ascii="Times New Roman" w:hAnsi="Times New Roman" w:eastAsia="宋体" w:cs="Times New Roman"/>
                <w:bCs/>
                <w:color w:val="auto"/>
                <w:sz w:val="24"/>
                <w:szCs w:val="18"/>
                <w:highlight w:val="none"/>
              </w:rPr>
              <w:t>现场预</w:t>
            </w:r>
            <w:r>
              <w:rPr>
                <w:rFonts w:ascii="Times New Roman" w:hAnsi="Times New Roman" w:eastAsia="宋体" w:cs="Times New Roman"/>
                <w:bCs/>
                <w:color w:val="auto"/>
                <w:sz w:val="24"/>
                <w:szCs w:val="18"/>
                <w:highlight w:val="none"/>
              </w:rPr>
              <w:t xml:space="preserve">处理需求； </w:t>
            </w:r>
          </w:p>
          <w:p>
            <w:pPr>
              <w:spacing w:line="360" w:lineRule="auto"/>
              <w:jc w:val="left"/>
              <w:rPr>
                <w:rFonts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3</w:t>
            </w:r>
            <w:r>
              <w:rPr>
                <w:rFonts w:ascii="Times New Roman" w:hAnsi="Times New Roman" w:eastAsia="宋体" w:cs="Times New Roman"/>
                <w:bCs/>
                <w:color w:val="auto"/>
                <w:sz w:val="24"/>
                <w:szCs w:val="18"/>
                <w:highlight w:val="none"/>
              </w:rPr>
              <w:t xml:space="preserve">）服务要求：提供终身免费升级服务，包含仪器适配性升级、功能优化升级； </w:t>
            </w:r>
          </w:p>
        </w:tc>
        <w:tc>
          <w:tcPr>
            <w:tcW w:w="386" w:type="pct"/>
            <w:vAlign w:val="center"/>
          </w:tcPr>
          <w:p>
            <w:pPr>
              <w:spacing w:line="360" w:lineRule="auto"/>
              <w:jc w:val="center"/>
              <w:rPr>
                <w:rFonts w:hint="eastAsia" w:ascii="Times New Roman" w:hAnsi="Times New Roman" w:eastAsia="宋体" w:cs="Times New Roman"/>
                <w:bCs/>
                <w:color w:val="auto"/>
                <w:sz w:val="24"/>
                <w:szCs w:val="18"/>
                <w:highlight w:val="none"/>
              </w:rPr>
            </w:pPr>
            <w:r>
              <w:rPr>
                <w:rFonts w:ascii="Times New Roman" w:hAnsi="Times New Roman" w:eastAsia="宋体" w:cs="Times New Roman"/>
                <w:bCs/>
                <w:color w:val="auto"/>
                <w:sz w:val="24"/>
                <w:szCs w:val="18"/>
                <w:highlight w:val="none"/>
              </w:rPr>
              <w:t>1套</w:t>
            </w:r>
          </w:p>
        </w:tc>
        <w:tc>
          <w:tcPr>
            <w:tcW w:w="306" w:type="pct"/>
            <w:vAlign w:val="center"/>
          </w:tcPr>
          <w:p>
            <w:pPr>
              <w:spacing w:line="360" w:lineRule="auto"/>
              <w:jc w:val="center"/>
              <w:rPr>
                <w:rFonts w:hint="eastAsia"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工业</w:t>
            </w:r>
          </w:p>
        </w:tc>
        <w:tc>
          <w:tcPr>
            <w:tcW w:w="452" w:type="pct"/>
            <w:vAlign w:val="center"/>
          </w:tcPr>
          <w:p>
            <w:pPr>
              <w:spacing w:line="360" w:lineRule="auto"/>
              <w:jc w:val="center"/>
              <w:rPr>
                <w:rFonts w:hint="eastAsia"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否</w:t>
            </w:r>
          </w:p>
        </w:tc>
        <w:tc>
          <w:tcPr>
            <w:tcW w:w="471" w:type="pct"/>
            <w:vAlign w:val="center"/>
          </w:tcPr>
          <w:p>
            <w:pPr>
              <w:spacing w:line="360" w:lineRule="auto"/>
              <w:jc w:val="left"/>
              <w:rPr>
                <w:rFonts w:hint="eastAsia" w:ascii="Times New Roman" w:hAnsi="Times New Roman" w:eastAsia="宋体" w:cs="Times New Roman"/>
                <w:bCs/>
                <w:color w:val="auto"/>
                <w:sz w:val="24"/>
                <w:szCs w:val="18"/>
                <w:highlight w:val="none"/>
              </w:rPr>
            </w:pPr>
            <w:r>
              <w:rPr>
                <w:rFonts w:hint="eastAsia" w:ascii="Times New Roman" w:hAnsi="Times New Roman" w:eastAsia="宋体" w:cs="Times New Roman"/>
                <w:bCs/>
                <w:color w:val="auto"/>
                <w:sz w:val="24"/>
                <w:szCs w:val="18"/>
                <w:highlight w:val="none"/>
              </w:rPr>
              <w:t>与本次招标仪器配套使用，随仪器一同交付</w:t>
            </w:r>
          </w:p>
        </w:tc>
      </w:tr>
    </w:tbl>
    <w:p>
      <w:pPr>
        <w:spacing w:line="360" w:lineRule="auto"/>
        <w:ind w:firstLine="437"/>
        <w:outlineLvl w:val="1"/>
        <w:rPr>
          <w:rFonts w:ascii="Times New Roman" w:hAnsi="Times New Roman" w:eastAsia="宋体" w:cs="Times New Roman"/>
          <w:b/>
          <w:bCs/>
          <w:sz w:val="24"/>
          <w:szCs w:val="18"/>
        </w:rPr>
        <w:sectPr>
          <w:pgSz w:w="16838" w:h="11906" w:orient="landscape"/>
          <w:pgMar w:top="1800" w:right="1440" w:bottom="1800" w:left="1440" w:header="851" w:footer="992" w:gutter="0"/>
          <w:cols w:space="425" w:num="1"/>
          <w:docGrid w:type="lines" w:linePitch="312" w:charSpace="0"/>
        </w:sectPr>
      </w:pPr>
    </w:p>
    <w:p>
      <w:pPr>
        <w:spacing w:line="360" w:lineRule="auto"/>
        <w:ind w:firstLine="437"/>
        <w:outlineLvl w:val="1"/>
        <w:rPr>
          <w:rFonts w:ascii="Times New Roman" w:hAnsi="Times New Roman" w:eastAsia="宋体" w:cs="Times New Roman"/>
          <w:b/>
          <w:bCs/>
          <w:sz w:val="24"/>
          <w:szCs w:val="18"/>
        </w:rPr>
      </w:pPr>
      <w:r>
        <w:rPr>
          <w:rFonts w:ascii="Times New Roman" w:hAnsi="Times New Roman" w:eastAsia="宋体" w:cs="Times New Roman"/>
          <w:b/>
          <w:bCs/>
          <w:sz w:val="24"/>
          <w:szCs w:val="18"/>
        </w:rPr>
        <w:t>三、报价要求</w:t>
      </w:r>
      <w:bookmarkEnd w:id="5"/>
      <w:bookmarkEnd w:id="6"/>
    </w:p>
    <w:p>
      <w:pPr>
        <w:spacing w:line="360" w:lineRule="auto"/>
        <w:ind w:firstLine="437"/>
        <w:rPr>
          <w:rFonts w:ascii="Times New Roman" w:hAnsi="Times New Roman" w:eastAsia="宋体" w:cs="Times New Roman"/>
          <w:bCs/>
          <w:sz w:val="24"/>
          <w:szCs w:val="18"/>
        </w:rPr>
      </w:pPr>
      <w:r>
        <w:rPr>
          <w:rFonts w:ascii="Times New Roman" w:hAnsi="Times New Roman" w:eastAsia="宋体" w:cs="Times New Roman"/>
          <w:bCs/>
          <w:sz w:val="24"/>
          <w:szCs w:val="18"/>
        </w:rPr>
        <w:t>总预算费用</w:t>
      </w:r>
      <w:r>
        <w:rPr>
          <w:rFonts w:hint="eastAsia" w:ascii="Times New Roman" w:hAnsi="Times New Roman" w:eastAsia="宋体" w:cs="Times New Roman"/>
          <w:bCs/>
          <w:sz w:val="24"/>
          <w:szCs w:val="18"/>
        </w:rPr>
        <w:t>110</w:t>
      </w:r>
      <w:r>
        <w:rPr>
          <w:rFonts w:ascii="Times New Roman" w:hAnsi="Times New Roman" w:eastAsia="宋体" w:cs="Times New Roman"/>
          <w:bCs/>
          <w:sz w:val="24"/>
          <w:szCs w:val="18"/>
        </w:rPr>
        <w:t>万元。</w:t>
      </w:r>
      <w:r>
        <w:rPr>
          <w:rFonts w:ascii="Times New Roman" w:hAnsi="Times New Roman" w:eastAsia="宋体" w:cs="Times New Roman"/>
          <w:b/>
          <w:sz w:val="24"/>
          <w:szCs w:val="18"/>
        </w:rPr>
        <w:t>采购人除支付产品中标价外，不负担任何其他额外费用。</w:t>
      </w:r>
    </w:p>
    <w:p>
      <w:pPr>
        <w:spacing w:line="360" w:lineRule="auto"/>
        <w:ind w:firstLine="437"/>
        <w:outlineLvl w:val="1"/>
        <w:rPr>
          <w:rFonts w:ascii="Times New Roman" w:hAnsi="Times New Roman" w:eastAsia="宋体" w:cs="Times New Roman"/>
          <w:b/>
          <w:bCs/>
          <w:sz w:val="24"/>
          <w:szCs w:val="18"/>
        </w:rPr>
      </w:pPr>
      <w:bookmarkStart w:id="8" w:name="_Toc14698"/>
      <w:bookmarkStart w:id="9" w:name="_Toc15293"/>
      <w:r>
        <w:rPr>
          <w:rFonts w:ascii="Times New Roman" w:hAnsi="Times New Roman" w:eastAsia="宋体" w:cs="Times New Roman"/>
          <w:b/>
          <w:bCs/>
          <w:sz w:val="24"/>
          <w:szCs w:val="18"/>
        </w:rPr>
        <w:t>四、其他要求</w:t>
      </w:r>
      <w:bookmarkEnd w:id="8"/>
      <w:bookmarkEnd w:id="9"/>
    </w:p>
    <w:p>
      <w:pPr>
        <w:pStyle w:val="3"/>
        <w:widowControl/>
        <w:snapToGrid w:val="0"/>
        <w:spacing w:line="360" w:lineRule="auto"/>
        <w:ind w:firstLine="480"/>
        <w:rPr>
          <w:rFonts w:ascii="Times New Roman" w:hAnsi="Times New Roman" w:cs="Times New Roman"/>
          <w:iCs/>
          <w:sz w:val="24"/>
          <w:szCs w:val="24"/>
        </w:rPr>
      </w:pPr>
      <w:r>
        <w:rPr>
          <w:rFonts w:hint="eastAsia" w:ascii="Times New Roman" w:hAnsi="Times New Roman" w:cs="Times New Roman"/>
          <w:iCs/>
          <w:sz w:val="24"/>
          <w:szCs w:val="24"/>
        </w:rPr>
        <w:t>1.</w:t>
      </w:r>
      <w:r>
        <w:rPr>
          <w:rFonts w:ascii="Times New Roman" w:hAnsi="Times New Roman" w:cs="Times New Roman"/>
          <w:iCs/>
          <w:sz w:val="24"/>
          <w:szCs w:val="24"/>
        </w:rPr>
        <w:t>交货地点：安徽省勘查技术院（安徽省地质矿产勘查局能源勘查中心）单位所在地。</w:t>
      </w:r>
    </w:p>
    <w:p>
      <w:pPr>
        <w:pStyle w:val="3"/>
        <w:widowControl/>
        <w:snapToGrid w:val="0"/>
        <w:spacing w:line="360" w:lineRule="auto"/>
        <w:ind w:firstLine="480"/>
        <w:rPr>
          <w:rFonts w:ascii="Times New Roman" w:hAnsi="Times New Roman" w:cs="Times New Roman"/>
          <w:iCs/>
          <w:sz w:val="24"/>
          <w:szCs w:val="24"/>
        </w:rPr>
      </w:pPr>
      <w:r>
        <w:rPr>
          <w:rFonts w:hint="eastAsia" w:ascii="Times New Roman" w:hAnsi="Times New Roman" w:cs="Times New Roman"/>
          <w:iCs/>
          <w:sz w:val="24"/>
          <w:szCs w:val="24"/>
        </w:rPr>
        <w:t>2.</w:t>
      </w:r>
      <w:r>
        <w:rPr>
          <w:rFonts w:ascii="Times New Roman" w:hAnsi="Times New Roman" w:cs="Times New Roman"/>
          <w:iCs/>
          <w:sz w:val="24"/>
          <w:szCs w:val="24"/>
        </w:rPr>
        <w:t>包装和运输：</w:t>
      </w:r>
    </w:p>
    <w:p>
      <w:pPr>
        <w:pStyle w:val="3"/>
        <w:widowControl/>
        <w:snapToGrid w:val="0"/>
        <w:spacing w:line="360" w:lineRule="auto"/>
        <w:ind w:firstLine="480"/>
        <w:rPr>
          <w:rFonts w:ascii="Times New Roman" w:hAnsi="Times New Roman" w:cs="Times New Roman"/>
          <w:iCs/>
          <w:sz w:val="24"/>
          <w:szCs w:val="24"/>
        </w:rPr>
      </w:pPr>
      <w:r>
        <w:rPr>
          <w:rFonts w:ascii="Times New Roman" w:hAnsi="Times New Roman" w:cs="Times New Roman"/>
          <w:iCs/>
          <w:sz w:val="24"/>
          <w:szCs w:val="24"/>
        </w:rPr>
        <w:t>包装要求：投标人必须按照产品技术标准要求进行包装；包装应满足技术标准要求，包装完整，标明使用单位、产品名称、号型等信息；因包装产生的所有费用由投标人承担。</w:t>
      </w:r>
    </w:p>
    <w:p>
      <w:pPr>
        <w:pStyle w:val="3"/>
        <w:widowControl/>
        <w:snapToGrid w:val="0"/>
        <w:spacing w:line="360" w:lineRule="auto"/>
        <w:ind w:firstLine="480"/>
        <w:rPr>
          <w:rFonts w:ascii="Times New Roman" w:hAnsi="Times New Roman" w:cs="Times New Roman"/>
          <w:iCs/>
          <w:sz w:val="24"/>
          <w:szCs w:val="24"/>
        </w:rPr>
      </w:pPr>
      <w:r>
        <w:rPr>
          <w:rFonts w:ascii="Times New Roman" w:hAnsi="Times New Roman" w:cs="Times New Roman"/>
          <w:iCs/>
          <w:sz w:val="24"/>
          <w:szCs w:val="24"/>
        </w:rPr>
        <w:t>运输要求：运送方式由投标人自行确定，无论采取何种运送方式，因运送产品产生的所有费用（含货物保险费、搬运费、装卸费及相应税费等）由投标人承担。</w:t>
      </w:r>
    </w:p>
    <w:p>
      <w:pPr>
        <w:pStyle w:val="3"/>
        <w:widowControl/>
        <w:snapToGrid w:val="0"/>
        <w:spacing w:line="360" w:lineRule="auto"/>
        <w:ind w:firstLine="480"/>
        <w:rPr>
          <w:rFonts w:ascii="Times New Roman" w:hAnsi="Times New Roman" w:cs="Times New Roman"/>
          <w:iCs/>
          <w:sz w:val="24"/>
          <w:szCs w:val="24"/>
        </w:rPr>
      </w:pPr>
      <w:r>
        <w:rPr>
          <w:rFonts w:hint="eastAsia" w:ascii="Times New Roman" w:hAnsi="Times New Roman" w:cs="Times New Roman"/>
          <w:iCs/>
          <w:sz w:val="24"/>
          <w:szCs w:val="24"/>
        </w:rPr>
        <w:t>3.</w:t>
      </w:r>
      <w:r>
        <w:rPr>
          <w:rFonts w:ascii="Times New Roman" w:hAnsi="Times New Roman" w:cs="Times New Roman"/>
          <w:iCs/>
          <w:sz w:val="24"/>
          <w:szCs w:val="24"/>
        </w:rPr>
        <w:t>质量保证</w:t>
      </w:r>
    </w:p>
    <w:p>
      <w:pPr>
        <w:pStyle w:val="3"/>
        <w:widowControl/>
        <w:snapToGrid w:val="0"/>
        <w:spacing w:line="360" w:lineRule="auto"/>
        <w:ind w:firstLine="480"/>
        <w:rPr>
          <w:rFonts w:ascii="Times New Roman" w:hAnsi="Times New Roman" w:cs="Times New Roman"/>
          <w:iCs/>
          <w:sz w:val="24"/>
          <w:szCs w:val="24"/>
        </w:rPr>
      </w:pPr>
      <w:r>
        <w:rPr>
          <w:rFonts w:ascii="Times New Roman" w:hAnsi="Times New Roman" w:cs="Times New Roman"/>
          <w:iCs/>
          <w:sz w:val="24"/>
          <w:szCs w:val="24"/>
        </w:rPr>
        <w:t>（1）本项目不接受定制化产品，投标人所投设备须是市场成熟产品。</w:t>
      </w:r>
    </w:p>
    <w:p>
      <w:pPr>
        <w:pStyle w:val="3"/>
        <w:widowControl/>
        <w:snapToGrid w:val="0"/>
        <w:spacing w:line="360" w:lineRule="auto"/>
        <w:ind w:firstLine="480"/>
        <w:rPr>
          <w:rFonts w:ascii="Times New Roman" w:hAnsi="Times New Roman" w:cs="Times New Roman"/>
          <w:iCs/>
          <w:sz w:val="24"/>
          <w:szCs w:val="24"/>
        </w:rPr>
      </w:pPr>
      <w:r>
        <w:rPr>
          <w:rFonts w:ascii="Times New Roman" w:hAnsi="Times New Roman" w:cs="Times New Roman"/>
          <w:iCs/>
          <w:sz w:val="24"/>
          <w:szCs w:val="24"/>
        </w:rPr>
        <w:t>（2）投标人所提供货物均为采用合格材料和工艺制成的全新一手的原装未使用过的，并完全符合采购人要求的质量、规格标准；同时投标人所提供货物，必须符合国家有关法律法规和环保、主管部门要求及采购人的技术要求，不存在侵犯第三方知识产权的情况。采购人有权要求</w:t>
      </w:r>
      <w:r>
        <w:rPr>
          <w:rFonts w:hint="eastAsia" w:ascii="Times New Roman" w:hAnsi="Times New Roman" w:cs="Times New Roman"/>
          <w:iCs/>
          <w:sz w:val="24"/>
          <w:szCs w:val="24"/>
        </w:rPr>
        <w:t>中标</w:t>
      </w:r>
      <w:r>
        <w:rPr>
          <w:rFonts w:ascii="Times New Roman" w:hAnsi="Times New Roman" w:cs="Times New Roman"/>
          <w:iCs/>
          <w:sz w:val="24"/>
          <w:szCs w:val="24"/>
        </w:rPr>
        <w:t>供应商在签订合同前提供货物的质量检验单位出具的检验报告原件（检验报告合格）、出厂合格证明材料、产品性能使用说明书等。</w:t>
      </w:r>
    </w:p>
    <w:p>
      <w:pPr>
        <w:pStyle w:val="3"/>
        <w:widowControl/>
        <w:snapToGrid w:val="0"/>
        <w:spacing w:line="360" w:lineRule="auto"/>
        <w:ind w:firstLine="480"/>
        <w:rPr>
          <w:rFonts w:ascii="Times New Roman" w:hAnsi="Times New Roman" w:cs="Times New Roman"/>
          <w:iCs/>
          <w:sz w:val="24"/>
          <w:szCs w:val="24"/>
        </w:rPr>
      </w:pPr>
      <w:r>
        <w:rPr>
          <w:rFonts w:ascii="Times New Roman" w:hAnsi="Times New Roman" w:cs="Times New Roman"/>
          <w:iCs/>
          <w:sz w:val="24"/>
          <w:szCs w:val="24"/>
        </w:rPr>
        <w:t>（3）采购人有权要求</w:t>
      </w:r>
      <w:r>
        <w:rPr>
          <w:rFonts w:hint="eastAsia" w:ascii="Times New Roman" w:hAnsi="Times New Roman" w:cs="Times New Roman"/>
          <w:iCs/>
          <w:sz w:val="24"/>
          <w:szCs w:val="24"/>
        </w:rPr>
        <w:t>中标</w:t>
      </w:r>
      <w:r>
        <w:rPr>
          <w:rFonts w:ascii="Times New Roman" w:hAnsi="Times New Roman" w:cs="Times New Roman"/>
          <w:iCs/>
          <w:sz w:val="24"/>
          <w:szCs w:val="24"/>
        </w:rPr>
        <w:t>供应商在成交通知书发出之日起3日内携带拟成交设备到采购人指定地点现场核验所有技术参数。</w:t>
      </w:r>
    </w:p>
    <w:p>
      <w:pPr>
        <w:pStyle w:val="3"/>
        <w:widowControl/>
        <w:snapToGrid w:val="0"/>
        <w:spacing w:line="360" w:lineRule="auto"/>
        <w:ind w:firstLine="480"/>
        <w:rPr>
          <w:rFonts w:ascii="Times New Roman" w:hAnsi="Times New Roman" w:eastAsia="仿宋" w:cs="Times New Roman"/>
          <w:b/>
          <w:bCs/>
          <w:iCs/>
          <w:sz w:val="24"/>
          <w:szCs w:val="24"/>
        </w:rPr>
      </w:pPr>
      <w:r>
        <w:rPr>
          <w:rFonts w:ascii="Times New Roman" w:hAnsi="Times New Roman" w:cs="Times New Roman"/>
          <w:b/>
          <w:bCs/>
          <w:iCs/>
          <w:sz w:val="24"/>
          <w:szCs w:val="24"/>
        </w:rPr>
        <w:t>（4）如投标人虚假响应或虚假承诺，采购人有权取消其成交资格，并有权不予退还其响应保证金；已签订合同的，采购人有权解除合同，拒绝支付合同款项，并有权要求投标人赔偿由此造成的全部损失。</w:t>
      </w:r>
    </w:p>
    <w:p>
      <w:pPr>
        <w:pStyle w:val="3"/>
        <w:widowControl/>
        <w:snapToGrid w:val="0"/>
        <w:spacing w:line="360" w:lineRule="auto"/>
        <w:ind w:firstLine="480"/>
        <w:rPr>
          <w:rFonts w:ascii="Times New Roman" w:hAnsi="Times New Roman" w:eastAsia="宋体" w:cs="Times New Roman"/>
          <w:iCs/>
          <w:sz w:val="24"/>
          <w:szCs w:val="24"/>
        </w:rPr>
      </w:pPr>
      <w:r>
        <w:rPr>
          <w:rFonts w:hint="eastAsia" w:ascii="Times New Roman" w:hAnsi="Times New Roman" w:eastAsia="宋体" w:cs="Times New Roman"/>
          <w:iCs/>
          <w:sz w:val="24"/>
          <w:szCs w:val="24"/>
        </w:rPr>
        <w:t>4.</w:t>
      </w:r>
      <w:r>
        <w:rPr>
          <w:rFonts w:ascii="Times New Roman" w:hAnsi="Times New Roman" w:eastAsia="宋体" w:cs="Times New Roman"/>
          <w:iCs/>
          <w:sz w:val="24"/>
          <w:szCs w:val="24"/>
        </w:rPr>
        <w:t>售后服务</w:t>
      </w:r>
    </w:p>
    <w:p>
      <w:pPr>
        <w:pStyle w:val="3"/>
        <w:widowControl/>
        <w:snapToGrid w:val="0"/>
        <w:spacing w:line="360" w:lineRule="auto"/>
        <w:ind w:firstLine="480"/>
        <w:rPr>
          <w:rFonts w:ascii="Times New Roman" w:hAnsi="Times New Roman" w:eastAsia="宋体" w:cs="Times New Roman"/>
          <w:iCs/>
          <w:sz w:val="24"/>
          <w:szCs w:val="24"/>
        </w:rPr>
      </w:pPr>
      <w:r>
        <w:rPr>
          <w:rFonts w:ascii="Times New Roman" w:hAnsi="Times New Roman" w:eastAsia="宋体" w:cs="Times New Roman"/>
          <w:iCs/>
          <w:sz w:val="24"/>
          <w:szCs w:val="24"/>
        </w:rPr>
        <w:t>（1）</w:t>
      </w:r>
      <w:r>
        <w:rPr>
          <w:rFonts w:hint="eastAsia" w:ascii="Times New Roman" w:hAnsi="Times New Roman" w:eastAsia="宋体" w:cs="Times New Roman"/>
          <w:iCs/>
          <w:sz w:val="24"/>
          <w:szCs w:val="24"/>
        </w:rPr>
        <w:t>中标</w:t>
      </w:r>
      <w:r>
        <w:rPr>
          <w:rFonts w:ascii="Times New Roman" w:hAnsi="Times New Roman" w:eastAsia="宋体" w:cs="Times New Roman"/>
          <w:iCs/>
          <w:sz w:val="24"/>
          <w:szCs w:val="24"/>
        </w:rPr>
        <w:t>人须对项目实施提供必要的技术支持和服务保证。</w:t>
      </w:r>
    </w:p>
    <w:p>
      <w:pPr>
        <w:pStyle w:val="3"/>
        <w:widowControl/>
        <w:snapToGrid w:val="0"/>
        <w:spacing w:line="360" w:lineRule="auto"/>
        <w:ind w:firstLine="480"/>
        <w:rPr>
          <w:rFonts w:ascii="Times New Roman" w:hAnsi="Times New Roman" w:eastAsia="宋体" w:cs="Times New Roman"/>
          <w:iCs/>
          <w:sz w:val="24"/>
          <w:szCs w:val="24"/>
        </w:rPr>
      </w:pPr>
      <w:r>
        <w:rPr>
          <w:rFonts w:ascii="Times New Roman" w:hAnsi="Times New Roman" w:eastAsia="宋体" w:cs="Times New Roman"/>
          <w:iCs/>
          <w:sz w:val="24"/>
          <w:szCs w:val="24"/>
        </w:rPr>
        <w:t>（2）质保期内非因采购人的人为原因而出现的质量问题，由</w:t>
      </w:r>
      <w:r>
        <w:rPr>
          <w:rFonts w:hint="eastAsia" w:ascii="Times New Roman" w:hAnsi="Times New Roman" w:eastAsia="宋体" w:cs="Times New Roman"/>
          <w:iCs/>
          <w:sz w:val="24"/>
          <w:szCs w:val="24"/>
        </w:rPr>
        <w:t>中标</w:t>
      </w:r>
      <w:r>
        <w:rPr>
          <w:rFonts w:ascii="Times New Roman" w:hAnsi="Times New Roman" w:eastAsia="宋体" w:cs="Times New Roman"/>
          <w:iCs/>
          <w:sz w:val="24"/>
          <w:szCs w:val="24"/>
        </w:rPr>
        <w:t>人负责包修、包换或包退，并承担因此而产生的一切费用。</w:t>
      </w:r>
    </w:p>
    <w:p>
      <w:pPr>
        <w:pStyle w:val="3"/>
        <w:widowControl/>
        <w:snapToGrid w:val="0"/>
        <w:spacing w:line="360" w:lineRule="auto"/>
        <w:ind w:firstLine="480"/>
        <w:rPr>
          <w:rFonts w:ascii="Times New Roman" w:hAnsi="Times New Roman" w:eastAsia="宋体" w:cs="Times New Roman"/>
          <w:iCs/>
          <w:sz w:val="24"/>
          <w:szCs w:val="24"/>
        </w:rPr>
      </w:pPr>
      <w:r>
        <w:rPr>
          <w:rFonts w:ascii="Times New Roman" w:hAnsi="Times New Roman" w:eastAsia="宋体" w:cs="Times New Roman"/>
          <w:iCs/>
          <w:sz w:val="24"/>
          <w:szCs w:val="24"/>
        </w:rPr>
        <w:t>（3）质保期自安装、验收合格并交付使用之日起至</w:t>
      </w:r>
      <w:r>
        <w:rPr>
          <w:rFonts w:ascii="Times New Roman" w:hAnsi="Times New Roman" w:eastAsia="宋体" w:cs="Times New Roman"/>
          <w:iCs/>
          <w:color w:val="auto"/>
          <w:sz w:val="24"/>
          <w:szCs w:val="24"/>
        </w:rPr>
        <w:t>少</w:t>
      </w:r>
      <w:r>
        <w:rPr>
          <w:rFonts w:hint="eastAsia" w:ascii="Times New Roman" w:hAnsi="Times New Roman" w:eastAsia="宋体" w:cs="Times New Roman"/>
          <w:iCs/>
          <w:color w:val="auto"/>
          <w:sz w:val="24"/>
          <w:szCs w:val="24"/>
          <w:lang w:val="en-US" w:eastAsia="zh-CN"/>
        </w:rPr>
        <w:t>2</w:t>
      </w:r>
      <w:r>
        <w:rPr>
          <w:rFonts w:ascii="Times New Roman" w:hAnsi="Times New Roman" w:eastAsia="宋体" w:cs="Times New Roman"/>
          <w:iCs/>
          <w:color w:val="auto"/>
          <w:sz w:val="24"/>
          <w:szCs w:val="24"/>
        </w:rPr>
        <w:t>年，终身</w:t>
      </w:r>
      <w:r>
        <w:rPr>
          <w:rFonts w:hint="eastAsia" w:ascii="Times New Roman" w:hAnsi="Times New Roman" w:eastAsia="宋体" w:cs="Times New Roman"/>
          <w:iCs/>
          <w:color w:val="auto"/>
          <w:sz w:val="24"/>
          <w:szCs w:val="24"/>
          <w:lang w:val="en-US" w:eastAsia="zh-CN"/>
        </w:rPr>
        <w:t>跟踪</w:t>
      </w:r>
      <w:r>
        <w:rPr>
          <w:rFonts w:ascii="Times New Roman" w:hAnsi="Times New Roman" w:eastAsia="宋体" w:cs="Times New Roman"/>
          <w:iCs/>
          <w:color w:val="auto"/>
          <w:sz w:val="24"/>
          <w:szCs w:val="24"/>
        </w:rPr>
        <w:t>维修。在质保期内，当仪器设备出现非人为故障时，</w:t>
      </w:r>
      <w:r>
        <w:rPr>
          <w:rFonts w:hint="eastAsia" w:ascii="Times New Roman" w:hAnsi="Times New Roman" w:eastAsia="宋体" w:cs="Times New Roman"/>
          <w:iCs/>
          <w:color w:val="auto"/>
          <w:sz w:val="24"/>
          <w:szCs w:val="24"/>
        </w:rPr>
        <w:t>中标</w:t>
      </w:r>
      <w:r>
        <w:rPr>
          <w:rFonts w:ascii="Times New Roman" w:hAnsi="Times New Roman" w:eastAsia="宋体" w:cs="Times New Roman"/>
          <w:iCs/>
          <w:color w:val="auto"/>
          <w:sz w:val="24"/>
          <w:szCs w:val="24"/>
        </w:rPr>
        <w:t>人须在接到维</w:t>
      </w:r>
      <w:r>
        <w:rPr>
          <w:rFonts w:ascii="Times New Roman" w:hAnsi="Times New Roman" w:eastAsia="宋体" w:cs="Times New Roman"/>
          <w:iCs/>
          <w:sz w:val="24"/>
          <w:szCs w:val="24"/>
        </w:rPr>
        <w:t>修通知后2小时内给予答复并在24小时内进行维修，若未能有效解决，</w:t>
      </w:r>
      <w:r>
        <w:rPr>
          <w:rFonts w:hint="eastAsia" w:ascii="Times New Roman" w:hAnsi="Times New Roman" w:eastAsia="宋体" w:cs="Times New Roman"/>
          <w:iCs/>
          <w:sz w:val="24"/>
          <w:szCs w:val="24"/>
        </w:rPr>
        <w:t>中标</w:t>
      </w:r>
      <w:r>
        <w:rPr>
          <w:rFonts w:ascii="Times New Roman" w:hAnsi="Times New Roman" w:eastAsia="宋体" w:cs="Times New Roman"/>
          <w:iCs/>
          <w:sz w:val="24"/>
          <w:szCs w:val="24"/>
        </w:rPr>
        <w:t>人须免费提供同档次的备品予以采购人临时使用。</w:t>
      </w:r>
    </w:p>
    <w:p>
      <w:pPr>
        <w:pStyle w:val="3"/>
        <w:widowControl/>
        <w:snapToGrid w:val="0"/>
        <w:spacing w:line="360" w:lineRule="auto"/>
        <w:ind w:firstLine="480"/>
        <w:rPr>
          <w:rFonts w:ascii="Times New Roman" w:hAnsi="Times New Roman" w:eastAsia="宋体" w:cs="Times New Roman"/>
          <w:iCs/>
          <w:sz w:val="24"/>
          <w:szCs w:val="24"/>
        </w:rPr>
      </w:pPr>
      <w:r>
        <w:rPr>
          <w:rFonts w:ascii="Times New Roman" w:hAnsi="Times New Roman" w:eastAsia="宋体" w:cs="Times New Roman"/>
          <w:iCs/>
          <w:sz w:val="24"/>
          <w:szCs w:val="24"/>
        </w:rPr>
        <w:t>（4）在质保期内，所提供的仪器设备因质量问题而引发的一切经济损失（包括但不限于维修费、备品费、维修人员人工费等）均由</w:t>
      </w:r>
      <w:r>
        <w:rPr>
          <w:rFonts w:hint="eastAsia" w:ascii="Times New Roman" w:hAnsi="Times New Roman" w:eastAsia="宋体" w:cs="Times New Roman"/>
          <w:iCs/>
          <w:sz w:val="24"/>
          <w:szCs w:val="24"/>
        </w:rPr>
        <w:t>中标</w:t>
      </w:r>
      <w:r>
        <w:rPr>
          <w:rFonts w:ascii="Times New Roman" w:hAnsi="Times New Roman" w:eastAsia="宋体" w:cs="Times New Roman"/>
          <w:iCs/>
          <w:sz w:val="24"/>
          <w:szCs w:val="24"/>
        </w:rPr>
        <w:t>人承担。</w:t>
      </w:r>
    </w:p>
    <w:p>
      <w:pPr>
        <w:pStyle w:val="3"/>
        <w:widowControl/>
        <w:snapToGrid w:val="0"/>
        <w:spacing w:line="360" w:lineRule="auto"/>
        <w:ind w:firstLine="480"/>
        <w:rPr>
          <w:rFonts w:ascii="Times New Roman" w:hAnsi="Times New Roman" w:eastAsia="宋体" w:cs="Times New Roman"/>
          <w:iCs/>
          <w:sz w:val="24"/>
          <w:szCs w:val="24"/>
        </w:rPr>
      </w:pPr>
      <w:r>
        <w:rPr>
          <w:rFonts w:ascii="Times New Roman" w:hAnsi="Times New Roman" w:eastAsia="宋体" w:cs="Times New Roman"/>
          <w:iCs/>
          <w:sz w:val="24"/>
          <w:szCs w:val="24"/>
        </w:rPr>
        <w:t>（5）</w:t>
      </w:r>
      <w:r>
        <w:rPr>
          <w:rFonts w:hint="eastAsia" w:ascii="Times New Roman" w:hAnsi="Times New Roman" w:eastAsia="宋体" w:cs="Times New Roman"/>
          <w:iCs/>
          <w:sz w:val="24"/>
          <w:szCs w:val="24"/>
        </w:rPr>
        <w:t>中标</w:t>
      </w:r>
      <w:r>
        <w:rPr>
          <w:rFonts w:ascii="Times New Roman" w:hAnsi="Times New Roman" w:eastAsia="宋体" w:cs="Times New Roman"/>
          <w:iCs/>
          <w:sz w:val="24"/>
          <w:szCs w:val="24"/>
        </w:rPr>
        <w:t>人应对采购人的设备操作人员进行技术培训，使其掌握有关操作、系统软件和硬件的使用、维护和管理技能，达到能进行日常维护的水平，以保障</w:t>
      </w:r>
      <w:r>
        <w:rPr>
          <w:rFonts w:hint="eastAsia" w:ascii="Times New Roman" w:hAnsi="Times New Roman" w:eastAsia="宋体" w:cs="Times New Roman"/>
          <w:iCs/>
          <w:sz w:val="24"/>
          <w:szCs w:val="24"/>
        </w:rPr>
        <w:t>中标</w:t>
      </w:r>
      <w:r>
        <w:rPr>
          <w:rFonts w:ascii="Times New Roman" w:hAnsi="Times New Roman" w:eastAsia="宋体" w:cs="Times New Roman"/>
          <w:iCs/>
          <w:sz w:val="24"/>
          <w:szCs w:val="24"/>
        </w:rPr>
        <w:t>人所提供的系统能够正常、安全地运行。</w:t>
      </w:r>
    </w:p>
    <w:p>
      <w:pPr>
        <w:pStyle w:val="3"/>
        <w:widowControl/>
        <w:snapToGrid w:val="0"/>
        <w:spacing w:line="360" w:lineRule="auto"/>
        <w:ind w:firstLine="480"/>
      </w:pPr>
      <w:r>
        <w:rPr>
          <w:rFonts w:ascii="Times New Roman" w:hAnsi="Times New Roman" w:eastAsia="宋体" w:cs="Times New Roman"/>
          <w:iCs/>
          <w:sz w:val="24"/>
          <w:szCs w:val="24"/>
        </w:rPr>
        <w:t>（6）</w:t>
      </w:r>
      <w:r>
        <w:rPr>
          <w:rFonts w:hint="eastAsia" w:ascii="Times New Roman" w:hAnsi="Times New Roman" w:eastAsia="宋体" w:cs="Times New Roman"/>
          <w:iCs/>
          <w:sz w:val="24"/>
          <w:szCs w:val="24"/>
        </w:rPr>
        <w:t>中标</w:t>
      </w:r>
      <w:r>
        <w:rPr>
          <w:rFonts w:ascii="Times New Roman" w:hAnsi="Times New Roman" w:eastAsia="宋体" w:cs="Times New Roman"/>
          <w:iCs/>
          <w:sz w:val="24"/>
          <w:szCs w:val="24"/>
        </w:rPr>
        <w:t>人应对所供应设备的软件提供跟踪升级服务，费用包含在投标报价中。</w:t>
      </w:r>
      <w:bookmarkStart w:id="10" w:name="_GoBack"/>
      <w:bookmarkEnd w:id="10"/>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rPr>
                          </w:pPr>
                          <w:r>
                            <w:fldChar w:fldCharType="begin"/>
                          </w:r>
                          <w:r>
                            <w:instrText xml:space="preserve"> PAGE  \* MERGEFORMAT </w:instrText>
                          </w:r>
                          <w:r>
                            <w:fldChar w:fldCharType="separate"/>
                          </w:r>
                          <w:r>
                            <w:t>1380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4"/>
                      <w:rPr>
                        <w:rFonts w:hint="eastAsia"/>
                      </w:rPr>
                    </w:pPr>
                    <w:r>
                      <w:fldChar w:fldCharType="begin"/>
                    </w:r>
                    <w:r>
                      <w:instrText xml:space="preserve"> PAGE  \* MERGEFORMAT </w:instrText>
                    </w:r>
                    <w:r>
                      <w:fldChar w:fldCharType="separate"/>
                    </w:r>
                    <w:r>
                      <w:t>1380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hint="eastAsia"/>
      </w:rPr>
    </w:pPr>
    <w:r>
      <w:rPr>
        <w:rFonts w:hint="eastAsia" w:asciiTheme="minorEastAsia" w:hAnsiTheme="minorEastAsia" w:eastAsiaTheme="minorEastAsia"/>
      </w:rPr>
      <w:t>安徽省政府采购项目公开招标文件示范文本（货物类）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116A5A70"/>
    <w:rsid w:val="05052399"/>
    <w:rsid w:val="06173D4B"/>
    <w:rsid w:val="116A5A70"/>
    <w:rsid w:val="54E70703"/>
    <w:rsid w:val="7DD4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240" w:lineRule="auto"/>
      <w:outlineLvl w:val="1"/>
    </w:pPr>
    <w:rPr>
      <w:rFonts w:ascii="Arial" w:hAnsi="Arial" w:eastAsia="黑体" w:cs="Times New Roman"/>
      <w:b/>
      <w:sz w:val="32"/>
    </w:rPr>
  </w:style>
  <w:style w:type="character" w:default="1" w:styleId="7">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next w:val="1"/>
    <w:qFormat/>
    <w:uiPriority w:val="99"/>
    <w:rPr>
      <w:rFonts w:ascii="宋体" w:hAnsi="Courier New" w:eastAsiaTheme="minorEastAsia" w:cstheme="minorBidi"/>
      <w:szCs w:val="2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D&amp;L"/>
    <w:basedOn w:val="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9">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2026-05-06T09:28:00Z</dcterms:created>
  <dc:creator>卜</dc:creator>
  <cp:lastModifiedBy>卜</cp:lastModifiedBy>
  <dcterms:modified xsi:type="dcterms:W3CDTF">2026-05-06T09:29:42Z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FFD97655CF334B0F83CAFEEBBEE6C1DB_11</vt:lpwstr>
  </property>
</Properties>
</file>