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180FE">
      <w:pPr>
        <w:spacing w:line="360" w:lineRule="auto"/>
        <w:jc w:val="center"/>
        <w:outlineLvl w:val="0"/>
        <w:rPr>
          <w:rFonts w:ascii="宋体" w:hAnsi="宋体" w:eastAsia="宋体"/>
          <w:b/>
          <w:color w:val="auto"/>
          <w:sz w:val="28"/>
        </w:rPr>
      </w:pPr>
      <w:r>
        <w:rPr>
          <w:rFonts w:hint="eastAsia" w:ascii="宋体" w:hAnsi="宋体" w:eastAsia="宋体"/>
          <w:b/>
          <w:color w:val="auto"/>
          <w:sz w:val="28"/>
        </w:rPr>
        <w:t>采购需求</w:t>
      </w:r>
    </w:p>
    <w:p w14:paraId="736EA167">
      <w:pPr>
        <w:spacing w:line="360" w:lineRule="auto"/>
        <w:rPr>
          <w:rFonts w:ascii="宋体" w:hAnsi="宋体" w:eastAsia="宋体"/>
          <w:b/>
          <w:color w:val="auto"/>
          <w:sz w:val="24"/>
        </w:rPr>
      </w:pPr>
      <w:r>
        <w:rPr>
          <w:rFonts w:hint="eastAsia" w:ascii="宋体" w:hAnsi="宋体" w:eastAsia="宋体"/>
          <w:b/>
          <w:color w:val="auto"/>
          <w:sz w:val="24"/>
        </w:rPr>
        <w:t>前注：</w:t>
      </w:r>
    </w:p>
    <w:p w14:paraId="7D361ABB">
      <w:pPr>
        <w:spacing w:line="360" w:lineRule="auto"/>
        <w:ind w:firstLine="435"/>
        <w:rPr>
          <w:rFonts w:ascii="宋体" w:hAnsi="宋体" w:eastAsia="宋体"/>
          <w:color w:val="auto"/>
          <w:sz w:val="24"/>
          <w:szCs w:val="18"/>
        </w:rPr>
      </w:pPr>
      <w:r>
        <w:rPr>
          <w:rFonts w:hint="eastAsia" w:ascii="宋体" w:hAnsi="宋体" w:eastAsia="宋体"/>
          <w:color w:val="auto"/>
          <w:sz w:val="24"/>
        </w:rPr>
        <w:t>1.</w:t>
      </w:r>
      <w:r>
        <w:rPr>
          <w:rFonts w:ascii="宋体" w:hAnsi="宋体" w:eastAsia="宋体"/>
          <w:color w:val="auto"/>
          <w:sz w:val="24"/>
          <w:szCs w:val="18"/>
        </w:rPr>
        <w:t>根据《</w:t>
      </w:r>
      <w:r>
        <w:rPr>
          <w:rFonts w:hint="eastAsia" w:ascii="宋体" w:hAnsi="宋体" w:eastAsia="宋体"/>
          <w:color w:val="auto"/>
          <w:sz w:val="24"/>
          <w:szCs w:val="18"/>
        </w:rPr>
        <w:t>政府采购进口产品管理办法</w:t>
      </w:r>
      <w:r>
        <w:rPr>
          <w:rFonts w:ascii="宋体" w:hAnsi="宋体" w:eastAsia="宋体"/>
          <w:color w:val="auto"/>
          <w:sz w:val="24"/>
          <w:szCs w:val="18"/>
        </w:rPr>
        <w:t>》及政府采购管理部门的相关规定，下列采购需求中</w:t>
      </w:r>
      <w:r>
        <w:rPr>
          <w:rFonts w:hint="eastAsia" w:ascii="宋体" w:hAnsi="宋体" w:eastAsia="宋体"/>
          <w:color w:val="auto"/>
          <w:sz w:val="24"/>
          <w:szCs w:val="18"/>
        </w:rPr>
        <w:t>标注进口产品的货物均</w:t>
      </w:r>
      <w:r>
        <w:rPr>
          <w:rFonts w:ascii="宋体" w:hAnsi="宋体" w:eastAsia="宋体"/>
          <w:color w:val="auto"/>
          <w:sz w:val="24"/>
          <w:szCs w:val="18"/>
        </w:rPr>
        <w:t>已履行相关论证手续，经核准采购进</w:t>
      </w:r>
      <w:bookmarkStart w:id="26" w:name="_GoBack"/>
      <w:bookmarkEnd w:id="26"/>
      <w:r>
        <w:rPr>
          <w:rFonts w:ascii="宋体" w:hAnsi="宋体" w:eastAsia="宋体"/>
          <w:color w:val="auto"/>
          <w:sz w:val="24"/>
          <w:szCs w:val="18"/>
        </w:rPr>
        <w:t>口</w:t>
      </w:r>
      <w:r>
        <w:rPr>
          <w:rFonts w:hint="eastAsia" w:ascii="宋体" w:hAnsi="宋体" w:eastAsia="宋体"/>
          <w:color w:val="auto"/>
          <w:sz w:val="24"/>
          <w:szCs w:val="18"/>
        </w:rPr>
        <w:t>产品</w:t>
      </w:r>
      <w:r>
        <w:rPr>
          <w:rFonts w:ascii="宋体" w:hAnsi="宋体" w:eastAsia="宋体"/>
          <w:color w:val="auto"/>
          <w:sz w:val="24"/>
          <w:szCs w:val="18"/>
        </w:rPr>
        <w:t>，但不限制满足招标文件要求的国内产品参与竞争</w:t>
      </w:r>
      <w:r>
        <w:rPr>
          <w:rFonts w:hint="eastAsia" w:ascii="宋体" w:hAnsi="宋体" w:eastAsia="宋体"/>
          <w:color w:val="auto"/>
          <w:sz w:val="24"/>
          <w:szCs w:val="18"/>
        </w:rPr>
        <w:t>。未标注进口产品的货物均</w:t>
      </w:r>
      <w:r>
        <w:rPr>
          <w:rFonts w:ascii="宋体" w:hAnsi="宋体" w:eastAsia="宋体"/>
          <w:color w:val="auto"/>
          <w:sz w:val="24"/>
          <w:szCs w:val="18"/>
        </w:rPr>
        <w:t>为拒绝采购进口产品</w:t>
      </w:r>
      <w:r>
        <w:rPr>
          <w:rFonts w:hint="eastAsia" w:ascii="宋体" w:hAnsi="宋体" w:eastAsia="宋体"/>
          <w:color w:val="auto"/>
          <w:sz w:val="24"/>
          <w:szCs w:val="18"/>
        </w:rPr>
        <w:t>。</w:t>
      </w:r>
    </w:p>
    <w:p w14:paraId="56547FEA">
      <w:pPr>
        <w:spacing w:line="360" w:lineRule="auto"/>
        <w:ind w:firstLine="435"/>
        <w:rPr>
          <w:rFonts w:ascii="宋体" w:hAnsi="宋体" w:eastAsia="宋体"/>
          <w:color w:val="auto"/>
          <w:sz w:val="24"/>
          <w:szCs w:val="18"/>
        </w:rPr>
      </w:pPr>
      <w:r>
        <w:rPr>
          <w:rFonts w:hint="eastAsia" w:ascii="宋体" w:hAnsi="宋体" w:eastAsia="宋体"/>
          <w:color w:val="auto"/>
          <w:sz w:val="24"/>
          <w:szCs w:val="18"/>
        </w:rPr>
        <w:t>2.</w:t>
      </w:r>
      <w:r>
        <w:rPr>
          <w:rFonts w:ascii="宋体" w:hAnsi="宋体" w:eastAsia="宋体" w:cs="宋体"/>
          <w:color w:val="auto"/>
          <w:sz w:val="24"/>
          <w:szCs w:val="24"/>
        </w:rPr>
        <w:t>政府采购政策（包括但不限于下列具体政策要求</w:t>
      </w:r>
      <w:r>
        <w:rPr>
          <w:rFonts w:hint="eastAsia" w:ascii="宋体" w:hAnsi="宋体" w:eastAsia="宋体" w:cs="宋体"/>
          <w:color w:val="auto"/>
          <w:sz w:val="24"/>
          <w:szCs w:val="24"/>
        </w:rPr>
        <w:t>）</w:t>
      </w:r>
      <w:r>
        <w:rPr>
          <w:rFonts w:hint="eastAsia" w:ascii="宋体" w:hAnsi="宋体" w:eastAsia="宋体"/>
          <w:color w:val="auto"/>
          <w:sz w:val="24"/>
          <w:szCs w:val="18"/>
        </w:rPr>
        <w:t>：</w:t>
      </w:r>
    </w:p>
    <w:p w14:paraId="563D7DA7">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EA12547">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0391027">
      <w:pPr>
        <w:spacing w:line="360" w:lineRule="auto"/>
        <w:ind w:firstLine="435"/>
        <w:rPr>
          <w:rFonts w:ascii="宋体" w:hAnsi="宋体" w:eastAsia="宋体"/>
          <w:color w:val="auto"/>
          <w:sz w:val="24"/>
          <w:szCs w:val="18"/>
        </w:rPr>
      </w:pPr>
      <w:r>
        <w:rPr>
          <w:rFonts w:hint="eastAsia" w:ascii="宋体" w:hAnsi="宋体" w:eastAsia="宋体" w:cs="宋体"/>
          <w:color w:val="auto"/>
          <w:sz w:val="24"/>
          <w:szCs w:val="24"/>
        </w:rPr>
        <w:t>3.</w:t>
      </w:r>
      <w:r>
        <w:rPr>
          <w:rFonts w:hint="eastAsia" w:ascii="宋体" w:hAnsi="宋体" w:eastAsia="宋体"/>
          <w:color w:val="auto"/>
          <w:sz w:val="24"/>
          <w:szCs w:val="18"/>
        </w:rPr>
        <w:t>如采购人允许采用分包方式履行合同的，应当明确可以分包履行的相关内容。</w:t>
      </w:r>
    </w:p>
    <w:p w14:paraId="52855FD0">
      <w:pPr>
        <w:spacing w:line="360" w:lineRule="auto"/>
        <w:ind w:firstLine="435"/>
        <w:rPr>
          <w:rFonts w:ascii="宋体" w:hAnsi="宋体" w:eastAsia="宋体"/>
          <w:color w:val="auto"/>
          <w:sz w:val="24"/>
          <w:szCs w:val="18"/>
        </w:rPr>
      </w:pPr>
      <w:r>
        <w:rPr>
          <w:rFonts w:hint="eastAsia" w:ascii="宋体" w:hAnsi="宋体" w:eastAsia="宋体"/>
          <w:color w:val="auto"/>
          <w:sz w:val="24"/>
          <w:szCs w:val="18"/>
        </w:rPr>
        <w:t>4.下列采购需求中：标注▲的产品为核心产品（主要中标标的）。</w:t>
      </w:r>
    </w:p>
    <w:p w14:paraId="7F8BED84">
      <w:pPr>
        <w:spacing w:line="360" w:lineRule="auto"/>
        <w:ind w:firstLine="437"/>
        <w:outlineLvl w:val="1"/>
        <w:rPr>
          <w:rFonts w:ascii="宋体" w:hAnsi="宋体" w:eastAsia="宋体"/>
          <w:b/>
          <w:color w:val="auto"/>
          <w:sz w:val="24"/>
          <w:szCs w:val="18"/>
        </w:rPr>
      </w:pPr>
      <w:bookmarkStart w:id="0" w:name="_Toc2554"/>
      <w:bookmarkStart w:id="1" w:name="_Toc32151"/>
      <w:r>
        <w:rPr>
          <w:rFonts w:hint="eastAsia" w:ascii="宋体" w:hAnsi="宋体" w:eastAsia="宋体"/>
          <w:b/>
          <w:color w:val="auto"/>
          <w:sz w:val="24"/>
          <w:szCs w:val="18"/>
        </w:rPr>
        <w:t>一、采购需求前附表</w:t>
      </w:r>
      <w:bookmarkEnd w:id="0"/>
      <w:bookmarkEnd w:id="1"/>
    </w:p>
    <w:tbl>
      <w:tblPr>
        <w:tblStyle w:val="4"/>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2111"/>
        <w:gridCol w:w="5824"/>
      </w:tblGrid>
      <w:tr w14:paraId="7B95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627" w:type="pct"/>
            <w:vAlign w:val="center"/>
          </w:tcPr>
          <w:p w14:paraId="6D7B930B">
            <w:pPr>
              <w:widowControl w:val="0"/>
              <w:pBdr>
                <w:bottom w:val="none" w:color="auto" w:sz="0" w:space="0"/>
              </w:pBdr>
              <w:adjustRightInd/>
              <w:snapToGrid/>
              <w:spacing w:line="240" w:lineRule="auto"/>
              <w:jc w:val="center"/>
              <w:textAlignment w:val="auto"/>
              <w:rPr>
                <w:rFonts w:ascii="宋体" w:hAnsi="宋体" w:eastAsia="宋体" w:cs="@仿宋_GB2312"/>
                <w:b/>
                <w:color w:val="auto"/>
                <w:kern w:val="2"/>
                <w:sz w:val="24"/>
                <w:szCs w:val="20"/>
                <w:lang w:val="en-US" w:eastAsia="zh-CN" w:bidi="ar-SA"/>
              </w:rPr>
            </w:pPr>
            <w:r>
              <w:rPr>
                <w:rFonts w:hint="eastAsia" w:ascii="宋体" w:hAnsi="宋体" w:eastAsia="宋体" w:cs="@仿宋_GB2312"/>
                <w:b/>
                <w:color w:val="auto"/>
                <w:kern w:val="2"/>
                <w:sz w:val="24"/>
                <w:szCs w:val="20"/>
                <w:lang w:val="en-US" w:eastAsia="zh-CN" w:bidi="ar-SA"/>
              </w:rPr>
              <w:t>序号</w:t>
            </w:r>
          </w:p>
        </w:tc>
        <w:tc>
          <w:tcPr>
            <w:tcW w:w="1163" w:type="pct"/>
            <w:vAlign w:val="center"/>
          </w:tcPr>
          <w:p w14:paraId="7A6E103F">
            <w:pPr>
              <w:widowControl w:val="0"/>
              <w:spacing w:before="0" w:beforeAutospacing="0" w:after="0" w:afterAutospacing="0" w:line="360" w:lineRule="auto"/>
              <w:jc w:val="center"/>
              <w:rPr>
                <w:rFonts w:ascii="宋体" w:hAnsi="宋体" w:eastAsia="宋体" w:cs="@仿宋_GB2312"/>
                <w:b/>
                <w:bCs w:val="0"/>
                <w:color w:val="auto"/>
                <w:kern w:val="0"/>
                <w:sz w:val="24"/>
                <w:szCs w:val="28"/>
                <w:lang w:val="en-US" w:eastAsia="zh-CN" w:bidi="ar-SA"/>
              </w:rPr>
            </w:pPr>
            <w:r>
              <w:rPr>
                <w:rFonts w:hint="eastAsia" w:ascii="宋体" w:hAnsi="宋体" w:eastAsia="宋体" w:cs="@仿宋_GB2312"/>
                <w:b/>
                <w:bCs w:val="0"/>
                <w:color w:val="auto"/>
                <w:kern w:val="0"/>
                <w:sz w:val="24"/>
                <w:szCs w:val="28"/>
                <w:lang w:val="en-US" w:eastAsia="zh-CN" w:bidi="ar-SA"/>
              </w:rPr>
              <w:t>条款名称</w:t>
            </w:r>
          </w:p>
        </w:tc>
        <w:tc>
          <w:tcPr>
            <w:tcW w:w="3208" w:type="pct"/>
            <w:vAlign w:val="center"/>
          </w:tcPr>
          <w:p w14:paraId="3E5A3108">
            <w:pPr>
              <w:widowControl w:val="0"/>
              <w:spacing w:before="0" w:beforeAutospacing="0" w:after="0" w:afterAutospacing="0" w:line="360" w:lineRule="auto"/>
              <w:jc w:val="center"/>
              <w:rPr>
                <w:rFonts w:ascii="宋体" w:hAnsi="宋体" w:eastAsia="宋体" w:cs="@仿宋_GB2312"/>
                <w:b/>
                <w:bCs w:val="0"/>
                <w:color w:val="auto"/>
                <w:kern w:val="0"/>
                <w:sz w:val="24"/>
                <w:szCs w:val="28"/>
                <w:lang w:val="en-US" w:eastAsia="zh-CN" w:bidi="ar-SA"/>
              </w:rPr>
            </w:pPr>
            <w:r>
              <w:rPr>
                <w:rFonts w:hint="eastAsia" w:ascii="宋体" w:hAnsi="宋体" w:eastAsia="宋体" w:cs="@仿宋_GB2312"/>
                <w:b/>
                <w:bCs w:val="0"/>
                <w:color w:val="auto"/>
                <w:kern w:val="0"/>
                <w:sz w:val="24"/>
                <w:szCs w:val="28"/>
                <w:lang w:val="en-US" w:eastAsia="zh-CN" w:bidi="ar-SA"/>
              </w:rPr>
              <w:t>内容、说明与要求</w:t>
            </w:r>
          </w:p>
        </w:tc>
      </w:tr>
      <w:tr w14:paraId="1D11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1E597D07">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lang w:val="en-US" w:eastAsia="zh-CN" w:bidi="ar-SA"/>
              </w:rPr>
            </w:pPr>
            <w:r>
              <w:rPr>
                <w:rFonts w:hint="eastAsia" w:ascii="宋体" w:hAnsi="宋体" w:eastAsia="宋体" w:cs="@仿宋_GB2312"/>
                <w:bCs/>
                <w:color w:val="auto"/>
                <w:kern w:val="2"/>
                <w:sz w:val="24"/>
                <w:szCs w:val="20"/>
                <w:lang w:val="en-US" w:eastAsia="zh-CN" w:bidi="ar-SA"/>
              </w:rPr>
              <w:t>1</w:t>
            </w:r>
          </w:p>
        </w:tc>
        <w:tc>
          <w:tcPr>
            <w:tcW w:w="1163" w:type="pct"/>
            <w:vAlign w:val="center"/>
          </w:tcPr>
          <w:p w14:paraId="4FFE59C0">
            <w:pPr>
              <w:widowControl w:val="0"/>
              <w:spacing w:before="0" w:beforeAutospacing="0" w:after="0" w:afterAutospacing="0" w:line="360" w:lineRule="auto"/>
              <w:jc w:val="center"/>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付款方式</w:t>
            </w:r>
          </w:p>
        </w:tc>
        <w:tc>
          <w:tcPr>
            <w:tcW w:w="3208" w:type="pct"/>
            <w:vAlign w:val="center"/>
          </w:tcPr>
          <w:p w14:paraId="4D9FA427">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（1）本项目预付款为合同金额的40%，中标人须提供等额的预付款担保，预付款在本项目合同签订、相关担保措施生效以及具备实施条件后支付；</w:t>
            </w:r>
          </w:p>
          <w:p w14:paraId="1F7C399D">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（2）合同履约完成并验收合格后支付剩余合同价款。</w:t>
            </w:r>
          </w:p>
          <w:p w14:paraId="70EB3FCD">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备注：</w:t>
            </w:r>
          </w:p>
          <w:p w14:paraId="5BEDB9C8">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（1）预付款担保形式：银行保函、担保机构担保。</w:t>
            </w:r>
          </w:p>
          <w:p w14:paraId="766507DF">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2）预付款担保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2E1C422B">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（3）在签订合同时，中标人书面明确表示无需预付款或者主动要求降低预付款比例的，采购人可降低预付款支付比例或不支付预付款。</w:t>
            </w:r>
          </w:p>
        </w:tc>
      </w:tr>
      <w:tr w14:paraId="257B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3FB10771">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lang w:val="en-US" w:eastAsia="zh-CN" w:bidi="ar-SA"/>
              </w:rPr>
            </w:pPr>
            <w:r>
              <w:rPr>
                <w:rFonts w:hint="eastAsia" w:ascii="宋体" w:hAnsi="宋体" w:eastAsia="宋体" w:cs="@仿宋_GB2312"/>
                <w:bCs/>
                <w:color w:val="auto"/>
                <w:kern w:val="2"/>
                <w:sz w:val="24"/>
                <w:szCs w:val="20"/>
                <w:lang w:val="en-US" w:eastAsia="zh-CN" w:bidi="ar-SA"/>
              </w:rPr>
              <w:t>2</w:t>
            </w:r>
          </w:p>
        </w:tc>
        <w:tc>
          <w:tcPr>
            <w:tcW w:w="1163" w:type="pct"/>
            <w:vAlign w:val="center"/>
          </w:tcPr>
          <w:p w14:paraId="49888FFD">
            <w:pPr>
              <w:widowControl w:val="0"/>
              <w:spacing w:before="0" w:beforeAutospacing="0" w:after="0" w:afterAutospacing="0" w:line="360" w:lineRule="auto"/>
              <w:jc w:val="center"/>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供货及安装地点</w:t>
            </w:r>
          </w:p>
        </w:tc>
        <w:tc>
          <w:tcPr>
            <w:tcW w:w="3208" w:type="pct"/>
            <w:vAlign w:val="center"/>
          </w:tcPr>
          <w:p w14:paraId="5BFE35B3">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安徽省计量科学研究院，采购人指定地点。</w:t>
            </w:r>
          </w:p>
        </w:tc>
      </w:tr>
      <w:tr w14:paraId="1403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7DEBE64F">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lang w:val="en-US" w:eastAsia="zh-CN" w:bidi="ar-SA"/>
              </w:rPr>
            </w:pPr>
            <w:r>
              <w:rPr>
                <w:rFonts w:hint="eastAsia" w:ascii="宋体" w:hAnsi="宋体" w:eastAsia="宋体" w:cs="@仿宋_GB2312"/>
                <w:bCs/>
                <w:color w:val="auto"/>
                <w:kern w:val="2"/>
                <w:sz w:val="24"/>
                <w:szCs w:val="20"/>
                <w:lang w:val="en-US" w:eastAsia="zh-CN" w:bidi="ar-SA"/>
              </w:rPr>
              <w:t>3</w:t>
            </w:r>
          </w:p>
        </w:tc>
        <w:tc>
          <w:tcPr>
            <w:tcW w:w="1163" w:type="pct"/>
            <w:vAlign w:val="center"/>
          </w:tcPr>
          <w:p w14:paraId="0B423C21">
            <w:pPr>
              <w:widowControl w:val="0"/>
              <w:spacing w:before="0" w:beforeAutospacing="0" w:after="0" w:afterAutospacing="0" w:line="360" w:lineRule="auto"/>
              <w:jc w:val="center"/>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供货及安装期限</w:t>
            </w:r>
          </w:p>
        </w:tc>
        <w:tc>
          <w:tcPr>
            <w:tcW w:w="3208" w:type="pct"/>
            <w:vAlign w:val="center"/>
          </w:tcPr>
          <w:p w14:paraId="195C3E87">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合同签订后120日历日完成供货、安装、调试、培训等所有工作内容</w:t>
            </w:r>
          </w:p>
        </w:tc>
      </w:tr>
      <w:tr w14:paraId="63B3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35031C15">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lang w:val="en-US" w:eastAsia="zh-CN" w:bidi="ar-SA"/>
              </w:rPr>
            </w:pPr>
            <w:r>
              <w:rPr>
                <w:rFonts w:hint="eastAsia" w:ascii="宋体" w:hAnsi="宋体" w:eastAsia="宋体" w:cs="@仿宋_GB2312"/>
                <w:bCs/>
                <w:color w:val="auto"/>
                <w:kern w:val="2"/>
                <w:sz w:val="24"/>
                <w:szCs w:val="20"/>
                <w:lang w:val="en-US" w:eastAsia="zh-CN" w:bidi="ar-SA"/>
              </w:rPr>
              <w:t>4</w:t>
            </w:r>
          </w:p>
        </w:tc>
        <w:tc>
          <w:tcPr>
            <w:tcW w:w="1163" w:type="pct"/>
            <w:vAlign w:val="center"/>
          </w:tcPr>
          <w:p w14:paraId="759B65A5">
            <w:pPr>
              <w:widowControl w:val="0"/>
              <w:spacing w:before="0" w:beforeAutospacing="0" w:after="0" w:afterAutospacing="0" w:line="360" w:lineRule="auto"/>
              <w:jc w:val="center"/>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免费质保期</w:t>
            </w:r>
          </w:p>
        </w:tc>
        <w:tc>
          <w:tcPr>
            <w:tcW w:w="3208" w:type="pct"/>
            <w:vAlign w:val="center"/>
          </w:tcPr>
          <w:p w14:paraId="07AC6CDC">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自验收合格之日起1年。</w:t>
            </w:r>
          </w:p>
        </w:tc>
      </w:tr>
    </w:tbl>
    <w:p w14:paraId="0D5C9201">
      <w:pPr>
        <w:spacing w:line="360" w:lineRule="auto"/>
        <w:ind w:firstLine="437"/>
        <w:outlineLvl w:val="1"/>
        <w:rPr>
          <w:rFonts w:ascii="宋体" w:hAnsi="宋体" w:eastAsia="宋体"/>
          <w:b/>
          <w:bCs/>
          <w:color w:val="auto"/>
          <w:sz w:val="24"/>
          <w:szCs w:val="18"/>
        </w:rPr>
      </w:pPr>
      <w:bookmarkStart w:id="2" w:name="_Toc7671"/>
      <w:bookmarkStart w:id="3" w:name="_Toc5944"/>
    </w:p>
    <w:p w14:paraId="454FAA93">
      <w:pPr>
        <w:spacing w:line="360" w:lineRule="auto"/>
        <w:ind w:firstLine="437"/>
        <w:outlineLvl w:val="1"/>
        <w:rPr>
          <w:rFonts w:ascii="宋体" w:hAnsi="宋体" w:eastAsia="宋体"/>
          <w:b/>
          <w:bCs/>
          <w:color w:val="auto"/>
          <w:sz w:val="24"/>
          <w:szCs w:val="18"/>
        </w:rPr>
      </w:pPr>
      <w:r>
        <w:rPr>
          <w:rFonts w:hint="eastAsia" w:ascii="宋体" w:hAnsi="宋体" w:eastAsia="宋体"/>
          <w:b/>
          <w:bCs/>
          <w:color w:val="auto"/>
          <w:sz w:val="24"/>
          <w:szCs w:val="18"/>
        </w:rPr>
        <w:t>二、</w:t>
      </w:r>
      <w:r>
        <w:rPr>
          <w:rFonts w:hint="eastAsia" w:ascii="宋体" w:hAnsi="宋体" w:eastAsia="宋体"/>
          <w:b/>
          <w:color w:val="auto"/>
          <w:sz w:val="24"/>
          <w:szCs w:val="18"/>
        </w:rPr>
        <w:t>货物</w:t>
      </w:r>
      <w:r>
        <w:rPr>
          <w:rFonts w:hint="eastAsia" w:ascii="宋体" w:hAnsi="宋体" w:eastAsia="宋体"/>
          <w:b/>
          <w:bCs/>
          <w:color w:val="auto"/>
          <w:sz w:val="24"/>
          <w:szCs w:val="18"/>
        </w:rPr>
        <w:t>需求</w:t>
      </w:r>
      <w:bookmarkEnd w:id="2"/>
      <w:bookmarkEnd w:id="3"/>
    </w:p>
    <w:p w14:paraId="616E4A66">
      <w:pPr>
        <w:widowControl/>
        <w:ind w:firstLine="482" w:firstLineChars="200"/>
        <w:outlineLvl w:val="2"/>
        <w:rPr>
          <w:rFonts w:ascii="宋体" w:hAnsi="宋体" w:eastAsia="宋体" w:cs="宋体"/>
          <w:b/>
          <w:bCs/>
          <w:color w:val="auto"/>
          <w:sz w:val="24"/>
          <w:szCs w:val="24"/>
        </w:rPr>
      </w:pPr>
      <w:r>
        <w:rPr>
          <w:rFonts w:hint="eastAsia" w:ascii="宋体" w:hAnsi="宋体" w:eastAsia="宋体" w:cs="宋体"/>
          <w:b/>
          <w:bCs/>
          <w:color w:val="auto"/>
          <w:sz w:val="24"/>
          <w:szCs w:val="24"/>
        </w:rPr>
        <w:t>（一）标识符号</w:t>
      </w:r>
    </w:p>
    <w:tbl>
      <w:tblPr>
        <w:tblStyle w:val="4"/>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404"/>
        <w:gridCol w:w="5654"/>
      </w:tblGrid>
      <w:tr w14:paraId="143F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4EF344ED">
            <w:pPr>
              <w:spacing w:line="360" w:lineRule="auto"/>
              <w:jc w:val="center"/>
              <w:rPr>
                <w:rFonts w:ascii="宋体" w:hAnsi="宋体" w:eastAsia="宋体" w:cs="Times New Roman"/>
                <w:b/>
                <w:color w:val="auto"/>
                <w:sz w:val="24"/>
                <w:szCs w:val="18"/>
              </w:rPr>
            </w:pPr>
            <w:r>
              <w:rPr>
                <w:rFonts w:hint="eastAsia" w:ascii="宋体" w:hAnsi="宋体" w:eastAsia="宋体" w:cs="Times New Roman"/>
                <w:b/>
                <w:color w:val="auto"/>
                <w:sz w:val="24"/>
                <w:szCs w:val="18"/>
              </w:rPr>
              <w:t>标识重要性</w:t>
            </w:r>
          </w:p>
        </w:tc>
        <w:tc>
          <w:tcPr>
            <w:tcW w:w="778" w:type="pct"/>
            <w:vAlign w:val="center"/>
          </w:tcPr>
          <w:p w14:paraId="728256B0">
            <w:pPr>
              <w:spacing w:line="360" w:lineRule="auto"/>
              <w:jc w:val="center"/>
              <w:rPr>
                <w:rFonts w:ascii="宋体" w:hAnsi="宋体" w:eastAsia="宋体" w:cs="Times New Roman"/>
                <w:b/>
                <w:color w:val="auto"/>
                <w:sz w:val="24"/>
                <w:szCs w:val="18"/>
              </w:rPr>
            </w:pPr>
            <w:r>
              <w:rPr>
                <w:rFonts w:hint="eastAsia" w:ascii="宋体" w:hAnsi="宋体" w:eastAsia="宋体" w:cs="Times New Roman"/>
                <w:b/>
                <w:color w:val="auto"/>
                <w:sz w:val="24"/>
                <w:szCs w:val="18"/>
              </w:rPr>
              <w:t>标识符号</w:t>
            </w:r>
          </w:p>
        </w:tc>
        <w:tc>
          <w:tcPr>
            <w:tcW w:w="3133" w:type="pct"/>
            <w:vAlign w:val="center"/>
          </w:tcPr>
          <w:p w14:paraId="6C8054F6">
            <w:pPr>
              <w:spacing w:line="360" w:lineRule="auto"/>
              <w:jc w:val="center"/>
              <w:rPr>
                <w:rFonts w:ascii="宋体" w:hAnsi="宋体" w:eastAsia="宋体" w:cs="Times New Roman"/>
                <w:b/>
                <w:color w:val="auto"/>
                <w:sz w:val="24"/>
                <w:szCs w:val="18"/>
              </w:rPr>
            </w:pPr>
            <w:r>
              <w:rPr>
                <w:rFonts w:hint="eastAsia" w:ascii="宋体" w:hAnsi="宋体" w:eastAsia="宋体" w:cs="Times New Roman"/>
                <w:b/>
                <w:color w:val="auto"/>
                <w:sz w:val="24"/>
                <w:szCs w:val="18"/>
              </w:rPr>
              <w:t>符号说明</w:t>
            </w:r>
          </w:p>
        </w:tc>
      </w:tr>
      <w:tr w14:paraId="6EF5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52E0B486">
            <w:pPr>
              <w:spacing w:line="360" w:lineRule="auto"/>
              <w:jc w:val="center"/>
              <w:rPr>
                <w:rFonts w:ascii="宋体" w:hAnsi="宋体" w:eastAsia="宋体" w:cs="Times New Roman"/>
                <w:color w:val="auto"/>
                <w:sz w:val="24"/>
                <w:szCs w:val="18"/>
              </w:rPr>
            </w:pPr>
            <w:r>
              <w:rPr>
                <w:rFonts w:hint="eastAsia" w:ascii="宋体" w:hAnsi="宋体" w:eastAsia="宋体" w:cs="宋体"/>
                <w:color w:val="auto"/>
                <w:sz w:val="24"/>
                <w:szCs w:val="18"/>
              </w:rPr>
              <w:t>重要指标项</w:t>
            </w:r>
          </w:p>
        </w:tc>
        <w:tc>
          <w:tcPr>
            <w:tcW w:w="778" w:type="pct"/>
            <w:vAlign w:val="center"/>
          </w:tcPr>
          <w:p w14:paraId="0948AA28">
            <w:pPr>
              <w:spacing w:line="360" w:lineRule="auto"/>
              <w:jc w:val="center"/>
              <w:rPr>
                <w:rFonts w:ascii="宋体" w:hAnsi="宋体" w:eastAsia="宋体" w:cs="Times New Roman"/>
                <w:bCs/>
                <w:color w:val="auto"/>
                <w:sz w:val="24"/>
                <w:szCs w:val="18"/>
              </w:rPr>
            </w:pPr>
            <w:r>
              <w:rPr>
                <w:rFonts w:hint="eastAsia" w:ascii="宋体" w:hAnsi="宋体" w:eastAsia="宋体" w:cs="宋体"/>
                <w:color w:val="auto"/>
                <w:sz w:val="24"/>
                <w:szCs w:val="18"/>
              </w:rPr>
              <w:t>■</w:t>
            </w:r>
          </w:p>
        </w:tc>
        <w:tc>
          <w:tcPr>
            <w:tcW w:w="3133" w:type="pct"/>
            <w:vAlign w:val="center"/>
          </w:tcPr>
          <w:p w14:paraId="2398CD28">
            <w:pPr>
              <w:spacing w:line="360" w:lineRule="auto"/>
              <w:rPr>
                <w:rFonts w:ascii="宋体" w:hAnsi="宋体" w:eastAsia="宋体" w:cs="Times New Roman"/>
                <w:bCs/>
                <w:color w:val="auto"/>
                <w:sz w:val="24"/>
                <w:szCs w:val="18"/>
              </w:rPr>
            </w:pPr>
            <w:r>
              <w:rPr>
                <w:rFonts w:hint="eastAsia" w:ascii="宋体" w:hAnsi="宋体" w:eastAsia="宋体" w:cs="宋体"/>
                <w:color w:val="auto"/>
                <w:sz w:val="24"/>
                <w:szCs w:val="24"/>
              </w:rPr>
              <w:t>评分项，详见第四章评分细则。</w:t>
            </w:r>
          </w:p>
        </w:tc>
      </w:tr>
      <w:tr w14:paraId="38F9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3A577873">
            <w:pPr>
              <w:spacing w:line="360" w:lineRule="auto"/>
              <w:jc w:val="center"/>
              <w:rPr>
                <w:rFonts w:ascii="宋体" w:hAnsi="宋体" w:eastAsia="宋体" w:cs="Times New Roman"/>
                <w:color w:val="auto"/>
                <w:sz w:val="24"/>
                <w:szCs w:val="18"/>
              </w:rPr>
            </w:pPr>
            <w:r>
              <w:rPr>
                <w:rFonts w:hint="eastAsia" w:ascii="宋体" w:hAnsi="宋体" w:eastAsia="宋体" w:cs="宋体"/>
                <w:color w:val="auto"/>
                <w:sz w:val="24"/>
                <w:szCs w:val="18"/>
              </w:rPr>
              <w:t>无标识项</w:t>
            </w:r>
          </w:p>
        </w:tc>
        <w:tc>
          <w:tcPr>
            <w:tcW w:w="778" w:type="pct"/>
            <w:vAlign w:val="center"/>
          </w:tcPr>
          <w:p w14:paraId="4E7284B8">
            <w:pPr>
              <w:spacing w:line="360" w:lineRule="auto"/>
              <w:jc w:val="center"/>
              <w:rPr>
                <w:rFonts w:ascii="宋体" w:hAnsi="宋体" w:eastAsia="宋体" w:cs="Times New Roman"/>
                <w:bCs/>
                <w:color w:val="auto"/>
                <w:sz w:val="24"/>
                <w:szCs w:val="18"/>
              </w:rPr>
            </w:pPr>
          </w:p>
        </w:tc>
        <w:tc>
          <w:tcPr>
            <w:tcW w:w="3133" w:type="pct"/>
            <w:vAlign w:val="center"/>
          </w:tcPr>
          <w:p w14:paraId="38F531BC">
            <w:pPr>
              <w:widowControl/>
              <w:spacing w:line="360" w:lineRule="auto"/>
              <w:jc w:val="left"/>
              <w:rPr>
                <w:rFonts w:ascii="宋体" w:hAnsi="宋体" w:eastAsia="宋体" w:cs="Times New Roman"/>
                <w:bCs/>
                <w:color w:val="auto"/>
                <w:sz w:val="24"/>
                <w:szCs w:val="18"/>
              </w:rPr>
            </w:pPr>
            <w:r>
              <w:rPr>
                <w:rFonts w:hint="eastAsia" w:ascii="宋体" w:hAnsi="宋体" w:eastAsia="宋体" w:cs="宋体"/>
                <w:color w:val="auto"/>
                <w:sz w:val="24"/>
                <w:szCs w:val="24"/>
              </w:rPr>
              <w:t>符合性审查项，投标人须在投标文件中提供承诺：</w:t>
            </w:r>
            <w:r>
              <w:rPr>
                <w:rFonts w:hint="eastAsia" w:ascii="宋体" w:hAnsi="宋体" w:eastAsia="宋体" w:cs="宋体"/>
                <w:b/>
                <w:bCs/>
                <w:color w:val="auto"/>
                <w:sz w:val="24"/>
                <w:szCs w:val="24"/>
              </w:rPr>
              <w:t>承诺无标识项完全满足采购文件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sz w:val="24"/>
                <w:szCs w:val="24"/>
              </w:rPr>
              <w:t>。投标文件中未提供相应承诺或承诺的内容不满足要求的，</w:t>
            </w:r>
            <w:r>
              <w:rPr>
                <w:rFonts w:hint="eastAsia" w:ascii="宋体" w:hAnsi="宋体" w:eastAsia="宋体" w:cs="宋体"/>
                <w:b/>
                <w:bCs/>
                <w:color w:val="auto"/>
                <w:sz w:val="24"/>
                <w:szCs w:val="24"/>
              </w:rPr>
              <w:t>投标无效。</w:t>
            </w:r>
          </w:p>
        </w:tc>
      </w:tr>
      <w:tr w14:paraId="1506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43C6C235">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注：</w:t>
            </w:r>
          </w:p>
          <w:p w14:paraId="629F0B42">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1.如某项标识中包含多条技术参数或要求，则该项标识所含内容均须满足或优于采购文件要求，否则不予认可。</w:t>
            </w:r>
          </w:p>
          <w:p w14:paraId="73367390">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2.针对标记“■”的技术参数及要求：</w:t>
            </w:r>
          </w:p>
          <w:p w14:paraId="1030C156">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1）货物需求清单中要求提供证明材料的技术参数及要求：货物需求清单已明确证明材料类型的，按货物需求清单执行；货物需求清单未明确证明材料类型的，证明材料不限于产品技术白皮书、产品技术说明书、产品彩页、产品（软件）功能截图、实物图片、厂家（制造商）官网截图、第三方机构出具的带有CMA标识的检测报告等（提供其中之一即可）。未按以上要求提供证明材料的视为负偏离或未响应</w:t>
            </w:r>
            <w:r>
              <w:rPr>
                <w:rFonts w:hint="eastAsia" w:ascii="宋体" w:hAnsi="宋体" w:eastAsia="宋体" w:cs="宋体"/>
                <w:b/>
                <w:bCs/>
                <w:color w:val="auto"/>
                <w:sz w:val="24"/>
                <w:szCs w:val="24"/>
              </w:rPr>
              <w:t>（为便于评审，建议投标人对证明材料中的关键参数进行标注）</w:t>
            </w:r>
            <w:r>
              <w:rPr>
                <w:rFonts w:hint="eastAsia" w:ascii="宋体" w:hAnsi="宋体" w:eastAsia="宋体" w:cs="宋体"/>
                <w:color w:val="auto"/>
                <w:sz w:val="24"/>
                <w:szCs w:val="24"/>
              </w:rPr>
              <w:t>。</w:t>
            </w:r>
          </w:p>
          <w:p w14:paraId="67B93301">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（2）货物需求清单中未要求提供证明材料的技术参数及要求，以投标响应表的响应情况作为评审依据。</w:t>
            </w:r>
          </w:p>
        </w:tc>
      </w:tr>
    </w:tbl>
    <w:p w14:paraId="35DC60F7">
      <w:pPr>
        <w:widowControl/>
        <w:snapToGrid w:val="0"/>
        <w:spacing w:line="360" w:lineRule="auto"/>
        <w:ind w:firstLine="482" w:firstLineChars="200"/>
        <w:outlineLvl w:val="2"/>
        <w:rPr>
          <w:rFonts w:ascii="宋体" w:hAnsi="宋体" w:eastAsia="宋体" w:cs="宋体"/>
          <w:b/>
          <w:bCs/>
          <w:color w:val="auto"/>
          <w:sz w:val="24"/>
          <w:szCs w:val="24"/>
        </w:rPr>
      </w:pPr>
    </w:p>
    <w:p w14:paraId="5DB0D2AC">
      <w:pPr>
        <w:widowControl/>
        <w:snapToGrid w:val="0"/>
        <w:spacing w:line="360" w:lineRule="auto"/>
        <w:ind w:firstLine="482" w:firstLineChars="200"/>
        <w:outlineLvl w:val="2"/>
        <w:rPr>
          <w:rFonts w:ascii="宋体" w:hAnsi="宋体" w:eastAsia="宋体"/>
          <w:b/>
          <w:bCs/>
          <w:color w:val="auto"/>
          <w:sz w:val="24"/>
          <w:szCs w:val="18"/>
        </w:rPr>
      </w:pPr>
      <w:r>
        <w:rPr>
          <w:rFonts w:hint="eastAsia" w:ascii="宋体" w:hAnsi="宋体" w:eastAsia="宋体" w:cs="宋体"/>
          <w:b/>
          <w:bCs/>
          <w:color w:val="auto"/>
          <w:sz w:val="24"/>
          <w:szCs w:val="24"/>
        </w:rPr>
        <w:t>（二）货物需求清单</w:t>
      </w:r>
    </w:p>
    <w:tbl>
      <w:tblPr>
        <w:tblStyle w:val="4"/>
        <w:tblW w:w="54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13"/>
        <w:gridCol w:w="5139"/>
        <w:gridCol w:w="1100"/>
        <w:gridCol w:w="820"/>
      </w:tblGrid>
      <w:tr w14:paraId="57BA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Align w:val="center"/>
          </w:tcPr>
          <w:p w14:paraId="4FB7AEC5">
            <w:pPr>
              <w:adjustRightInd w:val="0"/>
              <w:snapToGrid w:val="0"/>
              <w:spacing w:line="360" w:lineRule="auto"/>
              <w:jc w:val="center"/>
              <w:rPr>
                <w:rFonts w:hint="eastAsia" w:ascii="宋体" w:hAnsi="宋体" w:eastAsia="宋体" w:cs="宋体"/>
                <w:b/>
                <w:color w:val="auto"/>
                <w:sz w:val="24"/>
                <w:szCs w:val="24"/>
              </w:rPr>
            </w:pPr>
            <w:bookmarkStart w:id="4" w:name="_Toc7421"/>
            <w:bookmarkStart w:id="5" w:name="_Toc4843"/>
            <w:r>
              <w:rPr>
                <w:rFonts w:hint="eastAsia" w:ascii="宋体" w:hAnsi="宋体" w:eastAsia="宋体" w:cs="宋体"/>
                <w:b/>
                <w:color w:val="auto"/>
                <w:sz w:val="24"/>
                <w:szCs w:val="24"/>
              </w:rPr>
              <w:t>序号</w:t>
            </w:r>
          </w:p>
        </w:tc>
        <w:tc>
          <w:tcPr>
            <w:tcW w:w="762" w:type="pct"/>
            <w:vAlign w:val="center"/>
          </w:tcPr>
          <w:p w14:paraId="42D2720D">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货物名称</w:t>
            </w:r>
          </w:p>
        </w:tc>
        <w:tc>
          <w:tcPr>
            <w:tcW w:w="2771" w:type="pct"/>
            <w:vAlign w:val="center"/>
          </w:tcPr>
          <w:p w14:paraId="44FBF156">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技术参数及要求</w:t>
            </w:r>
          </w:p>
        </w:tc>
        <w:tc>
          <w:tcPr>
            <w:tcW w:w="593" w:type="pct"/>
            <w:vAlign w:val="center"/>
          </w:tcPr>
          <w:p w14:paraId="520B4FC4">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p w14:paraId="0176E842">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（单位）</w:t>
            </w:r>
          </w:p>
        </w:tc>
        <w:tc>
          <w:tcPr>
            <w:tcW w:w="442" w:type="pct"/>
            <w:vAlign w:val="center"/>
          </w:tcPr>
          <w:p w14:paraId="6889C805">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所属行业</w:t>
            </w:r>
          </w:p>
        </w:tc>
      </w:tr>
      <w:tr w14:paraId="15DD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Align w:val="center"/>
          </w:tcPr>
          <w:p w14:paraId="2B0593DE">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762" w:type="pct"/>
            <w:shd w:val="clear" w:color="auto" w:fill="auto"/>
            <w:vAlign w:val="center"/>
          </w:tcPr>
          <w:p w14:paraId="4651ED24">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测长机</w:t>
            </w:r>
          </w:p>
        </w:tc>
        <w:tc>
          <w:tcPr>
            <w:tcW w:w="2771" w:type="pct"/>
            <w:shd w:val="clear" w:color="auto" w:fill="auto"/>
            <w:vAlign w:val="center"/>
          </w:tcPr>
          <w:p w14:paraId="2EE2B63A">
            <w:pPr>
              <w:widowControl/>
              <w:adjustRightInd w:val="0"/>
              <w:snapToGri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一、技术指标要求</w:t>
            </w:r>
          </w:p>
          <w:p w14:paraId="4654C83B">
            <w:pPr>
              <w:widowControl/>
              <w:adjustRightInd w:val="0"/>
              <w:snapToGrid w:val="0"/>
              <w:spacing w:line="360" w:lineRule="auto"/>
              <w:jc w:val="left"/>
              <w:textAlignment w:val="baseline"/>
              <w:rPr>
                <w:rFonts w:hint="eastAsia" w:ascii="宋体" w:hAnsi="宋体" w:eastAsia="宋体" w:cs="宋体"/>
                <w:bCs/>
                <w:color w:val="auto"/>
                <w:sz w:val="24"/>
                <w:szCs w:val="24"/>
                <w:highlight w:val="yellow"/>
              </w:rPr>
            </w:pPr>
            <w:r>
              <w:rPr>
                <w:rFonts w:hint="eastAsia" w:ascii="宋体" w:hAnsi="宋体" w:eastAsia="宋体" w:cs="宋体"/>
                <w:color w:val="auto"/>
                <w:kern w:val="0"/>
                <w:sz w:val="24"/>
                <w:szCs w:val="24"/>
              </w:rPr>
              <w:t>1、</w:t>
            </w:r>
            <w:r>
              <w:rPr>
                <w:rFonts w:hint="eastAsia" w:ascii="宋体" w:hAnsi="宋体" w:eastAsia="宋体" w:cs="宋体"/>
                <w:color w:val="auto"/>
                <w:sz w:val="24"/>
                <w:szCs w:val="24"/>
              </w:rPr>
              <w:t>全程采用光栅尺绝对测量</w:t>
            </w:r>
            <w:r>
              <w:rPr>
                <w:rFonts w:hint="eastAsia" w:ascii="宋体" w:hAnsi="宋体" w:eastAsia="宋体" w:cs="宋体"/>
                <w:color w:val="auto"/>
                <w:kern w:val="0"/>
                <w:sz w:val="24"/>
                <w:szCs w:val="24"/>
              </w:rPr>
              <w:t>，测量范围（外尺寸）：≥</w:t>
            </w:r>
            <w:r>
              <w:rPr>
                <w:rFonts w:hint="eastAsia" w:ascii="宋体" w:hAnsi="宋体" w:eastAsia="宋体" w:cs="宋体"/>
                <w:bCs/>
                <w:color w:val="auto"/>
                <w:sz w:val="24"/>
                <w:szCs w:val="24"/>
              </w:rPr>
              <w:t xml:space="preserve">0~1020 </w:t>
            </w:r>
            <w:r>
              <w:rPr>
                <w:rFonts w:hint="eastAsia" w:ascii="宋体" w:hAnsi="宋体" w:eastAsia="宋体" w:cs="宋体"/>
                <w:color w:val="auto"/>
                <w:sz w:val="24"/>
                <w:szCs w:val="24"/>
              </w:rPr>
              <w:t>mm；</w:t>
            </w:r>
            <w:r>
              <w:rPr>
                <w:rFonts w:hint="eastAsia" w:ascii="宋体" w:hAnsi="宋体" w:eastAsia="宋体" w:cs="宋体"/>
                <w:bCs/>
                <w:color w:val="auto"/>
                <w:sz w:val="24"/>
                <w:szCs w:val="24"/>
              </w:rPr>
              <w:t>测量范围（内尺寸）：</w:t>
            </w:r>
            <w:r>
              <w:rPr>
                <w:rFonts w:hint="eastAsia" w:ascii="宋体" w:hAnsi="宋体" w:eastAsia="宋体" w:cs="宋体"/>
                <w:color w:val="auto"/>
                <w:kern w:val="0"/>
                <w:sz w:val="24"/>
                <w:szCs w:val="24"/>
              </w:rPr>
              <w:t>≥</w:t>
            </w:r>
            <w:r>
              <w:rPr>
                <w:rFonts w:hint="eastAsia" w:ascii="宋体" w:hAnsi="宋体" w:eastAsia="宋体" w:cs="宋体"/>
                <w:bCs/>
                <w:color w:val="auto"/>
                <w:sz w:val="24"/>
                <w:szCs w:val="24"/>
              </w:rPr>
              <w:t>5 mm~900 mm。</w:t>
            </w:r>
          </w:p>
          <w:p w14:paraId="74CA699F">
            <w:pPr>
              <w:widowControl/>
              <w:adjustRightInd w:val="0"/>
              <w:snapToGrid w:val="0"/>
              <w:spacing w:line="360" w:lineRule="auto"/>
              <w:jc w:val="left"/>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2、分辨力：≤0.01 μm，</w:t>
            </w:r>
            <w:bookmarkStart w:id="6" w:name="OLE_LINK19"/>
            <w:bookmarkStart w:id="7" w:name="OLE_LINK18"/>
            <w:r>
              <w:rPr>
                <w:rFonts w:hint="eastAsia" w:ascii="宋体" w:hAnsi="宋体" w:eastAsia="宋体" w:cs="宋体"/>
                <w:bCs/>
                <w:color w:val="auto"/>
                <w:sz w:val="24"/>
                <w:szCs w:val="24"/>
              </w:rPr>
              <w:t>外尺寸重复性(2s)≤0.06 μm；</w:t>
            </w:r>
          </w:p>
          <w:p w14:paraId="0863CF81">
            <w:pPr>
              <w:widowControl/>
              <w:adjustRightInd w:val="0"/>
              <w:snapToGrid w:val="0"/>
              <w:spacing w:line="360" w:lineRule="auto"/>
              <w:jc w:val="left"/>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内尺寸重复性(2s)≤0.15 μm</w:t>
            </w:r>
            <w:bookmarkEnd w:id="6"/>
            <w:bookmarkEnd w:id="7"/>
            <w:r>
              <w:rPr>
                <w:rFonts w:hint="eastAsia" w:ascii="宋体" w:hAnsi="宋体" w:eastAsia="宋体" w:cs="宋体"/>
                <w:bCs/>
                <w:color w:val="auto"/>
                <w:sz w:val="24"/>
                <w:szCs w:val="24"/>
              </w:rPr>
              <w:t>（使用测钩）。</w:t>
            </w:r>
          </w:p>
          <w:p w14:paraId="387F4CBA">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color w:val="auto"/>
                <w:kern w:val="0"/>
                <w:sz w:val="24"/>
                <w:szCs w:val="24"/>
              </w:rPr>
              <w:t>3、示值最大允许误差：</w:t>
            </w:r>
            <w:r>
              <w:rPr>
                <w:rFonts w:hint="eastAsia" w:ascii="宋体" w:hAnsi="宋体" w:eastAsia="宋体" w:cs="宋体"/>
                <w:bCs/>
                <w:color w:val="auto"/>
                <w:sz w:val="24"/>
                <w:szCs w:val="24"/>
              </w:rPr>
              <w:t>±（0.09+</w:t>
            </w:r>
            <w:r>
              <w:rPr>
                <w:rFonts w:hint="eastAsia" w:ascii="宋体" w:hAnsi="宋体" w:eastAsia="宋体" w:cs="宋体"/>
                <w:bCs/>
                <w:i/>
                <w:color w:val="auto"/>
                <w:sz w:val="24"/>
                <w:szCs w:val="24"/>
              </w:rPr>
              <w:t>L</w:t>
            </w:r>
            <w:r>
              <w:rPr>
                <w:rFonts w:hint="eastAsia" w:ascii="宋体" w:hAnsi="宋体" w:eastAsia="宋体" w:cs="宋体"/>
                <w:bCs/>
                <w:color w:val="auto"/>
                <w:sz w:val="24"/>
                <w:szCs w:val="24"/>
              </w:rPr>
              <w:t>/1500）μm。</w:t>
            </w:r>
          </w:p>
          <w:p w14:paraId="08EEA375">
            <w:pPr>
              <w:widowControl/>
              <w:adjustRightInd w:val="0"/>
              <w:snapToGrid w:val="0"/>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bCs/>
                <w:color w:val="auto"/>
                <w:sz w:val="24"/>
                <w:szCs w:val="24"/>
              </w:rPr>
              <w:t>4、测力：双向恒测力，</w:t>
            </w:r>
            <w:r>
              <w:rPr>
                <w:rFonts w:hint="eastAsia" w:ascii="宋体" w:hAnsi="宋体" w:eastAsia="宋体" w:cs="宋体"/>
                <w:color w:val="auto"/>
                <w:sz w:val="24"/>
                <w:szCs w:val="24"/>
              </w:rPr>
              <w:t>内尺寸测量装置测力0.05N、0.1N、0.3N、0.5N，主测力1~10N手动连续可调。</w:t>
            </w:r>
          </w:p>
          <w:p w14:paraId="12E79D9D">
            <w:pPr>
              <w:autoSpaceDE w:val="0"/>
              <w:autoSpaceDN w:val="0"/>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color w:val="auto"/>
                <w:kern w:val="0"/>
                <w:sz w:val="24"/>
                <w:szCs w:val="24"/>
              </w:rPr>
              <w:t>5、五轴工作台：</w:t>
            </w:r>
            <w:r>
              <w:rPr>
                <w:rFonts w:hint="eastAsia" w:ascii="宋体" w:hAnsi="宋体" w:eastAsia="宋体" w:cs="宋体"/>
                <w:color w:val="auto"/>
                <w:sz w:val="24"/>
                <w:szCs w:val="24"/>
              </w:rPr>
              <w:t>工作台高度行程≥</w:t>
            </w:r>
            <w:r>
              <w:rPr>
                <w:rFonts w:hint="eastAsia" w:ascii="宋体" w:hAnsi="宋体" w:eastAsia="宋体" w:cs="宋体"/>
                <w:color w:val="auto"/>
                <w:kern w:val="0"/>
                <w:sz w:val="24"/>
                <w:szCs w:val="24"/>
              </w:rPr>
              <w:t>50 mm；</w:t>
            </w:r>
            <w:r>
              <w:rPr>
                <w:rFonts w:hint="eastAsia" w:ascii="宋体" w:hAnsi="宋体" w:eastAsia="宋体" w:cs="宋体"/>
                <w:color w:val="auto"/>
                <w:sz w:val="24"/>
                <w:szCs w:val="24"/>
              </w:rPr>
              <w:t>前后行程≥</w:t>
            </w:r>
            <w:r>
              <w:rPr>
                <w:rFonts w:hint="eastAsia" w:ascii="宋体" w:hAnsi="宋体" w:eastAsia="宋体" w:cs="宋体"/>
                <w:color w:val="auto"/>
                <w:kern w:val="0"/>
                <w:sz w:val="24"/>
                <w:szCs w:val="24"/>
              </w:rPr>
              <w:t>±25 mm；</w:t>
            </w:r>
            <w:r>
              <w:rPr>
                <w:rFonts w:hint="eastAsia" w:ascii="宋体" w:hAnsi="宋体" w:eastAsia="宋体" w:cs="宋体"/>
                <w:color w:val="auto"/>
                <w:sz w:val="24"/>
                <w:szCs w:val="24"/>
              </w:rPr>
              <w:t>左右浮动≥</w:t>
            </w:r>
            <w:r>
              <w:rPr>
                <w:rFonts w:hint="eastAsia" w:ascii="宋体" w:hAnsi="宋体" w:eastAsia="宋体" w:cs="宋体"/>
                <w:color w:val="auto"/>
                <w:kern w:val="0"/>
                <w:sz w:val="24"/>
                <w:szCs w:val="24"/>
              </w:rPr>
              <w:t>±10 mm；</w:t>
            </w:r>
            <w:r>
              <w:rPr>
                <w:rFonts w:hint="eastAsia" w:ascii="宋体" w:hAnsi="宋体" w:eastAsia="宋体" w:cs="宋体"/>
                <w:color w:val="auto"/>
                <w:sz w:val="24"/>
                <w:szCs w:val="24"/>
              </w:rPr>
              <w:t>水平竖直旋转≥</w:t>
            </w:r>
            <w:r>
              <w:rPr>
                <w:rFonts w:hint="eastAsia" w:ascii="宋体" w:hAnsi="宋体" w:eastAsia="宋体" w:cs="宋体"/>
                <w:color w:val="auto"/>
                <w:kern w:val="0"/>
                <w:sz w:val="24"/>
                <w:szCs w:val="24"/>
              </w:rPr>
              <w:t>3 °；最大负载≥50 kg；台面尺寸≥320 mm×120 mm。</w:t>
            </w:r>
          </w:p>
          <w:p w14:paraId="4D572EE2">
            <w:pPr>
              <w:autoSpaceDE w:val="0"/>
              <w:autoSpaceDN w:val="0"/>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6、仪器采用自然时效处理优质花岗石底座，确保高精度、高重复性和高寿命。</w:t>
            </w:r>
          </w:p>
          <w:p w14:paraId="1BABD8CA">
            <w:pPr>
              <w:adjustRightInd w:val="0"/>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r>
              <w:rPr>
                <w:rFonts w:hint="eastAsia" w:ascii="宋体" w:hAnsi="宋体" w:eastAsia="宋体" w:cs="宋体"/>
                <w:color w:val="auto"/>
                <w:sz w:val="24"/>
                <w:szCs w:val="24"/>
              </w:rPr>
              <w:t>仪器需配备</w:t>
            </w:r>
            <w:r>
              <w:rPr>
                <w:rFonts w:hint="eastAsia" w:ascii="宋体" w:hAnsi="宋体" w:eastAsia="宋体" w:cs="宋体"/>
                <w:color w:val="auto"/>
                <w:kern w:val="0"/>
                <w:sz w:val="24"/>
                <w:szCs w:val="24"/>
              </w:rPr>
              <w:t>温度补偿单元：至少具备4个或以上环境温度传感器（温度传感器温度分辨率</w:t>
            </w:r>
            <w:r>
              <w:rPr>
                <w:rFonts w:hint="eastAsia" w:ascii="宋体" w:hAnsi="宋体" w:eastAsia="宋体" w:cs="宋体"/>
                <w:bCs/>
                <w:color w:val="auto"/>
                <w:sz w:val="24"/>
                <w:szCs w:val="24"/>
              </w:rPr>
              <w:t>≤0.01 ℃）</w:t>
            </w:r>
            <w:r>
              <w:rPr>
                <w:rFonts w:hint="eastAsia" w:ascii="宋体" w:hAnsi="宋体" w:eastAsia="宋体" w:cs="宋体"/>
                <w:color w:val="auto"/>
                <w:kern w:val="0"/>
                <w:sz w:val="24"/>
                <w:szCs w:val="24"/>
              </w:rPr>
              <w:t>；</w:t>
            </w:r>
          </w:p>
          <w:p w14:paraId="605FA6C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8、仪器采用高精度耐磨循环滚珠直线导轨。</w:t>
            </w:r>
          </w:p>
          <w:p w14:paraId="17723C0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9、仪器带采样脚踏开关及软件脚踏采样功能。</w:t>
            </w:r>
          </w:p>
          <w:p w14:paraId="2AD013E8">
            <w:pPr>
              <w:adjustRightInd w:val="0"/>
              <w:snapToGrid w:val="0"/>
              <w:spacing w:line="360" w:lineRule="auto"/>
              <w:rPr>
                <w:rFonts w:hint="eastAsia" w:ascii="宋体" w:hAnsi="宋体" w:eastAsia="宋体" w:cs="宋体"/>
                <w:b/>
                <w:bCs/>
                <w:color w:val="auto"/>
                <w:sz w:val="24"/>
                <w:szCs w:val="24"/>
                <w:highlight w:val="yellow"/>
              </w:rPr>
            </w:pPr>
            <w:r>
              <w:rPr>
                <w:rFonts w:hint="eastAsia" w:ascii="宋体" w:hAnsi="宋体" w:eastAsia="宋体" w:cs="宋体"/>
                <w:color w:val="auto"/>
                <w:sz w:val="24"/>
                <w:szCs w:val="24"/>
              </w:rPr>
              <w:t>10、仪器具备薄壁检测功能，可使用≤0.05 N测力测量并能根据工件壁厚及外形尺寸进行测力变形量补偿。</w:t>
            </w:r>
          </w:p>
          <w:p w14:paraId="287E4EE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11、仪器含专用测量软件，可批量储存和管理检测记录信息（含测量对象信息</w:t>
            </w:r>
            <w:r>
              <w:rPr>
                <w:rFonts w:hint="eastAsia" w:ascii="宋体" w:hAnsi="宋体" w:eastAsia="宋体" w:cs="宋体"/>
                <w:color w:val="auto"/>
                <w:kern w:val="0"/>
                <w:sz w:val="24"/>
                <w:szCs w:val="24"/>
              </w:rPr>
              <w:t>：至少包含委托方名称、设备名称、型号、编号、自编号、生产厂家、温度、湿度等信息</w:t>
            </w:r>
            <w:r>
              <w:rPr>
                <w:rFonts w:hint="eastAsia" w:ascii="宋体" w:hAnsi="宋体" w:eastAsia="宋体" w:cs="宋体"/>
                <w:color w:val="auto"/>
                <w:sz w:val="24"/>
                <w:szCs w:val="24"/>
              </w:rPr>
              <w:t>和检测数据信息），可将数据从数据库直接导出到用户指定的数据Excel表格中。软件需配备量块专用检定模块，可分类存储多套标准量块修正量参数，使用中随时调用，根据修正量与相对误差自动计算量块中心尺寸偏差与长度变动量，自动判定量块等级。</w:t>
            </w:r>
          </w:p>
          <w:p w14:paraId="3235ED5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二、配置要求</w:t>
            </w:r>
          </w:p>
          <w:p w14:paraId="385C4A6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1、光栅测长机主机1台；</w:t>
            </w:r>
          </w:p>
          <w:p w14:paraId="6CF9D79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2、五轴工作台1套；</w:t>
            </w:r>
          </w:p>
          <w:p w14:paraId="16D0824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3、测帽4套（球面测帽1套、刀口测帽1套、中大平面测帽各1套）；</w:t>
            </w:r>
          </w:p>
          <w:p w14:paraId="5F4F606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4、量块支撑块3套（量块支撑100 mm~300 mm，400 mm~600 mm，700 mm~1000 mm）；</w:t>
            </w:r>
          </w:p>
          <w:p w14:paraId="2174B43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5、V型支撑块1套（100 mm~1000 mm校对杆、内径千分尺检测）；</w:t>
            </w:r>
          </w:p>
          <w:p w14:paraId="2EDDF6E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6、环规大小测勾（</w:t>
            </w:r>
            <w:r>
              <w:rPr>
                <w:rFonts w:hint="eastAsia" w:ascii="宋体" w:hAnsi="宋体" w:eastAsia="宋体" w:cs="宋体"/>
                <w:color w:val="auto"/>
                <w:kern w:val="0"/>
                <w:sz w:val="24"/>
                <w:szCs w:val="24"/>
              </w:rPr>
              <w:t>φ</w:t>
            </w:r>
            <w:r>
              <w:rPr>
                <w:rFonts w:hint="eastAsia" w:ascii="宋体" w:hAnsi="宋体" w:eastAsia="宋体" w:cs="宋体"/>
                <w:color w:val="auto"/>
                <w:sz w:val="24"/>
                <w:szCs w:val="24"/>
              </w:rPr>
              <w:t>16 mm~</w:t>
            </w:r>
            <w:r>
              <w:rPr>
                <w:rFonts w:hint="eastAsia" w:ascii="宋体" w:hAnsi="宋体" w:eastAsia="宋体" w:cs="宋体"/>
                <w:color w:val="auto"/>
                <w:kern w:val="0"/>
                <w:sz w:val="24"/>
                <w:szCs w:val="24"/>
              </w:rPr>
              <w:t>φ</w:t>
            </w:r>
            <w:r>
              <w:rPr>
                <w:rFonts w:hint="eastAsia" w:ascii="宋体" w:hAnsi="宋体" w:eastAsia="宋体" w:cs="宋体"/>
                <w:color w:val="auto"/>
                <w:sz w:val="24"/>
                <w:szCs w:val="24"/>
              </w:rPr>
              <w:t>200 mm）各1对，单测球1 mm、4 mm各一个；</w:t>
            </w:r>
          </w:p>
          <w:p w14:paraId="1E241E3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7、高精度内尺寸测量装置（用于螺纹环规测量）；</w:t>
            </w:r>
          </w:p>
          <w:p w14:paraId="2C34CDE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8、螺杆及弹性压板各2套；</w:t>
            </w:r>
          </w:p>
          <w:p w14:paraId="313B159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kern w:val="0"/>
                <w:sz w:val="24"/>
                <w:szCs w:val="24"/>
              </w:rPr>
              <w:t>φ</w:t>
            </w:r>
            <w:r>
              <w:rPr>
                <w:rFonts w:hint="eastAsia" w:ascii="宋体" w:hAnsi="宋体" w:eastAsia="宋体" w:cs="宋体"/>
                <w:bCs/>
                <w:color w:val="auto"/>
                <w:sz w:val="24"/>
                <w:szCs w:val="24"/>
              </w:rPr>
              <w:t>40 mm或</w:t>
            </w:r>
            <w:r>
              <w:rPr>
                <w:rFonts w:hint="eastAsia" w:ascii="宋体" w:hAnsi="宋体" w:eastAsia="宋体" w:cs="宋体"/>
                <w:color w:val="auto"/>
                <w:kern w:val="0"/>
                <w:sz w:val="24"/>
                <w:szCs w:val="24"/>
              </w:rPr>
              <w:t>φ</w:t>
            </w:r>
            <w:r>
              <w:rPr>
                <w:rFonts w:hint="eastAsia" w:ascii="宋体" w:hAnsi="宋体" w:eastAsia="宋体" w:cs="宋体"/>
                <w:bCs/>
                <w:color w:val="auto"/>
                <w:sz w:val="24"/>
                <w:szCs w:val="24"/>
              </w:rPr>
              <w:t>50 mm标准光面环规（带法定计量机构校准证书）1个，不确定度</w:t>
            </w:r>
            <w:r>
              <w:rPr>
                <w:rFonts w:hint="eastAsia" w:ascii="宋体" w:hAnsi="宋体" w:eastAsia="宋体" w:cs="宋体"/>
                <w:bCs/>
                <w:i/>
                <w:color w:val="auto"/>
                <w:sz w:val="24"/>
                <w:szCs w:val="24"/>
              </w:rPr>
              <w:t>U</w:t>
            </w:r>
            <w:r>
              <w:rPr>
                <w:rFonts w:hint="eastAsia" w:ascii="宋体" w:hAnsi="宋体" w:eastAsia="宋体" w:cs="宋体"/>
                <w:bCs/>
                <w:color w:val="auto"/>
                <w:sz w:val="24"/>
                <w:szCs w:val="24"/>
              </w:rPr>
              <w:t>≤0.5 μm（</w:t>
            </w:r>
            <w:r>
              <w:rPr>
                <w:rFonts w:hint="eastAsia" w:ascii="宋体" w:hAnsi="宋体" w:eastAsia="宋体" w:cs="宋体"/>
                <w:bCs/>
                <w:i/>
                <w:color w:val="auto"/>
                <w:sz w:val="24"/>
                <w:szCs w:val="24"/>
              </w:rPr>
              <w:t>k</w:t>
            </w:r>
            <w:r>
              <w:rPr>
                <w:rFonts w:hint="eastAsia" w:ascii="宋体" w:hAnsi="宋体" w:eastAsia="宋体" w:cs="宋体"/>
                <w:bCs/>
                <w:color w:val="auto"/>
                <w:sz w:val="24"/>
                <w:szCs w:val="24"/>
              </w:rPr>
              <w:t>=2）；</w:t>
            </w:r>
          </w:p>
          <w:p w14:paraId="41E9A12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10、检定软件1套，需附带仪器培训操作视频＆软件加密狗各1套；</w:t>
            </w:r>
          </w:p>
          <w:p w14:paraId="1A472DA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11、环境温度检测及补偿单元1套；</w:t>
            </w:r>
          </w:p>
          <w:p w14:paraId="76DF1D6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12、铝合金仪器附件配件箱1套；</w:t>
            </w:r>
          </w:p>
          <w:p w14:paraId="3ACAE03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13、</w:t>
            </w:r>
            <w:bookmarkStart w:id="8" w:name="OLE_LINK8"/>
            <w:bookmarkStart w:id="9" w:name="OLE_LINK9"/>
            <w:r>
              <w:rPr>
                <w:rFonts w:hint="eastAsia" w:ascii="宋体" w:hAnsi="宋体" w:eastAsia="宋体" w:cs="宋体"/>
                <w:color w:val="auto"/>
                <w:sz w:val="24"/>
                <w:szCs w:val="24"/>
              </w:rPr>
              <w:t>大理石桌面工作台1张，尺寸≥（1800×600×600）mm，</w:t>
            </w:r>
            <w:bookmarkStart w:id="10" w:name="OLE_LINK6"/>
            <w:bookmarkStart w:id="11" w:name="OLE_LINK7"/>
            <w:r>
              <w:rPr>
                <w:rFonts w:hint="eastAsia" w:ascii="宋体" w:hAnsi="宋体" w:eastAsia="宋体" w:cs="宋体"/>
                <w:color w:val="auto"/>
                <w:sz w:val="24"/>
                <w:szCs w:val="24"/>
              </w:rPr>
              <w:t>配架空层大理石支柱一套</w:t>
            </w:r>
            <w:bookmarkEnd w:id="10"/>
            <w:bookmarkEnd w:id="11"/>
            <w:r>
              <w:rPr>
                <w:rFonts w:hint="eastAsia" w:ascii="宋体" w:hAnsi="宋体" w:eastAsia="宋体" w:cs="宋体"/>
                <w:color w:val="auto"/>
                <w:sz w:val="24"/>
                <w:szCs w:val="24"/>
              </w:rPr>
              <w:t>。</w:t>
            </w:r>
            <w:bookmarkEnd w:id="8"/>
            <w:bookmarkEnd w:id="9"/>
          </w:p>
        </w:tc>
        <w:tc>
          <w:tcPr>
            <w:tcW w:w="593" w:type="pct"/>
            <w:shd w:val="clear" w:color="auto" w:fill="auto"/>
            <w:vAlign w:val="center"/>
          </w:tcPr>
          <w:p w14:paraId="2E9E9B87">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1套</w:t>
            </w:r>
          </w:p>
        </w:tc>
        <w:tc>
          <w:tcPr>
            <w:tcW w:w="442" w:type="pct"/>
            <w:shd w:val="clear" w:color="auto" w:fill="auto"/>
            <w:vAlign w:val="center"/>
          </w:tcPr>
          <w:p w14:paraId="73DE5DF9">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14:paraId="16B2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Align w:val="center"/>
          </w:tcPr>
          <w:p w14:paraId="3FB7076E">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762" w:type="pct"/>
            <w:shd w:val="clear" w:color="auto" w:fill="auto"/>
            <w:vAlign w:val="center"/>
          </w:tcPr>
          <w:p w14:paraId="4792E910">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双频激光干涉仪</w:t>
            </w:r>
          </w:p>
        </w:tc>
        <w:tc>
          <w:tcPr>
            <w:tcW w:w="2771" w:type="pct"/>
            <w:shd w:val="clear" w:color="auto" w:fill="auto"/>
            <w:vAlign w:val="center"/>
          </w:tcPr>
          <w:p w14:paraId="5A7BC792">
            <w:pPr>
              <w:tabs>
                <w:tab w:val="left" w:pos="1855"/>
              </w:tabs>
              <w:adjustRightInd w:val="0"/>
              <w:snapToGrid w:val="0"/>
              <w:spacing w:line="360" w:lineRule="auto"/>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一、</w:t>
            </w:r>
            <w:r>
              <w:rPr>
                <w:rFonts w:hint="eastAsia" w:ascii="宋体" w:hAnsi="宋体" w:eastAsia="宋体" w:cs="宋体"/>
                <w:color w:val="auto"/>
                <w:sz w:val="24"/>
                <w:szCs w:val="24"/>
              </w:rPr>
              <w:t>技术指标要求</w:t>
            </w:r>
          </w:p>
          <w:p w14:paraId="5D18D72D">
            <w:pPr>
              <w:tabs>
                <w:tab w:val="left" w:pos="1855"/>
              </w:tabs>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12" w:name="OLE_LINK20"/>
            <w:bookmarkStart w:id="13" w:name="OLE_LINK21"/>
            <w:r>
              <w:rPr>
                <w:rFonts w:hint="eastAsia" w:ascii="宋体" w:hAnsi="宋体" w:eastAsia="宋体" w:cs="宋体"/>
                <w:color w:val="auto"/>
                <w:sz w:val="24"/>
                <w:szCs w:val="24"/>
              </w:rPr>
              <w:t>线性测量精度：≤0.5 ppm</w:t>
            </w:r>
            <w:bookmarkEnd w:id="12"/>
            <w:bookmarkEnd w:id="13"/>
            <w:r>
              <w:rPr>
                <w:rFonts w:hint="eastAsia" w:ascii="宋体" w:hAnsi="宋体" w:eastAsia="宋体" w:cs="宋体"/>
                <w:color w:val="auto"/>
                <w:sz w:val="24"/>
                <w:szCs w:val="24"/>
              </w:rPr>
              <w:t>，激光波长：</w:t>
            </w:r>
            <w:r>
              <w:rPr>
                <w:rFonts w:hint="eastAsia" w:ascii="宋体" w:hAnsi="宋体" w:eastAsia="宋体" w:cs="宋体"/>
                <w:i/>
                <w:color w:val="auto"/>
                <w:sz w:val="24"/>
                <w:szCs w:val="24"/>
              </w:rPr>
              <w:t>U</w:t>
            </w:r>
            <w:r>
              <w:rPr>
                <w:rFonts w:hint="eastAsia" w:ascii="宋体" w:hAnsi="宋体" w:eastAsia="宋体" w:cs="宋体"/>
                <w:color w:val="auto"/>
                <w:sz w:val="24"/>
                <w:szCs w:val="24"/>
              </w:rPr>
              <w:t>≤1×10</w:t>
            </w:r>
            <w:r>
              <w:rPr>
                <w:rFonts w:hint="eastAsia" w:ascii="宋体" w:hAnsi="宋体" w:eastAsia="宋体" w:cs="宋体"/>
                <w:color w:val="auto"/>
                <w:sz w:val="24"/>
                <w:szCs w:val="24"/>
                <w:vertAlign w:val="superscript"/>
              </w:rPr>
              <w:t>-7</w:t>
            </w:r>
            <w:r>
              <w:rPr>
                <w:rFonts w:hint="eastAsia" w:ascii="宋体" w:hAnsi="宋体" w:eastAsia="宋体" w:cs="宋体"/>
                <w:color w:val="auto"/>
                <w:sz w:val="24"/>
                <w:szCs w:val="24"/>
              </w:rPr>
              <w:t>（</w:t>
            </w:r>
            <w:r>
              <w:rPr>
                <w:rFonts w:hint="eastAsia" w:ascii="宋体" w:hAnsi="宋体" w:eastAsia="宋体" w:cs="宋体"/>
                <w:i/>
                <w:color w:val="auto"/>
                <w:sz w:val="24"/>
                <w:szCs w:val="24"/>
              </w:rPr>
              <w:t>k</w:t>
            </w:r>
            <w:r>
              <w:rPr>
                <w:rFonts w:hint="eastAsia" w:ascii="宋体" w:hAnsi="宋体" w:eastAsia="宋体" w:cs="宋体"/>
                <w:color w:val="auto"/>
                <w:sz w:val="24"/>
                <w:szCs w:val="24"/>
              </w:rPr>
              <w:t>=3）。</w:t>
            </w:r>
          </w:p>
          <w:p w14:paraId="5F9E502E">
            <w:pPr>
              <w:adjustRightInd w:val="0"/>
              <w:snapToGrid w:val="0"/>
              <w:spacing w:line="360" w:lineRule="auto"/>
              <w:jc w:val="left"/>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rPr>
              <w:t>2、</w:t>
            </w:r>
            <w:r>
              <w:rPr>
                <w:rFonts w:hint="eastAsia" w:ascii="宋体" w:hAnsi="宋体" w:eastAsia="宋体" w:cs="宋体"/>
                <w:snapToGrid w:val="0"/>
                <w:color w:val="auto"/>
                <w:kern w:val="0"/>
                <w:sz w:val="24"/>
                <w:szCs w:val="24"/>
              </w:rPr>
              <w:t>最高移动速度</w:t>
            </w:r>
            <w:r>
              <w:rPr>
                <w:rFonts w:hint="eastAsia" w:ascii="宋体" w:hAnsi="宋体" w:eastAsia="宋体" w:cs="宋体"/>
                <w:color w:val="auto"/>
                <w:spacing w:val="20"/>
                <w:sz w:val="24"/>
                <w:szCs w:val="24"/>
              </w:rPr>
              <w:t>≥</w:t>
            </w:r>
            <w:r>
              <w:rPr>
                <w:rFonts w:hint="eastAsia" w:ascii="宋体" w:hAnsi="宋体" w:eastAsia="宋体" w:cs="宋体"/>
                <w:snapToGrid w:val="0"/>
                <w:color w:val="auto"/>
                <w:kern w:val="0"/>
                <w:sz w:val="24"/>
                <w:szCs w:val="24"/>
              </w:rPr>
              <w:t>4 m/s。</w:t>
            </w:r>
          </w:p>
          <w:p w14:paraId="7FD90CD9">
            <w:pPr>
              <w:adjustRightInd w:val="0"/>
              <w:snapToGrid w:val="0"/>
              <w:spacing w:line="360" w:lineRule="auto"/>
              <w:jc w:val="left"/>
              <w:rPr>
                <w:rFonts w:hint="eastAsia" w:ascii="宋体" w:hAnsi="宋体" w:eastAsia="宋体" w:cs="宋体"/>
                <w:strike/>
                <w:color w:val="auto"/>
                <w:spacing w:val="20"/>
                <w:sz w:val="24"/>
                <w:szCs w:val="24"/>
              </w:rPr>
            </w:pPr>
            <w:r>
              <w:rPr>
                <w:rFonts w:hint="eastAsia" w:ascii="宋体" w:hAnsi="宋体" w:eastAsia="宋体" w:cs="宋体"/>
                <w:color w:val="auto"/>
                <w:sz w:val="24"/>
                <w:szCs w:val="24"/>
              </w:rPr>
              <w:t>3、</w:t>
            </w:r>
            <w:r>
              <w:rPr>
                <w:rFonts w:hint="eastAsia" w:ascii="宋体" w:hAnsi="宋体" w:eastAsia="宋体" w:cs="宋体"/>
                <w:color w:val="auto"/>
                <w:spacing w:val="20"/>
                <w:sz w:val="24"/>
                <w:szCs w:val="24"/>
              </w:rPr>
              <w:t>预热时间：≤6分钟。</w:t>
            </w:r>
          </w:p>
          <w:p w14:paraId="5D534E9A">
            <w:pPr>
              <w:adjustRightInd w:val="0"/>
              <w:snapToGrid w:val="0"/>
              <w:spacing w:line="360" w:lineRule="auto"/>
              <w:jc w:val="left"/>
              <w:rPr>
                <w:rFonts w:hint="eastAsia" w:ascii="宋体" w:hAnsi="宋体" w:eastAsia="宋体" w:cs="宋体"/>
                <w:color w:val="auto"/>
                <w:spacing w:val="20"/>
                <w:sz w:val="24"/>
                <w:szCs w:val="24"/>
              </w:rPr>
            </w:pPr>
            <w:r>
              <w:rPr>
                <w:rFonts w:hint="eastAsia" w:ascii="宋体" w:hAnsi="宋体" w:eastAsia="宋体" w:cs="宋体"/>
                <w:color w:val="auto"/>
                <w:sz w:val="24"/>
                <w:szCs w:val="24"/>
              </w:rPr>
              <w:t>4、</w:t>
            </w:r>
            <w:r>
              <w:rPr>
                <w:rFonts w:hint="eastAsia" w:ascii="宋体" w:hAnsi="宋体" w:eastAsia="宋体" w:cs="宋体"/>
                <w:color w:val="auto"/>
                <w:spacing w:val="20"/>
                <w:sz w:val="24"/>
                <w:szCs w:val="24"/>
              </w:rPr>
              <w:t>激光测量距离：≥80 m，标准线性镜可实现80 m长距离测量要求。</w:t>
            </w:r>
          </w:p>
          <w:p w14:paraId="7CD16334">
            <w:pPr>
              <w:adjustRightInd w:val="0"/>
              <w:snapToGrid w:val="0"/>
              <w:spacing w:line="360" w:lineRule="auto"/>
              <w:jc w:val="left"/>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5、激光干涉仪镜与激光头分离，以避免激光头对被测机器或激光头读数稳定性的影响。</w:t>
            </w:r>
          </w:p>
          <w:p w14:paraId="0D9B3E2D">
            <w:pPr>
              <w:adjustRightInd w:val="0"/>
              <w:snapToGrid w:val="0"/>
              <w:spacing w:line="360" w:lineRule="auto"/>
              <w:jc w:val="left"/>
              <w:rPr>
                <w:rFonts w:hint="eastAsia" w:ascii="宋体" w:hAnsi="宋体" w:eastAsia="宋体" w:cs="宋体"/>
                <w:color w:val="auto"/>
                <w:spacing w:val="20"/>
                <w:sz w:val="24"/>
                <w:szCs w:val="24"/>
              </w:rPr>
            </w:pPr>
            <w:r>
              <w:rPr>
                <w:rFonts w:hint="eastAsia" w:ascii="宋体" w:hAnsi="宋体" w:eastAsia="宋体" w:cs="宋体"/>
                <w:color w:val="auto"/>
                <w:sz w:val="24"/>
                <w:szCs w:val="24"/>
              </w:rPr>
              <w:t>6、</w:t>
            </w:r>
            <w:r>
              <w:rPr>
                <w:rFonts w:hint="eastAsia" w:ascii="宋体" w:hAnsi="宋体" w:eastAsia="宋体" w:cs="宋体"/>
                <w:color w:val="auto"/>
                <w:spacing w:val="20"/>
                <w:sz w:val="24"/>
                <w:szCs w:val="24"/>
              </w:rPr>
              <w:t>线性反射镜具有磁性吸附功能，安装便捷。</w:t>
            </w:r>
          </w:p>
          <w:p w14:paraId="41E7C75F">
            <w:pPr>
              <w:adjustRightInd w:val="0"/>
              <w:snapToGrid w:val="0"/>
              <w:spacing w:line="360" w:lineRule="auto"/>
              <w:jc w:val="left"/>
              <w:rPr>
                <w:rFonts w:hint="eastAsia" w:ascii="宋体" w:hAnsi="宋体" w:eastAsia="宋体" w:cs="宋体"/>
                <w:b/>
                <w:bCs/>
                <w:snapToGrid w:val="0"/>
                <w:color w:val="auto"/>
                <w:kern w:val="0"/>
                <w:sz w:val="24"/>
                <w:szCs w:val="24"/>
              </w:rPr>
            </w:pPr>
            <w:r>
              <w:rPr>
                <w:rFonts w:hint="eastAsia" w:ascii="宋体" w:hAnsi="宋体" w:eastAsia="宋体" w:cs="宋体"/>
                <w:color w:val="auto"/>
                <w:sz w:val="24"/>
                <w:szCs w:val="24"/>
              </w:rPr>
              <w:t>7、</w:t>
            </w:r>
            <w:r>
              <w:rPr>
                <w:rFonts w:hint="eastAsia" w:ascii="宋体" w:hAnsi="宋体" w:eastAsia="宋体" w:cs="宋体"/>
                <w:color w:val="auto"/>
                <w:spacing w:val="20"/>
                <w:sz w:val="24"/>
                <w:szCs w:val="24"/>
              </w:rPr>
              <w:t>直线度镜组一套，测量范围≥±3 mm，直线度测量轴向量程（0.1~4）m，直线度测量最大允许误差：</w:t>
            </w:r>
            <w:bookmarkStart w:id="14" w:name="OLE_LINK25"/>
            <w:r>
              <w:rPr>
                <w:rFonts w:hint="eastAsia" w:ascii="宋体" w:hAnsi="宋体" w:eastAsia="宋体" w:cs="宋体"/>
                <w:color w:val="auto"/>
                <w:spacing w:val="20"/>
                <w:sz w:val="24"/>
                <w:szCs w:val="24"/>
              </w:rPr>
              <w:t>±（0.5+0.5%D+0.15M</w:t>
            </w:r>
            <w:r>
              <w:rPr>
                <w:rFonts w:hint="eastAsia" w:ascii="宋体" w:hAnsi="宋体" w:eastAsia="宋体" w:cs="宋体"/>
                <w:color w:val="auto"/>
                <w:spacing w:val="20"/>
                <w:sz w:val="24"/>
                <w:szCs w:val="24"/>
                <w:vertAlign w:val="superscript"/>
              </w:rPr>
              <w:t>2</w:t>
            </w:r>
            <w:r>
              <w:rPr>
                <w:rFonts w:hint="eastAsia" w:ascii="宋体" w:hAnsi="宋体" w:eastAsia="宋体" w:cs="宋体"/>
                <w:color w:val="auto"/>
                <w:spacing w:val="20"/>
                <w:sz w:val="24"/>
                <w:szCs w:val="24"/>
              </w:rPr>
              <w:t>）µm</w:t>
            </w:r>
            <w:bookmarkEnd w:id="14"/>
            <w:r>
              <w:rPr>
                <w:rFonts w:hint="eastAsia" w:ascii="宋体" w:hAnsi="宋体" w:eastAsia="宋体" w:cs="宋体"/>
                <w:color w:val="auto"/>
                <w:spacing w:val="20"/>
                <w:sz w:val="24"/>
                <w:szCs w:val="24"/>
              </w:rPr>
              <w:t>（D为显示值，单位：µm；M为直线度干涉镜与直线度反射镜之间的距离，单位：m）。</w:t>
            </w:r>
          </w:p>
          <w:p w14:paraId="5C17927B">
            <w:pPr>
              <w:adjustRightInd w:val="0"/>
              <w:snapToGrid w:val="0"/>
              <w:spacing w:line="360" w:lineRule="auto"/>
              <w:jc w:val="left"/>
              <w:rPr>
                <w:rFonts w:hint="eastAsia" w:ascii="宋体" w:hAnsi="宋体" w:eastAsia="宋体" w:cs="宋体"/>
                <w:b/>
                <w:bCs/>
                <w:snapToGrid w:val="0"/>
                <w:color w:val="auto"/>
                <w:kern w:val="0"/>
                <w:sz w:val="24"/>
                <w:szCs w:val="24"/>
              </w:rPr>
            </w:pPr>
            <w:r>
              <w:rPr>
                <w:rFonts w:hint="eastAsia" w:ascii="宋体" w:hAnsi="宋体" w:eastAsia="宋体" w:cs="宋体"/>
                <w:color w:val="auto"/>
                <w:sz w:val="24"/>
                <w:szCs w:val="24"/>
              </w:rPr>
              <w:t>■8、</w:t>
            </w:r>
            <w:r>
              <w:rPr>
                <w:rFonts w:hint="eastAsia" w:ascii="宋体" w:hAnsi="宋体" w:eastAsia="宋体" w:cs="宋体"/>
                <w:color w:val="auto"/>
                <w:spacing w:val="20"/>
                <w:sz w:val="24"/>
                <w:szCs w:val="24"/>
              </w:rPr>
              <w:t>角度镜组一套，角度测量范围</w:t>
            </w:r>
            <w:bookmarkStart w:id="15" w:name="OLE_LINK3"/>
            <w:r>
              <w:rPr>
                <w:rFonts w:hint="eastAsia" w:ascii="宋体" w:hAnsi="宋体" w:eastAsia="宋体" w:cs="宋体"/>
                <w:color w:val="auto"/>
                <w:spacing w:val="20"/>
                <w:sz w:val="24"/>
                <w:szCs w:val="24"/>
              </w:rPr>
              <w:t>≥</w:t>
            </w:r>
            <w:bookmarkEnd w:id="15"/>
            <w:r>
              <w:rPr>
                <w:rFonts w:hint="eastAsia" w:ascii="宋体" w:hAnsi="宋体" w:eastAsia="宋体" w:cs="宋体"/>
                <w:color w:val="auto"/>
                <w:spacing w:val="20"/>
                <w:sz w:val="24"/>
                <w:szCs w:val="24"/>
              </w:rPr>
              <w:t>10°，角度测量最大允许零起分度示值误差</w:t>
            </w:r>
            <w:bookmarkStart w:id="16" w:name="OLE_LINK39"/>
            <w:bookmarkStart w:id="17" w:name="OLE_LINK38"/>
            <w:r>
              <w:rPr>
                <w:rFonts w:hint="eastAsia" w:ascii="宋体" w:hAnsi="宋体" w:eastAsia="宋体" w:cs="宋体"/>
                <w:color w:val="auto"/>
                <w:spacing w:val="20"/>
                <w:sz w:val="24"/>
                <w:szCs w:val="24"/>
              </w:rPr>
              <w:t>：±（0.02%R+0.1）″</w:t>
            </w:r>
            <w:bookmarkEnd w:id="16"/>
            <w:bookmarkEnd w:id="17"/>
            <w:r>
              <w:rPr>
                <w:rFonts w:hint="eastAsia" w:ascii="宋体" w:hAnsi="宋体" w:eastAsia="宋体" w:cs="宋体"/>
                <w:color w:val="auto"/>
                <w:spacing w:val="20"/>
                <w:sz w:val="24"/>
                <w:szCs w:val="24"/>
              </w:rPr>
              <w:t>（R为显示值，单位：″；）。</w:t>
            </w:r>
            <w:r>
              <w:rPr>
                <w:rFonts w:hint="eastAsia" w:ascii="宋体" w:hAnsi="宋体" w:eastAsia="宋体" w:cs="宋体"/>
                <w:b/>
                <w:bCs/>
                <w:color w:val="auto"/>
                <w:spacing w:val="20"/>
                <w:sz w:val="24"/>
                <w:szCs w:val="24"/>
              </w:rPr>
              <w:t>（投标文件中提供法定计量机构检定或校准证书予以证明）</w:t>
            </w:r>
          </w:p>
          <w:p w14:paraId="218C9AC4">
            <w:pPr>
              <w:tabs>
                <w:tab w:val="left" w:pos="1855"/>
              </w:tabs>
              <w:adjustRightInd w:val="0"/>
              <w:snapToGrid w:val="0"/>
              <w:spacing w:line="360" w:lineRule="auto"/>
              <w:jc w:val="left"/>
              <w:rPr>
                <w:rFonts w:hint="eastAsia" w:ascii="宋体" w:hAnsi="宋体" w:eastAsia="宋体" w:cs="宋体"/>
                <w:color w:val="auto"/>
                <w:spacing w:val="20"/>
                <w:sz w:val="24"/>
                <w:szCs w:val="24"/>
              </w:rPr>
            </w:pPr>
            <w:r>
              <w:rPr>
                <w:rFonts w:hint="eastAsia" w:ascii="宋体" w:hAnsi="宋体" w:eastAsia="宋体" w:cs="宋体"/>
                <w:color w:val="auto"/>
                <w:sz w:val="24"/>
                <w:szCs w:val="24"/>
              </w:rPr>
              <w:t>9、</w:t>
            </w:r>
            <w:r>
              <w:rPr>
                <w:rFonts w:hint="eastAsia" w:ascii="宋体" w:hAnsi="宋体" w:eastAsia="宋体" w:cs="宋体"/>
                <w:color w:val="auto"/>
                <w:spacing w:val="20"/>
                <w:sz w:val="24"/>
                <w:szCs w:val="24"/>
              </w:rPr>
              <w:t>平面度镜组一套，测量范围±1.5 mm。</w:t>
            </w:r>
          </w:p>
          <w:p w14:paraId="0D32FD18">
            <w:pPr>
              <w:tabs>
                <w:tab w:val="left" w:pos="1855"/>
              </w:tabs>
              <w:adjustRightInd w:val="0"/>
              <w:snapToGrid w:val="0"/>
              <w:spacing w:line="360" w:lineRule="auto"/>
              <w:jc w:val="left"/>
              <w:rPr>
                <w:rFonts w:hint="eastAsia" w:ascii="宋体" w:hAnsi="宋体" w:eastAsia="宋体" w:cs="宋体"/>
                <w:strike/>
                <w:color w:val="auto"/>
                <w:spacing w:val="20"/>
                <w:sz w:val="24"/>
                <w:szCs w:val="24"/>
              </w:rPr>
            </w:pPr>
            <w:r>
              <w:rPr>
                <w:rFonts w:hint="eastAsia" w:ascii="宋体" w:hAnsi="宋体" w:eastAsia="宋体" w:cs="宋体"/>
                <w:color w:val="auto"/>
                <w:spacing w:val="20"/>
                <w:sz w:val="24"/>
                <w:szCs w:val="24"/>
              </w:rPr>
              <w:t>10、垂直度镜组一套，测量范围±3/M mm/m（M为垂直度干涉镜与垂直度反射镜之间的距离，单位：m）。</w:t>
            </w:r>
          </w:p>
          <w:p w14:paraId="3EC4665C">
            <w:pPr>
              <w:adjustRightInd w:val="0"/>
              <w:snapToGrid w:val="0"/>
              <w:spacing w:line="360" w:lineRule="auto"/>
              <w:jc w:val="left"/>
              <w:rPr>
                <w:rFonts w:hint="eastAsia" w:ascii="宋体" w:hAnsi="宋体" w:eastAsia="宋体" w:cs="宋体"/>
                <w:snapToGrid w:val="0"/>
                <w:color w:val="auto"/>
                <w:kern w:val="0"/>
                <w:sz w:val="24"/>
                <w:szCs w:val="24"/>
              </w:rPr>
            </w:pPr>
            <w:r>
              <w:rPr>
                <w:rFonts w:hint="eastAsia" w:ascii="宋体" w:hAnsi="宋体" w:eastAsia="宋体" w:cs="宋体"/>
                <w:color w:val="auto"/>
                <w:sz w:val="24"/>
                <w:szCs w:val="24"/>
              </w:rPr>
              <w:t>11、中文软件或有中文模式。</w:t>
            </w:r>
          </w:p>
          <w:p w14:paraId="1885D35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二、配置要求</w:t>
            </w:r>
          </w:p>
          <w:p w14:paraId="41843081">
            <w:pPr>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1、主机 1台；</w:t>
            </w:r>
          </w:p>
          <w:p w14:paraId="48B1E8F6">
            <w:pPr>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2、通用三脚架</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1个；</w:t>
            </w:r>
          </w:p>
          <w:p w14:paraId="00C9AF39">
            <w:pPr>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3、配激光干涉仪测量软件1套；</w:t>
            </w:r>
          </w:p>
          <w:p w14:paraId="0A9F1952">
            <w:pPr>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4、环境补偿主机：1个，内置空气湿度和大气压力传感器；</w:t>
            </w:r>
          </w:p>
          <w:p w14:paraId="76F03DD3">
            <w:pPr>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空气温度探头：1个，线长不少于5米，材料温度探头：3个，线长不少于5米；</w:t>
            </w:r>
          </w:p>
          <w:p w14:paraId="200A0DA5">
            <w:pPr>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5、线性干涉镜、线性反射镜，各1个，夹紧孔座2个；</w:t>
            </w:r>
          </w:p>
          <w:p w14:paraId="7C801B09">
            <w:pPr>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6、便携式拉杆箱</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1个；</w:t>
            </w:r>
          </w:p>
          <w:p w14:paraId="7CDE6AA6">
            <w:pPr>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7、角度镜组：角度干涉镜、角度反射镜，各1个；</w:t>
            </w:r>
          </w:p>
          <w:p w14:paraId="1C77F25E">
            <w:pPr>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8、平面度镜组：180 mm、360 mm可调基板，各1个，平面度旋转镜2个；</w:t>
            </w:r>
          </w:p>
          <w:p w14:paraId="535AA35A">
            <w:pPr>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9、短直线度镜组：短距离直线度干涉镜、短距离直线度反射镜，各1个；</w:t>
            </w:r>
          </w:p>
          <w:p w14:paraId="2E98984C">
            <w:pPr>
              <w:adjustRightInd w:val="0"/>
              <w:snapToGrid w:val="0"/>
              <w:spacing w:line="360" w:lineRule="auto"/>
              <w:jc w:val="left"/>
              <w:rPr>
                <w:rFonts w:hint="eastAsia" w:ascii="宋体" w:hAnsi="宋体" w:eastAsia="宋体" w:cs="宋体"/>
                <w:b/>
                <w:color w:val="auto"/>
                <w:kern w:val="0"/>
                <w:sz w:val="24"/>
                <w:szCs w:val="24"/>
                <w:highlight w:val="yellow"/>
              </w:rPr>
            </w:pPr>
            <w:r>
              <w:rPr>
                <w:rFonts w:hint="eastAsia" w:ascii="宋体" w:hAnsi="宋体" w:eastAsia="宋体" w:cs="宋体"/>
                <w:color w:val="auto"/>
                <w:kern w:val="0"/>
                <w:sz w:val="24"/>
                <w:szCs w:val="24"/>
              </w:rPr>
              <w:t>10、垂直度镜组：光学直角尺、90°转向镜辅助安装块，各1个。</w:t>
            </w:r>
          </w:p>
        </w:tc>
        <w:tc>
          <w:tcPr>
            <w:tcW w:w="593" w:type="pct"/>
            <w:shd w:val="clear" w:color="auto" w:fill="auto"/>
            <w:vAlign w:val="center"/>
          </w:tcPr>
          <w:p w14:paraId="5E475986">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1套</w:t>
            </w:r>
          </w:p>
        </w:tc>
        <w:tc>
          <w:tcPr>
            <w:tcW w:w="442" w:type="pct"/>
            <w:shd w:val="clear" w:color="auto" w:fill="auto"/>
            <w:vAlign w:val="center"/>
          </w:tcPr>
          <w:p w14:paraId="7FDFDC3C">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14:paraId="4FF7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Align w:val="center"/>
          </w:tcPr>
          <w:p w14:paraId="22C320DB">
            <w:pPr>
              <w:adjustRightInd w:val="0"/>
              <w:snapToGrid w:val="0"/>
              <w:spacing w:line="360" w:lineRule="auto"/>
              <w:jc w:val="center"/>
              <w:rPr>
                <w:rFonts w:hint="eastAsia" w:ascii="宋体" w:hAnsi="宋体" w:eastAsia="宋体" w:cs="宋体"/>
                <w:bCs/>
                <w:color w:val="auto"/>
                <w:sz w:val="24"/>
                <w:szCs w:val="24"/>
              </w:rPr>
            </w:pPr>
            <w:bookmarkStart w:id="18" w:name="_Hlk224724032"/>
            <w:r>
              <w:rPr>
                <w:rFonts w:hint="eastAsia" w:ascii="宋体" w:hAnsi="宋体" w:eastAsia="宋体" w:cs="宋体"/>
                <w:bCs/>
                <w:color w:val="auto"/>
                <w:sz w:val="24"/>
                <w:szCs w:val="24"/>
              </w:rPr>
              <w:t>3</w:t>
            </w:r>
          </w:p>
        </w:tc>
        <w:tc>
          <w:tcPr>
            <w:tcW w:w="762" w:type="pct"/>
            <w:shd w:val="clear" w:color="auto" w:fill="auto"/>
            <w:vAlign w:val="center"/>
          </w:tcPr>
          <w:p w14:paraId="40130C73">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光栅指示表检定仪</w:t>
            </w:r>
          </w:p>
        </w:tc>
        <w:tc>
          <w:tcPr>
            <w:tcW w:w="2771" w:type="pct"/>
            <w:shd w:val="clear" w:color="auto" w:fill="auto"/>
            <w:vAlign w:val="center"/>
          </w:tcPr>
          <w:p w14:paraId="55BACCE2">
            <w:pPr>
              <w:tabs>
                <w:tab w:val="left" w:pos="1855"/>
              </w:tabs>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pacing w:val="20"/>
                <w:sz w:val="24"/>
                <w:szCs w:val="24"/>
              </w:rPr>
              <w:t>一、</w:t>
            </w:r>
            <w:r>
              <w:rPr>
                <w:rFonts w:hint="eastAsia" w:ascii="宋体" w:hAnsi="宋体" w:eastAsia="宋体" w:cs="宋体"/>
                <w:color w:val="auto"/>
                <w:sz w:val="24"/>
                <w:szCs w:val="24"/>
              </w:rPr>
              <w:t>技术指标要求</w:t>
            </w:r>
          </w:p>
          <w:p w14:paraId="029C370F">
            <w:pPr>
              <w:widowControl/>
              <w:adjustRightInd w:val="0"/>
              <w:snapToGrid w:val="0"/>
              <w:spacing w:line="360" w:lineRule="auto"/>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1、设备软硬件满足最新国家检定规程全自动检定指示表（JJG 34-2012）、杠杆表（JJG 35-2006）、内径表（JJF 1102-2003）、大量程数显指示表（JJF 2383-2026）；全自动直接检定以上各类表的数显表及英制表，无需接数据线和通信协议；对应国家技术规范修订后，免费升级软件适应最新规范要求（包括但不限于JJG 34-2012、JJG 35-2006、JJF 1102-2003、JJF 2383-2026等指示类量具）。</w:t>
            </w:r>
          </w:p>
          <w:p w14:paraId="3591B4C5">
            <w:pPr>
              <w:widowControl/>
              <w:adjustRightInd w:val="0"/>
              <w:snapToGrid w:val="0"/>
              <w:spacing w:line="360" w:lineRule="auto"/>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2、具有半自动检定功能，用于检定表盘或刻度线有明显污损的指示表。</w:t>
            </w:r>
          </w:p>
          <w:p w14:paraId="28E224EB">
            <w:pPr>
              <w:widowControl/>
              <w:adjustRightInd w:val="0"/>
              <w:snapToGrid w:val="0"/>
              <w:spacing w:line="360" w:lineRule="auto"/>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3、具有自定义检测功能，可根据测量范围自设定多组检测间隔。</w:t>
            </w:r>
          </w:p>
          <w:p w14:paraId="7DC9D254">
            <w:pPr>
              <w:widowControl/>
              <w:adjustRightInd w:val="0"/>
              <w:snapToGrid w:val="0"/>
              <w:spacing w:line="360" w:lineRule="auto"/>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4、指示表检定具有自动寻刻线对零功能，检定前无需手动调整零位。</w:t>
            </w:r>
          </w:p>
          <w:p w14:paraId="225BA5F7">
            <w:pPr>
              <w:widowControl/>
              <w:adjustRightInd w:val="0"/>
              <w:snapToGrid w:val="0"/>
              <w:spacing w:line="360" w:lineRule="auto"/>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5、测量范围：（0~100）mm。</w:t>
            </w:r>
          </w:p>
          <w:p w14:paraId="7021CAAB">
            <w:pPr>
              <w:widowControl/>
              <w:adjustRightInd w:val="0"/>
              <w:snapToGrid w:val="0"/>
              <w:spacing w:line="360" w:lineRule="auto"/>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6、示值误差：100 mm范围内误差≤6 µm，</w:t>
            </w:r>
            <w:r>
              <w:rPr>
                <w:rFonts w:hint="eastAsia" w:ascii="宋体" w:hAnsi="宋体" w:eastAsia="宋体" w:cs="宋体"/>
                <w:color w:val="auto"/>
                <w:sz w:val="24"/>
                <w:szCs w:val="24"/>
              </w:rPr>
              <w:t>任意50 mm范围内误差≤2.5 µm，任意30 mm范围内误差≤2.0 µm，任意10 mm范围内误差≤1.5 µm，任意2 mm范围内误差≤1.0 µm，</w:t>
            </w:r>
            <w:r>
              <w:rPr>
                <w:rFonts w:hint="eastAsia" w:ascii="宋体" w:hAnsi="宋体" w:eastAsia="宋体" w:cs="宋体"/>
                <w:color w:val="auto"/>
                <w:kern w:val="0"/>
                <w:sz w:val="24"/>
                <w:szCs w:val="24"/>
              </w:rPr>
              <w:t>回程误差：≤0.5 µm。</w:t>
            </w:r>
          </w:p>
          <w:p w14:paraId="4C08CADD">
            <w:pPr>
              <w:widowControl/>
              <w:adjustRightInd w:val="0"/>
              <w:snapToGrid w:val="0"/>
              <w:spacing w:line="360" w:lineRule="auto"/>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二、配置</w:t>
            </w:r>
            <w:r>
              <w:rPr>
                <w:rFonts w:hint="eastAsia" w:ascii="宋体" w:hAnsi="宋体" w:eastAsia="宋体" w:cs="宋体"/>
                <w:color w:val="auto"/>
                <w:sz w:val="24"/>
                <w:szCs w:val="24"/>
              </w:rPr>
              <w:t>要求</w:t>
            </w:r>
          </w:p>
          <w:p w14:paraId="4F3E2B2F">
            <w:pPr>
              <w:widowControl/>
              <w:adjustRightInd w:val="0"/>
              <w:snapToGrid w:val="0"/>
              <w:spacing w:line="360" w:lineRule="auto"/>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1、配置测力装置1套，可装配φ8 mm测杆使用；</w:t>
            </w:r>
          </w:p>
          <w:p w14:paraId="6BF09B52">
            <w:pPr>
              <w:autoSpaceDE w:val="0"/>
              <w:autoSpaceDN w:val="0"/>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2、指示表全自动检定仪1台，配置硬质合金测杆，测杆直径φ8 mm；</w:t>
            </w:r>
          </w:p>
          <w:p w14:paraId="3311CD19">
            <w:pPr>
              <w:autoSpaceDE w:val="0"/>
              <w:autoSpaceDN w:val="0"/>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3、适用于表径为φ8 mm的百分表、千分表夹具1套；</w:t>
            </w:r>
          </w:p>
          <w:p w14:paraId="42582FDA">
            <w:pPr>
              <w:autoSpaceDE w:val="0"/>
              <w:autoSpaceDN w:val="0"/>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4、适用于表径为φ4 mm、φ6 mm、φ8 mm的杠杆表、适用于表径为φ（4~28）mm的内径表夹具1套；</w:t>
            </w:r>
          </w:p>
          <w:p w14:paraId="6739E297">
            <w:pPr>
              <w:autoSpaceDE w:val="0"/>
              <w:autoSpaceDN w:val="0"/>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5、直径（6~30）mm位移传感器高精度快速校准夹具及功能模块 1套。</w:t>
            </w:r>
          </w:p>
        </w:tc>
        <w:tc>
          <w:tcPr>
            <w:tcW w:w="593" w:type="pct"/>
            <w:shd w:val="clear" w:color="auto" w:fill="auto"/>
            <w:vAlign w:val="center"/>
          </w:tcPr>
          <w:p w14:paraId="3F410171">
            <w:pPr>
              <w:adjustRightInd w:val="0"/>
              <w:snapToGrid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1套</w:t>
            </w:r>
          </w:p>
        </w:tc>
        <w:tc>
          <w:tcPr>
            <w:tcW w:w="442" w:type="pct"/>
            <w:shd w:val="clear" w:color="auto" w:fill="auto"/>
            <w:vAlign w:val="center"/>
          </w:tcPr>
          <w:p w14:paraId="32500939">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bookmarkEnd w:id="18"/>
      <w:tr w14:paraId="6BB1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Align w:val="center"/>
          </w:tcPr>
          <w:p w14:paraId="20087B8E">
            <w:pPr>
              <w:adjustRightInd w:val="0"/>
              <w:snapToGrid w:val="0"/>
              <w:spacing w:line="360" w:lineRule="auto"/>
              <w:jc w:val="center"/>
              <w:rPr>
                <w:rFonts w:hint="eastAsia" w:ascii="宋体" w:hAnsi="宋体" w:eastAsia="宋体" w:cs="宋体"/>
                <w:bCs/>
                <w:color w:val="auto"/>
                <w:sz w:val="24"/>
                <w:szCs w:val="24"/>
              </w:rPr>
            </w:pPr>
            <w:bookmarkStart w:id="19" w:name="_Hlk227307459"/>
            <w:r>
              <w:rPr>
                <w:rFonts w:hint="eastAsia" w:ascii="宋体" w:hAnsi="宋体" w:eastAsia="宋体" w:cs="宋体"/>
                <w:bCs/>
                <w:color w:val="auto"/>
                <w:sz w:val="24"/>
                <w:szCs w:val="24"/>
              </w:rPr>
              <w:t>4</w:t>
            </w:r>
          </w:p>
        </w:tc>
        <w:tc>
          <w:tcPr>
            <w:tcW w:w="762" w:type="pct"/>
            <w:shd w:val="clear" w:color="auto" w:fill="auto"/>
            <w:vAlign w:val="center"/>
          </w:tcPr>
          <w:p w14:paraId="12DDD626">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影像测量仪</w:t>
            </w:r>
          </w:p>
        </w:tc>
        <w:tc>
          <w:tcPr>
            <w:tcW w:w="2771" w:type="pct"/>
            <w:shd w:val="clear" w:color="auto" w:fill="auto"/>
            <w:vAlign w:val="center"/>
          </w:tcPr>
          <w:p w14:paraId="4E8C7B2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一、技术要求</w:t>
            </w:r>
          </w:p>
          <w:p w14:paraId="66F2357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1、行程：≥400 mm×300 mm×200 mm。</w:t>
            </w:r>
          </w:p>
          <w:p w14:paraId="615FC7A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2、测量精度：X/Y轴≤（0.7+</w:t>
            </w:r>
            <w:r>
              <w:rPr>
                <w:rFonts w:hint="eastAsia" w:ascii="宋体" w:hAnsi="宋体" w:eastAsia="宋体" w:cs="宋体"/>
                <w:i/>
                <w:color w:val="auto"/>
                <w:sz w:val="24"/>
                <w:szCs w:val="24"/>
              </w:rPr>
              <w:t>L</w:t>
            </w:r>
            <w:r>
              <w:rPr>
                <w:rFonts w:hint="eastAsia" w:ascii="宋体" w:hAnsi="宋体" w:eastAsia="宋体" w:cs="宋体"/>
                <w:color w:val="auto"/>
                <w:sz w:val="24"/>
                <w:szCs w:val="24"/>
              </w:rPr>
              <w:t>/300）µm，X-Y轴≤（0.8+</w:t>
            </w:r>
            <w:r>
              <w:rPr>
                <w:rFonts w:hint="eastAsia" w:ascii="宋体" w:hAnsi="宋体" w:eastAsia="宋体" w:cs="宋体"/>
                <w:i/>
                <w:color w:val="auto"/>
                <w:sz w:val="24"/>
                <w:szCs w:val="24"/>
              </w:rPr>
              <w:t>L</w:t>
            </w:r>
            <w:r>
              <w:rPr>
                <w:rFonts w:hint="eastAsia" w:ascii="宋体" w:hAnsi="宋体" w:eastAsia="宋体" w:cs="宋体"/>
                <w:color w:val="auto"/>
                <w:sz w:val="24"/>
                <w:szCs w:val="24"/>
              </w:rPr>
              <w:t>/300）µm ，Z轴≤（0.9+</w:t>
            </w:r>
            <w:r>
              <w:rPr>
                <w:rFonts w:hint="eastAsia" w:ascii="宋体" w:hAnsi="宋体" w:eastAsia="宋体" w:cs="宋体"/>
                <w:i/>
                <w:color w:val="auto"/>
                <w:sz w:val="24"/>
                <w:szCs w:val="24"/>
              </w:rPr>
              <w:t>L</w:t>
            </w:r>
            <w:r>
              <w:rPr>
                <w:rFonts w:hint="eastAsia" w:ascii="宋体" w:hAnsi="宋体" w:eastAsia="宋体" w:cs="宋体"/>
                <w:color w:val="auto"/>
                <w:sz w:val="24"/>
                <w:szCs w:val="24"/>
              </w:rPr>
              <w:t>/150）µm（</w:t>
            </w:r>
            <w:r>
              <w:rPr>
                <w:rFonts w:hint="eastAsia" w:ascii="宋体" w:hAnsi="宋体" w:eastAsia="宋体" w:cs="宋体"/>
                <w:i/>
                <w:color w:val="auto"/>
                <w:sz w:val="24"/>
                <w:szCs w:val="24"/>
              </w:rPr>
              <w:t>L</w:t>
            </w:r>
            <w:r>
              <w:rPr>
                <w:rFonts w:hint="eastAsia" w:ascii="宋体" w:hAnsi="宋体" w:eastAsia="宋体" w:cs="宋体"/>
                <w:color w:val="auto"/>
                <w:sz w:val="24"/>
                <w:szCs w:val="24"/>
              </w:rPr>
              <w:t>表示测量长度，以毫米为单位）。</w:t>
            </w:r>
          </w:p>
          <w:p w14:paraId="1580E6D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3、承重：≥25 kg。</w:t>
            </w:r>
          </w:p>
          <w:p w14:paraId="0368ADD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4、光学系统</w:t>
            </w:r>
          </w:p>
          <w:p w14:paraId="7FF4330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4.1摄像机：CCD高清彩色工业摄像机。</w:t>
            </w:r>
          </w:p>
          <w:p w14:paraId="61A68023">
            <w:pPr>
              <w:adjustRightInd w:val="0"/>
              <w:snapToGrid w:val="0"/>
              <w:spacing w:line="360" w:lineRule="auto"/>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4.2整机影自动变倍镜头像放大倍率不低于330X，可满足微小尺寸精密测量；系统支持高倍光学放大模块，在该模式下影像放大能力满足亚微米级测量需求，整机影像放大倍率不低于 800X。</w:t>
            </w:r>
          </w:p>
          <w:p w14:paraId="687E20D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4.3表面光：不低于6环8区LED冷光源，光源支持最大256级亮度可调亮度可调。</w:t>
            </w:r>
          </w:p>
          <w:p w14:paraId="597C26F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5、主结构采用高精度移动桥式结构，大行程全自动测量，四轴CNC全鼠标、手柄式的自动化控制。</w:t>
            </w:r>
          </w:p>
          <w:p w14:paraId="71FDEFE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6、配备精密花岗岩机台。</w:t>
            </w:r>
          </w:p>
          <w:p w14:paraId="626CBA9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7、配备超精密级线性滑轨、精密传动系统UP级直线导轨，双轨道设计。</w:t>
            </w:r>
          </w:p>
          <w:p w14:paraId="78F0811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二、软件系统</w:t>
            </w:r>
          </w:p>
          <w:p w14:paraId="3D9B0C6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（一）基本测量功能</w:t>
            </w:r>
          </w:p>
          <w:p w14:paraId="40D1F0A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1、可测点、线、圆（最大、最小和平均）、圆弧、样条曲线、椭圆、矩形、四边形、槽、R 角、环、间距、距离、点群等。</w:t>
            </w:r>
          </w:p>
          <w:p w14:paraId="7152DF8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2、构建：中心点、极值点、端点、交点、两点连线、平行线、垂线、切线、平分线、中心线、合并、轮廓分割、半径画圆、三线内切圆、两线半径内切圆等。</w:t>
            </w:r>
          </w:p>
          <w:p w14:paraId="4C6AE66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3、影像量测工具：绘图点、最近边缘点、聚焦点、圆形框取点、最佳边缘点、最近点、整体提取、多段提取、纹理分割、多段纹理分割、开放轮廓线、最大闭合轮廓线、最近闭合轮廓线。</w:t>
            </w:r>
          </w:p>
          <w:p w14:paraId="5DE40C5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4、形位公差：直线度、圆度、位置度、平行度、垂直度、倾斜度、同心度等。</w:t>
            </w:r>
          </w:p>
          <w:p w14:paraId="3C28C64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5、坐标系：夹具定位坐标系、点线、两点 X、两点 Y、三点、两线、图像配准坐标系；平移、旋转、手动调整坐标系。</w:t>
            </w:r>
          </w:p>
          <w:p w14:paraId="3666DFC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（二）编程与自动化操作</w:t>
            </w:r>
          </w:p>
          <w:p w14:paraId="6F8DC2C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1、可生成任务进行全自动批量测量，并支持自动和手工交互操作。</w:t>
            </w:r>
          </w:p>
          <w:p w14:paraId="416EEFA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2、可输出Word、Excel、HTML、TXT报表和CAD文件。</w:t>
            </w:r>
          </w:p>
          <w:p w14:paraId="0814FBE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3、支持实时输出至excel模板，可自定义模板。</w:t>
            </w:r>
          </w:p>
          <w:p w14:paraId="12420A1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4、基元属性区域，实时显示当前正在测量的基元数据。</w:t>
            </w:r>
          </w:p>
          <w:p w14:paraId="5839732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（三）其他功能要求</w:t>
            </w:r>
          </w:p>
          <w:p w14:paraId="1D3383E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1、程序编写具有动画演示功能，可快速了解软件使用方法。</w:t>
            </w:r>
          </w:p>
          <w:p w14:paraId="087C0157">
            <w:p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■2、全景扫描：任意选择区域进行影像的扫描拼图。</w:t>
            </w:r>
            <w:r>
              <w:rPr>
                <w:rFonts w:hint="eastAsia" w:ascii="宋体" w:hAnsi="宋体" w:eastAsia="宋体" w:cs="宋体"/>
                <w:b/>
                <w:bCs/>
                <w:color w:val="auto"/>
                <w:sz w:val="24"/>
                <w:szCs w:val="24"/>
              </w:rPr>
              <w:t>（投标文件中需提供软件截图予以证明）</w:t>
            </w:r>
          </w:p>
          <w:p w14:paraId="166C069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3、试验筛校准模块：自动取样扫描试验筛，生成任务，运行结果直接分析输出；</w:t>
            </w:r>
          </w:p>
          <w:p w14:paraId="62D2A07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4、自动轮廓提取：给定起始结束点，对指定轮廓进行提取，快速创建线、圆、圆弧基元。镜头标定：自动镜头校准，省去繁琐的完全标定步骤。</w:t>
            </w:r>
          </w:p>
          <w:p w14:paraId="395A694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5、通过导入工件的CAD 图纸，与实际选取工件形状进行比对得到偏差。</w:t>
            </w:r>
          </w:p>
          <w:p w14:paraId="395D705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6、任务运行：工件移动后，无需手动提取坐标系，可通过图像匹配自动测量。</w:t>
            </w:r>
          </w:p>
          <w:p w14:paraId="288037F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■7、具有图像预处理功能，可以弥补光照效果不好引起的抓边问题。</w:t>
            </w:r>
            <w:r>
              <w:rPr>
                <w:rFonts w:hint="eastAsia" w:ascii="宋体" w:hAnsi="宋体" w:eastAsia="宋体" w:cs="宋体"/>
                <w:b/>
                <w:bCs/>
                <w:color w:val="auto"/>
                <w:sz w:val="24"/>
                <w:szCs w:val="24"/>
              </w:rPr>
              <w:t>（投标文件中需提供软件截图予以证明）</w:t>
            </w:r>
          </w:p>
          <w:p w14:paraId="769B493A">
            <w:p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■9、鼠标点击测量产品的某个特征，即可完成对该特征的自动识别与提取。</w:t>
            </w:r>
            <w:r>
              <w:rPr>
                <w:rFonts w:hint="eastAsia" w:ascii="宋体" w:hAnsi="宋体" w:eastAsia="宋体" w:cs="宋体"/>
                <w:b/>
                <w:bCs/>
                <w:color w:val="auto"/>
                <w:sz w:val="24"/>
                <w:szCs w:val="24"/>
              </w:rPr>
              <w:t>（投标文件中需提供软件截图予以证明）</w:t>
            </w:r>
          </w:p>
        </w:tc>
        <w:tc>
          <w:tcPr>
            <w:tcW w:w="593" w:type="pct"/>
            <w:shd w:val="clear" w:color="auto" w:fill="auto"/>
            <w:vAlign w:val="center"/>
          </w:tcPr>
          <w:p w14:paraId="2D38B59A">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1套</w:t>
            </w:r>
          </w:p>
        </w:tc>
        <w:tc>
          <w:tcPr>
            <w:tcW w:w="442" w:type="pct"/>
            <w:shd w:val="clear" w:color="auto" w:fill="auto"/>
            <w:vAlign w:val="center"/>
          </w:tcPr>
          <w:p w14:paraId="72F11372">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bookmarkEnd w:id="19"/>
      <w:tr w14:paraId="393F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430" w:type="pct"/>
            <w:vAlign w:val="center"/>
          </w:tcPr>
          <w:p w14:paraId="38286235">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c>
          <w:tcPr>
            <w:tcW w:w="762" w:type="pct"/>
            <w:shd w:val="clear" w:color="auto" w:fill="auto"/>
            <w:vAlign w:val="center"/>
          </w:tcPr>
          <w:p w14:paraId="03EC7FBC">
            <w:pPr>
              <w:adjustRightInd w:val="0"/>
              <w:snapToGrid w:val="0"/>
              <w:spacing w:line="360" w:lineRule="auto"/>
              <w:jc w:val="center"/>
              <w:rPr>
                <w:rFonts w:hint="eastAsia" w:ascii="宋体" w:hAnsi="宋体" w:eastAsia="宋体" w:cs="宋体"/>
                <w:bCs/>
                <w:color w:val="auto"/>
                <w:sz w:val="24"/>
                <w:szCs w:val="24"/>
              </w:rPr>
            </w:pPr>
            <w:bookmarkStart w:id="20" w:name="OLE_LINK15"/>
            <w:r>
              <w:rPr>
                <w:rFonts w:hint="eastAsia" w:ascii="宋体" w:hAnsi="宋体" w:eastAsia="宋体" w:cs="宋体"/>
                <w:bCs/>
                <w:color w:val="auto"/>
                <w:sz w:val="24"/>
                <w:szCs w:val="24"/>
              </w:rPr>
              <w:t>电脑量块比较仪</w:t>
            </w:r>
            <w:bookmarkEnd w:id="20"/>
          </w:p>
        </w:tc>
        <w:tc>
          <w:tcPr>
            <w:tcW w:w="2771" w:type="pct"/>
            <w:shd w:val="clear" w:color="auto" w:fill="auto"/>
            <w:vAlign w:val="center"/>
          </w:tcPr>
          <w:p w14:paraId="60C2F612">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一、技术指标要求</w:t>
            </w:r>
          </w:p>
          <w:p w14:paraId="1DD552F9">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设备需满足JJG146-2011《量块检定规程》及对2等传3等及以下量块检定的要求。</w:t>
            </w:r>
          </w:p>
          <w:p w14:paraId="673C00A6">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二、技术及配置要求 </w:t>
            </w:r>
          </w:p>
          <w:p w14:paraId="127A8157">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1、量块测量范围：</w:t>
            </w:r>
            <w:r>
              <w:rPr>
                <w:rFonts w:hint="eastAsia" w:ascii="宋体" w:hAnsi="宋体" w:eastAsia="宋体" w:cs="宋体"/>
                <w:color w:val="auto"/>
                <w:kern w:val="0"/>
                <w:sz w:val="24"/>
                <w:szCs w:val="24"/>
              </w:rPr>
              <w:t>（0~100）mm</w:t>
            </w:r>
            <w:r>
              <w:rPr>
                <w:rFonts w:hint="eastAsia" w:ascii="宋体" w:hAnsi="宋体" w:eastAsia="宋体" w:cs="宋体"/>
                <w:color w:val="auto"/>
                <w:kern w:val="0"/>
                <w:sz w:val="24"/>
                <w:szCs w:val="24"/>
                <w:lang w:bidi="ar"/>
              </w:rPr>
              <w:t>。</w:t>
            </w:r>
          </w:p>
          <w:p w14:paraId="30F227F2">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2、高精度位移传感器，量程200 μm，</w:t>
            </w:r>
            <w:bookmarkStart w:id="21" w:name="OLE_LINK30"/>
            <w:r>
              <w:rPr>
                <w:rFonts w:hint="eastAsia" w:ascii="宋体" w:hAnsi="宋体" w:eastAsia="宋体" w:cs="宋体"/>
                <w:color w:val="auto"/>
                <w:kern w:val="0"/>
                <w:sz w:val="24"/>
                <w:szCs w:val="24"/>
                <w:lang w:bidi="ar"/>
              </w:rPr>
              <w:t>示值最大允许误差：±（0.02+0.005A）μm</w:t>
            </w:r>
            <w:bookmarkEnd w:id="21"/>
            <w:r>
              <w:rPr>
                <w:rFonts w:hint="eastAsia" w:ascii="宋体" w:hAnsi="宋体" w:eastAsia="宋体" w:cs="宋体"/>
                <w:color w:val="auto"/>
                <w:kern w:val="0"/>
                <w:sz w:val="24"/>
                <w:szCs w:val="24"/>
                <w:lang w:bidi="ar"/>
              </w:rPr>
              <w:t>，配置要求2支。</w:t>
            </w:r>
          </w:p>
          <w:p w14:paraId="40A4C8F4">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3、数显箱：全5位实数显示，可以控制系统通讯。</w:t>
            </w:r>
          </w:p>
          <w:p w14:paraId="5AA06B9E">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4、带筋和球筋主工作台：需采用高光洁度、高硬度的氧化锆陶瓷主体工作台，耐磨防锈和抗酸，配置要求各 2台，共计4台。</w:t>
            </w:r>
          </w:p>
          <w:p w14:paraId="051523AB">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5、测帽：宝石球型测帽 4个。</w:t>
            </w:r>
          </w:p>
          <w:p w14:paraId="3CC1E9A3">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6、透明隔热板：可直接固定在支架的辅助工作台上，能够起到隔热隔呼吸湿气及飞沫的作用，配置要求2块。 </w:t>
            </w:r>
          </w:p>
          <w:p w14:paraId="1B9B611B">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7、高精度拨叉：采用V型片簧转动铰链，配置要求2个。 </w:t>
            </w:r>
          </w:p>
          <w:p w14:paraId="6F78958C">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8、电脑量块比较仪支架采用岩石结构支架，配置要求2套。 </w:t>
            </w:r>
          </w:p>
          <w:p w14:paraId="39939290">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9、测量软件</w:t>
            </w:r>
          </w:p>
          <w:p w14:paraId="393FCAC4">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■9.1 专用测量量块软件2套：数据可从传感器采集到计算机，软件可预先储存多套标准量块修正量数据，可随时调用，能自动把采样的数据与标准量块数据进行计算</w:t>
            </w:r>
            <w:r>
              <w:rPr>
                <w:rFonts w:hint="eastAsia" w:ascii="宋体" w:hAnsi="宋体" w:eastAsia="宋体" w:cs="宋体"/>
                <w:b/>
                <w:bCs/>
                <w:color w:val="auto"/>
                <w:kern w:val="0"/>
                <w:sz w:val="24"/>
                <w:szCs w:val="24"/>
                <w:lang w:bidi="ar"/>
              </w:rPr>
              <w:t>（投标文件中需提供相应的软件界面截图予以证明）</w:t>
            </w:r>
            <w:r>
              <w:rPr>
                <w:rFonts w:hint="eastAsia" w:ascii="宋体" w:hAnsi="宋体" w:eastAsia="宋体" w:cs="宋体"/>
                <w:color w:val="auto"/>
                <w:kern w:val="0"/>
                <w:sz w:val="24"/>
                <w:szCs w:val="24"/>
                <w:lang w:bidi="ar"/>
              </w:rPr>
              <w:t>；</w:t>
            </w:r>
          </w:p>
          <w:p w14:paraId="385B51CA">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9.2 软件能自动完成并记录测量数据处理的过程，自动编制、生成检定、校准记录和证书的数据部分。</w:t>
            </w:r>
          </w:p>
          <w:p w14:paraId="7E0500F0">
            <w:pPr>
              <w:widowControl/>
              <w:adjustRightInd w:val="0"/>
              <w:snapToGrid w:val="0"/>
              <w:spacing w:line="360" w:lineRule="auto"/>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■9.3 软件采用中文界面，具有动态数显和动画模显功能；自动提示操作人员每步应有的操作。</w:t>
            </w:r>
            <w:r>
              <w:rPr>
                <w:rFonts w:hint="eastAsia" w:ascii="宋体" w:hAnsi="宋体" w:eastAsia="宋体" w:cs="宋体"/>
                <w:b/>
                <w:bCs/>
                <w:color w:val="auto"/>
                <w:kern w:val="0"/>
                <w:sz w:val="24"/>
                <w:szCs w:val="24"/>
                <w:lang w:bidi="ar"/>
              </w:rPr>
              <w:t>（投标文件中需提供相应的软件界面截图予以证明）</w:t>
            </w:r>
          </w:p>
          <w:p w14:paraId="6270A578">
            <w:pPr>
              <w:widowControl/>
              <w:adjustRightInd w:val="0"/>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color w:val="auto"/>
                <w:kern w:val="0"/>
                <w:sz w:val="24"/>
                <w:szCs w:val="24"/>
                <w:lang w:bidi="ar"/>
              </w:rPr>
              <w:t>10、量块拖框 2 套。</w:t>
            </w:r>
          </w:p>
        </w:tc>
        <w:tc>
          <w:tcPr>
            <w:tcW w:w="593" w:type="pct"/>
            <w:shd w:val="clear" w:color="auto" w:fill="auto"/>
            <w:vAlign w:val="center"/>
          </w:tcPr>
          <w:p w14:paraId="5F1A057E">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1套</w:t>
            </w:r>
          </w:p>
        </w:tc>
        <w:tc>
          <w:tcPr>
            <w:tcW w:w="442" w:type="pct"/>
            <w:shd w:val="clear" w:color="auto" w:fill="auto"/>
            <w:vAlign w:val="center"/>
          </w:tcPr>
          <w:p w14:paraId="62434D7B">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工业</w:t>
            </w:r>
          </w:p>
        </w:tc>
      </w:tr>
      <w:tr w14:paraId="0E6A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30" w:type="pct"/>
            <w:vAlign w:val="center"/>
          </w:tcPr>
          <w:p w14:paraId="0747164C">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w:t>
            </w:r>
          </w:p>
        </w:tc>
        <w:tc>
          <w:tcPr>
            <w:tcW w:w="762" w:type="pct"/>
            <w:shd w:val="clear" w:color="auto" w:fill="auto"/>
            <w:vAlign w:val="center"/>
          </w:tcPr>
          <w:p w14:paraId="64E8B7EB">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w:t>
            </w:r>
            <w:bookmarkStart w:id="22" w:name="OLE_LINK17"/>
            <w:bookmarkStart w:id="23" w:name="OLE_LINK16"/>
            <w:r>
              <w:rPr>
                <w:rFonts w:hint="eastAsia" w:ascii="宋体" w:hAnsi="宋体" w:eastAsia="宋体" w:cs="宋体"/>
                <w:bCs/>
                <w:color w:val="auto"/>
                <w:sz w:val="24"/>
                <w:szCs w:val="24"/>
              </w:rPr>
              <w:t>相移式激光等厚干涉仪</w:t>
            </w:r>
            <w:bookmarkEnd w:id="22"/>
            <w:bookmarkEnd w:id="23"/>
          </w:p>
        </w:tc>
        <w:tc>
          <w:tcPr>
            <w:tcW w:w="2771" w:type="pct"/>
            <w:shd w:val="clear" w:color="auto" w:fill="auto"/>
            <w:vAlign w:val="center"/>
          </w:tcPr>
          <w:p w14:paraId="4FA6A36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一、激光等厚干涉仪主机</w:t>
            </w:r>
          </w:p>
          <w:p w14:paraId="497B3AB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1、工作口径：≥150 mm。</w:t>
            </w:r>
          </w:p>
          <w:p w14:paraId="0336766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2、测量方式：斐索干涉原理，立式测量，机械移相或外差移相等方式。</w:t>
            </w:r>
          </w:p>
          <w:p w14:paraId="126821FE">
            <w:pPr>
              <w:adjustRightInd w:val="0"/>
              <w:snapToGrid w:val="0"/>
              <w:spacing w:line="36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3、工作波长：633 nm ± 1 nm。</w:t>
            </w:r>
          </w:p>
          <w:p w14:paraId="1004050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4、示值误差：≤λ/40 nm（λ为激光波长，下同）。</w:t>
            </w:r>
          </w:p>
          <w:p w14:paraId="2A0687A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5、测量重复性：PV10≤λ/500 nm。</w:t>
            </w:r>
          </w:p>
          <w:p w14:paraId="25BA4B0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lang w:bidi="ar"/>
              </w:rPr>
              <w:t>6</w:t>
            </w:r>
            <w:r>
              <w:rPr>
                <w:rFonts w:hint="eastAsia" w:ascii="宋体" w:hAnsi="宋体" w:eastAsia="宋体" w:cs="宋体"/>
                <w:color w:val="auto"/>
                <w:sz w:val="24"/>
                <w:szCs w:val="24"/>
              </w:rPr>
              <w:t>、RMS测量重复性：≤λ/10000 nm。</w:t>
            </w:r>
            <w:r>
              <w:rPr>
                <w:rFonts w:hint="eastAsia" w:ascii="宋体" w:hAnsi="宋体" w:eastAsia="宋体" w:cs="宋体"/>
                <w:b/>
                <w:bCs/>
                <w:color w:val="auto"/>
                <w:spacing w:val="20"/>
                <w:sz w:val="24"/>
                <w:szCs w:val="24"/>
              </w:rPr>
              <w:t>（投标文件中提供法定计量机构检定或校准证书予以证明）</w:t>
            </w:r>
          </w:p>
          <w:p w14:paraId="5A608058">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7、相机：分辨率≥1280×960；相机采样频率≥50 fps。</w:t>
            </w:r>
          </w:p>
          <w:p w14:paraId="395CC56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8、具有平晶测量功能，具有长平晶拼接测量功能。</w:t>
            </w:r>
          </w:p>
          <w:p w14:paraId="54B8AFE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9、主机自带防风罩隔绝空气扰动。</w:t>
            </w:r>
          </w:p>
          <w:p w14:paraId="5157AD6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二、标准平面平晶1个</w:t>
            </w:r>
          </w:p>
          <w:p w14:paraId="2E3A1F6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1、通光口径：≥∅150 mm。</w:t>
            </w:r>
          </w:p>
          <w:p w14:paraId="52AC86F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2、标准平面平晶准确度：符合一等。</w:t>
            </w:r>
          </w:p>
          <w:p w14:paraId="147A7BD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三、落地式隔振平台：</w:t>
            </w:r>
          </w:p>
          <w:p w14:paraId="33283E7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尺寸：≥（1800×1200×800）mm，气浮支撑，自带微型空压机，自动充气，自动平衡。</w:t>
            </w:r>
          </w:p>
          <w:p w14:paraId="592733B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四、测量分析系统</w:t>
            </w:r>
          </w:p>
          <w:p w14:paraId="3AF5DE9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中文界面、2D/3D图形显示、单位换算、数据库；可显示PV/PV10/PVr、RMS值等表面参数；具备多区域任一形状选择、同时测量、一并显示、编辑等功能；具备数据保存、查看、预设置、测试设置、测试报告打印等功能。</w:t>
            </w:r>
          </w:p>
          <w:p w14:paraId="7912933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2、具备绝对测量法（全面型三表面互检法）等功能。</w:t>
            </w:r>
          </w:p>
          <w:p w14:paraId="77C65BD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3、兼容软件：平晶全表面数据和干涉离散点数据，且满足JJG28-2019 《平晶检定规程》的格式显示。</w:t>
            </w:r>
          </w:p>
        </w:tc>
        <w:tc>
          <w:tcPr>
            <w:tcW w:w="593" w:type="pct"/>
            <w:shd w:val="clear" w:color="auto" w:fill="auto"/>
            <w:vAlign w:val="center"/>
          </w:tcPr>
          <w:p w14:paraId="30560EDE">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1套</w:t>
            </w:r>
          </w:p>
        </w:tc>
        <w:tc>
          <w:tcPr>
            <w:tcW w:w="820" w:type="dxa"/>
            <w:shd w:val="clear" w:color="auto" w:fill="auto"/>
            <w:vAlign w:val="center"/>
          </w:tcPr>
          <w:p w14:paraId="779259EE">
            <w:pPr>
              <w:adjustRightInd w:val="0"/>
              <w:snapToGrid w:val="0"/>
              <w:spacing w:line="360" w:lineRule="auto"/>
              <w:jc w:val="center"/>
              <w:rPr>
                <w:rFonts w:hint="eastAsia" w:ascii="宋体" w:hAnsi="宋体" w:eastAsia="宋体" w:cs="宋体"/>
                <w:b w:val="0"/>
                <w:bCs/>
                <w:color w:val="auto"/>
                <w:sz w:val="24"/>
                <w:szCs w:val="24"/>
              </w:rPr>
            </w:pPr>
            <w:r>
              <w:rPr>
                <w:rFonts w:hint="eastAsia" w:ascii="宋体" w:hAnsi="宋体" w:eastAsia="宋体" w:cs="宋体"/>
                <w:bCs/>
                <w:color w:val="auto"/>
                <w:sz w:val="24"/>
                <w:szCs w:val="24"/>
              </w:rPr>
              <w:t>工业</w:t>
            </w:r>
          </w:p>
        </w:tc>
      </w:tr>
    </w:tbl>
    <w:p w14:paraId="39825267">
      <w:pPr>
        <w:spacing w:line="360" w:lineRule="auto"/>
        <w:ind w:firstLine="437"/>
        <w:outlineLvl w:val="1"/>
        <w:rPr>
          <w:rFonts w:ascii="宋体" w:hAnsi="宋体" w:eastAsia="宋体"/>
          <w:b/>
          <w:bCs/>
          <w:color w:val="auto"/>
          <w:sz w:val="24"/>
          <w:szCs w:val="18"/>
        </w:rPr>
      </w:pPr>
    </w:p>
    <w:p w14:paraId="78D4C1E2">
      <w:pPr>
        <w:spacing w:line="360" w:lineRule="auto"/>
        <w:ind w:firstLine="437"/>
        <w:outlineLvl w:val="1"/>
        <w:rPr>
          <w:rFonts w:ascii="宋体" w:hAnsi="宋体" w:eastAsia="宋体"/>
          <w:b/>
          <w:bCs/>
          <w:color w:val="auto"/>
          <w:sz w:val="24"/>
          <w:szCs w:val="18"/>
        </w:rPr>
      </w:pPr>
      <w:r>
        <w:rPr>
          <w:rFonts w:hint="eastAsia" w:ascii="宋体" w:hAnsi="宋体" w:eastAsia="宋体"/>
          <w:b/>
          <w:bCs/>
          <w:color w:val="auto"/>
          <w:sz w:val="24"/>
          <w:szCs w:val="18"/>
        </w:rPr>
        <w:t>三、安装调试、质保及售后服务要求</w:t>
      </w:r>
    </w:p>
    <w:p w14:paraId="43417467">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1、中标人免费提供软、硬件设备的现场安装、调试和人员培训, 并保证整个系统的正常运行。</w:t>
      </w:r>
    </w:p>
    <w:p w14:paraId="6138A9B1">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2、中标人提供相关中文使用、安装、维护手册, 质保期内，中标人免费提供硬件保修服务和软件升级服务，提供全机免费保修。</w:t>
      </w:r>
    </w:p>
    <w:p w14:paraId="0D3910BA">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3、验收要求</w:t>
      </w:r>
    </w:p>
    <w:p w14:paraId="7008A8EB">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1）针对下表中技术参数，中标人在合同签订后供货前，按下表要求向采购人提供法定计量检定机构出具的检定证书或校准证书或标准物质证书作为验收依据。未在下表中列明的技术参数，以现场功能性验证或提供其他相关证明材料（包括但不限于技术说明书、出厂检验报告）作为验收依据。</w:t>
      </w:r>
    </w:p>
    <w:p w14:paraId="6DC05B72">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（2）本项目合同履约过程中，如有相关国家规程、规范、标准更新的，以最新版本为准。</w:t>
      </w:r>
    </w:p>
    <w:tbl>
      <w:tblPr>
        <w:tblStyle w:val="5"/>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382"/>
        <w:gridCol w:w="2874"/>
        <w:gridCol w:w="3794"/>
      </w:tblGrid>
      <w:tr w14:paraId="2E35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dxa"/>
            <w:vAlign w:val="center"/>
          </w:tcPr>
          <w:p w14:paraId="54B14F50">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382" w:type="dxa"/>
            <w:vAlign w:val="center"/>
          </w:tcPr>
          <w:p w14:paraId="5499B334">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2874" w:type="dxa"/>
            <w:vAlign w:val="center"/>
          </w:tcPr>
          <w:p w14:paraId="302A50E9">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技术参数及要求</w:t>
            </w:r>
          </w:p>
        </w:tc>
        <w:tc>
          <w:tcPr>
            <w:tcW w:w="3794" w:type="dxa"/>
            <w:vAlign w:val="center"/>
          </w:tcPr>
          <w:p w14:paraId="5C715BEE">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验收时需满足的标准(检定证书或校准报告或检测报告以及对应的规程、规范、标准名称和代号)</w:t>
            </w:r>
          </w:p>
        </w:tc>
      </w:tr>
      <w:tr w14:paraId="33FB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dxa"/>
            <w:vMerge w:val="restart"/>
            <w:vAlign w:val="center"/>
          </w:tcPr>
          <w:p w14:paraId="2BA7DCAC">
            <w:pPr>
              <w:widowControl/>
              <w:spacing w:line="320" w:lineRule="exact"/>
              <w:ind w:left="425" w:hanging="425"/>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82" w:type="dxa"/>
            <w:vMerge w:val="restart"/>
            <w:shd w:val="clear" w:color="auto" w:fill="auto"/>
            <w:vAlign w:val="center"/>
          </w:tcPr>
          <w:p w14:paraId="7E2516E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测长机</w:t>
            </w:r>
          </w:p>
        </w:tc>
        <w:tc>
          <w:tcPr>
            <w:tcW w:w="2874" w:type="dxa"/>
            <w:shd w:val="clear" w:color="auto" w:fill="auto"/>
            <w:vAlign w:val="center"/>
          </w:tcPr>
          <w:p w14:paraId="28FEA9BF">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测长机：MPE：±（0.09+</w:t>
            </w:r>
            <w:r>
              <w:rPr>
                <w:rFonts w:hint="eastAsia" w:ascii="宋体" w:hAnsi="宋体" w:eastAsia="宋体" w:cs="宋体"/>
                <w:i/>
                <w:color w:val="auto"/>
                <w:sz w:val="24"/>
                <w:szCs w:val="24"/>
              </w:rPr>
              <w:t>L</w:t>
            </w:r>
            <w:r>
              <w:rPr>
                <w:rFonts w:hint="eastAsia" w:ascii="宋体" w:hAnsi="宋体" w:eastAsia="宋体" w:cs="宋体"/>
                <w:color w:val="auto"/>
                <w:sz w:val="24"/>
                <w:szCs w:val="24"/>
              </w:rPr>
              <w:t>/1500）μm，外尺寸重复性(2s)≤0.06 μm；</w:t>
            </w:r>
          </w:p>
          <w:p w14:paraId="1C89EF0F">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内尺寸重复性(2 s)≤0.15 μm</w:t>
            </w:r>
          </w:p>
        </w:tc>
        <w:tc>
          <w:tcPr>
            <w:tcW w:w="3794" w:type="dxa"/>
            <w:shd w:val="clear" w:color="auto" w:fill="auto"/>
            <w:vAlign w:val="center"/>
          </w:tcPr>
          <w:p w14:paraId="6A956E2D">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JJF 1189-2008 测长仪校准规范</w:t>
            </w:r>
          </w:p>
        </w:tc>
      </w:tr>
      <w:tr w14:paraId="697D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dxa"/>
            <w:vMerge w:val="continue"/>
            <w:vAlign w:val="center"/>
          </w:tcPr>
          <w:p w14:paraId="63DF7655">
            <w:pPr>
              <w:widowControl/>
              <w:numPr>
                <w:ilvl w:val="0"/>
                <w:numId w:val="1"/>
              </w:numPr>
              <w:spacing w:line="320" w:lineRule="exact"/>
              <w:jc w:val="center"/>
              <w:rPr>
                <w:rFonts w:hint="eastAsia" w:ascii="宋体" w:hAnsi="宋体" w:eastAsia="宋体" w:cs="宋体"/>
                <w:color w:val="auto"/>
                <w:sz w:val="24"/>
                <w:szCs w:val="24"/>
              </w:rPr>
            </w:pPr>
          </w:p>
        </w:tc>
        <w:tc>
          <w:tcPr>
            <w:tcW w:w="1382" w:type="dxa"/>
            <w:vMerge w:val="continue"/>
            <w:shd w:val="clear" w:color="auto" w:fill="auto"/>
            <w:vAlign w:val="center"/>
          </w:tcPr>
          <w:p w14:paraId="06D975B9">
            <w:pPr>
              <w:spacing w:line="400" w:lineRule="exact"/>
              <w:jc w:val="center"/>
              <w:rPr>
                <w:rFonts w:hint="eastAsia" w:ascii="宋体" w:hAnsi="宋体" w:eastAsia="宋体" w:cs="宋体"/>
                <w:color w:val="auto"/>
                <w:sz w:val="24"/>
                <w:szCs w:val="24"/>
              </w:rPr>
            </w:pPr>
          </w:p>
        </w:tc>
        <w:tc>
          <w:tcPr>
            <w:tcW w:w="2874" w:type="dxa"/>
            <w:shd w:val="clear" w:color="auto" w:fill="auto"/>
            <w:vAlign w:val="center"/>
          </w:tcPr>
          <w:p w14:paraId="04E85141">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标准环规：</w:t>
            </w:r>
            <w:r>
              <w:rPr>
                <w:rFonts w:hint="eastAsia" w:ascii="宋体" w:hAnsi="宋体" w:eastAsia="宋体" w:cs="宋体"/>
                <w:i/>
                <w:color w:val="auto"/>
                <w:sz w:val="24"/>
                <w:szCs w:val="24"/>
              </w:rPr>
              <w:t xml:space="preserve">U </w:t>
            </w:r>
            <w:r>
              <w:rPr>
                <w:rFonts w:hint="eastAsia" w:ascii="宋体" w:hAnsi="宋体" w:eastAsia="宋体" w:cs="宋体"/>
                <w:color w:val="auto"/>
                <w:sz w:val="24"/>
                <w:szCs w:val="24"/>
              </w:rPr>
              <w:t>≤ 0.5 μm（</w:t>
            </w:r>
            <w:r>
              <w:rPr>
                <w:rFonts w:hint="eastAsia" w:ascii="宋体" w:hAnsi="宋体" w:eastAsia="宋体" w:cs="宋体"/>
                <w:i/>
                <w:color w:val="auto"/>
                <w:sz w:val="24"/>
                <w:szCs w:val="24"/>
              </w:rPr>
              <w:t>k</w:t>
            </w:r>
            <w:r>
              <w:rPr>
                <w:rFonts w:hint="eastAsia" w:ascii="宋体" w:hAnsi="宋体" w:eastAsia="宋体" w:cs="宋体"/>
                <w:color w:val="auto"/>
                <w:sz w:val="24"/>
                <w:szCs w:val="24"/>
              </w:rPr>
              <w:t>=2）</w:t>
            </w:r>
          </w:p>
        </w:tc>
        <w:tc>
          <w:tcPr>
            <w:tcW w:w="3794" w:type="dxa"/>
            <w:shd w:val="clear" w:color="auto" w:fill="auto"/>
            <w:vAlign w:val="center"/>
          </w:tcPr>
          <w:p w14:paraId="206A8C80">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JJG 894-1995 标准环规检定规程</w:t>
            </w:r>
          </w:p>
        </w:tc>
      </w:tr>
      <w:tr w14:paraId="176F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dxa"/>
            <w:vMerge w:val="restart"/>
            <w:vAlign w:val="center"/>
          </w:tcPr>
          <w:p w14:paraId="1AB032FA">
            <w:pPr>
              <w:widowControl/>
              <w:spacing w:line="320" w:lineRule="exact"/>
              <w:ind w:left="425" w:hanging="425"/>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82" w:type="dxa"/>
            <w:vMerge w:val="restart"/>
            <w:shd w:val="clear" w:color="auto" w:fill="auto"/>
            <w:vAlign w:val="center"/>
          </w:tcPr>
          <w:p w14:paraId="26D3788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双频激光干涉仪</w:t>
            </w:r>
          </w:p>
        </w:tc>
        <w:tc>
          <w:tcPr>
            <w:tcW w:w="2874" w:type="dxa"/>
            <w:shd w:val="clear" w:color="auto" w:fill="auto"/>
            <w:vAlign w:val="center"/>
          </w:tcPr>
          <w:p w14:paraId="250E7514">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线性测量精度：≤0.5 ppm，空气温湿度、压力度传感器最大允许误差满足JJG 739-2005 《激光干涉仪》检定规程要求；直线度MPE：±（0.5+0.5%D+0.15M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）µm</w:t>
            </w:r>
          </w:p>
        </w:tc>
        <w:tc>
          <w:tcPr>
            <w:tcW w:w="3794" w:type="dxa"/>
            <w:shd w:val="clear" w:color="auto" w:fill="auto"/>
            <w:vAlign w:val="center"/>
          </w:tcPr>
          <w:p w14:paraId="613D806E">
            <w:pPr>
              <w:spacing w:line="400" w:lineRule="exact"/>
              <w:jc w:val="left"/>
              <w:rPr>
                <w:rFonts w:hint="eastAsia" w:ascii="宋体" w:hAnsi="宋体" w:eastAsia="宋体" w:cs="宋体"/>
                <w:color w:val="auto"/>
                <w:sz w:val="24"/>
                <w:szCs w:val="24"/>
              </w:rPr>
            </w:pPr>
            <w:bookmarkStart w:id="24" w:name="OLE_LINK22"/>
            <w:r>
              <w:rPr>
                <w:rFonts w:hint="eastAsia" w:ascii="宋体" w:hAnsi="宋体" w:eastAsia="宋体" w:cs="宋体"/>
                <w:color w:val="auto"/>
                <w:sz w:val="24"/>
                <w:szCs w:val="24"/>
              </w:rPr>
              <w:t>JJG 739-2005 激光干涉仪</w:t>
            </w:r>
            <w:bookmarkEnd w:id="24"/>
            <w:r>
              <w:rPr>
                <w:rFonts w:hint="eastAsia" w:ascii="宋体" w:hAnsi="宋体" w:eastAsia="宋体" w:cs="宋体"/>
                <w:color w:val="auto"/>
                <w:sz w:val="24"/>
                <w:szCs w:val="24"/>
              </w:rPr>
              <w:t>检定规程</w:t>
            </w:r>
          </w:p>
        </w:tc>
      </w:tr>
      <w:tr w14:paraId="153F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dxa"/>
            <w:vMerge w:val="continue"/>
            <w:vAlign w:val="center"/>
          </w:tcPr>
          <w:p w14:paraId="6E9B5156">
            <w:pPr>
              <w:widowControl/>
              <w:numPr>
                <w:ilvl w:val="0"/>
                <w:numId w:val="1"/>
              </w:numPr>
              <w:spacing w:line="320" w:lineRule="exact"/>
              <w:jc w:val="center"/>
              <w:rPr>
                <w:rFonts w:hint="eastAsia" w:ascii="宋体" w:hAnsi="宋体" w:eastAsia="宋体" w:cs="宋体"/>
                <w:color w:val="auto"/>
                <w:sz w:val="24"/>
                <w:szCs w:val="24"/>
              </w:rPr>
            </w:pPr>
          </w:p>
        </w:tc>
        <w:tc>
          <w:tcPr>
            <w:tcW w:w="1382" w:type="dxa"/>
            <w:vMerge w:val="continue"/>
            <w:shd w:val="clear" w:color="auto" w:fill="auto"/>
            <w:vAlign w:val="center"/>
          </w:tcPr>
          <w:p w14:paraId="180DDEA4">
            <w:pPr>
              <w:spacing w:line="400" w:lineRule="exact"/>
              <w:jc w:val="center"/>
              <w:rPr>
                <w:rFonts w:hint="eastAsia" w:ascii="宋体" w:hAnsi="宋体" w:eastAsia="宋体" w:cs="宋体"/>
                <w:color w:val="auto"/>
                <w:sz w:val="24"/>
                <w:szCs w:val="24"/>
              </w:rPr>
            </w:pPr>
          </w:p>
        </w:tc>
        <w:tc>
          <w:tcPr>
            <w:tcW w:w="2874" w:type="dxa"/>
            <w:shd w:val="clear" w:color="auto" w:fill="auto"/>
            <w:vAlign w:val="center"/>
          </w:tcPr>
          <w:p w14:paraId="60870701">
            <w:pPr>
              <w:widowControl/>
              <w:spacing w:line="3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激光波长：</w:t>
            </w:r>
            <w:r>
              <w:rPr>
                <w:rFonts w:hint="eastAsia" w:ascii="宋体" w:hAnsi="宋体" w:eastAsia="宋体" w:cs="宋体"/>
                <w:i/>
                <w:color w:val="auto"/>
                <w:sz w:val="24"/>
                <w:szCs w:val="24"/>
              </w:rPr>
              <w:t>U</w:t>
            </w:r>
            <w:r>
              <w:rPr>
                <w:rFonts w:hint="eastAsia" w:ascii="宋体" w:hAnsi="宋体" w:eastAsia="宋体" w:cs="宋体"/>
                <w:color w:val="auto"/>
                <w:sz w:val="24"/>
                <w:szCs w:val="24"/>
              </w:rPr>
              <w:t>≤1×10</w:t>
            </w:r>
            <w:r>
              <w:rPr>
                <w:rFonts w:hint="eastAsia" w:ascii="宋体" w:hAnsi="宋体" w:eastAsia="宋体" w:cs="宋体"/>
                <w:color w:val="auto"/>
                <w:sz w:val="24"/>
                <w:szCs w:val="24"/>
                <w:vertAlign w:val="superscript"/>
              </w:rPr>
              <w:t>-7</w:t>
            </w:r>
            <w:r>
              <w:rPr>
                <w:rFonts w:hint="eastAsia" w:ascii="宋体" w:hAnsi="宋体" w:eastAsia="宋体" w:cs="宋体"/>
                <w:color w:val="auto"/>
                <w:sz w:val="24"/>
                <w:szCs w:val="24"/>
              </w:rPr>
              <w:t>（</w:t>
            </w:r>
            <w:r>
              <w:rPr>
                <w:rFonts w:hint="eastAsia" w:ascii="宋体" w:hAnsi="宋体" w:eastAsia="宋体" w:cs="宋体"/>
                <w:i/>
                <w:color w:val="auto"/>
                <w:sz w:val="24"/>
                <w:szCs w:val="24"/>
              </w:rPr>
              <w:t>k</w:t>
            </w:r>
            <w:r>
              <w:rPr>
                <w:rFonts w:hint="eastAsia" w:ascii="宋体" w:hAnsi="宋体" w:eastAsia="宋体" w:cs="宋体"/>
                <w:color w:val="auto"/>
                <w:sz w:val="24"/>
                <w:szCs w:val="24"/>
              </w:rPr>
              <w:t>=3）</w:t>
            </w:r>
          </w:p>
        </w:tc>
        <w:tc>
          <w:tcPr>
            <w:tcW w:w="3794" w:type="dxa"/>
            <w:shd w:val="clear" w:color="auto" w:fill="auto"/>
            <w:vAlign w:val="center"/>
          </w:tcPr>
          <w:p w14:paraId="4973A90B">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JJG 353-2006 633 nm稳频激光器检定规程</w:t>
            </w:r>
          </w:p>
        </w:tc>
      </w:tr>
      <w:tr w14:paraId="1FC5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dxa"/>
            <w:vAlign w:val="center"/>
          </w:tcPr>
          <w:p w14:paraId="706556CB">
            <w:pPr>
              <w:widowControl/>
              <w:spacing w:line="320" w:lineRule="exact"/>
              <w:ind w:left="425" w:hanging="425"/>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82" w:type="dxa"/>
            <w:shd w:val="clear" w:color="auto" w:fill="auto"/>
            <w:vAlign w:val="center"/>
          </w:tcPr>
          <w:p w14:paraId="1B04B8FE">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光栅指示表检定仪</w:t>
            </w:r>
          </w:p>
        </w:tc>
        <w:tc>
          <w:tcPr>
            <w:tcW w:w="2874" w:type="dxa"/>
            <w:shd w:val="clear" w:color="auto" w:fill="auto"/>
            <w:vAlign w:val="center"/>
          </w:tcPr>
          <w:p w14:paraId="518D67AC">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示值误差：100 mm范围内误差≤6 µm，</w:t>
            </w:r>
            <w:r>
              <w:rPr>
                <w:rFonts w:hint="eastAsia" w:ascii="宋体" w:hAnsi="宋体" w:eastAsia="宋体" w:cs="宋体"/>
                <w:color w:val="auto"/>
                <w:sz w:val="24"/>
                <w:szCs w:val="24"/>
              </w:rPr>
              <w:t>任意50 mm范围内误差≤2.5 µm，任意30 mm范围内误差≤2.0 µm，任意10 mm范围内误差≤1.5 µm，任意2 mm范围内误差≤1.0 µm，</w:t>
            </w:r>
            <w:r>
              <w:rPr>
                <w:rFonts w:hint="eastAsia" w:ascii="宋体" w:hAnsi="宋体" w:eastAsia="宋体" w:cs="宋体"/>
                <w:color w:val="auto"/>
                <w:kern w:val="0"/>
                <w:sz w:val="24"/>
                <w:szCs w:val="24"/>
              </w:rPr>
              <w:t>回程误差：≤0.5 µm</w:t>
            </w:r>
          </w:p>
        </w:tc>
        <w:tc>
          <w:tcPr>
            <w:tcW w:w="3794" w:type="dxa"/>
            <w:shd w:val="clear" w:color="auto" w:fill="auto"/>
            <w:vAlign w:val="center"/>
          </w:tcPr>
          <w:p w14:paraId="64CE26A8">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JJG 201-2018 指示类量具检定仪检定规程</w:t>
            </w:r>
          </w:p>
        </w:tc>
      </w:tr>
      <w:tr w14:paraId="6562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dxa"/>
            <w:vAlign w:val="center"/>
          </w:tcPr>
          <w:p w14:paraId="127F4332">
            <w:pPr>
              <w:widowControl/>
              <w:spacing w:line="320" w:lineRule="exact"/>
              <w:ind w:left="425" w:hanging="425"/>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82" w:type="dxa"/>
            <w:shd w:val="clear" w:color="auto" w:fill="auto"/>
            <w:vAlign w:val="center"/>
          </w:tcPr>
          <w:p w14:paraId="278BE512">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影像测量仪</w:t>
            </w:r>
          </w:p>
        </w:tc>
        <w:tc>
          <w:tcPr>
            <w:tcW w:w="2874" w:type="dxa"/>
            <w:shd w:val="clear" w:color="auto" w:fill="auto"/>
            <w:vAlign w:val="center"/>
          </w:tcPr>
          <w:p w14:paraId="4E213184">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MPE：X/Y轴≤（0.7+</w:t>
            </w:r>
            <w:r>
              <w:rPr>
                <w:rFonts w:hint="eastAsia" w:ascii="宋体" w:hAnsi="宋体" w:eastAsia="宋体" w:cs="宋体"/>
                <w:i/>
                <w:color w:val="auto"/>
                <w:sz w:val="24"/>
                <w:szCs w:val="24"/>
              </w:rPr>
              <w:t>L</w:t>
            </w:r>
            <w:r>
              <w:rPr>
                <w:rFonts w:hint="eastAsia" w:ascii="宋体" w:hAnsi="宋体" w:eastAsia="宋体" w:cs="宋体"/>
                <w:color w:val="auto"/>
                <w:sz w:val="24"/>
                <w:szCs w:val="24"/>
              </w:rPr>
              <w:t>/300）µm，X-Y轴≤（0.8+</w:t>
            </w:r>
            <w:r>
              <w:rPr>
                <w:rFonts w:hint="eastAsia" w:ascii="宋体" w:hAnsi="宋体" w:eastAsia="宋体" w:cs="宋体"/>
                <w:i/>
                <w:color w:val="auto"/>
                <w:sz w:val="24"/>
                <w:szCs w:val="24"/>
              </w:rPr>
              <w:t>L</w:t>
            </w:r>
            <w:r>
              <w:rPr>
                <w:rFonts w:hint="eastAsia" w:ascii="宋体" w:hAnsi="宋体" w:eastAsia="宋体" w:cs="宋体"/>
                <w:color w:val="auto"/>
                <w:sz w:val="24"/>
                <w:szCs w:val="24"/>
              </w:rPr>
              <w:t>/300）µm ，Z轴≤（0.9+</w:t>
            </w:r>
            <w:r>
              <w:rPr>
                <w:rFonts w:hint="eastAsia" w:ascii="宋体" w:hAnsi="宋体" w:eastAsia="宋体" w:cs="宋体"/>
                <w:i/>
                <w:color w:val="auto"/>
                <w:sz w:val="24"/>
                <w:szCs w:val="24"/>
              </w:rPr>
              <w:t>L</w:t>
            </w:r>
            <w:r>
              <w:rPr>
                <w:rFonts w:hint="eastAsia" w:ascii="宋体" w:hAnsi="宋体" w:eastAsia="宋体" w:cs="宋体"/>
                <w:color w:val="auto"/>
                <w:sz w:val="24"/>
                <w:szCs w:val="24"/>
              </w:rPr>
              <w:t>/150）µm</w:t>
            </w:r>
          </w:p>
        </w:tc>
        <w:tc>
          <w:tcPr>
            <w:tcW w:w="3794" w:type="dxa"/>
            <w:shd w:val="clear" w:color="auto" w:fill="auto"/>
            <w:vAlign w:val="center"/>
          </w:tcPr>
          <w:p w14:paraId="3FE7B2EA">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JJF 1318-2011 影像测量仪校准规范</w:t>
            </w:r>
          </w:p>
        </w:tc>
      </w:tr>
      <w:tr w14:paraId="1E43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dxa"/>
            <w:vAlign w:val="center"/>
          </w:tcPr>
          <w:p w14:paraId="1A406305">
            <w:pPr>
              <w:widowControl/>
              <w:spacing w:line="320" w:lineRule="exact"/>
              <w:ind w:left="425" w:hanging="425"/>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82" w:type="dxa"/>
            <w:shd w:val="clear" w:color="auto" w:fill="auto"/>
            <w:vAlign w:val="center"/>
          </w:tcPr>
          <w:p w14:paraId="395EE1F1">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电脑量块比较仪</w:t>
            </w:r>
          </w:p>
        </w:tc>
        <w:tc>
          <w:tcPr>
            <w:tcW w:w="2874" w:type="dxa"/>
            <w:shd w:val="clear" w:color="auto" w:fill="auto"/>
            <w:vAlign w:val="center"/>
          </w:tcPr>
          <w:p w14:paraId="14C0C75F">
            <w:pPr>
              <w:spacing w:line="32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MPE：±（0.02+0.005A）μm</w:t>
            </w:r>
          </w:p>
        </w:tc>
        <w:tc>
          <w:tcPr>
            <w:tcW w:w="3794" w:type="dxa"/>
            <w:shd w:val="clear" w:color="auto" w:fill="auto"/>
            <w:vAlign w:val="center"/>
          </w:tcPr>
          <w:p w14:paraId="48600EF0">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JJF 1304-2011 量块比较仪校准规范</w:t>
            </w:r>
          </w:p>
        </w:tc>
      </w:tr>
      <w:tr w14:paraId="31F7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dxa"/>
            <w:vMerge w:val="restart"/>
            <w:vAlign w:val="center"/>
          </w:tcPr>
          <w:p w14:paraId="0B9BCF43">
            <w:pPr>
              <w:widowControl/>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82" w:type="dxa"/>
            <w:vMerge w:val="restart"/>
            <w:shd w:val="clear" w:color="auto" w:fill="auto"/>
            <w:vAlign w:val="center"/>
          </w:tcPr>
          <w:p w14:paraId="6139BC10">
            <w:pPr>
              <w:spacing w:line="400" w:lineRule="exact"/>
              <w:jc w:val="center"/>
              <w:rPr>
                <w:rFonts w:hint="eastAsia" w:ascii="宋体" w:hAnsi="宋体" w:eastAsia="宋体" w:cs="宋体"/>
                <w:color w:val="auto"/>
                <w:sz w:val="24"/>
                <w:szCs w:val="24"/>
              </w:rPr>
            </w:pPr>
            <w:bookmarkStart w:id="25" w:name="OLE_LINK31"/>
            <w:r>
              <w:rPr>
                <w:rFonts w:hint="eastAsia" w:ascii="宋体" w:hAnsi="宋体" w:eastAsia="宋体" w:cs="宋体"/>
                <w:color w:val="auto"/>
                <w:sz w:val="24"/>
                <w:szCs w:val="24"/>
              </w:rPr>
              <w:t>相移式激光等厚干涉仪</w:t>
            </w:r>
            <w:bookmarkEnd w:id="25"/>
          </w:p>
        </w:tc>
        <w:tc>
          <w:tcPr>
            <w:tcW w:w="2874" w:type="dxa"/>
            <w:shd w:val="clear" w:color="auto" w:fill="auto"/>
            <w:vAlign w:val="center"/>
          </w:tcPr>
          <w:p w14:paraId="02E70A8F">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相移式激光等厚干涉仪：示值误差：≤λ/40 nm，测量重复性：PV10≤λ/500 nm</w:t>
            </w:r>
          </w:p>
        </w:tc>
        <w:tc>
          <w:tcPr>
            <w:tcW w:w="3794" w:type="dxa"/>
            <w:shd w:val="clear" w:color="auto" w:fill="auto"/>
            <w:vAlign w:val="center"/>
          </w:tcPr>
          <w:p w14:paraId="7E6513CC">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JJF 1100-2016 平面等厚干涉仪校准规范</w:t>
            </w:r>
          </w:p>
        </w:tc>
      </w:tr>
      <w:tr w14:paraId="2D9A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dxa"/>
            <w:vMerge w:val="continue"/>
          </w:tcPr>
          <w:p w14:paraId="6E31BEAE">
            <w:pPr>
              <w:widowControl/>
              <w:numPr>
                <w:ilvl w:val="0"/>
                <w:numId w:val="1"/>
              </w:numPr>
              <w:spacing w:line="320" w:lineRule="exact"/>
              <w:jc w:val="center"/>
              <w:rPr>
                <w:rFonts w:hint="eastAsia" w:ascii="宋体" w:hAnsi="宋体" w:eastAsia="宋体" w:cs="宋体"/>
                <w:color w:val="auto"/>
                <w:sz w:val="24"/>
                <w:szCs w:val="24"/>
              </w:rPr>
            </w:pPr>
          </w:p>
        </w:tc>
        <w:tc>
          <w:tcPr>
            <w:tcW w:w="1382" w:type="dxa"/>
            <w:vMerge w:val="continue"/>
            <w:shd w:val="clear" w:color="auto" w:fill="auto"/>
            <w:vAlign w:val="center"/>
          </w:tcPr>
          <w:p w14:paraId="0F4D3908">
            <w:pPr>
              <w:spacing w:line="400" w:lineRule="exact"/>
              <w:jc w:val="center"/>
              <w:rPr>
                <w:rFonts w:hint="eastAsia" w:ascii="宋体" w:hAnsi="宋体" w:eastAsia="宋体" w:cs="宋体"/>
                <w:color w:val="auto"/>
                <w:sz w:val="24"/>
                <w:szCs w:val="24"/>
              </w:rPr>
            </w:pPr>
          </w:p>
        </w:tc>
        <w:tc>
          <w:tcPr>
            <w:tcW w:w="2874" w:type="dxa"/>
            <w:shd w:val="clear" w:color="auto" w:fill="auto"/>
            <w:vAlign w:val="center"/>
          </w:tcPr>
          <w:p w14:paraId="4910A502">
            <w:pPr>
              <w:spacing w:line="3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平面平晶：符合一等</w:t>
            </w:r>
          </w:p>
        </w:tc>
        <w:tc>
          <w:tcPr>
            <w:tcW w:w="3794" w:type="dxa"/>
            <w:shd w:val="clear" w:color="auto" w:fill="auto"/>
            <w:vAlign w:val="center"/>
          </w:tcPr>
          <w:p w14:paraId="21E8B920">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JJG 28-2019 平晶检定规程</w:t>
            </w:r>
          </w:p>
        </w:tc>
      </w:tr>
    </w:tbl>
    <w:p w14:paraId="262BFC53">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4、如果仪器出现故障，在接到采购人维修服务的请求后，中标人工程师应在24小时内作出应答，进行电话指导、网上诊断协助排除故障。必要时，在48小时内到达现场。</w:t>
      </w:r>
    </w:p>
    <w:p w14:paraId="2B80B7A7">
      <w:pPr>
        <w:spacing w:line="360" w:lineRule="auto"/>
        <w:ind w:firstLine="437"/>
        <w:outlineLvl w:val="1"/>
        <w:rPr>
          <w:rFonts w:ascii="宋体" w:hAnsi="宋体" w:eastAsia="宋体"/>
          <w:b/>
          <w:bCs/>
          <w:color w:val="auto"/>
          <w:sz w:val="24"/>
          <w:szCs w:val="18"/>
        </w:rPr>
      </w:pPr>
    </w:p>
    <w:p w14:paraId="5C11EE7A">
      <w:pPr>
        <w:spacing w:line="360" w:lineRule="auto"/>
        <w:ind w:firstLine="437"/>
        <w:outlineLvl w:val="1"/>
        <w:rPr>
          <w:rFonts w:ascii="宋体" w:hAnsi="宋体" w:eastAsia="宋体"/>
          <w:b/>
          <w:bCs/>
          <w:color w:val="auto"/>
          <w:sz w:val="24"/>
          <w:szCs w:val="18"/>
        </w:rPr>
      </w:pPr>
      <w:r>
        <w:rPr>
          <w:rFonts w:hint="eastAsia" w:ascii="宋体" w:hAnsi="宋体" w:eastAsia="宋体"/>
          <w:b/>
          <w:bCs/>
          <w:color w:val="auto"/>
          <w:sz w:val="24"/>
          <w:szCs w:val="18"/>
        </w:rPr>
        <w:t>四、报价要求</w:t>
      </w:r>
      <w:bookmarkEnd w:id="4"/>
      <w:bookmarkEnd w:id="5"/>
    </w:p>
    <w:p w14:paraId="064470B6">
      <w:pPr>
        <w:spacing w:line="360" w:lineRule="auto"/>
        <w:ind w:firstLine="437"/>
        <w:rPr>
          <w:rFonts w:hint="eastAsia" w:ascii="宋体" w:hAnsi="宋体" w:eastAsia="宋体"/>
          <w:bCs/>
          <w:color w:val="auto"/>
          <w:sz w:val="24"/>
          <w:szCs w:val="18"/>
        </w:rPr>
      </w:pPr>
      <w:r>
        <w:rPr>
          <w:rFonts w:hint="eastAsia" w:ascii="宋体" w:hAnsi="宋体" w:eastAsia="宋体"/>
          <w:bCs/>
          <w:color w:val="auto"/>
          <w:sz w:val="24"/>
          <w:szCs w:val="18"/>
        </w:rPr>
        <w:t>本项目报总价，投标报价</w:t>
      </w:r>
      <w:r>
        <w:rPr>
          <w:rFonts w:ascii="宋体" w:hAnsi="宋体" w:eastAsia="宋体"/>
          <w:bCs/>
          <w:color w:val="auto"/>
          <w:sz w:val="24"/>
          <w:szCs w:val="18"/>
        </w:rPr>
        <w:t>包括</w:t>
      </w:r>
      <w:r>
        <w:rPr>
          <w:rFonts w:hint="eastAsia" w:ascii="宋体" w:hAnsi="宋体" w:eastAsia="宋体"/>
          <w:bCs/>
          <w:color w:val="auto"/>
          <w:sz w:val="24"/>
          <w:szCs w:val="18"/>
        </w:rPr>
        <w:t>本项目需求的全部货物及所需附件购置费、包装费、运输费、人工费、安装调试费、各种税费、资料费、售后服务费及完成项目应有的全部费用。</w:t>
      </w:r>
    </w:p>
    <w:p w14:paraId="65D7ADA2">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注：采购需求中涉及“免费”的条款，均代表相关费用包含在本项目投标报价内，采购人不再另行支付。</w:t>
      </w:r>
    </w:p>
    <w:p w14:paraId="7B5AAEEC">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C6747A"/>
    <w:multiLevelType w:val="singleLevel"/>
    <w:tmpl w:val="70C6747A"/>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05BD3"/>
    <w:rsid w:val="3E605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2026-07-13T10:16:00Z</dcterms:created>
  <dc:creator>审阅</dc:creator>
  <cp:lastModifiedBy>审阅</cp:lastModifiedBy>
  <dcterms:modified xsi:type="dcterms:W3CDTF">2026-07-13T10:16:20Z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24C2338B216C442BAFB48350C55CFD09_11</vt:lpwstr>
  </property>
  <property fmtid="{D5CDD505-2E9C-101B-9397-08002B2CF9AE}" pid="4" name="KSOTemplateDocerSaveRecord">
    <vt:lpwstr>eyJoZGlkIjoiZTdlZWY3ZWY1NGQ0OTgxYTUyZGUyZmJjMTFjY2Q4ZDciLCJ1c2VySWQiOiIzMjQ4MTEwODkifQ==</vt:lpwstr>
  </property>
</Properties>
</file>