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3148F">
      <w:pPr>
        <w:pStyle w:val="3"/>
        <w:widowControl/>
        <w:snapToGrid w:val="0"/>
        <w:spacing w:before="0" w:after="0" w:line="360" w:lineRule="auto"/>
        <w:jc w:val="center"/>
        <w:rPr>
          <w:rFonts w:hint="eastAsia" w:ascii="宋体" w:hAnsi="宋体" w:eastAsia="仿宋"/>
          <w:color w:val="auto"/>
          <w:highlight w:val="none"/>
        </w:rPr>
      </w:pPr>
      <w:bookmarkStart w:id="0" w:name="_Toc528760026"/>
      <w:bookmarkStart w:id="1" w:name="_Toc445554746"/>
      <w:bookmarkStart w:id="2" w:name="_Toc466024555"/>
      <w:r>
        <w:rPr>
          <w:rFonts w:hint="eastAsia" w:ascii="宋体" w:hAnsi="宋体" w:eastAsia="仿宋"/>
          <w:color w:val="auto"/>
          <w:highlight w:val="none"/>
        </w:rPr>
        <w:t>第三章  采购需求</w:t>
      </w:r>
      <w:bookmarkEnd w:id="0"/>
      <w:bookmarkEnd w:id="1"/>
      <w:bookmarkEnd w:id="2"/>
    </w:p>
    <w:p w14:paraId="35BE6C8E">
      <w:pPr>
        <w:rPr>
          <w:rFonts w:hint="eastAsia"/>
          <w:b/>
          <w:color w:val="auto"/>
          <w:sz w:val="28"/>
          <w:szCs w:val="28"/>
          <w:highlight w:val="none"/>
        </w:rPr>
        <w:sectPr>
          <w:headerReference r:id="rId3" w:type="default"/>
          <w:footerReference r:id="rId4" w:type="default"/>
          <w:footnotePr>
            <w:numFmt w:val="decimalEnclosedCircleChinese"/>
            <w:numRestart w:val="eachPage"/>
          </w:footnotePr>
          <w:pgSz w:w="11906" w:h="16838"/>
          <w:pgMar w:top="1134" w:right="1134" w:bottom="1134" w:left="1134" w:header="851" w:footer="851" w:gutter="0"/>
          <w:cols w:space="720" w:num="1"/>
          <w:docGrid w:linePitch="312" w:charSpace="0"/>
        </w:sectPr>
      </w:pPr>
    </w:p>
    <w:p w14:paraId="0518E4DF">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一、采购需求一览表</w:t>
      </w:r>
    </w:p>
    <w:tbl>
      <w:tblPr>
        <w:tblStyle w:val="6"/>
        <w:tblW w:w="49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980"/>
        <w:gridCol w:w="2086"/>
        <w:gridCol w:w="656"/>
        <w:gridCol w:w="680"/>
        <w:gridCol w:w="1077"/>
        <w:gridCol w:w="1013"/>
        <w:gridCol w:w="1150"/>
      </w:tblGrid>
      <w:tr w14:paraId="4540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4" w:type="pct"/>
            <w:noWrap w:val="0"/>
            <w:vAlign w:val="center"/>
          </w:tcPr>
          <w:p w14:paraId="48A06DB6">
            <w:pPr>
              <w:adjustRightInd w:val="0"/>
              <w:snapToGrid w:val="0"/>
              <w:jc w:val="cente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包号</w:t>
            </w:r>
          </w:p>
        </w:tc>
        <w:tc>
          <w:tcPr>
            <w:tcW w:w="578" w:type="pct"/>
            <w:noWrap w:val="0"/>
            <w:vAlign w:val="center"/>
          </w:tcPr>
          <w:p w14:paraId="2777418E">
            <w:pPr>
              <w:adjustRightInd w:val="0"/>
              <w:snapToGrid w:val="0"/>
              <w:jc w:val="cente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品目号</w:t>
            </w:r>
          </w:p>
        </w:tc>
        <w:tc>
          <w:tcPr>
            <w:tcW w:w="1230" w:type="pct"/>
            <w:noWrap w:val="0"/>
            <w:vAlign w:val="center"/>
          </w:tcPr>
          <w:p w14:paraId="32FFC7C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snapToGrid w:val="0"/>
                <w:color w:val="auto"/>
                <w:kern w:val="0"/>
                <w:sz w:val="24"/>
                <w:highlight w:val="none"/>
              </w:rPr>
              <w:t>招标医疗器械名称</w:t>
            </w:r>
          </w:p>
        </w:tc>
        <w:tc>
          <w:tcPr>
            <w:tcW w:w="387" w:type="pct"/>
            <w:noWrap w:val="0"/>
            <w:vAlign w:val="center"/>
          </w:tcPr>
          <w:p w14:paraId="3B13A9E2">
            <w:pPr>
              <w:adjustRightInd w:val="0"/>
              <w:snapToGrid w:val="0"/>
              <w:ind w:left="-105" w:leftChars="-50" w:right="-105" w:rightChars="-50"/>
              <w:jc w:val="cente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单位</w:t>
            </w:r>
          </w:p>
        </w:tc>
        <w:tc>
          <w:tcPr>
            <w:tcW w:w="401" w:type="pct"/>
            <w:noWrap w:val="0"/>
            <w:vAlign w:val="center"/>
          </w:tcPr>
          <w:p w14:paraId="7FA669C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snapToGrid w:val="0"/>
                <w:color w:val="auto"/>
                <w:kern w:val="0"/>
                <w:sz w:val="24"/>
                <w:highlight w:val="none"/>
              </w:rPr>
              <w:t>采购数量</w:t>
            </w:r>
          </w:p>
        </w:tc>
        <w:tc>
          <w:tcPr>
            <w:tcW w:w="635" w:type="pct"/>
            <w:noWrap w:val="0"/>
            <w:vAlign w:val="center"/>
          </w:tcPr>
          <w:p w14:paraId="473F7E3A">
            <w:pPr>
              <w:autoSpaceDN w:val="0"/>
              <w:adjustRightInd w:val="0"/>
              <w:snapToGrid w:val="0"/>
              <w:jc w:val="center"/>
              <w:textAlignment w:val="center"/>
              <w:rPr>
                <w:rFonts w:hint="eastAsia"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最高投标限价（万元）</w:t>
            </w:r>
          </w:p>
        </w:tc>
        <w:tc>
          <w:tcPr>
            <w:tcW w:w="597" w:type="pct"/>
            <w:noWrap w:val="0"/>
            <w:vAlign w:val="center"/>
          </w:tcPr>
          <w:p w14:paraId="23F40D97">
            <w:pPr>
              <w:autoSpaceDN w:val="0"/>
              <w:adjustRightInd w:val="0"/>
              <w:snapToGrid w:val="0"/>
              <w:jc w:val="center"/>
              <w:textAlignment w:val="center"/>
              <w:rPr>
                <w:rFonts w:hint="eastAsia"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预算总价（万元）</w:t>
            </w:r>
          </w:p>
        </w:tc>
        <w:tc>
          <w:tcPr>
            <w:tcW w:w="679" w:type="pct"/>
            <w:noWrap w:val="0"/>
            <w:vAlign w:val="center"/>
          </w:tcPr>
          <w:p w14:paraId="3DEE16A5">
            <w:pPr>
              <w:adjustRightInd w:val="0"/>
              <w:snapToGrid w:val="0"/>
              <w:jc w:val="center"/>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产地（国产或进口）</w:t>
            </w:r>
          </w:p>
        </w:tc>
      </w:tr>
      <w:tr w14:paraId="19CF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94" w:type="pct"/>
            <w:noWrap w:val="0"/>
            <w:vAlign w:val="center"/>
          </w:tcPr>
          <w:p w14:paraId="74617C5F">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第1包</w:t>
            </w:r>
          </w:p>
        </w:tc>
        <w:tc>
          <w:tcPr>
            <w:tcW w:w="578" w:type="pct"/>
            <w:noWrap w:val="0"/>
            <w:vAlign w:val="center"/>
          </w:tcPr>
          <w:p w14:paraId="4E1A355D">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▲品目1</w:t>
            </w:r>
          </w:p>
        </w:tc>
        <w:tc>
          <w:tcPr>
            <w:tcW w:w="1230" w:type="pct"/>
            <w:noWrap w:val="0"/>
            <w:vAlign w:val="center"/>
          </w:tcPr>
          <w:p w14:paraId="1F007967">
            <w:pPr>
              <w:widowControl/>
              <w:jc w:val="center"/>
              <w:textAlignment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lang w:bidi="ar"/>
              </w:rPr>
              <w:t>颞下颌关节镜系统</w:t>
            </w:r>
          </w:p>
        </w:tc>
        <w:tc>
          <w:tcPr>
            <w:tcW w:w="387" w:type="pct"/>
            <w:noWrap w:val="0"/>
            <w:vAlign w:val="center"/>
          </w:tcPr>
          <w:p w14:paraId="7B5EF87F">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套</w:t>
            </w:r>
          </w:p>
        </w:tc>
        <w:tc>
          <w:tcPr>
            <w:tcW w:w="401" w:type="pct"/>
            <w:noWrap w:val="0"/>
            <w:vAlign w:val="center"/>
          </w:tcPr>
          <w:p w14:paraId="7395350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pct"/>
            <w:noWrap w:val="0"/>
            <w:vAlign w:val="center"/>
          </w:tcPr>
          <w:p w14:paraId="2D6E79AE">
            <w:pPr>
              <w:widowControl/>
              <w:jc w:val="center"/>
              <w:textAlignment w:val="center"/>
              <w:rPr>
                <w:rFonts w:ascii="仿宋" w:hAnsi="仿宋" w:eastAsia="仿宋" w:cs="仿宋"/>
                <w:bCs/>
                <w:snapToGrid w:val="0"/>
                <w:color w:val="auto"/>
                <w:kern w:val="0"/>
                <w:sz w:val="24"/>
                <w:highlight w:val="none"/>
              </w:rPr>
            </w:pPr>
            <w:r>
              <w:rPr>
                <w:rFonts w:hint="eastAsia" w:ascii="仿宋" w:hAnsi="仿宋" w:eastAsia="仿宋" w:cs="仿宋"/>
                <w:color w:val="auto"/>
                <w:kern w:val="0"/>
                <w:sz w:val="24"/>
                <w:highlight w:val="none"/>
                <w:lang w:bidi="ar"/>
              </w:rPr>
              <w:t>170</w:t>
            </w:r>
          </w:p>
        </w:tc>
        <w:tc>
          <w:tcPr>
            <w:tcW w:w="597" w:type="pct"/>
            <w:noWrap w:val="0"/>
            <w:vAlign w:val="center"/>
          </w:tcPr>
          <w:p w14:paraId="5A3218CD">
            <w:pPr>
              <w:widowControl/>
              <w:jc w:val="center"/>
              <w:textAlignment w:val="center"/>
              <w:rPr>
                <w:rFonts w:ascii="仿宋" w:hAnsi="仿宋" w:eastAsia="仿宋" w:cs="仿宋"/>
                <w:bCs/>
                <w:snapToGrid w:val="0"/>
                <w:color w:val="auto"/>
                <w:kern w:val="0"/>
                <w:sz w:val="24"/>
                <w:highlight w:val="none"/>
              </w:rPr>
            </w:pPr>
            <w:r>
              <w:rPr>
                <w:rFonts w:hint="eastAsia" w:ascii="仿宋" w:hAnsi="仿宋" w:eastAsia="仿宋" w:cs="仿宋"/>
                <w:color w:val="auto"/>
                <w:kern w:val="0"/>
                <w:sz w:val="24"/>
                <w:highlight w:val="none"/>
                <w:lang w:bidi="ar"/>
              </w:rPr>
              <w:t>170</w:t>
            </w:r>
          </w:p>
        </w:tc>
        <w:tc>
          <w:tcPr>
            <w:tcW w:w="679" w:type="pct"/>
            <w:noWrap w:val="0"/>
            <w:vAlign w:val="center"/>
          </w:tcPr>
          <w:p w14:paraId="6EDCD63B">
            <w:pPr>
              <w:adjustRightInd w:val="0"/>
              <w:snapToGrid w:val="0"/>
              <w:jc w:val="center"/>
              <w:rPr>
                <w:rFonts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接受进口</w:t>
            </w:r>
          </w:p>
        </w:tc>
      </w:tr>
    </w:tbl>
    <w:p w14:paraId="224B87F2">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注：上表中标</w:t>
      </w:r>
      <w:r>
        <w:rPr>
          <w:rFonts w:hint="eastAsia" w:ascii="仿宋" w:hAnsi="仿宋" w:eastAsia="仿宋" w:cs="仿宋"/>
          <w:bCs/>
          <w:color w:val="auto"/>
          <w:sz w:val="24"/>
          <w:highlight w:val="none"/>
        </w:rPr>
        <w:t>▲的设备为该标包的核心产品，单一设备的标包，此设备即为核心产品。</w:t>
      </w:r>
    </w:p>
    <w:p w14:paraId="27BCEB5C">
      <w:pPr>
        <w:pStyle w:val="4"/>
        <w:spacing w:after="120" w:line="415" w:lineRule="auto"/>
        <w:rPr>
          <w:rFonts w:hint="eastAsia"/>
          <w:color w:val="auto"/>
          <w:highlight w:val="none"/>
        </w:rPr>
      </w:pPr>
      <w:bookmarkStart w:id="3" w:name="_Toc19236"/>
      <w:r>
        <w:rPr>
          <w:rFonts w:hint="eastAsia" w:ascii="仿宋" w:hAnsi="仿宋" w:eastAsia="仿宋" w:cs="仿宋"/>
          <w:color w:val="auto"/>
          <w:highlight w:val="none"/>
        </w:rPr>
        <w:t>二、技术规格及参数要求</w:t>
      </w:r>
      <w:bookmarkEnd w:id="3"/>
    </w:p>
    <w:p w14:paraId="06C0FB3D">
      <w:pPr>
        <w:jc w:val="center"/>
        <w:rPr>
          <w:b/>
          <w:bCs/>
          <w:color w:val="auto"/>
          <w:sz w:val="28"/>
          <w:szCs w:val="32"/>
          <w:highlight w:val="none"/>
        </w:rPr>
      </w:pPr>
      <w:r>
        <w:rPr>
          <w:rFonts w:hint="eastAsia"/>
          <w:b/>
          <w:bCs/>
          <w:color w:val="auto"/>
          <w:sz w:val="28"/>
          <w:szCs w:val="32"/>
          <w:highlight w:val="none"/>
        </w:rPr>
        <w:t>颞下颌关节镜系统</w:t>
      </w:r>
    </w:p>
    <w:p w14:paraId="5D086A2E">
      <w:pPr>
        <w:pStyle w:val="2"/>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（一）技术参数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A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148661C">
            <w:pPr>
              <w:spacing w:line="276" w:lineRule="auto"/>
              <w:rPr>
                <w:rFonts w:ascii="宋体" w:hAnsi="宋体" w:cs="宋体"/>
                <w:color w:val="auto"/>
                <w:sz w:val="24"/>
                <w:highlight w:val="none"/>
              </w:rPr>
            </w:pPr>
            <w:r>
              <w:rPr>
                <w:rFonts w:hint="eastAsia" w:ascii="宋体" w:hAnsi="宋体" w:cs="宋体"/>
                <w:color w:val="auto"/>
                <w:sz w:val="24"/>
                <w:highlight w:val="none"/>
              </w:rPr>
              <w:t>一、4K超清摄像主机</w:t>
            </w:r>
          </w:p>
        </w:tc>
      </w:tr>
      <w:tr w14:paraId="56D1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08F5531">
            <w:pPr>
              <w:spacing w:line="276" w:lineRule="auto"/>
              <w:rPr>
                <w:rFonts w:ascii="宋体" w:hAnsi="宋体" w:cs="宋体"/>
                <w:color w:val="auto"/>
                <w:sz w:val="24"/>
                <w:highlight w:val="none"/>
              </w:rPr>
            </w:pPr>
            <w:r>
              <w:rPr>
                <w:rFonts w:hint="eastAsia" w:ascii="宋体" w:hAnsi="宋体" w:cs="宋体"/>
                <w:color w:val="auto"/>
                <w:sz w:val="24"/>
                <w:highlight w:val="none"/>
              </w:rPr>
              <w:t>★1.1摄像系统输出分辨率：4K分辨率，≥3840*2160p，可逐行扫描；</w:t>
            </w:r>
          </w:p>
        </w:tc>
      </w:tr>
      <w:tr w14:paraId="4388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1FBE4A1">
            <w:pPr>
              <w:spacing w:line="276" w:lineRule="auto"/>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rPr>
              <w:tab/>
            </w:r>
            <w:r>
              <w:rPr>
                <w:rFonts w:hint="eastAsia" w:ascii="宋体" w:hAnsi="宋体" w:cs="宋体"/>
                <w:color w:val="auto"/>
                <w:sz w:val="24"/>
                <w:highlight w:val="none"/>
              </w:rPr>
              <w:t>内置菜单含有以下功能：增益设置、背光调节、亮度调节、锐度调节、缩放设置、图像翻转、按键设置、曝光模式调节、快门设置、曝光亮度调节、色彩调节、对比度调节、降噪调节、荧光调节、冻结功能、黑平衡等；</w:t>
            </w:r>
          </w:p>
        </w:tc>
      </w:tr>
      <w:tr w14:paraId="20A7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466500E">
            <w:pPr>
              <w:spacing w:line="276" w:lineRule="auto"/>
              <w:rPr>
                <w:rFonts w:ascii="宋体" w:hAnsi="宋体" w:cs="宋体"/>
                <w:color w:val="auto"/>
                <w:sz w:val="24"/>
                <w:highlight w:val="none"/>
              </w:rPr>
            </w:pPr>
            <w:r>
              <w:rPr>
                <w:rFonts w:hint="eastAsia" w:ascii="宋体" w:hAnsi="宋体" w:cs="宋体"/>
                <w:color w:val="auto"/>
                <w:sz w:val="24"/>
                <w:highlight w:val="none"/>
              </w:rPr>
              <w:t>1.3  主机具备USB接口；</w:t>
            </w:r>
          </w:p>
        </w:tc>
      </w:tr>
      <w:tr w14:paraId="2452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2E4B5B5">
            <w:pPr>
              <w:spacing w:line="276" w:lineRule="auto"/>
              <w:rPr>
                <w:rFonts w:ascii="宋体" w:hAnsi="宋体" w:cs="宋体"/>
                <w:color w:val="auto"/>
                <w:sz w:val="24"/>
                <w:highlight w:val="none"/>
              </w:rPr>
            </w:pPr>
            <w:r>
              <w:rPr>
                <w:rFonts w:hint="eastAsia" w:ascii="宋体" w:hAnsi="宋体" w:cs="宋体"/>
                <w:color w:val="auto"/>
                <w:sz w:val="24"/>
                <w:highlight w:val="none"/>
              </w:rPr>
              <w:t>★1.4 主机面板≥3.5英寸触摸屏；</w:t>
            </w:r>
          </w:p>
        </w:tc>
      </w:tr>
      <w:tr w14:paraId="1BEF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A0D234B">
            <w:pPr>
              <w:spacing w:line="276" w:lineRule="auto"/>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rPr>
              <w:tab/>
            </w:r>
            <w:r>
              <w:rPr>
                <w:rFonts w:hint="eastAsia" w:ascii="宋体" w:hAnsi="宋体" w:cs="宋体"/>
                <w:color w:val="auto"/>
                <w:sz w:val="24"/>
                <w:highlight w:val="none"/>
              </w:rPr>
              <w:t>主机可选成像模式：有白光模式和近红外光成像模式；</w:t>
            </w:r>
          </w:p>
        </w:tc>
      </w:tr>
      <w:tr w14:paraId="36D1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D6A4E0A">
            <w:pPr>
              <w:spacing w:line="276" w:lineRule="auto"/>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rPr>
              <w:tab/>
            </w:r>
            <w:r>
              <w:rPr>
                <w:rFonts w:hint="eastAsia" w:ascii="宋体" w:hAnsi="宋体" w:cs="宋体"/>
                <w:color w:val="auto"/>
                <w:sz w:val="24"/>
                <w:highlight w:val="none"/>
              </w:rPr>
              <w:t>主机面板上可设置白平衡、拍照、录像自动、快门亮度、变焦级别等；</w:t>
            </w:r>
          </w:p>
        </w:tc>
      </w:tr>
      <w:tr w14:paraId="1F3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7EC8462">
            <w:pPr>
              <w:spacing w:line="276" w:lineRule="auto"/>
              <w:rPr>
                <w:rFonts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z w:val="24"/>
                <w:highlight w:val="none"/>
              </w:rPr>
              <w:tab/>
            </w:r>
            <w:r>
              <w:rPr>
                <w:rFonts w:hint="eastAsia" w:ascii="宋体" w:hAnsi="宋体" w:cs="宋体"/>
                <w:color w:val="auto"/>
                <w:sz w:val="24"/>
                <w:highlight w:val="none"/>
              </w:rPr>
              <w:t>拥有手动≥9种专业手术模式；</w:t>
            </w:r>
          </w:p>
        </w:tc>
      </w:tr>
      <w:tr w14:paraId="0E9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37A4C05">
            <w:pPr>
              <w:spacing w:line="276" w:lineRule="auto"/>
              <w:rPr>
                <w:rFonts w:ascii="宋体" w:hAnsi="宋体" w:cs="宋体"/>
                <w:color w:val="auto"/>
                <w:sz w:val="24"/>
                <w:highlight w:val="none"/>
              </w:rPr>
            </w:pPr>
            <w:r>
              <w:rPr>
                <w:rFonts w:hint="eastAsia" w:ascii="宋体" w:hAnsi="宋体" w:cs="宋体"/>
                <w:color w:val="auto"/>
                <w:sz w:val="24"/>
                <w:highlight w:val="none"/>
              </w:rPr>
              <w:t>1.8  主机具备降噪调节功能；</w:t>
            </w:r>
          </w:p>
        </w:tc>
      </w:tr>
      <w:tr w14:paraId="3C72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AD91E92">
            <w:pPr>
              <w:spacing w:line="276" w:lineRule="auto"/>
              <w:rPr>
                <w:rFonts w:ascii="宋体" w:hAnsi="宋体" w:cs="宋体"/>
                <w:color w:val="auto"/>
                <w:sz w:val="24"/>
                <w:highlight w:val="none"/>
              </w:rPr>
            </w:pPr>
            <w:r>
              <w:rPr>
                <w:rFonts w:hint="eastAsia" w:ascii="宋体" w:hAnsi="宋体" w:cs="宋体"/>
                <w:color w:val="auto"/>
                <w:sz w:val="24"/>
                <w:highlight w:val="none"/>
              </w:rPr>
              <w:t>1.9 具备HDMI接口，且HDMI接口数量≥2个；</w:t>
            </w:r>
          </w:p>
        </w:tc>
      </w:tr>
      <w:tr w14:paraId="4101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AFEC5CF">
            <w:pPr>
              <w:spacing w:line="276" w:lineRule="auto"/>
              <w:rPr>
                <w:rFonts w:ascii="宋体" w:hAnsi="宋体" w:cs="宋体"/>
                <w:color w:val="auto"/>
                <w:sz w:val="24"/>
                <w:highlight w:val="none"/>
              </w:rPr>
            </w:pPr>
            <w:r>
              <w:rPr>
                <w:rFonts w:hint="eastAsia" w:ascii="宋体" w:hAnsi="宋体" w:cs="宋体"/>
                <w:color w:val="auto"/>
                <w:sz w:val="24"/>
                <w:highlight w:val="none"/>
              </w:rPr>
              <w:t>1.10 摄像主机输出色彩深度≥10 bit；</w:t>
            </w:r>
          </w:p>
        </w:tc>
      </w:tr>
      <w:tr w14:paraId="512D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26A6F65">
            <w:pPr>
              <w:spacing w:line="276" w:lineRule="auto"/>
              <w:rPr>
                <w:rFonts w:ascii="宋体" w:hAnsi="宋体" w:cs="宋体"/>
                <w:color w:val="auto"/>
                <w:sz w:val="24"/>
                <w:highlight w:val="none"/>
              </w:rPr>
            </w:pPr>
            <w:r>
              <w:rPr>
                <w:rFonts w:hint="eastAsia" w:ascii="宋体" w:hAnsi="宋体" w:cs="宋体"/>
                <w:color w:val="auto"/>
                <w:sz w:val="24"/>
                <w:highlight w:val="none"/>
              </w:rPr>
              <w:t>1.11 帧率≥60帧/秒；</w:t>
            </w:r>
          </w:p>
        </w:tc>
      </w:tr>
      <w:tr w14:paraId="31A4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D2E4463">
            <w:pPr>
              <w:spacing w:line="276" w:lineRule="auto"/>
              <w:rPr>
                <w:rFonts w:ascii="宋体" w:hAnsi="宋体" w:cs="宋体"/>
                <w:color w:val="auto"/>
                <w:sz w:val="24"/>
                <w:highlight w:val="none"/>
              </w:rPr>
            </w:pPr>
            <w:r>
              <w:rPr>
                <w:rFonts w:hint="eastAsia" w:ascii="宋体" w:hAnsi="宋体" w:cs="宋体"/>
                <w:color w:val="auto"/>
                <w:sz w:val="24"/>
                <w:highlight w:val="none"/>
              </w:rPr>
              <w:t>★1.12可实现白光、荧光及合光模式下成像，可控制光源模式切换；</w:t>
            </w:r>
          </w:p>
        </w:tc>
      </w:tr>
      <w:tr w14:paraId="3D7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1535114">
            <w:pPr>
              <w:spacing w:line="276" w:lineRule="auto"/>
              <w:rPr>
                <w:rFonts w:ascii="宋体" w:hAnsi="宋体" w:cs="宋体"/>
                <w:color w:val="auto"/>
                <w:sz w:val="24"/>
                <w:highlight w:val="none"/>
              </w:rPr>
            </w:pPr>
            <w:r>
              <w:rPr>
                <w:rFonts w:hint="eastAsia" w:ascii="宋体" w:hAnsi="宋体" w:cs="宋体"/>
                <w:color w:val="auto"/>
                <w:sz w:val="24"/>
                <w:highlight w:val="none"/>
              </w:rPr>
              <w:t>1.13 主机可升级除雾功能，通过功能按键，进行开启或关闭除雾功能；</w:t>
            </w:r>
          </w:p>
        </w:tc>
      </w:tr>
      <w:tr w14:paraId="5EFE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D0A58CF">
            <w:pPr>
              <w:spacing w:line="276" w:lineRule="auto"/>
              <w:rPr>
                <w:rFonts w:ascii="宋体" w:hAnsi="宋体" w:cs="宋体"/>
                <w:color w:val="auto"/>
                <w:sz w:val="24"/>
                <w:highlight w:val="none"/>
              </w:rPr>
            </w:pPr>
            <w:r>
              <w:rPr>
                <w:rFonts w:hint="eastAsia" w:ascii="宋体" w:hAnsi="宋体" w:cs="宋体"/>
                <w:color w:val="auto"/>
                <w:sz w:val="24"/>
                <w:highlight w:val="none"/>
              </w:rPr>
              <w:t>二、4k超清摄像头</w:t>
            </w:r>
          </w:p>
        </w:tc>
      </w:tr>
      <w:tr w14:paraId="2C54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9216B90">
            <w:pPr>
              <w:spacing w:line="276" w:lineRule="auto"/>
              <w:rPr>
                <w:rFonts w:ascii="宋体" w:hAnsi="宋体" w:cs="宋体"/>
                <w:color w:val="auto"/>
                <w:sz w:val="24"/>
                <w:highlight w:val="none"/>
              </w:rPr>
            </w:pPr>
            <w:r>
              <w:rPr>
                <w:rFonts w:hint="eastAsia" w:ascii="宋体" w:hAnsi="宋体" w:cs="宋体"/>
                <w:color w:val="auto"/>
                <w:sz w:val="24"/>
                <w:highlight w:val="none"/>
              </w:rPr>
              <w:t>★2.1 采集分辨率：4K分辨率，≥3840*2160p，可逐行扫描；</w:t>
            </w:r>
          </w:p>
        </w:tc>
      </w:tr>
      <w:tr w14:paraId="50FF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13AFDAF">
            <w:pPr>
              <w:spacing w:line="276" w:lineRule="auto"/>
              <w:rPr>
                <w:rFonts w:ascii="宋体" w:hAnsi="宋体" w:cs="宋体"/>
                <w:color w:val="auto"/>
                <w:sz w:val="24"/>
                <w:highlight w:val="none"/>
              </w:rPr>
            </w:pPr>
            <w:r>
              <w:rPr>
                <w:rFonts w:hint="eastAsia" w:ascii="宋体" w:hAnsi="宋体" w:cs="宋体"/>
                <w:color w:val="auto"/>
                <w:sz w:val="24"/>
                <w:highlight w:val="none"/>
              </w:rPr>
              <w:t>★2.2 摄像头图像传感器采用CMOS芯片，芯片尺寸≥1/2.9英寸；</w:t>
            </w:r>
          </w:p>
        </w:tc>
      </w:tr>
      <w:tr w14:paraId="7689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FAA8F5F">
            <w:pPr>
              <w:spacing w:line="276" w:lineRule="auto"/>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rPr>
              <w:tab/>
            </w:r>
            <w:r>
              <w:rPr>
                <w:rFonts w:hint="eastAsia" w:ascii="宋体" w:hAnsi="宋体" w:cs="宋体"/>
                <w:color w:val="auto"/>
                <w:sz w:val="24"/>
                <w:highlight w:val="none"/>
              </w:rPr>
              <w:t>摄像头可选分体式或一体式，支持光学接口数量≥4种；</w:t>
            </w:r>
          </w:p>
        </w:tc>
      </w:tr>
      <w:tr w14:paraId="4EFD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215590">
            <w:pPr>
              <w:spacing w:line="276" w:lineRule="auto"/>
              <w:rPr>
                <w:rFonts w:ascii="宋体" w:hAnsi="宋体" w:cs="宋体"/>
                <w:color w:val="auto"/>
                <w:sz w:val="24"/>
                <w:highlight w:val="none"/>
              </w:rPr>
            </w:pPr>
            <w:r>
              <w:rPr>
                <w:rFonts w:hint="eastAsia" w:ascii="宋体" w:hAnsi="宋体" w:cs="宋体"/>
                <w:color w:val="auto"/>
                <w:sz w:val="24"/>
                <w:highlight w:val="none"/>
              </w:rPr>
              <w:t>2.4</w:t>
            </w:r>
            <w:r>
              <w:rPr>
                <w:rFonts w:hint="eastAsia" w:ascii="宋体" w:hAnsi="宋体" w:cs="宋体"/>
                <w:color w:val="auto"/>
                <w:sz w:val="24"/>
                <w:highlight w:val="none"/>
              </w:rPr>
              <w:tab/>
            </w:r>
            <w:r>
              <w:rPr>
                <w:rFonts w:hint="eastAsia" w:ascii="宋体" w:hAnsi="宋体" w:cs="宋体"/>
                <w:color w:val="auto"/>
                <w:sz w:val="24"/>
                <w:highlight w:val="none"/>
              </w:rPr>
              <w:t>摄像头遥控按键编程功能 ≥20种，包括白平衡；图像的放大缩小；循环数字变焦；亮度增大，减小；术野拍照及摄像功能；设备控制、持镜器控制等；</w:t>
            </w:r>
          </w:p>
        </w:tc>
      </w:tr>
      <w:tr w14:paraId="1885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380BEDE">
            <w:pPr>
              <w:spacing w:line="276" w:lineRule="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rPr>
              <w:tab/>
            </w:r>
            <w:r>
              <w:rPr>
                <w:rFonts w:hint="eastAsia" w:ascii="宋体" w:hAnsi="宋体" w:cs="宋体"/>
                <w:color w:val="auto"/>
                <w:sz w:val="24"/>
                <w:highlight w:val="none"/>
              </w:rPr>
              <w:t>摄像头控制按键≥4 个，可自定义设置其遥控功能；</w:t>
            </w:r>
          </w:p>
        </w:tc>
      </w:tr>
      <w:tr w14:paraId="651E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3910EA5">
            <w:pPr>
              <w:spacing w:line="276" w:lineRule="auto"/>
              <w:rPr>
                <w:rFonts w:ascii="宋体" w:hAnsi="宋体" w:cs="宋体"/>
                <w:color w:val="auto"/>
                <w:sz w:val="24"/>
                <w:highlight w:val="none"/>
              </w:rPr>
            </w:pPr>
            <w:r>
              <w:rPr>
                <w:rFonts w:hint="eastAsia" w:ascii="宋体" w:hAnsi="宋体" w:cs="宋体"/>
                <w:color w:val="auto"/>
                <w:sz w:val="24"/>
                <w:highlight w:val="none"/>
              </w:rPr>
              <w:t>2.6  摄像头防护等级，≥IPX7 ；</w:t>
            </w:r>
          </w:p>
        </w:tc>
      </w:tr>
      <w:tr w14:paraId="3816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432B5BD">
            <w:pPr>
              <w:spacing w:line="276" w:lineRule="auto"/>
              <w:rPr>
                <w:rFonts w:ascii="宋体" w:hAnsi="宋体" w:cs="宋体"/>
                <w:color w:val="auto"/>
                <w:sz w:val="24"/>
                <w:highlight w:val="none"/>
              </w:rPr>
            </w:pPr>
            <w:r>
              <w:rPr>
                <w:rFonts w:hint="eastAsia" w:ascii="宋体" w:hAnsi="宋体" w:cs="宋体"/>
                <w:color w:val="auto"/>
                <w:sz w:val="24"/>
                <w:highlight w:val="none"/>
              </w:rPr>
              <w:t>2.7  摄像头可升级荧光功能；</w:t>
            </w:r>
          </w:p>
        </w:tc>
      </w:tr>
      <w:tr w14:paraId="767A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A79467D">
            <w:pPr>
              <w:spacing w:line="276" w:lineRule="auto"/>
              <w:rPr>
                <w:rFonts w:ascii="宋体" w:hAnsi="宋体" w:cs="宋体"/>
                <w:color w:val="auto"/>
                <w:sz w:val="24"/>
                <w:highlight w:val="none"/>
              </w:rPr>
            </w:pPr>
            <w:r>
              <w:rPr>
                <w:rFonts w:hint="eastAsia" w:ascii="宋体" w:hAnsi="宋体" w:cs="宋体"/>
                <w:color w:val="auto"/>
                <w:sz w:val="24"/>
                <w:highlight w:val="none"/>
              </w:rPr>
              <w:t>2.8  合金封装，防水防震耐摔；</w:t>
            </w:r>
          </w:p>
        </w:tc>
      </w:tr>
      <w:tr w14:paraId="18A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noWrap w:val="0"/>
            <w:vAlign w:val="top"/>
          </w:tcPr>
          <w:p w14:paraId="357FB890">
            <w:pPr>
              <w:spacing w:line="276" w:lineRule="auto"/>
              <w:rPr>
                <w:rFonts w:ascii="宋体" w:hAnsi="宋体" w:cs="宋体"/>
                <w:color w:val="auto"/>
                <w:sz w:val="24"/>
                <w:highlight w:val="none"/>
              </w:rPr>
            </w:pPr>
            <w:r>
              <w:rPr>
                <w:rFonts w:hint="eastAsia" w:ascii="宋体" w:hAnsi="宋体" w:cs="宋体"/>
                <w:color w:val="auto"/>
                <w:sz w:val="24"/>
                <w:highlight w:val="none"/>
              </w:rPr>
              <w:t>三、LED冷光源</w:t>
            </w:r>
          </w:p>
        </w:tc>
      </w:tr>
      <w:tr w14:paraId="41C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560ACA7">
            <w:pPr>
              <w:spacing w:line="276" w:lineRule="auto"/>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rPr>
              <w:tab/>
            </w:r>
            <w:r>
              <w:rPr>
                <w:rFonts w:hint="eastAsia" w:ascii="宋体" w:hAnsi="宋体" w:cs="宋体"/>
                <w:color w:val="auto"/>
                <w:sz w:val="24"/>
                <w:highlight w:val="none"/>
              </w:rPr>
              <w:t>单独LED冷光源主机</w:t>
            </w:r>
          </w:p>
        </w:tc>
      </w:tr>
      <w:tr w14:paraId="439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9380E8F">
            <w:pPr>
              <w:spacing w:line="276" w:lineRule="auto"/>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rPr>
              <w:tab/>
            </w:r>
            <w:r>
              <w:rPr>
                <w:rFonts w:hint="eastAsia" w:ascii="宋体" w:hAnsi="宋体" w:cs="宋体"/>
                <w:color w:val="auto"/>
                <w:sz w:val="24"/>
                <w:highlight w:val="none"/>
              </w:rPr>
              <w:t>功率：≥300W</w:t>
            </w:r>
          </w:p>
        </w:tc>
      </w:tr>
      <w:tr w14:paraId="3374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761DC74">
            <w:pPr>
              <w:spacing w:line="276" w:lineRule="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rPr>
              <w:tab/>
            </w:r>
            <w:r>
              <w:rPr>
                <w:rFonts w:hint="eastAsia" w:ascii="宋体" w:hAnsi="宋体" w:cs="宋体"/>
                <w:color w:val="auto"/>
                <w:sz w:val="24"/>
                <w:highlight w:val="none"/>
              </w:rPr>
              <w:t>通用光纤卡口，兼容6.5mm直径的光纤；</w:t>
            </w:r>
          </w:p>
        </w:tc>
      </w:tr>
      <w:tr w14:paraId="2E9E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266241F">
            <w:pPr>
              <w:spacing w:line="276" w:lineRule="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rPr>
              <w:tab/>
            </w:r>
            <w:r>
              <w:rPr>
                <w:rFonts w:hint="eastAsia" w:ascii="宋体" w:hAnsi="宋体" w:cs="宋体"/>
                <w:color w:val="auto"/>
                <w:sz w:val="24"/>
                <w:highlight w:val="none"/>
              </w:rPr>
              <w:t>光源主机带有光纤感应装置，无光纤插入，不能进入发光工作模式；</w:t>
            </w:r>
          </w:p>
        </w:tc>
      </w:tr>
      <w:tr w14:paraId="5095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E24554B">
            <w:pPr>
              <w:spacing w:line="276" w:lineRule="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rPr>
              <w:tab/>
            </w:r>
            <w:r>
              <w:rPr>
                <w:rFonts w:hint="eastAsia" w:ascii="宋体" w:hAnsi="宋体" w:cs="宋体"/>
                <w:color w:val="auto"/>
                <w:sz w:val="24"/>
                <w:highlight w:val="none"/>
              </w:rPr>
              <w:t>光源主机具备两种工作模式, 即待机模式和工作模式；</w:t>
            </w:r>
          </w:p>
        </w:tc>
      </w:tr>
      <w:tr w14:paraId="5FA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C68156F">
            <w:pPr>
              <w:spacing w:line="276" w:lineRule="auto"/>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rPr>
              <w:tab/>
            </w:r>
            <w:r>
              <w:rPr>
                <w:rFonts w:hint="eastAsia" w:ascii="宋体" w:hAnsi="宋体" w:cs="宋体"/>
                <w:color w:val="auto"/>
                <w:sz w:val="24"/>
                <w:highlight w:val="none"/>
              </w:rPr>
              <w:t>主机面板为液晶触摸控制面板；</w:t>
            </w:r>
          </w:p>
        </w:tc>
      </w:tr>
      <w:tr w14:paraId="164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8115534">
            <w:pPr>
              <w:spacing w:line="276" w:lineRule="auto"/>
              <w:rPr>
                <w:rFonts w:ascii="宋体" w:hAnsi="宋体" w:cs="宋体"/>
                <w:color w:val="auto"/>
                <w:sz w:val="24"/>
                <w:highlight w:val="none"/>
              </w:rPr>
            </w:pPr>
            <w:r>
              <w:rPr>
                <w:rFonts w:hint="eastAsia" w:ascii="宋体" w:hAnsi="宋体" w:cs="宋体"/>
                <w:color w:val="auto"/>
                <w:sz w:val="24"/>
                <w:highlight w:val="none"/>
              </w:rPr>
              <w:t>3.7</w:t>
            </w:r>
            <w:r>
              <w:rPr>
                <w:rFonts w:hint="eastAsia" w:ascii="宋体" w:hAnsi="宋体" w:cs="宋体"/>
                <w:color w:val="auto"/>
                <w:sz w:val="24"/>
                <w:highlight w:val="none"/>
              </w:rPr>
              <w:tab/>
            </w:r>
            <w:r>
              <w:rPr>
                <w:rFonts w:hint="eastAsia" w:ascii="宋体" w:hAnsi="宋体" w:cs="宋体"/>
                <w:color w:val="auto"/>
                <w:sz w:val="24"/>
                <w:highlight w:val="none"/>
              </w:rPr>
              <w:t>主机面板可数字显示亮度值, 0到100可调；</w:t>
            </w:r>
          </w:p>
        </w:tc>
      </w:tr>
      <w:tr w14:paraId="75DE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3867EEB">
            <w:pPr>
              <w:spacing w:line="276" w:lineRule="auto"/>
              <w:rPr>
                <w:rFonts w:ascii="宋体" w:hAnsi="宋体" w:cs="宋体"/>
                <w:color w:val="auto"/>
                <w:sz w:val="24"/>
                <w:highlight w:val="none"/>
              </w:rPr>
            </w:pPr>
            <w:r>
              <w:rPr>
                <w:rFonts w:hint="eastAsia" w:ascii="宋体" w:hAnsi="宋体" w:cs="宋体"/>
                <w:color w:val="auto"/>
                <w:sz w:val="24"/>
                <w:highlight w:val="none"/>
              </w:rPr>
              <w:t>3.8</w:t>
            </w:r>
            <w:r>
              <w:rPr>
                <w:rFonts w:hint="eastAsia" w:ascii="宋体" w:hAnsi="宋体" w:cs="宋体"/>
                <w:color w:val="auto"/>
                <w:sz w:val="24"/>
                <w:highlight w:val="none"/>
              </w:rPr>
              <w:tab/>
            </w:r>
            <w:r>
              <w:rPr>
                <w:rFonts w:hint="eastAsia" w:ascii="宋体" w:hAnsi="宋体" w:cs="宋体"/>
                <w:color w:val="auto"/>
                <w:sz w:val="24"/>
                <w:highlight w:val="none"/>
              </w:rPr>
              <w:t>具有简体中文操作界面；</w:t>
            </w:r>
          </w:p>
        </w:tc>
      </w:tr>
      <w:tr w14:paraId="0179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9376A86">
            <w:pPr>
              <w:spacing w:line="276" w:lineRule="auto"/>
              <w:rPr>
                <w:rFonts w:ascii="宋体" w:hAnsi="宋体" w:cs="宋体"/>
                <w:color w:val="auto"/>
                <w:sz w:val="24"/>
                <w:highlight w:val="none"/>
              </w:rPr>
            </w:pPr>
            <w:r>
              <w:rPr>
                <w:rFonts w:hint="eastAsia" w:ascii="宋体" w:hAnsi="宋体" w:cs="宋体"/>
                <w:color w:val="auto"/>
                <w:sz w:val="24"/>
                <w:highlight w:val="none"/>
              </w:rPr>
              <w:t>3.9</w:t>
            </w:r>
            <w:r>
              <w:rPr>
                <w:rFonts w:hint="eastAsia" w:ascii="宋体" w:hAnsi="宋体" w:cs="宋体"/>
                <w:color w:val="auto"/>
                <w:sz w:val="24"/>
                <w:highlight w:val="none"/>
              </w:rPr>
              <w:tab/>
            </w:r>
            <w:r>
              <w:rPr>
                <w:rFonts w:hint="eastAsia" w:ascii="宋体" w:hAnsi="宋体" w:cs="宋体"/>
                <w:color w:val="auto"/>
                <w:sz w:val="24"/>
                <w:highlight w:val="none"/>
              </w:rPr>
              <w:t>液晶屏尺寸≥ 3.5英寸；</w:t>
            </w:r>
          </w:p>
        </w:tc>
      </w:tr>
      <w:tr w14:paraId="2716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81A5257">
            <w:pPr>
              <w:spacing w:line="276" w:lineRule="auto"/>
              <w:rPr>
                <w:rFonts w:ascii="宋体" w:hAnsi="宋体" w:cs="宋体"/>
                <w:color w:val="auto"/>
                <w:sz w:val="24"/>
                <w:highlight w:val="none"/>
              </w:rPr>
            </w:pPr>
            <w:r>
              <w:rPr>
                <w:rFonts w:hint="eastAsia" w:ascii="宋体" w:hAnsi="宋体" w:cs="宋体"/>
                <w:color w:val="auto"/>
                <w:sz w:val="24"/>
                <w:highlight w:val="none"/>
              </w:rPr>
              <w:t>3.10 光源使用寿命≥30000小时；</w:t>
            </w:r>
          </w:p>
        </w:tc>
      </w:tr>
      <w:tr w14:paraId="0A9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AD5848D">
            <w:pPr>
              <w:spacing w:line="276" w:lineRule="auto"/>
              <w:rPr>
                <w:rFonts w:ascii="宋体" w:hAnsi="宋体" w:cs="宋体"/>
                <w:color w:val="auto"/>
                <w:sz w:val="24"/>
                <w:highlight w:val="none"/>
              </w:rPr>
            </w:pPr>
            <w:r>
              <w:rPr>
                <w:rFonts w:hint="eastAsia" w:ascii="宋体" w:hAnsi="宋体" w:cs="宋体"/>
                <w:color w:val="auto"/>
                <w:sz w:val="24"/>
                <w:highlight w:val="none"/>
              </w:rPr>
              <w:t>四、医用专业监视器</w:t>
            </w:r>
          </w:p>
        </w:tc>
      </w:tr>
      <w:tr w14:paraId="4FAE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2FE618A">
            <w:pPr>
              <w:spacing w:line="276" w:lineRule="auto"/>
              <w:rPr>
                <w:rFonts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rPr>
              <w:tab/>
            </w:r>
            <w:r>
              <w:rPr>
                <w:rFonts w:hint="eastAsia" w:ascii="宋体" w:hAnsi="宋体" w:cs="宋体"/>
                <w:color w:val="auto"/>
                <w:sz w:val="24"/>
                <w:highlight w:val="none"/>
              </w:rPr>
              <w:t>监视器具有Gamma参数调节功能；</w:t>
            </w:r>
          </w:p>
        </w:tc>
      </w:tr>
      <w:tr w14:paraId="7821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522" w:type="dxa"/>
            <w:noWrap w:val="0"/>
            <w:vAlign w:val="top"/>
          </w:tcPr>
          <w:p w14:paraId="6DB34750">
            <w:pPr>
              <w:spacing w:line="276" w:lineRule="auto"/>
              <w:rPr>
                <w:rFonts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rPr>
              <w:tab/>
            </w:r>
            <w:r>
              <w:rPr>
                <w:rFonts w:hint="eastAsia" w:ascii="宋体" w:hAnsi="宋体" w:cs="宋体"/>
                <w:color w:val="auto"/>
                <w:sz w:val="24"/>
                <w:highlight w:val="none"/>
              </w:rPr>
              <w:t>LED屏幕≥32英寸；</w:t>
            </w:r>
          </w:p>
        </w:tc>
      </w:tr>
      <w:tr w14:paraId="1596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2A1315">
            <w:pPr>
              <w:spacing w:line="276" w:lineRule="auto"/>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rPr>
              <w:tab/>
            </w:r>
            <w:r>
              <w:rPr>
                <w:rFonts w:hint="eastAsia" w:ascii="宋体" w:hAnsi="宋体" w:cs="宋体"/>
                <w:color w:val="auto"/>
                <w:sz w:val="24"/>
                <w:highlight w:val="none"/>
              </w:rPr>
              <w:t>分辨率：≥3840*2160；</w:t>
            </w:r>
          </w:p>
        </w:tc>
      </w:tr>
      <w:tr w14:paraId="5B81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4A54CF4">
            <w:pPr>
              <w:spacing w:line="276" w:lineRule="auto"/>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rPr>
              <w:tab/>
            </w:r>
            <w:r>
              <w:rPr>
                <w:rFonts w:hint="eastAsia" w:ascii="宋体" w:hAnsi="宋体" w:cs="宋体"/>
                <w:color w:val="auto"/>
                <w:sz w:val="24"/>
                <w:highlight w:val="none"/>
              </w:rPr>
              <w:t>可按偏好设置画面的RGB、亮度、对比度等参数；</w:t>
            </w:r>
          </w:p>
        </w:tc>
      </w:tr>
      <w:tr w14:paraId="4C30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D0C6618">
            <w:pPr>
              <w:spacing w:line="276" w:lineRule="auto"/>
              <w:rPr>
                <w:rFonts w:ascii="宋体" w:hAnsi="宋体" w:cs="宋体"/>
                <w:color w:val="auto"/>
                <w:sz w:val="24"/>
                <w:highlight w:val="none"/>
              </w:rPr>
            </w:pPr>
            <w:r>
              <w:rPr>
                <w:rFonts w:hint="eastAsia" w:ascii="宋体" w:hAnsi="宋体" w:cs="宋体"/>
                <w:color w:val="auto"/>
                <w:sz w:val="24"/>
                <w:highlight w:val="none"/>
              </w:rPr>
              <w:t>4.5</w:t>
            </w:r>
            <w:r>
              <w:rPr>
                <w:rFonts w:hint="eastAsia" w:ascii="宋体" w:hAnsi="宋体" w:cs="宋体"/>
                <w:color w:val="auto"/>
                <w:sz w:val="24"/>
                <w:highlight w:val="none"/>
              </w:rPr>
              <w:tab/>
            </w:r>
            <w:r>
              <w:rPr>
                <w:rFonts w:hint="eastAsia" w:ascii="宋体" w:hAnsi="宋体" w:cs="宋体"/>
                <w:color w:val="auto"/>
                <w:sz w:val="24"/>
                <w:highlight w:val="none"/>
              </w:rPr>
              <w:t>响应时间≤9ms；</w:t>
            </w:r>
          </w:p>
        </w:tc>
      </w:tr>
      <w:tr w14:paraId="6958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1C3898C">
            <w:pPr>
              <w:spacing w:line="276" w:lineRule="auto"/>
              <w:rPr>
                <w:rFonts w:ascii="宋体" w:hAnsi="宋体" w:cs="宋体"/>
                <w:color w:val="auto"/>
                <w:sz w:val="24"/>
                <w:highlight w:val="none"/>
              </w:rPr>
            </w:pPr>
            <w:r>
              <w:rPr>
                <w:rFonts w:hint="eastAsia" w:ascii="宋体" w:hAnsi="宋体" w:cs="宋体"/>
                <w:color w:val="auto"/>
                <w:sz w:val="24"/>
                <w:highlight w:val="none"/>
              </w:rPr>
              <w:t>4.6</w:t>
            </w:r>
            <w:r>
              <w:rPr>
                <w:rFonts w:hint="eastAsia" w:ascii="宋体" w:hAnsi="宋体" w:cs="宋体"/>
                <w:color w:val="auto"/>
                <w:sz w:val="24"/>
                <w:highlight w:val="none"/>
              </w:rPr>
              <w:tab/>
            </w:r>
            <w:r>
              <w:rPr>
                <w:rFonts w:hint="eastAsia" w:ascii="宋体" w:hAnsi="宋体" w:cs="宋体"/>
                <w:color w:val="auto"/>
                <w:sz w:val="24"/>
                <w:highlight w:val="none"/>
              </w:rPr>
              <w:t>视角范围≥178°；</w:t>
            </w:r>
          </w:p>
        </w:tc>
      </w:tr>
      <w:tr w14:paraId="143B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2CCE603">
            <w:pPr>
              <w:spacing w:line="276" w:lineRule="auto"/>
              <w:rPr>
                <w:rFonts w:ascii="宋体" w:hAnsi="宋体" w:cs="宋体"/>
                <w:color w:val="auto"/>
                <w:sz w:val="24"/>
                <w:highlight w:val="none"/>
              </w:rPr>
            </w:pPr>
            <w:r>
              <w:rPr>
                <w:rFonts w:hint="eastAsia" w:ascii="宋体" w:hAnsi="宋体" w:cs="宋体"/>
                <w:color w:val="auto"/>
                <w:sz w:val="24"/>
                <w:highlight w:val="none"/>
              </w:rPr>
              <w:t>4.7</w:t>
            </w:r>
            <w:r>
              <w:rPr>
                <w:rFonts w:hint="eastAsia" w:ascii="宋体" w:hAnsi="宋体" w:cs="宋体"/>
                <w:color w:val="auto"/>
                <w:sz w:val="24"/>
                <w:highlight w:val="none"/>
              </w:rPr>
              <w:tab/>
            </w:r>
            <w:r>
              <w:rPr>
                <w:rFonts w:hint="eastAsia" w:ascii="宋体" w:hAnsi="宋体" w:cs="宋体"/>
                <w:color w:val="auto"/>
                <w:sz w:val="24"/>
                <w:highlight w:val="none"/>
              </w:rPr>
              <w:t>亮度≥525cd/m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p>
        </w:tc>
      </w:tr>
      <w:tr w14:paraId="3FE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A20ABA5">
            <w:pPr>
              <w:spacing w:line="276" w:lineRule="auto"/>
              <w:rPr>
                <w:rFonts w:ascii="宋体" w:hAnsi="宋体" w:cs="宋体"/>
                <w:color w:val="auto"/>
                <w:sz w:val="24"/>
                <w:highlight w:val="none"/>
              </w:rPr>
            </w:pPr>
            <w:r>
              <w:rPr>
                <w:rFonts w:hint="eastAsia" w:ascii="宋体" w:hAnsi="宋体" w:cs="宋体"/>
                <w:color w:val="auto"/>
                <w:sz w:val="24"/>
                <w:highlight w:val="none"/>
              </w:rPr>
              <w:t>4.8</w:t>
            </w:r>
            <w:r>
              <w:rPr>
                <w:rFonts w:hint="eastAsia" w:ascii="宋体" w:hAnsi="宋体" w:cs="宋体"/>
                <w:color w:val="auto"/>
                <w:sz w:val="24"/>
                <w:highlight w:val="none"/>
              </w:rPr>
              <w:tab/>
            </w:r>
            <w:r>
              <w:rPr>
                <w:rFonts w:hint="eastAsia" w:ascii="宋体" w:hAnsi="宋体" w:cs="宋体"/>
                <w:color w:val="auto"/>
                <w:sz w:val="24"/>
                <w:highlight w:val="none"/>
              </w:rPr>
              <w:t>图像输入输出具有HDMI1.4、HDMI2.0、RGB(DVI)等数字接口,支持通过RS232端口和SDC端口进行串行通信；</w:t>
            </w:r>
          </w:p>
        </w:tc>
      </w:tr>
      <w:tr w14:paraId="0902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9E8AED4">
            <w:pPr>
              <w:spacing w:line="276" w:lineRule="auto"/>
              <w:rPr>
                <w:rFonts w:ascii="宋体" w:hAnsi="宋体" w:cs="宋体"/>
                <w:color w:val="auto"/>
                <w:sz w:val="24"/>
                <w:highlight w:val="none"/>
              </w:rPr>
            </w:pPr>
            <w:r>
              <w:rPr>
                <w:rFonts w:hint="eastAsia" w:ascii="宋体" w:hAnsi="宋体" w:cs="宋体"/>
                <w:color w:val="auto"/>
                <w:sz w:val="24"/>
                <w:highlight w:val="none"/>
              </w:rPr>
              <w:t>五，关节镜（含套管穿刺锥）</w:t>
            </w:r>
          </w:p>
        </w:tc>
      </w:tr>
      <w:tr w14:paraId="599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03E7F40">
            <w:pPr>
              <w:spacing w:line="276" w:lineRule="auto"/>
              <w:rPr>
                <w:rFonts w:ascii="宋体" w:hAnsi="宋体" w:cs="宋体"/>
                <w:color w:val="auto"/>
                <w:sz w:val="24"/>
                <w:highlight w:val="none"/>
              </w:rPr>
            </w:pPr>
            <w:r>
              <w:rPr>
                <w:rFonts w:hint="eastAsia" w:ascii="宋体" w:hAnsi="宋体" w:cs="宋体"/>
                <w:color w:val="auto"/>
                <w:sz w:val="24"/>
                <w:highlight w:val="none"/>
              </w:rPr>
              <w:t>★5.1 与摄像主机同品牌</w:t>
            </w:r>
          </w:p>
        </w:tc>
      </w:tr>
      <w:tr w14:paraId="5F62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F34D1BC">
            <w:pPr>
              <w:spacing w:line="276" w:lineRule="auto"/>
              <w:rPr>
                <w:rFonts w:ascii="宋体" w:hAnsi="宋体" w:cs="宋体"/>
                <w:color w:val="auto"/>
                <w:sz w:val="24"/>
                <w:highlight w:val="none"/>
              </w:rPr>
            </w:pPr>
            <w:r>
              <w:rPr>
                <w:rFonts w:hint="eastAsia" w:ascii="宋体" w:hAnsi="宋体" w:cs="宋体"/>
                <w:color w:val="auto"/>
                <w:sz w:val="24"/>
                <w:highlight w:val="none"/>
              </w:rPr>
              <w:t>★5.2 2.3mm、0°、72mm关节镜一套，可高温高压消毒；</w:t>
            </w:r>
          </w:p>
        </w:tc>
      </w:tr>
      <w:tr w14:paraId="7D15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932EBD4">
            <w:pPr>
              <w:spacing w:line="276" w:lineRule="auto"/>
              <w:rPr>
                <w:rFonts w:ascii="宋体" w:hAnsi="宋体" w:cs="宋体"/>
                <w:color w:val="auto"/>
                <w:sz w:val="24"/>
                <w:highlight w:val="none"/>
              </w:rPr>
            </w:pPr>
            <w:r>
              <w:rPr>
                <w:rFonts w:hint="eastAsia" w:ascii="宋体" w:hAnsi="宋体" w:cs="宋体"/>
                <w:color w:val="auto"/>
                <w:sz w:val="24"/>
                <w:highlight w:val="none"/>
              </w:rPr>
              <w:t>5.3</w:t>
            </w:r>
            <w:r>
              <w:rPr>
                <w:rFonts w:hint="eastAsia" w:ascii="宋体" w:hAnsi="宋体" w:cs="宋体"/>
                <w:color w:val="auto"/>
                <w:sz w:val="24"/>
                <w:highlight w:val="none"/>
              </w:rPr>
              <w:tab/>
            </w:r>
            <w:r>
              <w:rPr>
                <w:rFonts w:hint="eastAsia" w:ascii="宋体" w:hAnsi="宋体" w:cs="宋体"/>
                <w:color w:val="auto"/>
                <w:sz w:val="24"/>
                <w:highlight w:val="none"/>
              </w:rPr>
              <w:t>接口为激光焊接，不可为粘胶式</w:t>
            </w:r>
          </w:p>
        </w:tc>
      </w:tr>
      <w:tr w14:paraId="42F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AD728E2">
            <w:pPr>
              <w:spacing w:line="276" w:lineRule="auto"/>
              <w:rPr>
                <w:rFonts w:ascii="宋体" w:hAnsi="宋体" w:cs="宋体"/>
                <w:color w:val="auto"/>
                <w:sz w:val="24"/>
                <w:highlight w:val="none"/>
              </w:rPr>
            </w:pPr>
            <w:r>
              <w:rPr>
                <w:rFonts w:hint="eastAsia" w:ascii="宋体" w:hAnsi="宋体" w:cs="宋体"/>
                <w:color w:val="auto"/>
                <w:sz w:val="24"/>
                <w:highlight w:val="none"/>
              </w:rPr>
              <w:t>5.4</w:t>
            </w:r>
            <w:r>
              <w:rPr>
                <w:rFonts w:hint="eastAsia" w:ascii="宋体" w:hAnsi="宋体" w:cs="宋体"/>
                <w:color w:val="auto"/>
                <w:sz w:val="24"/>
                <w:highlight w:val="none"/>
              </w:rPr>
              <w:tab/>
            </w:r>
            <w:r>
              <w:rPr>
                <w:rFonts w:hint="eastAsia" w:ascii="宋体" w:hAnsi="宋体" w:cs="宋体"/>
                <w:color w:val="auto"/>
                <w:sz w:val="24"/>
                <w:highlight w:val="none"/>
              </w:rPr>
              <w:t>内镜自带多种光纤转接头，种类≥3种；</w:t>
            </w:r>
          </w:p>
        </w:tc>
      </w:tr>
      <w:tr w14:paraId="71A6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3ECC355">
            <w:pPr>
              <w:spacing w:line="276" w:lineRule="auto"/>
              <w:rPr>
                <w:rFonts w:ascii="宋体" w:hAnsi="宋体" w:cs="宋体"/>
                <w:color w:val="auto"/>
                <w:sz w:val="24"/>
                <w:highlight w:val="none"/>
              </w:rPr>
            </w:pPr>
            <w:r>
              <w:rPr>
                <w:rFonts w:hint="eastAsia" w:ascii="宋体" w:hAnsi="宋体" w:cs="宋体"/>
                <w:color w:val="auto"/>
                <w:sz w:val="24"/>
                <w:highlight w:val="none"/>
              </w:rPr>
              <w:t>六、配备一台国产等离子射频手术系统</w:t>
            </w:r>
          </w:p>
        </w:tc>
      </w:tr>
      <w:tr w14:paraId="2E6E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9CCBB23">
            <w:pPr>
              <w:spacing w:line="276" w:lineRule="auto"/>
              <w:rPr>
                <w:rFonts w:ascii="宋体" w:hAnsi="宋体" w:cs="宋体"/>
                <w:color w:val="auto"/>
                <w:sz w:val="24"/>
                <w:highlight w:val="none"/>
              </w:rPr>
            </w:pPr>
            <w:r>
              <w:rPr>
                <w:rFonts w:hint="eastAsia" w:ascii="宋体" w:hAnsi="宋体" w:cs="宋体"/>
                <w:color w:val="auto"/>
                <w:sz w:val="24"/>
                <w:highlight w:val="none"/>
              </w:rPr>
              <w:t>6.1  具有等离子消融切割、凝固止血功能；应用于开展</w:t>
            </w:r>
            <w:r>
              <w:rPr>
                <w:rFonts w:ascii="宋体" w:hAnsi="宋体" w:cs="宋体"/>
                <w:color w:val="auto"/>
                <w:sz w:val="24"/>
                <w:highlight w:val="none"/>
              </w:rPr>
              <w:t>各种</w:t>
            </w:r>
            <w:r>
              <w:rPr>
                <w:rFonts w:hint="eastAsia" w:ascii="宋体" w:hAnsi="宋体" w:cs="宋体"/>
                <w:color w:val="auto"/>
                <w:sz w:val="24"/>
                <w:highlight w:val="none"/>
              </w:rPr>
              <w:t>关节镜等手术。</w:t>
            </w:r>
          </w:p>
        </w:tc>
      </w:tr>
      <w:tr w14:paraId="2FC6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6B109A9">
            <w:pPr>
              <w:spacing w:line="276" w:lineRule="auto"/>
              <w:rPr>
                <w:rFonts w:ascii="宋体" w:hAnsi="宋体" w:cs="宋体"/>
                <w:color w:val="auto"/>
                <w:sz w:val="24"/>
                <w:highlight w:val="none"/>
              </w:rPr>
            </w:pPr>
            <w:r>
              <w:rPr>
                <w:rFonts w:hint="eastAsia" w:ascii="宋体" w:hAnsi="宋体" w:cs="宋体"/>
                <w:color w:val="auto"/>
                <w:sz w:val="24"/>
                <w:highlight w:val="none"/>
              </w:rPr>
              <w:t>6.2 工作温度：工作时，电极作用在组织上的温度为40-70°C。创面无碳化，对周边组织损伤少；</w:t>
            </w:r>
          </w:p>
        </w:tc>
      </w:tr>
      <w:tr w14:paraId="073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14:paraId="1EEAD4DD">
            <w:pPr>
              <w:spacing w:line="276" w:lineRule="auto"/>
              <w:rPr>
                <w:rFonts w:ascii="宋体" w:hAnsi="宋体" w:cs="宋体"/>
                <w:color w:val="auto"/>
                <w:sz w:val="24"/>
                <w:highlight w:val="none"/>
              </w:rPr>
            </w:pPr>
            <w:r>
              <w:rPr>
                <w:rFonts w:hint="eastAsia" w:ascii="宋体" w:hAnsi="宋体" w:cs="宋体"/>
                <w:color w:val="auto"/>
                <w:sz w:val="24"/>
                <w:highlight w:val="none"/>
              </w:rPr>
              <w:t>6.3 主机具有双插入接口，用于识别连接不同种类等离子电极；</w:t>
            </w:r>
          </w:p>
        </w:tc>
      </w:tr>
      <w:tr w14:paraId="76BC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1E08E9C">
            <w:pPr>
              <w:spacing w:line="276" w:lineRule="auto"/>
              <w:rPr>
                <w:rFonts w:ascii="宋体" w:hAnsi="宋体" w:cs="宋体"/>
                <w:color w:val="auto"/>
                <w:sz w:val="24"/>
                <w:highlight w:val="none"/>
              </w:rPr>
            </w:pPr>
            <w:r>
              <w:rPr>
                <w:rFonts w:hint="eastAsia" w:ascii="宋体" w:hAnsi="宋体" w:cs="宋体"/>
                <w:color w:val="auto"/>
                <w:sz w:val="24"/>
                <w:highlight w:val="none"/>
              </w:rPr>
              <w:t>6.4 主机具有故障报警指示功能，同时显示器显示故障代码；</w:t>
            </w:r>
          </w:p>
        </w:tc>
      </w:tr>
      <w:tr w14:paraId="7332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A6EBFA0">
            <w:pPr>
              <w:spacing w:line="276" w:lineRule="auto"/>
              <w:rPr>
                <w:rFonts w:ascii="宋体" w:hAnsi="宋体" w:cs="宋体"/>
                <w:color w:val="auto"/>
                <w:sz w:val="24"/>
                <w:highlight w:val="none"/>
              </w:rPr>
            </w:pPr>
            <w:r>
              <w:rPr>
                <w:rFonts w:hint="eastAsia" w:ascii="宋体" w:hAnsi="宋体" w:cs="宋体"/>
                <w:color w:val="auto"/>
                <w:sz w:val="24"/>
                <w:highlight w:val="none"/>
              </w:rPr>
              <w:t>6.5 等离子消融切割功率：1-9档可调，等离子凝固止血功率：1-2档可调；</w:t>
            </w:r>
          </w:p>
        </w:tc>
      </w:tr>
      <w:tr w14:paraId="6762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E3F7AE9">
            <w:pPr>
              <w:spacing w:line="276" w:lineRule="auto"/>
              <w:rPr>
                <w:rFonts w:ascii="宋体" w:hAnsi="宋体" w:cs="宋体"/>
                <w:color w:val="auto"/>
                <w:sz w:val="24"/>
                <w:highlight w:val="none"/>
              </w:rPr>
            </w:pPr>
            <w:r>
              <w:rPr>
                <w:rFonts w:hint="eastAsia" w:ascii="宋体" w:hAnsi="宋体" w:cs="宋体"/>
                <w:color w:val="auto"/>
                <w:sz w:val="24"/>
                <w:highlight w:val="none"/>
              </w:rPr>
              <w:t>★6.6 可加配流量控制器，用于控制生理盐水的打开或关闭；</w:t>
            </w:r>
          </w:p>
        </w:tc>
      </w:tr>
      <w:tr w14:paraId="140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836C571">
            <w:pPr>
              <w:spacing w:line="276" w:lineRule="auto"/>
              <w:rPr>
                <w:rFonts w:ascii="宋体" w:hAnsi="宋体" w:cs="宋体"/>
                <w:color w:val="auto"/>
                <w:sz w:val="24"/>
                <w:highlight w:val="none"/>
              </w:rPr>
            </w:pPr>
            <w:r>
              <w:rPr>
                <w:rFonts w:hint="eastAsia" w:ascii="宋体" w:hAnsi="宋体" w:cs="宋体"/>
                <w:color w:val="auto"/>
                <w:sz w:val="24"/>
                <w:highlight w:val="none"/>
              </w:rPr>
              <w:t>6.7 使用三按键脚踏控制消融切割、凝固止血、消融切割档位调节，脚踏开关为进液防护等级≥IPX8；</w:t>
            </w:r>
          </w:p>
        </w:tc>
      </w:tr>
      <w:tr w14:paraId="3E11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D1F2063">
            <w:pPr>
              <w:spacing w:line="276" w:lineRule="auto"/>
              <w:rPr>
                <w:rFonts w:ascii="宋体" w:hAnsi="宋体" w:cs="宋体"/>
                <w:color w:val="auto"/>
                <w:sz w:val="24"/>
                <w:highlight w:val="none"/>
              </w:rPr>
            </w:pPr>
            <w:r>
              <w:rPr>
                <w:rFonts w:hint="eastAsia" w:ascii="宋体" w:hAnsi="宋体" w:cs="宋体"/>
                <w:color w:val="auto"/>
                <w:sz w:val="24"/>
                <w:highlight w:val="none"/>
              </w:rPr>
              <w:t>★6.8 主机具备内镜保护功能，电极接触内镜或者金属物发生短路时，瞬间停止输出并报警，远离内镜金属时再次启动输出；</w:t>
            </w:r>
          </w:p>
        </w:tc>
      </w:tr>
      <w:tr w14:paraId="4A4B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F3A0C8C">
            <w:pPr>
              <w:spacing w:line="276" w:lineRule="auto"/>
              <w:rPr>
                <w:rFonts w:ascii="宋体" w:hAnsi="宋体" w:cs="宋体"/>
                <w:color w:val="auto"/>
                <w:sz w:val="24"/>
                <w:highlight w:val="none"/>
              </w:rPr>
            </w:pPr>
            <w:r>
              <w:rPr>
                <w:rFonts w:hint="eastAsia" w:ascii="宋体" w:hAnsi="宋体" w:cs="宋体"/>
                <w:color w:val="auto"/>
                <w:sz w:val="24"/>
                <w:highlight w:val="none"/>
              </w:rPr>
              <w:t>6.9 主机和配套刀头为同一生产企业；</w:t>
            </w:r>
          </w:p>
        </w:tc>
      </w:tr>
      <w:tr w14:paraId="29F0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164A3E0">
            <w:pPr>
              <w:spacing w:line="276" w:lineRule="auto"/>
              <w:rPr>
                <w:rFonts w:ascii="宋体" w:hAnsi="宋体" w:cs="宋体"/>
                <w:color w:val="auto"/>
                <w:sz w:val="24"/>
                <w:highlight w:val="none"/>
              </w:rPr>
            </w:pPr>
            <w:r>
              <w:rPr>
                <w:rFonts w:hint="eastAsia" w:ascii="宋体" w:hAnsi="宋体" w:cs="宋体"/>
                <w:color w:val="auto"/>
                <w:sz w:val="24"/>
                <w:highlight w:val="none"/>
              </w:rPr>
              <w:t>*七、配置清单</w:t>
            </w:r>
          </w:p>
        </w:tc>
      </w:tr>
      <w:tr w14:paraId="041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AD5FABC">
            <w:pPr>
              <w:spacing w:line="276" w:lineRule="auto"/>
              <w:rPr>
                <w:rFonts w:ascii="宋体" w:hAnsi="宋体" w:cs="宋体"/>
                <w:color w:val="auto"/>
                <w:sz w:val="24"/>
                <w:highlight w:val="none"/>
              </w:rPr>
            </w:pPr>
            <w:r>
              <w:rPr>
                <w:rFonts w:hint="eastAsia" w:ascii="宋体" w:hAnsi="宋体" w:cs="宋体"/>
                <w:color w:val="auto"/>
                <w:sz w:val="24"/>
                <w:highlight w:val="none"/>
              </w:rPr>
              <w:t>影像系统：</w:t>
            </w:r>
          </w:p>
        </w:tc>
      </w:tr>
      <w:tr w14:paraId="3FCF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3879D63">
            <w:pPr>
              <w:spacing w:line="276" w:lineRule="auto"/>
              <w:rPr>
                <w:rFonts w:ascii="宋体" w:hAnsi="宋体" w:cs="宋体"/>
                <w:color w:val="auto"/>
                <w:sz w:val="24"/>
                <w:highlight w:val="none"/>
              </w:rPr>
            </w:pPr>
            <w:r>
              <w:rPr>
                <w:rFonts w:hint="eastAsia" w:ascii="宋体" w:hAnsi="宋体" w:cs="宋体"/>
                <w:color w:val="auto"/>
                <w:sz w:val="24"/>
                <w:highlight w:val="none"/>
              </w:rPr>
              <w:t>1、4K摄像机控制台 1台</w:t>
            </w:r>
          </w:p>
        </w:tc>
      </w:tr>
      <w:tr w14:paraId="27C6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D1D19C4">
            <w:pPr>
              <w:spacing w:line="276" w:lineRule="auto"/>
              <w:rPr>
                <w:rFonts w:ascii="宋体" w:hAnsi="宋体" w:cs="宋体"/>
                <w:color w:val="auto"/>
                <w:sz w:val="24"/>
                <w:highlight w:val="none"/>
              </w:rPr>
            </w:pPr>
            <w:r>
              <w:rPr>
                <w:rFonts w:hint="eastAsia" w:ascii="宋体" w:hAnsi="宋体" w:cs="宋体"/>
                <w:color w:val="auto"/>
                <w:sz w:val="24"/>
                <w:highlight w:val="none"/>
              </w:rPr>
              <w:t>2、AIM 4K摄像头，配备集成转接器 1个</w:t>
            </w:r>
          </w:p>
        </w:tc>
      </w:tr>
      <w:tr w14:paraId="473A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87FC477">
            <w:pPr>
              <w:spacing w:line="276" w:lineRule="auto"/>
              <w:rPr>
                <w:rFonts w:ascii="宋体" w:hAnsi="宋体" w:cs="宋体"/>
                <w:color w:val="auto"/>
                <w:sz w:val="24"/>
                <w:highlight w:val="none"/>
              </w:rPr>
            </w:pPr>
            <w:r>
              <w:rPr>
                <w:rFonts w:hint="eastAsia" w:ascii="宋体" w:hAnsi="宋体" w:cs="宋体"/>
                <w:color w:val="auto"/>
                <w:sz w:val="24"/>
                <w:highlight w:val="none"/>
              </w:rPr>
              <w:t>3、4K  32寸OLED监视器 1台</w:t>
            </w:r>
          </w:p>
        </w:tc>
      </w:tr>
      <w:tr w14:paraId="5C8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92BEDFD">
            <w:pPr>
              <w:spacing w:line="276" w:lineRule="auto"/>
              <w:rPr>
                <w:rFonts w:ascii="宋体" w:hAnsi="宋体" w:cs="宋体"/>
                <w:color w:val="auto"/>
                <w:sz w:val="24"/>
                <w:highlight w:val="none"/>
              </w:rPr>
            </w:pPr>
            <w:r>
              <w:rPr>
                <w:rFonts w:hint="eastAsia" w:ascii="宋体" w:hAnsi="宋体" w:cs="宋体"/>
                <w:color w:val="auto"/>
                <w:sz w:val="24"/>
                <w:highlight w:val="none"/>
              </w:rPr>
              <w:t>4、L10K LED 冷光源  1个</w:t>
            </w:r>
          </w:p>
        </w:tc>
      </w:tr>
      <w:tr w14:paraId="56BD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9BE6A79">
            <w:pPr>
              <w:spacing w:line="276" w:lineRule="auto"/>
              <w:rPr>
                <w:rFonts w:ascii="宋体" w:hAnsi="宋体" w:cs="宋体"/>
                <w:color w:val="auto"/>
                <w:sz w:val="24"/>
                <w:highlight w:val="none"/>
              </w:rPr>
            </w:pPr>
            <w:r>
              <w:rPr>
                <w:rFonts w:hint="eastAsia" w:ascii="宋体" w:hAnsi="宋体" w:cs="宋体"/>
                <w:color w:val="auto"/>
                <w:sz w:val="24"/>
                <w:highlight w:val="none"/>
              </w:rPr>
              <w:t>5、5mm  10英尺光导纤维  1个</w:t>
            </w:r>
          </w:p>
        </w:tc>
      </w:tr>
      <w:tr w14:paraId="79E7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14:paraId="18F73EF0">
            <w:pPr>
              <w:spacing w:line="276" w:lineRule="auto"/>
              <w:rPr>
                <w:rFonts w:ascii="宋体" w:hAnsi="宋体" w:cs="宋体"/>
                <w:color w:val="auto"/>
                <w:sz w:val="24"/>
                <w:highlight w:val="none"/>
              </w:rPr>
            </w:pPr>
            <w:r>
              <w:rPr>
                <w:rFonts w:hint="eastAsia" w:ascii="宋体" w:hAnsi="宋体" w:cs="宋体"/>
                <w:color w:val="auto"/>
                <w:sz w:val="24"/>
                <w:highlight w:val="none"/>
              </w:rPr>
              <w:t>颞颌关节镜：</w:t>
            </w:r>
          </w:p>
        </w:tc>
      </w:tr>
      <w:tr w14:paraId="382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2665127">
            <w:pPr>
              <w:spacing w:line="276" w:lineRule="auto"/>
              <w:rPr>
                <w:rFonts w:ascii="宋体" w:hAnsi="宋体" w:cs="宋体"/>
                <w:color w:val="auto"/>
                <w:sz w:val="24"/>
                <w:highlight w:val="none"/>
              </w:rPr>
            </w:pPr>
            <w:r>
              <w:rPr>
                <w:rFonts w:hint="eastAsia" w:ascii="宋体" w:hAnsi="宋体" w:cs="宋体"/>
                <w:color w:val="auto"/>
                <w:sz w:val="24"/>
                <w:highlight w:val="none"/>
              </w:rPr>
              <w:t>1、2.3mm,0°关节镜，工作长度72mm    1个</w:t>
            </w:r>
          </w:p>
        </w:tc>
      </w:tr>
      <w:tr w14:paraId="7F2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AB228F3">
            <w:pPr>
              <w:spacing w:line="276" w:lineRule="auto"/>
              <w:rPr>
                <w:rFonts w:ascii="宋体" w:hAnsi="宋体" w:cs="宋体"/>
                <w:color w:val="auto"/>
                <w:sz w:val="24"/>
                <w:highlight w:val="none"/>
              </w:rPr>
            </w:pPr>
            <w:r>
              <w:rPr>
                <w:rFonts w:hint="eastAsia" w:ascii="宋体" w:hAnsi="宋体" w:cs="宋体"/>
                <w:color w:val="auto"/>
                <w:sz w:val="24"/>
                <w:highlight w:val="none"/>
              </w:rPr>
              <w:t>2、3.2mm套管，带1个旋转活塞         1套</w:t>
            </w:r>
          </w:p>
        </w:tc>
      </w:tr>
      <w:tr w14:paraId="5411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A356A2F">
            <w:pPr>
              <w:spacing w:line="276" w:lineRule="auto"/>
              <w:rPr>
                <w:rFonts w:ascii="宋体" w:hAnsi="宋体" w:cs="宋体"/>
                <w:color w:val="auto"/>
                <w:sz w:val="24"/>
                <w:highlight w:val="none"/>
              </w:rPr>
            </w:pPr>
            <w:r>
              <w:rPr>
                <w:rFonts w:hint="eastAsia" w:ascii="宋体" w:hAnsi="宋体" w:cs="宋体"/>
                <w:color w:val="auto"/>
                <w:sz w:val="24"/>
                <w:highlight w:val="none"/>
              </w:rPr>
              <w:t>3、2.7mm穿刺锥，配合3.2mm套管使用  1套</w:t>
            </w:r>
          </w:p>
        </w:tc>
      </w:tr>
      <w:tr w14:paraId="74D2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8150E17">
            <w:pPr>
              <w:spacing w:line="276" w:lineRule="auto"/>
              <w:rPr>
                <w:rFonts w:ascii="宋体" w:hAnsi="宋体" w:cs="宋体"/>
                <w:color w:val="auto"/>
                <w:sz w:val="24"/>
                <w:highlight w:val="none"/>
              </w:rPr>
            </w:pPr>
            <w:r>
              <w:rPr>
                <w:rFonts w:hint="eastAsia" w:ascii="宋体" w:hAnsi="宋体" w:cs="宋体"/>
                <w:color w:val="auto"/>
                <w:sz w:val="24"/>
                <w:highlight w:val="none"/>
              </w:rPr>
              <w:t>4、2.7mm钝头闭孔器，配合3.2mm套管使用   1套</w:t>
            </w:r>
          </w:p>
        </w:tc>
      </w:tr>
      <w:tr w14:paraId="4B54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421CC20">
            <w:pPr>
              <w:spacing w:line="276" w:lineRule="auto"/>
              <w:rPr>
                <w:rFonts w:ascii="宋体" w:hAnsi="宋体" w:cs="宋体"/>
                <w:color w:val="auto"/>
                <w:sz w:val="24"/>
                <w:highlight w:val="none"/>
              </w:rPr>
            </w:pPr>
            <w:r>
              <w:rPr>
                <w:rFonts w:hint="eastAsia" w:ascii="宋体" w:hAnsi="宋体" w:cs="宋体"/>
                <w:color w:val="auto"/>
                <w:sz w:val="24"/>
                <w:highlight w:val="none"/>
              </w:rPr>
              <w:t>等离子射频手术系统：</w:t>
            </w:r>
          </w:p>
        </w:tc>
      </w:tr>
      <w:tr w14:paraId="4EF0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FEC5524">
            <w:pPr>
              <w:spacing w:line="276" w:lineRule="auto"/>
              <w:rPr>
                <w:rFonts w:ascii="宋体" w:hAnsi="宋体" w:cs="宋体"/>
                <w:color w:val="auto"/>
                <w:sz w:val="24"/>
                <w:highlight w:val="none"/>
              </w:rPr>
            </w:pPr>
            <w:r>
              <w:rPr>
                <w:rFonts w:hint="eastAsia" w:ascii="宋体" w:hAnsi="宋体" w:cs="宋体"/>
                <w:color w:val="auto"/>
                <w:sz w:val="24"/>
                <w:highlight w:val="none"/>
              </w:rPr>
              <w:t>1、主机    1台</w:t>
            </w:r>
          </w:p>
        </w:tc>
      </w:tr>
      <w:tr w14:paraId="0796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D1CF28E">
            <w:pPr>
              <w:spacing w:line="276" w:lineRule="auto"/>
              <w:rPr>
                <w:rFonts w:ascii="宋体" w:hAnsi="宋体" w:cs="宋体"/>
                <w:color w:val="auto"/>
                <w:sz w:val="24"/>
                <w:highlight w:val="none"/>
              </w:rPr>
            </w:pPr>
            <w:r>
              <w:rPr>
                <w:rFonts w:hint="eastAsia" w:ascii="宋体" w:hAnsi="宋体" w:cs="宋体"/>
                <w:color w:val="auto"/>
                <w:sz w:val="24"/>
                <w:highlight w:val="none"/>
              </w:rPr>
              <w:t>2、颞下颌关节镜辅助手术器械包  1套</w:t>
            </w:r>
          </w:p>
        </w:tc>
      </w:tr>
      <w:tr w14:paraId="65E1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0893416">
            <w:pPr>
              <w:spacing w:line="276" w:lineRule="auto"/>
              <w:rPr>
                <w:rFonts w:ascii="宋体" w:hAnsi="宋体" w:cs="宋体"/>
                <w:color w:val="auto"/>
                <w:sz w:val="24"/>
                <w:highlight w:val="none"/>
              </w:rPr>
            </w:pPr>
            <w:r>
              <w:rPr>
                <w:rFonts w:hint="eastAsia" w:ascii="宋体" w:hAnsi="宋体" w:cs="宋体"/>
                <w:color w:val="auto"/>
                <w:sz w:val="24"/>
                <w:highlight w:val="none"/>
              </w:rPr>
              <w:t>3、一次性射频等离子手术电极    5个</w:t>
            </w:r>
          </w:p>
        </w:tc>
      </w:tr>
      <w:tr w14:paraId="2DFE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4CCECF7">
            <w:pPr>
              <w:spacing w:line="276" w:lineRule="auto"/>
              <w:rPr>
                <w:rFonts w:ascii="宋体" w:hAnsi="宋体" w:cs="宋体"/>
                <w:color w:val="auto"/>
                <w:sz w:val="24"/>
                <w:highlight w:val="none"/>
              </w:rPr>
            </w:pPr>
            <w:r>
              <w:rPr>
                <w:rFonts w:hint="eastAsia" w:ascii="宋体" w:hAnsi="宋体" w:cs="宋体"/>
                <w:color w:val="auto"/>
                <w:sz w:val="24"/>
                <w:highlight w:val="none"/>
              </w:rPr>
              <w:t>4、一次性使用颞下颌关节镜辅助手术缝合器   5套</w:t>
            </w:r>
          </w:p>
        </w:tc>
      </w:tr>
      <w:tr w14:paraId="72BF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53177E8">
            <w:pPr>
              <w:spacing w:line="276" w:lineRule="auto"/>
              <w:rPr>
                <w:rFonts w:ascii="宋体" w:hAnsi="宋体" w:cs="宋体"/>
                <w:color w:val="auto"/>
                <w:sz w:val="24"/>
                <w:highlight w:val="none"/>
              </w:rPr>
            </w:pPr>
            <w:r>
              <w:rPr>
                <w:rFonts w:hint="eastAsia" w:ascii="宋体" w:hAnsi="宋体" w:cs="宋体"/>
                <w:color w:val="auto"/>
                <w:sz w:val="24"/>
                <w:highlight w:val="none"/>
              </w:rPr>
              <w:t>5、非吸收性外科缝线（涤纶编织线0#，50公分前端15公分蓝色硬化区）    10根</w:t>
            </w:r>
          </w:p>
        </w:tc>
      </w:tr>
      <w:tr w14:paraId="2AE8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C844005">
            <w:pPr>
              <w:spacing w:line="276" w:lineRule="auto"/>
              <w:rPr>
                <w:rFonts w:ascii="宋体" w:hAnsi="宋体" w:cs="宋体"/>
                <w:color w:val="auto"/>
                <w:sz w:val="24"/>
                <w:highlight w:val="none"/>
              </w:rPr>
            </w:pPr>
            <w:r>
              <w:rPr>
                <w:rFonts w:hint="eastAsia" w:ascii="宋体" w:hAnsi="宋体" w:cs="宋体"/>
                <w:color w:val="auto"/>
                <w:sz w:val="24"/>
                <w:highlight w:val="none"/>
              </w:rPr>
              <w:t>6、专业内窥镜台车一台</w:t>
            </w:r>
          </w:p>
        </w:tc>
      </w:tr>
    </w:tbl>
    <w:p w14:paraId="7F03503E">
      <w:pPr>
        <w:spacing w:line="120" w:lineRule="auto"/>
        <w:rPr>
          <w:color w:val="auto"/>
          <w:highlight w:val="none"/>
        </w:rPr>
      </w:pPr>
    </w:p>
    <w:p w14:paraId="0FE17B1C">
      <w:pPr>
        <w:spacing w:line="120" w:lineRule="auto"/>
        <w:rPr>
          <w:rFonts w:hint="eastAsia"/>
          <w:color w:val="auto"/>
          <w:sz w:val="24"/>
          <w:szCs w:val="32"/>
          <w:highlight w:val="none"/>
        </w:rPr>
      </w:pPr>
    </w:p>
    <w:p w14:paraId="458FEBB3">
      <w:pPr>
        <w:rPr>
          <w:color w:val="auto"/>
          <w:highlight w:val="none"/>
        </w:rPr>
      </w:pPr>
      <w:r>
        <w:rPr>
          <w:rFonts w:hint="eastAsia"/>
          <w:color w:val="auto"/>
          <w:sz w:val="24"/>
          <w:szCs w:val="32"/>
          <w:highlight w:val="none"/>
        </w:rPr>
        <w:t>（二）售后服务要求</w:t>
      </w:r>
      <w:r>
        <w:rPr>
          <w:rFonts w:hint="eastAsia"/>
          <w:color w:val="auto"/>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C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4C31CE1">
            <w:pPr>
              <w:spacing w:line="276" w:lineRule="auto"/>
              <w:rPr>
                <w:rFonts w:ascii="宋体" w:hAnsi="宋体" w:cs="宋体"/>
                <w:color w:val="auto"/>
                <w:sz w:val="24"/>
                <w:highlight w:val="none"/>
              </w:rPr>
            </w:pPr>
            <w:r>
              <w:rPr>
                <w:rFonts w:hint="eastAsia" w:ascii="宋体" w:hAnsi="宋体" w:cs="宋体"/>
                <w:color w:val="auto"/>
                <w:sz w:val="24"/>
                <w:highlight w:val="none"/>
              </w:rPr>
              <w:t>1、售后服务条款:</w:t>
            </w:r>
          </w:p>
        </w:tc>
      </w:tr>
      <w:tr w14:paraId="0D67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noWrap w:val="0"/>
            <w:vAlign w:val="top"/>
          </w:tcPr>
          <w:p w14:paraId="2CD3B719">
            <w:pPr>
              <w:spacing w:line="276" w:lineRule="auto"/>
              <w:rPr>
                <w:rFonts w:ascii="宋体" w:hAnsi="宋体" w:cs="宋体"/>
                <w:color w:val="auto"/>
                <w:sz w:val="24"/>
                <w:highlight w:val="none"/>
              </w:rPr>
            </w:pPr>
            <w:r>
              <w:rPr>
                <w:rFonts w:hint="eastAsia" w:ascii="宋体" w:hAnsi="宋体" w:cs="宋体"/>
                <w:color w:val="auto"/>
                <w:sz w:val="24"/>
                <w:highlight w:val="none"/>
              </w:rPr>
              <w:t>1.1提供技术资料、备件和专用工具等。</w:t>
            </w:r>
          </w:p>
        </w:tc>
      </w:tr>
      <w:tr w14:paraId="5C2B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D025E82">
            <w:pPr>
              <w:spacing w:line="276" w:lineRule="auto"/>
              <w:rPr>
                <w:rFonts w:ascii="宋体" w:hAnsi="宋体" w:cs="宋体"/>
                <w:color w:val="auto"/>
                <w:sz w:val="24"/>
                <w:highlight w:val="none"/>
              </w:rPr>
            </w:pPr>
            <w:r>
              <w:rPr>
                <w:rFonts w:hint="eastAsia" w:ascii="宋体" w:hAnsi="宋体" w:cs="宋体"/>
                <w:color w:val="auto"/>
                <w:sz w:val="24"/>
                <w:highlight w:val="none"/>
              </w:rPr>
              <w:t>1.2投标人须向采购人提供设备的运行、安装、使用环境要求。</w:t>
            </w:r>
          </w:p>
        </w:tc>
      </w:tr>
      <w:tr w14:paraId="338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B0EAEB0">
            <w:pPr>
              <w:spacing w:line="276" w:lineRule="auto"/>
              <w:rPr>
                <w:rFonts w:ascii="宋体" w:hAnsi="宋体" w:cs="宋体"/>
                <w:color w:val="auto"/>
                <w:sz w:val="24"/>
                <w:highlight w:val="none"/>
              </w:rPr>
            </w:pPr>
            <w:r>
              <w:rPr>
                <w:rFonts w:hint="eastAsia" w:ascii="宋体" w:hAnsi="宋体" w:cs="宋体"/>
                <w:color w:val="auto"/>
                <w:sz w:val="24"/>
                <w:highlight w:val="none"/>
              </w:rPr>
              <w:t>1.3至少提供中英文操作手册一套。</w:t>
            </w:r>
          </w:p>
        </w:tc>
      </w:tr>
      <w:tr w14:paraId="6873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336DB35">
            <w:pPr>
              <w:spacing w:line="276" w:lineRule="auto"/>
              <w:rPr>
                <w:rFonts w:ascii="宋体" w:hAnsi="宋体" w:cs="宋体"/>
                <w:color w:val="auto"/>
                <w:sz w:val="24"/>
                <w:highlight w:val="none"/>
              </w:rPr>
            </w:pPr>
            <w:r>
              <w:rPr>
                <w:rFonts w:hint="eastAsia" w:ascii="宋体" w:hAnsi="宋体" w:cs="宋体"/>
                <w:color w:val="auto"/>
                <w:sz w:val="24"/>
                <w:highlight w:val="none"/>
              </w:rPr>
              <w:t>1.4至少提供维修手册和线路图一套。提供厂家原厂 DATA SHEET 及相关资料，免费提供维修密码(口令、密匙)。维修手册必须包含有常见故障与排除方法等内容，提供故障维修定位诊断软件及软件使用说明等。为保证设备正常运行，投标人应在中国境内方便的地点设置保证给设备的相关日常耗材及常用零配件备件耗品库，存入所有必须的备件耗品，并保证10年以上的供应期。零配件最长供货时间不超过1星期。</w:t>
            </w:r>
          </w:p>
        </w:tc>
      </w:tr>
      <w:tr w14:paraId="4ABD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213EEC7">
            <w:pPr>
              <w:spacing w:line="276" w:lineRule="auto"/>
              <w:rPr>
                <w:rFonts w:ascii="宋体" w:hAnsi="宋体" w:cs="宋体"/>
                <w:color w:val="auto"/>
                <w:sz w:val="24"/>
                <w:highlight w:val="none"/>
              </w:rPr>
            </w:pPr>
            <w:r>
              <w:rPr>
                <w:rFonts w:hint="eastAsia" w:ascii="宋体" w:hAnsi="宋体" w:cs="宋体"/>
                <w:color w:val="auto"/>
                <w:sz w:val="24"/>
                <w:highlight w:val="none"/>
              </w:rPr>
              <w:t>1.5提供备用零件、易损件、耗品清单、报价及折扣，并承诺市场价提升而不提升，市场价下降而随之调整。</w:t>
            </w:r>
          </w:p>
        </w:tc>
      </w:tr>
      <w:tr w14:paraId="6AED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42BB9AB">
            <w:pPr>
              <w:spacing w:line="276" w:lineRule="auto"/>
              <w:rPr>
                <w:rFonts w:ascii="宋体" w:hAnsi="宋体" w:cs="宋体"/>
                <w:color w:val="auto"/>
                <w:sz w:val="24"/>
                <w:highlight w:val="none"/>
              </w:rPr>
            </w:pPr>
            <w:r>
              <w:rPr>
                <w:rFonts w:hint="eastAsia" w:ascii="宋体" w:hAnsi="宋体" w:cs="宋体"/>
                <w:color w:val="auto"/>
                <w:sz w:val="24"/>
                <w:highlight w:val="none"/>
              </w:rPr>
              <w:t>1.6如有专用工具，须提供设备维护的专用工具。</w:t>
            </w:r>
          </w:p>
        </w:tc>
      </w:tr>
      <w:tr w14:paraId="3D8E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4C47DF2">
            <w:pPr>
              <w:spacing w:line="276" w:lineRule="auto"/>
              <w:rPr>
                <w:rFonts w:ascii="宋体" w:hAnsi="宋体" w:cs="宋体"/>
                <w:color w:val="auto"/>
                <w:sz w:val="24"/>
                <w:highlight w:val="none"/>
              </w:rPr>
            </w:pPr>
            <w:r>
              <w:rPr>
                <w:rFonts w:hint="eastAsia" w:ascii="宋体" w:hAnsi="宋体" w:cs="宋体"/>
                <w:color w:val="auto"/>
                <w:sz w:val="24"/>
                <w:highlight w:val="none"/>
              </w:rPr>
              <w:t>2、技术服务:</w:t>
            </w:r>
          </w:p>
        </w:tc>
      </w:tr>
      <w:tr w14:paraId="623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138DEA15">
            <w:pPr>
              <w:spacing w:line="276" w:lineRule="auto"/>
              <w:rPr>
                <w:rFonts w:ascii="宋体" w:hAnsi="宋体" w:cs="宋体"/>
                <w:color w:val="auto"/>
                <w:sz w:val="24"/>
                <w:highlight w:val="none"/>
              </w:rPr>
            </w:pPr>
            <w:r>
              <w:rPr>
                <w:rFonts w:hint="eastAsia" w:ascii="宋体" w:hAnsi="宋体" w:cs="宋体"/>
                <w:color w:val="auto"/>
                <w:sz w:val="24"/>
                <w:highlight w:val="none"/>
              </w:rPr>
              <w:t>2.1在货物到达使用单位后，投标人应在7天内派工程技术人员到达现场，在采购人技术人员在场的情况下开箱清点货物，组织安装、调试，并承担因此发生的一切费用。送设备时，供应商负责处理外包装的箱子等垃圾，不得丢在医院内。</w:t>
            </w:r>
          </w:p>
        </w:tc>
      </w:tr>
      <w:tr w14:paraId="6571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9367394">
            <w:pPr>
              <w:spacing w:line="276" w:lineRule="auto"/>
              <w:rPr>
                <w:rFonts w:ascii="宋体" w:hAnsi="宋体" w:cs="宋体"/>
                <w:color w:val="auto"/>
                <w:sz w:val="24"/>
                <w:highlight w:val="none"/>
              </w:rPr>
            </w:pPr>
            <w:r>
              <w:rPr>
                <w:rFonts w:hint="eastAsia" w:ascii="宋体" w:hAnsi="宋体" w:cs="宋体"/>
                <w:color w:val="auto"/>
                <w:sz w:val="24"/>
                <w:highlight w:val="none"/>
              </w:rPr>
              <w:t>2.2现场培训:投标人应免费提供现场技术培训，应对采购人临床医生及技术人员提供正规的整套设备操作、维护、维修、检测等内容的培训，使采购人全面了解直至完全掌握设备的使用。</w:t>
            </w:r>
          </w:p>
        </w:tc>
      </w:tr>
      <w:tr w14:paraId="18EA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09FFD1D">
            <w:pPr>
              <w:spacing w:line="276" w:lineRule="auto"/>
              <w:rPr>
                <w:rFonts w:ascii="宋体" w:hAnsi="宋体" w:cs="宋体"/>
                <w:color w:val="auto"/>
                <w:sz w:val="24"/>
                <w:highlight w:val="none"/>
              </w:rPr>
            </w:pPr>
            <w:r>
              <w:rPr>
                <w:rFonts w:hint="eastAsia" w:ascii="宋体" w:hAnsi="宋体" w:cs="宋体"/>
                <w:color w:val="auto"/>
                <w:sz w:val="24"/>
                <w:highlight w:val="none"/>
              </w:rPr>
              <w:t>2.3集中培训:根据设备技术要求，要定期向采购人免费提供临床、维修技术人员培训。</w:t>
            </w:r>
          </w:p>
        </w:tc>
      </w:tr>
      <w:tr w14:paraId="7E4A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noWrap w:val="0"/>
            <w:vAlign w:val="top"/>
          </w:tcPr>
          <w:p w14:paraId="00623B43">
            <w:pPr>
              <w:spacing w:line="276" w:lineRule="auto"/>
              <w:rPr>
                <w:rFonts w:ascii="宋体" w:hAnsi="宋体" w:cs="宋体"/>
                <w:color w:val="auto"/>
                <w:sz w:val="24"/>
                <w:highlight w:val="none"/>
              </w:rPr>
            </w:pPr>
            <w:r>
              <w:rPr>
                <w:rFonts w:hint="eastAsia" w:ascii="宋体" w:hAnsi="宋体" w:cs="宋体"/>
                <w:color w:val="auto"/>
                <w:sz w:val="24"/>
                <w:highlight w:val="none"/>
              </w:rPr>
              <w:t>2.4投标人必须支持医院维修或与其合作维修。</w:t>
            </w:r>
          </w:p>
        </w:tc>
      </w:tr>
      <w:tr w14:paraId="40CB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F7433E4">
            <w:pPr>
              <w:spacing w:line="276" w:lineRule="auto"/>
              <w:rPr>
                <w:rFonts w:ascii="宋体" w:hAnsi="宋体" w:cs="宋体"/>
                <w:color w:val="auto"/>
                <w:sz w:val="24"/>
                <w:highlight w:val="none"/>
              </w:rPr>
            </w:pPr>
            <w:r>
              <w:rPr>
                <w:rFonts w:hint="eastAsia" w:ascii="宋体" w:hAnsi="宋体" w:cs="宋体"/>
                <w:color w:val="auto"/>
                <w:sz w:val="24"/>
                <w:highlight w:val="none"/>
              </w:rPr>
              <w:t>3、交货时间为合同签订后接招标人通知后45日历日内。整机出厂日期为最新。</w:t>
            </w:r>
          </w:p>
        </w:tc>
      </w:tr>
      <w:tr w14:paraId="2D4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03AEFF0">
            <w:pPr>
              <w:spacing w:line="276" w:lineRule="auto"/>
              <w:rPr>
                <w:rFonts w:ascii="宋体" w:hAnsi="宋体" w:cs="宋体"/>
                <w:color w:val="auto"/>
                <w:sz w:val="24"/>
                <w:highlight w:val="none"/>
              </w:rPr>
            </w:pPr>
            <w:r>
              <w:rPr>
                <w:rFonts w:hint="eastAsia" w:ascii="宋体" w:hAnsi="宋体" w:cs="宋体"/>
                <w:color w:val="auto"/>
                <w:sz w:val="24"/>
                <w:highlight w:val="none"/>
              </w:rPr>
              <w:t>3.1投标人应对所售设备进行每年4次免费预防性维护，包括巡检，整机清洁，与用户的操作人员作技术交流，并提醒采购人该设备存在的问题或隐患等内容，并出具厂方的维护报告。</w:t>
            </w:r>
          </w:p>
        </w:tc>
      </w:tr>
      <w:tr w14:paraId="413E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C7C970B">
            <w:pPr>
              <w:spacing w:line="276" w:lineRule="auto"/>
              <w:rPr>
                <w:rFonts w:ascii="宋体" w:hAnsi="宋体" w:cs="宋体"/>
                <w:color w:val="auto"/>
                <w:sz w:val="24"/>
                <w:highlight w:val="none"/>
              </w:rPr>
            </w:pPr>
            <w:r>
              <w:rPr>
                <w:rFonts w:hint="eastAsia" w:ascii="宋体" w:hAnsi="宋体" w:cs="宋体"/>
                <w:color w:val="auto"/>
                <w:sz w:val="24"/>
                <w:highlight w:val="none"/>
              </w:rPr>
              <w:t>3.2投标人应负责该套设备所匹配的其它辅助设备的售后服务工作，不得以任何理由拒绝售后服务工作和责任。</w:t>
            </w:r>
          </w:p>
        </w:tc>
      </w:tr>
      <w:tr w14:paraId="55B2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C389ABE">
            <w:pPr>
              <w:spacing w:line="276" w:lineRule="auto"/>
              <w:rPr>
                <w:rFonts w:ascii="宋体" w:hAnsi="宋体" w:cs="宋体"/>
                <w:color w:val="auto"/>
                <w:sz w:val="24"/>
                <w:highlight w:val="none"/>
              </w:rPr>
            </w:pPr>
            <w:r>
              <w:rPr>
                <w:rFonts w:hint="eastAsia" w:ascii="宋体" w:hAnsi="宋体" w:cs="宋体"/>
                <w:color w:val="auto"/>
                <w:sz w:val="24"/>
                <w:highlight w:val="none"/>
              </w:rPr>
              <w:t>3.3该设备或仪器为同类产品同类型号的最新型号的全新设备或仪器。</w:t>
            </w:r>
          </w:p>
        </w:tc>
      </w:tr>
      <w:tr w14:paraId="519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29BB047">
            <w:pPr>
              <w:spacing w:line="276" w:lineRule="auto"/>
              <w:rPr>
                <w:rFonts w:ascii="宋体" w:hAnsi="宋体" w:cs="宋体"/>
                <w:color w:val="auto"/>
                <w:sz w:val="24"/>
                <w:highlight w:val="none"/>
              </w:rPr>
            </w:pPr>
            <w:r>
              <w:rPr>
                <w:rFonts w:hint="eastAsia" w:ascii="宋体" w:hAnsi="宋体" w:cs="宋体"/>
                <w:color w:val="auto"/>
                <w:sz w:val="24"/>
                <w:highlight w:val="none"/>
              </w:rPr>
              <w:t>3.4提供由厂方或总代理出具的售后服务保证书，如授权代理商更换，由厂方负责售后服务并出具保证书。</w:t>
            </w:r>
          </w:p>
        </w:tc>
      </w:tr>
      <w:tr w14:paraId="492B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C6A3B7C">
            <w:pPr>
              <w:spacing w:line="276" w:lineRule="auto"/>
              <w:rPr>
                <w:rFonts w:ascii="宋体" w:hAnsi="宋体" w:cs="宋体"/>
                <w:color w:val="auto"/>
                <w:sz w:val="24"/>
                <w:highlight w:val="none"/>
              </w:rPr>
            </w:pPr>
            <w:r>
              <w:rPr>
                <w:rFonts w:hint="eastAsia" w:ascii="宋体" w:hAnsi="宋体" w:cs="宋体"/>
                <w:color w:val="auto"/>
                <w:sz w:val="24"/>
                <w:highlight w:val="none"/>
              </w:rPr>
              <w:t>3.5设备安装、调试、培训后，经过一定时期的试运行，设备的各项性能指标均能达到招标要求的，双方即按照院方规定签署设备验收文件，验收合格后所有投标设备及其附属易耗件(包括第三方外购设备及易耗件)终身维修。</w:t>
            </w:r>
            <w:r>
              <w:rPr>
                <w:rFonts w:hint="eastAsia" w:ascii="宋体" w:hAnsi="宋体" w:cs="宋体"/>
                <w:color w:val="auto"/>
                <w:szCs w:val="21"/>
                <w:highlight w:val="none"/>
              </w:rPr>
              <w:t>（提供相应承诺，格式自拟）</w:t>
            </w:r>
          </w:p>
        </w:tc>
      </w:tr>
      <w:tr w14:paraId="3E5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DC8D775">
            <w:pPr>
              <w:spacing w:line="276" w:lineRule="auto"/>
              <w:rPr>
                <w:rFonts w:ascii="宋体" w:hAnsi="宋体" w:cs="宋体"/>
                <w:color w:val="auto"/>
                <w:sz w:val="24"/>
                <w:highlight w:val="none"/>
              </w:rPr>
            </w:pPr>
            <w:r>
              <w:rPr>
                <w:rFonts w:hint="eastAsia" w:ascii="宋体" w:hAnsi="宋体" w:cs="宋体"/>
                <w:color w:val="auto"/>
                <w:sz w:val="24"/>
                <w:highlight w:val="none"/>
              </w:rPr>
              <w:t>3.6提供质保期外每年的全保保修价格(不超过投标总价的7%)。</w:t>
            </w:r>
          </w:p>
        </w:tc>
      </w:tr>
      <w:tr w14:paraId="04A6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0F96EE1">
            <w:pPr>
              <w:spacing w:line="276" w:lineRule="auto"/>
              <w:rPr>
                <w:rFonts w:ascii="宋体" w:hAnsi="宋体" w:cs="宋体"/>
                <w:color w:val="auto"/>
                <w:sz w:val="24"/>
                <w:highlight w:val="none"/>
              </w:rPr>
            </w:pPr>
            <w:r>
              <w:rPr>
                <w:rFonts w:hint="eastAsia" w:ascii="宋体" w:hAnsi="宋体" w:cs="宋体"/>
                <w:color w:val="auto"/>
                <w:sz w:val="24"/>
                <w:highlight w:val="none"/>
              </w:rPr>
              <w:t>3.7质保期外采购人负责对设备进行维护、保养及维修，需要更换零配件时，按成本价或合同附件报价较低的提供维修零配件，不收取其他费用（包含但不限于维修人员的往返差旅费、上门服务费、维修所需备件的搬运费、安装调试费以及系统软件升级等）。</w:t>
            </w:r>
          </w:p>
        </w:tc>
      </w:tr>
      <w:tr w14:paraId="47DF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4327B564">
            <w:pPr>
              <w:spacing w:line="276" w:lineRule="auto"/>
              <w:rPr>
                <w:rFonts w:ascii="宋体" w:hAnsi="宋体" w:cs="宋体"/>
                <w:color w:val="auto"/>
                <w:sz w:val="24"/>
                <w:highlight w:val="none"/>
              </w:rPr>
            </w:pPr>
            <w:r>
              <w:rPr>
                <w:rFonts w:hint="eastAsia" w:ascii="宋体" w:hAnsi="宋体" w:cs="宋体"/>
                <w:color w:val="auto"/>
                <w:sz w:val="24"/>
                <w:highlight w:val="none"/>
              </w:rPr>
              <w:t>★3.8供应商若有新的版本软件推出，给予免费升级和安装。（提供相应承诺，格式自拟）</w:t>
            </w:r>
          </w:p>
        </w:tc>
      </w:tr>
      <w:tr w14:paraId="0CF0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6C89B06">
            <w:pPr>
              <w:spacing w:line="276" w:lineRule="auto"/>
              <w:rPr>
                <w:rFonts w:ascii="宋体" w:hAnsi="宋体" w:cs="宋体"/>
                <w:color w:val="auto"/>
                <w:sz w:val="24"/>
                <w:highlight w:val="none"/>
              </w:rPr>
            </w:pPr>
            <w:r>
              <w:rPr>
                <w:rFonts w:hint="eastAsia" w:ascii="宋体" w:hAnsi="宋体" w:cs="宋体"/>
                <w:color w:val="auto"/>
                <w:sz w:val="24"/>
                <w:highlight w:val="none"/>
              </w:rPr>
              <w:t>3.9在所供设备的质保期内如设备出现是属于投标人原因的故障(即除了采购人使用不当造成的损失和设备正常的易损件以外)，投标人应该无偿修理以及免费提供备件，如设备重复出现同样的问题，无法彻底解决或是属于设备先天不足的质量问题，投标人应负责解决包括退换。由此发生的一切费用应由投标人承担。</w:t>
            </w:r>
          </w:p>
        </w:tc>
      </w:tr>
      <w:tr w14:paraId="6019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E8D6EB1">
            <w:pPr>
              <w:spacing w:line="276" w:lineRule="auto"/>
              <w:rPr>
                <w:rFonts w:ascii="宋体" w:hAnsi="宋体" w:cs="宋体"/>
                <w:color w:val="auto"/>
                <w:sz w:val="24"/>
                <w:highlight w:val="none"/>
              </w:rPr>
            </w:pPr>
            <w:r>
              <w:rPr>
                <w:rFonts w:hint="eastAsia" w:ascii="宋体" w:hAnsi="宋体" w:cs="宋体"/>
                <w:color w:val="auto"/>
                <w:sz w:val="24"/>
                <w:highlight w:val="none"/>
              </w:rPr>
              <w:t>3.10所供设备在质保期内，如遇故障停机，投标人除按上述条款执行外，质保期应按停机时间相应延长。</w:t>
            </w:r>
          </w:p>
        </w:tc>
      </w:tr>
      <w:tr w14:paraId="6EE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27EA4CF">
            <w:pPr>
              <w:spacing w:line="276" w:lineRule="auto"/>
              <w:rPr>
                <w:rFonts w:ascii="宋体" w:hAnsi="宋体" w:cs="宋体"/>
                <w:color w:val="auto"/>
                <w:sz w:val="24"/>
                <w:highlight w:val="none"/>
              </w:rPr>
            </w:pPr>
            <w:r>
              <w:rPr>
                <w:rFonts w:hint="eastAsia" w:ascii="宋体" w:hAnsi="宋体" w:cs="宋体"/>
                <w:color w:val="auto"/>
                <w:sz w:val="24"/>
                <w:highlight w:val="none"/>
              </w:rPr>
              <w:t>3.11质保期满后投标人应对设备进行定期的维护及修理，任何由制造、材料、工艺及软件设计等原因引起的非正常损坏和/或运转异常投标人应负责修理甚至赔偿。</w:t>
            </w:r>
          </w:p>
        </w:tc>
      </w:tr>
      <w:tr w14:paraId="3375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0135BCEC">
            <w:pPr>
              <w:spacing w:line="276" w:lineRule="auto"/>
              <w:rPr>
                <w:rFonts w:ascii="宋体" w:hAnsi="宋体" w:cs="宋体"/>
                <w:color w:val="auto"/>
                <w:sz w:val="24"/>
                <w:highlight w:val="none"/>
              </w:rPr>
            </w:pPr>
            <w:r>
              <w:rPr>
                <w:rFonts w:hint="eastAsia" w:ascii="宋体" w:hAnsi="宋体" w:cs="宋体"/>
                <w:color w:val="auto"/>
                <w:sz w:val="24"/>
                <w:highlight w:val="none"/>
              </w:rPr>
              <w:t>3.12开机率≥95%，故障紧急叫修时，2小时内维修响应，专业维修工程师要求4小时内到达现场，24 小时内排除故障或提供应急措施，如在3天内无法修复提供与该设备相同的备用机。（提供相应承诺，格式自拟）</w:t>
            </w:r>
          </w:p>
        </w:tc>
      </w:tr>
      <w:tr w14:paraId="29CD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22" w:type="dxa"/>
            <w:noWrap w:val="0"/>
            <w:vAlign w:val="top"/>
          </w:tcPr>
          <w:p w14:paraId="2A6CBC5A">
            <w:pPr>
              <w:spacing w:line="276" w:lineRule="auto"/>
              <w:rPr>
                <w:rFonts w:ascii="宋体" w:hAnsi="宋体" w:cs="宋体"/>
                <w:color w:val="auto"/>
                <w:sz w:val="24"/>
                <w:highlight w:val="none"/>
              </w:rPr>
            </w:pPr>
            <w:r>
              <w:rPr>
                <w:rFonts w:hint="eastAsia" w:ascii="宋体" w:hAnsi="宋体" w:cs="宋体"/>
                <w:color w:val="auto"/>
                <w:sz w:val="24"/>
                <w:highlight w:val="none"/>
              </w:rPr>
              <w:t>3.13、如果采购人需要，供应商应当承诺：</w:t>
            </w:r>
          </w:p>
          <w:p w14:paraId="475E00AA">
            <w:pPr>
              <w:spacing w:line="276" w:lineRule="auto"/>
              <w:rPr>
                <w:rFonts w:ascii="宋体" w:hAnsi="宋体" w:cs="宋体"/>
                <w:color w:val="auto"/>
                <w:sz w:val="24"/>
                <w:highlight w:val="none"/>
              </w:rPr>
            </w:pPr>
            <w:r>
              <w:rPr>
                <w:rFonts w:hint="eastAsia" w:ascii="宋体" w:hAnsi="宋体" w:cs="宋体"/>
                <w:color w:val="auto"/>
                <w:sz w:val="24"/>
                <w:highlight w:val="none"/>
              </w:rPr>
              <w:t>（1）投标系统、投标产品能免费与安徽省口腔医院集成平台或相关业务系统对接。</w:t>
            </w:r>
          </w:p>
          <w:p w14:paraId="74CD604D">
            <w:pPr>
              <w:spacing w:line="276" w:lineRule="auto"/>
              <w:rPr>
                <w:rFonts w:ascii="宋体" w:hAnsi="宋体" w:cs="宋体"/>
                <w:color w:val="auto"/>
                <w:sz w:val="24"/>
                <w:highlight w:val="none"/>
              </w:rPr>
            </w:pPr>
            <w:r>
              <w:rPr>
                <w:rFonts w:hint="eastAsia" w:ascii="宋体" w:hAnsi="宋体" w:cs="宋体"/>
                <w:color w:val="auto"/>
                <w:sz w:val="24"/>
                <w:highlight w:val="none"/>
              </w:rPr>
              <w:t>（2）如果接入第三方系统产生费用，该费用由中标人承担。</w:t>
            </w:r>
          </w:p>
        </w:tc>
      </w:tr>
      <w:tr w14:paraId="1574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22" w:type="dxa"/>
            <w:noWrap w:val="0"/>
            <w:vAlign w:val="top"/>
          </w:tcPr>
          <w:p w14:paraId="3B07909C">
            <w:pPr>
              <w:spacing w:line="276" w:lineRule="auto"/>
              <w:rPr>
                <w:rFonts w:ascii="宋体" w:hAnsi="宋体" w:cs="宋体"/>
                <w:color w:val="auto"/>
                <w:sz w:val="24"/>
                <w:highlight w:val="none"/>
              </w:rPr>
            </w:pPr>
            <w:r>
              <w:rPr>
                <w:rFonts w:hint="eastAsia" w:ascii="宋体" w:hAnsi="宋体" w:cs="宋体"/>
                <w:color w:val="auto"/>
                <w:sz w:val="24"/>
                <w:highlight w:val="none"/>
              </w:rPr>
              <w:t>3.14、免费提供设备的系统软件及硬件的安全性改版升级和技术支持，软件终身免费升级，硬件5年内免费升级。</w:t>
            </w:r>
          </w:p>
        </w:tc>
      </w:tr>
    </w:tbl>
    <w:p w14:paraId="6C0D6C97">
      <w:pPr>
        <w:pStyle w:val="2"/>
        <w:rPr>
          <w:rFonts w:hint="eastAsia"/>
          <w:color w:val="auto"/>
          <w:highlight w:val="none"/>
        </w:rPr>
      </w:pPr>
    </w:p>
    <w:p w14:paraId="480C393C">
      <w:r>
        <w:rPr>
          <w:rFonts w:hint="eastAsia" w:ascii="宋体" w:hAnsi="宋体" w:cs="宋体"/>
          <w:color w:val="auto"/>
          <w:sz w:val="24"/>
          <w:highlight w:val="none"/>
        </w:rPr>
        <w:t>注：本章中标注“▲”的产品为核心产品；标注“*”的参数为实质性响应参数，负偏离投标无效；标注★参数为重要技术</w:t>
      </w:r>
      <w:r>
        <w:rPr>
          <w:rFonts w:hint="eastAsia" w:ascii="宋体" w:hAnsi="宋体" w:cs="宋体"/>
          <w:color w:val="auto"/>
          <w:sz w:val="24"/>
          <w:highlight w:val="none"/>
          <w:lang w:eastAsia="zh-Hans"/>
        </w:rPr>
        <w:t>参数</w:t>
      </w:r>
      <w:r>
        <w:rPr>
          <w:rFonts w:hint="eastAsia" w:ascii="宋体" w:hAnsi="宋体" w:cs="宋体"/>
          <w:color w:val="auto"/>
          <w:sz w:val="24"/>
          <w:highlight w:val="none"/>
        </w:rPr>
        <w:t>评分项。</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EE55">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84</w:t>
    </w:r>
    <w:r>
      <w:rPr>
        <w:b/>
        <w:bCs/>
        <w:sz w:val="24"/>
        <w:szCs w:val="24"/>
      </w:rPr>
      <w:fldChar w:fldCharType="end"/>
    </w:r>
  </w:p>
  <w:p w14:paraId="2096122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01D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0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sz w:val="36"/>
    </w:rPr>
  </w:style>
  <w:style w:type="paragraph" w:styleId="5">
    <w:name w:val="footer"/>
    <w:basedOn w:val="1"/>
    <w:unhideWhenUsed/>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2025-09-02T09:21:41Z</dcterms:created>
  <dc:creator>pc</dc:creator>
  <cp:lastModifiedBy>Archer</cp:lastModifiedBy>
  <dcterms:modified xsi:type="dcterms:W3CDTF">2025-09-02T09:27:25Z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F5D15DA5DDBF4EA29FBF5B559FE7B670_12</vt:lpwstr>
  </property>
</Properties>
</file>