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9A95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color w:val="auto"/>
          <w:sz w:val="28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采购需求</w:t>
      </w:r>
    </w:p>
    <w:p w14:paraId="0D9E3639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648A9894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3D19009F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2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：</w:t>
      </w:r>
    </w:p>
    <w:p w14:paraId="471EC60B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799BB425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1C7F3E8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如采购人允许采用分包方式履行合同的，应当明确可以分包履行的相关内容。</w:t>
      </w:r>
    </w:p>
    <w:p w14:paraId="0A603A90">
      <w:pPr>
        <w:spacing w:line="360" w:lineRule="auto"/>
        <w:ind w:firstLine="435"/>
        <w:rPr>
          <w:rFonts w:hint="default" w:ascii="宋体" w:hAnsi="宋体" w:eastAsia="宋体"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4.下列采购需求中：标注▲的产品为核心产品（主要中标标的）。</w:t>
      </w:r>
    </w:p>
    <w:p w14:paraId="30B0ED33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Toc32151"/>
      <w:bookmarkStart w:id="1" w:name="_Toc2554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0"/>
      <w:bookmarkEnd w:id="1"/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6FFE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BFB2">
            <w:pPr>
              <w:widowControl w:val="0"/>
              <w:pBdr>
                <w:bottom w:val="none" w:color="auto" w:sz="0" w:space="0"/>
              </w:pBd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2" w:name="_Toc7671"/>
            <w:bookmarkStart w:id="3" w:name="_Toc5944"/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8DDC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条款名称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B062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内容、说明与要求</w:t>
            </w:r>
          </w:p>
        </w:tc>
      </w:tr>
      <w:tr w14:paraId="6D4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CFEA">
            <w:pPr>
              <w:widowControl w:val="0"/>
              <w:pBdr>
                <w:bottom w:val="none" w:color="auto" w:sz="0" w:space="0"/>
              </w:pBd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643B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付款方式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262A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合同生效后，采购人付至合同价的40%（中标人须提供等额预付款担保），项目经验收合格且相关资料齐备己移交后，一次性付清合同价款。</w:t>
            </w:r>
          </w:p>
          <w:p w14:paraId="5AC9EE20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注：</w:t>
            </w:r>
          </w:p>
          <w:p w14:paraId="4B614B24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（1）中标人未按规定提供预付款担保的，视为放弃预付款；</w:t>
            </w:r>
          </w:p>
          <w:p w14:paraId="12B7D649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（2）预付款担保要求：如采用银行保函、担保机构出具的保函（担保机构担保）均须满足无条件见索即付条件。</w:t>
            </w:r>
          </w:p>
        </w:tc>
      </w:tr>
      <w:tr w14:paraId="3567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0D03">
            <w:pPr>
              <w:widowControl w:val="0"/>
              <w:pBdr>
                <w:bottom w:val="none" w:color="auto" w:sz="0" w:space="0"/>
              </w:pBd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1282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供货及安装地点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12B9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方正小标宋简体"/>
                <w:color w:val="auto"/>
                <w:kern w:val="0"/>
                <w:sz w:val="24"/>
                <w:szCs w:val="24"/>
                <w:lang w:val="en-US" w:eastAsia="zh-CN" w:bidi="ar-SA"/>
              </w:rPr>
              <w:t>安徽省农业科学院植物保护与农产品质量安全研究所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，具体按采购人指定地点。</w:t>
            </w:r>
          </w:p>
        </w:tc>
      </w:tr>
      <w:tr w14:paraId="5C49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BB47">
            <w:pPr>
              <w:widowControl w:val="0"/>
              <w:pBdr>
                <w:bottom w:val="none" w:color="auto" w:sz="0" w:space="0"/>
              </w:pBd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CBDB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供货及安装期限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7E9E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方正小标宋简体"/>
                <w:color w:val="auto"/>
                <w:kern w:val="0"/>
                <w:sz w:val="24"/>
                <w:szCs w:val="24"/>
                <w:lang w:val="en-US" w:eastAsia="zh-CN" w:bidi="ar-SA"/>
              </w:rPr>
              <w:t>第1包：合同生效之日起，1个月内完成供货、安装、调试、培训等所有工作内容。</w:t>
            </w:r>
          </w:p>
        </w:tc>
      </w:tr>
      <w:tr w14:paraId="5125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A822">
            <w:pPr>
              <w:widowControl w:val="0"/>
              <w:pBdr>
                <w:bottom w:val="none" w:color="auto" w:sz="0" w:space="0"/>
              </w:pBdr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F972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免费质保期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E465">
            <w:pPr>
              <w:widowControl w:val="0"/>
              <w:wordWrap w:val="0"/>
              <w:adjustRightInd w:val="0"/>
              <w:snapToGrid w:val="0"/>
              <w:spacing w:beforeLines="0" w:afterLines="0"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  <w:t>货物需求清单中未明确的，免费质保期为自验收合格之日起1年；采购清单中明确的，免费质保期按货物需求清单执行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20CC463F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</w:p>
    <w:p w14:paraId="3E806DB2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二、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货物</w:t>
      </w: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需求</w:t>
      </w:r>
      <w:bookmarkEnd w:id="2"/>
      <w:bookmarkEnd w:id="3"/>
    </w:p>
    <w:p w14:paraId="6C3D332C">
      <w:pPr>
        <w:widowControl/>
        <w:wordWrap/>
        <w:ind w:firstLine="482" w:firstLineChars="200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标识符号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65"/>
        <w:gridCol w:w="5363"/>
      </w:tblGrid>
      <w:tr w14:paraId="1BD8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shd w:val="clear" w:color="auto" w:fill="auto"/>
            <w:noWrap w:val="0"/>
            <w:vAlign w:val="center"/>
          </w:tcPr>
          <w:p w14:paraId="2AAAA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第1包</w:t>
            </w:r>
          </w:p>
        </w:tc>
      </w:tr>
      <w:tr w14:paraId="3F09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shd w:val="clear" w:color="auto" w:fill="auto"/>
            <w:noWrap w:val="0"/>
            <w:vAlign w:val="center"/>
          </w:tcPr>
          <w:p w14:paraId="1155F488">
            <w:pPr>
              <w:pStyle w:val="7"/>
              <w:wordWrap w:val="0"/>
              <w:spacing w:after="0" w:line="312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需求内容类别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A1C0A9F">
            <w:pPr>
              <w:pStyle w:val="7"/>
              <w:wordWrap w:val="0"/>
              <w:spacing w:after="0" w:line="312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标识符号</w:t>
            </w:r>
          </w:p>
        </w:tc>
        <w:tc>
          <w:tcPr>
            <w:tcW w:w="5363" w:type="dxa"/>
            <w:shd w:val="clear" w:color="auto" w:fill="auto"/>
            <w:noWrap w:val="0"/>
            <w:vAlign w:val="center"/>
          </w:tcPr>
          <w:p w14:paraId="144C8CF0">
            <w:pPr>
              <w:pStyle w:val="7"/>
              <w:wordWrap w:val="0"/>
              <w:spacing w:after="0" w:line="312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投标要求</w:t>
            </w:r>
          </w:p>
        </w:tc>
      </w:tr>
      <w:tr w14:paraId="017A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94" w:type="dxa"/>
            <w:shd w:val="clear" w:color="auto" w:fill="auto"/>
            <w:noWrap w:val="0"/>
            <w:vAlign w:val="center"/>
          </w:tcPr>
          <w:p w14:paraId="309193C6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核心产品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4C4671D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▲</w:t>
            </w:r>
          </w:p>
        </w:tc>
        <w:tc>
          <w:tcPr>
            <w:tcW w:w="5363" w:type="dxa"/>
            <w:shd w:val="clear" w:color="auto" w:fill="auto"/>
            <w:noWrap w:val="0"/>
            <w:vAlign w:val="center"/>
          </w:tcPr>
          <w:p w14:paraId="33E24031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标的属于核心产品</w:t>
            </w:r>
          </w:p>
        </w:tc>
      </w:tr>
      <w:tr w14:paraId="7E0E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94" w:type="dxa"/>
            <w:shd w:val="clear" w:color="auto" w:fill="auto"/>
            <w:noWrap w:val="0"/>
            <w:vAlign w:val="center"/>
          </w:tcPr>
          <w:p w14:paraId="3406318F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重要指标项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61D9B82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★</w:t>
            </w:r>
          </w:p>
        </w:tc>
        <w:tc>
          <w:tcPr>
            <w:tcW w:w="5363" w:type="dxa"/>
            <w:shd w:val="clear" w:color="auto" w:fill="auto"/>
            <w:noWrap w:val="0"/>
            <w:vAlign w:val="center"/>
          </w:tcPr>
          <w:p w14:paraId="4EF10B6C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评分项，详见评标办法</w:t>
            </w:r>
          </w:p>
        </w:tc>
      </w:tr>
      <w:tr w14:paraId="05A6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94" w:type="dxa"/>
            <w:shd w:val="clear" w:color="auto" w:fill="auto"/>
            <w:noWrap w:val="0"/>
            <w:vAlign w:val="center"/>
          </w:tcPr>
          <w:p w14:paraId="4929B256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无标识项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7BD2C26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3" w:type="dxa"/>
            <w:shd w:val="clear" w:color="auto" w:fill="auto"/>
            <w:noWrap w:val="0"/>
            <w:vAlign w:val="center"/>
          </w:tcPr>
          <w:p w14:paraId="31CD4D0C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五项以上（不含）负偏离或未响应的，投标无效</w:t>
            </w:r>
          </w:p>
        </w:tc>
      </w:tr>
      <w:tr w14:paraId="6912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52365E9D">
            <w:pPr>
              <w:pStyle w:val="7"/>
              <w:wordWrap w:val="0"/>
              <w:spacing w:after="0" w:line="312" w:lineRule="auto"/>
              <w:ind w:left="0" w:leftChars="0" w:firstLine="0" w:firstLineChars="0"/>
              <w:jc w:val="left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注：</w:t>
            </w:r>
          </w:p>
          <w:p w14:paraId="296D5C8E">
            <w:pPr>
              <w:pStyle w:val="7"/>
              <w:wordWrap w:val="0"/>
              <w:spacing w:after="0" w:line="312" w:lineRule="auto"/>
              <w:ind w:left="0" w:leftChars="0" w:firstLine="0" w:firstLineChars="0"/>
              <w:jc w:val="left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如某项标识中包含多条技术参数或要求，则该项标识所含内容均需满足或优于招标文件要求，否则不予认可；</w:t>
            </w:r>
          </w:p>
          <w:p w14:paraId="47266731">
            <w:pPr>
              <w:pStyle w:val="7"/>
              <w:wordWrap w:val="0"/>
              <w:spacing w:after="0" w:line="312" w:lineRule="auto"/>
              <w:ind w:left="0" w:leftChars="0" w:firstLine="0" w:firstLineChars="0"/>
              <w:jc w:val="left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2.货物需求清单中，涉及具体物理尺寸的已明确偏离范围的按要求执行，</w:t>
            </w:r>
            <w:r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  <w:t>未明确偏离范围的允许±5%偏离。</w:t>
            </w:r>
          </w:p>
          <w:p w14:paraId="7F80E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针对下表货物需求清单中要求在投标文件中提供证明材料的参数，货物需求清单中明确证明材料类型的，按货物需求清单中的要求提供；货物需求清单中未明确证明材料类型的，证明材料包括产品技术白皮书、产品技术说明书、产品彩页（产品功能截图）、厂家（制造商）官网截图、第三方机构出具的带有CMA标识的检测报告，提供其中之一即可。未按以上要求提供证明材料的视为负偏离或未响应（为便于评审，建议投标人对证明材料中的关键参数进行标注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</w:tbl>
    <w:p w14:paraId="0946D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E9B8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outlineLvl w:val="2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货物需求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清单</w:t>
      </w:r>
    </w:p>
    <w:tbl>
      <w:tblPr>
        <w:tblStyle w:val="8"/>
        <w:tblW w:w="54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46"/>
        <w:gridCol w:w="4996"/>
        <w:gridCol w:w="1166"/>
        <w:gridCol w:w="876"/>
      </w:tblGrid>
      <w:tr w14:paraId="53A3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 w14:paraId="467B4F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30" w:type="pct"/>
            <w:vAlign w:val="center"/>
          </w:tcPr>
          <w:p w14:paraId="5F31DA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709" w:type="pct"/>
            <w:vAlign w:val="center"/>
          </w:tcPr>
          <w:p w14:paraId="6102B7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  <w:tc>
          <w:tcPr>
            <w:tcW w:w="632" w:type="pct"/>
            <w:vAlign w:val="center"/>
          </w:tcPr>
          <w:p w14:paraId="5FAB4F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  <w:p w14:paraId="4469B5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（台/套）</w:t>
            </w:r>
          </w:p>
        </w:tc>
        <w:tc>
          <w:tcPr>
            <w:tcW w:w="475" w:type="pct"/>
            <w:vAlign w:val="center"/>
          </w:tcPr>
          <w:p w14:paraId="738F3E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所属</w:t>
            </w:r>
          </w:p>
          <w:p w14:paraId="732EB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行业</w:t>
            </w:r>
          </w:p>
        </w:tc>
      </w:tr>
      <w:tr w14:paraId="4317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F4EA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F3D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电热恒温水浴锅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C1CF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电源电压：AC220V 50Hz；</w:t>
            </w:r>
          </w:p>
          <w:p w14:paraId="1211C2BE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消耗功率：≥2000W；</w:t>
            </w:r>
          </w:p>
          <w:p w14:paraId="1A169279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控温范围：RT+5～99℃；</w:t>
            </w:r>
          </w:p>
          <w:p w14:paraId="77A02D4C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恒温波动度：±0.5℃；</w:t>
            </w:r>
          </w:p>
          <w:p w14:paraId="08CA2B87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跟踪报警：±2℃；</w:t>
            </w:r>
          </w:p>
          <w:p w14:paraId="225C1B02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容积：≥24.8L；</w:t>
            </w:r>
          </w:p>
          <w:p w14:paraId="4FC23D91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定时范围：0~5999 min；</w:t>
            </w:r>
          </w:p>
          <w:p w14:paraId="1659F22D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双列八孔，烧杯孔可任意改变大小；</w:t>
            </w:r>
          </w:p>
          <w:p w14:paraId="5F6505DD">
            <w:pPr>
              <w:numPr>
                <w:ilvl w:val="0"/>
                <w:numId w:val="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具备防干烧功能。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77B3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4A2F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360C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419F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26DE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低温恒温槽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0427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温度范围：±30℃~300℃；</w:t>
            </w:r>
          </w:p>
          <w:p w14:paraId="67B9C11C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温度波动度：±0.05℃；</w:t>
            </w:r>
          </w:p>
          <w:p w14:paraId="1700DAE0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显示分辨度：≤1℃；</w:t>
            </w:r>
          </w:p>
          <w:p w14:paraId="2285E82D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内胆容积：≥6L；</w:t>
            </w:r>
          </w:p>
          <w:p w14:paraId="49AA2C93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泵循环方式：内循环；</w:t>
            </w:r>
          </w:p>
          <w:p w14:paraId="1BDF065C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泵流量：≥8L/min；</w:t>
            </w:r>
          </w:p>
          <w:p w14:paraId="79FA26DF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控制方式：微机温控、PID调节；</w:t>
            </w:r>
          </w:p>
          <w:p w14:paraId="3F59D703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工作电压（交流）：220V±10％；50Hz；</w:t>
            </w:r>
          </w:p>
          <w:p w14:paraId="4A3412F5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功率（kW）：≥0.8；</w:t>
            </w:r>
          </w:p>
          <w:p w14:paraId="378596E8">
            <w:pPr>
              <w:numPr>
                <w:ilvl w:val="0"/>
                <w:numId w:val="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不锈钢内胆、不锈钢台板、设定测量分别显示。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166D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5FE0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028D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8537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E4AB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样品柜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DC78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双门；≥800 L；</w:t>
            </w:r>
          </w:p>
          <w:p w14:paraId="117947E3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智能温控；</w:t>
            </w:r>
          </w:p>
          <w:p w14:paraId="37F0606A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制冷方式：风冷；</w:t>
            </w:r>
          </w:p>
          <w:p w14:paraId="5A65AEF1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层架调节：自由调节；</w:t>
            </w:r>
          </w:p>
          <w:p w14:paraId="688E63C9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阴凉模式：8℃~20℃；</w:t>
            </w:r>
          </w:p>
          <w:p w14:paraId="5BC559BC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冷藏模式：2℃~8℃；</w:t>
            </w:r>
          </w:p>
          <w:p w14:paraId="44C2D1C3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额定电压：220V；</w:t>
            </w:r>
          </w:p>
          <w:p w14:paraId="0FA723F2">
            <w:pPr>
              <w:numPr>
                <w:ilvl w:val="0"/>
                <w:numId w:val="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额定频率：50Hz。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C4E0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BF5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7D5A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3D5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09DF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农药氧化/还原化学不相容性测定仪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0EE0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用于测试农药与常见氧化剂、还原剂、常见灭火剂和常见溶剂接触时是否发生危险性反应；</w:t>
            </w:r>
          </w:p>
          <w:p w14:paraId="57B363D2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执行标准：NY/T1860.10-2016；</w:t>
            </w:r>
          </w:p>
          <w:p w14:paraId="3201D4CF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检测方式：电脑自动检测温度和气体流量；</w:t>
            </w:r>
          </w:p>
          <w:p w14:paraId="70A183A1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★温度测试：温度测试：PT100 B级温度传感器</w:t>
            </w:r>
          </w:p>
          <w:p w14:paraId="20A8EAC9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★气体测试：流量传感器实时检测气体释放量 ；</w:t>
            </w:r>
          </w:p>
          <w:p w14:paraId="24494210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显示精度：±0.1℃；±0.1mL；</w:t>
            </w:r>
          </w:p>
          <w:p w14:paraId="5A31A946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做样通道：≥六个通道；</w:t>
            </w:r>
          </w:p>
          <w:p w14:paraId="485671CD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电源：AC220V±10%；50Hz；</w:t>
            </w:r>
          </w:p>
          <w:p w14:paraId="452634E2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功率：≥150W；工作环境：通风、具有安全防护的实验室；</w:t>
            </w:r>
          </w:p>
          <w:p w14:paraId="441F6BF9">
            <w:pPr>
              <w:numPr>
                <w:ilvl w:val="0"/>
                <w:numId w:val="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F826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E250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1788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7FEF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44B3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差示扫描量热仪（DSC）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EAA7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量程：0～±1000mW；</w:t>
            </w:r>
          </w:p>
          <w:p w14:paraId="7582DC98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★温度范围：-40℃~600℃；机械制冷；</w:t>
            </w:r>
          </w:p>
          <w:p w14:paraId="06BF8389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计时频率：≤16.6Hz；</w:t>
            </w:r>
          </w:p>
          <w:p w14:paraId="3A54FE0A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升温速率：0.1~100℃/min；</w:t>
            </w:r>
          </w:p>
          <w:p w14:paraId="12A5C674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降温速率：0.1～50℃/min；</w:t>
            </w:r>
          </w:p>
          <w:p w14:paraId="15DCF4B5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温度精度：±0.001℃；</w:t>
            </w:r>
          </w:p>
          <w:p w14:paraId="58BAB408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温度分辨率：±0.01℃；</w:t>
            </w:r>
          </w:p>
          <w:p w14:paraId="770FC312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温度波动：±0.01℃；</w:t>
            </w:r>
          </w:p>
          <w:p w14:paraId="53622F51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温度重复性：±0.01℃；</w:t>
            </w:r>
          </w:p>
          <w:p w14:paraId="2A1EA486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DSC噪声：±0.001mW；</w:t>
            </w:r>
          </w:p>
          <w:p w14:paraId="10F7D80A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DSC解析度：±0.01μW；</w:t>
            </w:r>
          </w:p>
          <w:p w14:paraId="5CDE5E60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DSC精确度：±0.001mW；</w:t>
            </w:r>
          </w:p>
          <w:p w14:paraId="63A0BE85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DSC灵敏度：±0.001mW；</w:t>
            </w:r>
          </w:p>
          <w:p w14:paraId="08B58DAE">
            <w:pPr>
              <w:numPr>
                <w:ilvl w:val="0"/>
                <w:numId w:val="5"/>
              </w:numPr>
              <w:wordWrap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★程序控温 全阶段12阶控温设置；</w:t>
            </w:r>
          </w:p>
          <w:p w14:paraId="156B5B95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控温方式：升温、恒温降温；</w:t>
            </w:r>
          </w:p>
          <w:p w14:paraId="0A27FE21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扫描类型：升温、降温、等温扫描；</w:t>
            </w:r>
          </w:p>
          <w:p w14:paraId="1C1DB5E9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气氛控制：两路气氛可自由设置，仪器自动切换；</w:t>
            </w:r>
          </w:p>
          <w:p w14:paraId="47D608FE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显示方式：≥24bit色7英寸LCD触摸屏显示；</w:t>
            </w:r>
          </w:p>
          <w:p w14:paraId="1B747A24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数据接口：标准USB接口；</w:t>
            </w:r>
          </w:p>
          <w:p w14:paraId="59DFAABD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运行功能：带有模拟量显示、模拟量输入输出，泵速可调，配有数据采集和数据导出功能；</w:t>
            </w:r>
          </w:p>
          <w:p w14:paraId="302D4587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报警功能：低压保护、高压保护、流量保护和液位保护的报警参数设定，可查看历史报警数据；</w:t>
            </w:r>
          </w:p>
          <w:p w14:paraId="58E80629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循环方式：内/外循环；</w:t>
            </w:r>
          </w:p>
          <w:p w14:paraId="4D313C87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仪器校准：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"/>
              </w:rPr>
              <w:t>下位机和上位机同时具有≥3个温度校正功能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；</w:t>
            </w:r>
          </w:p>
          <w:p w14:paraId="33B66F84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参数标准：配有标准物质，可自行矫正温度和热焓；</w:t>
            </w:r>
          </w:p>
          <w:p w14:paraId="48F56BFB">
            <w:pPr>
              <w:numPr>
                <w:ilvl w:val="0"/>
                <w:numId w:val="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配数据处理系统配置不低于：4核8线程、3.3GHz/8G/512SSD/21.5英寸显示器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（需在投标响应表中列出产品品牌和型号，否则视为本条参数不响应）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4511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0E8B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63F6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D2D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43D9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差示扫描量热仪（DSC）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2CA3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★温度范围 室温~1550℃ (铂铑合金传感器）    </w:t>
            </w:r>
          </w:p>
          <w:p w14:paraId="39D2C69D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量程范围 0～±2000mw</w:t>
            </w:r>
          </w:p>
          <w:p w14:paraId="345D41B6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精确度 ±0.001mw</w:t>
            </w:r>
          </w:p>
          <w:p w14:paraId="140AE538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灵敏度 ±0.001mw</w:t>
            </w:r>
          </w:p>
          <w:p w14:paraId="560AA47B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升温速率 0.1~80℃/min</w:t>
            </w:r>
          </w:p>
          <w:p w14:paraId="1823F4C1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温度精度 ±0.01℃</w:t>
            </w:r>
          </w:p>
          <w:p w14:paraId="70319CFA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温度分辨率 ±0.01℃</w:t>
            </w:r>
          </w:p>
          <w:p w14:paraId="7CD4C4E1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温度波动：±0.01℃</w:t>
            </w:r>
          </w:p>
          <w:p w14:paraId="0C5B5EAF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温度重复性：±0.1℃</w:t>
            </w:r>
          </w:p>
          <w:p w14:paraId="2F2162AD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★传感器类型：配备S型传感器</w:t>
            </w:r>
          </w:p>
          <w:p w14:paraId="0F5F76DE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计时频率 ≤16.6Hz</w:t>
            </w:r>
          </w:p>
          <w:p w14:paraId="60BCCC39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★程序控温：全阶段≥12阶控温设置（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投标文件中提供软件界面截图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  <w:p w14:paraId="1ED7202F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控温方式：升温、恒温、降温</w:t>
            </w:r>
          </w:p>
          <w:p w14:paraId="2A58C637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扫描类型：升温、降温、等温扫描</w:t>
            </w:r>
          </w:p>
          <w:p w14:paraId="7D66065F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扫描次数：循环扫描次数可设置≥9999次，且数据自动保存</w:t>
            </w:r>
          </w:p>
          <w:p w14:paraId="7ABB688D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气氛控制：两路气氛可自由设置，仪器自动切换</w:t>
            </w:r>
          </w:p>
          <w:p w14:paraId="2B48C0FF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显示方式：≥24bit色7英寸LCD触摸屏显示</w:t>
            </w:r>
          </w:p>
          <w:p w14:paraId="7B6189B8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数据接口：标准USB接口</w:t>
            </w:r>
          </w:p>
          <w:p w14:paraId="10EDC790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采样速率：1～10Hz可程序设置</w:t>
            </w:r>
          </w:p>
          <w:p w14:paraId="0D5F46A8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仪器校准：下位机和上位机同时具有≥3个温度校正功能</w:t>
            </w:r>
          </w:p>
          <w:p w14:paraId="040F1210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参数标准：配有标准物质，可自行矫正温度</w:t>
            </w:r>
          </w:p>
          <w:p w14:paraId="3CA925C8">
            <w:pPr>
              <w:numPr>
                <w:ilvl w:val="0"/>
                <w:numId w:val="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配数据处理系统：数据输出终端配置不低于：4核8线程、3.3GHz/8G/512SSD/21.5英寸显示器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（需在投标响应表中列出产品品牌和型号，否则视为本条参数不响应）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D82E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DA77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5ECB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E4A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4FC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农药固体可燃性测定仪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15FA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适用于农药登记试验中固体农药有效成份、原药和制剂在不改变性状的条件下可燃性的测定。</w:t>
            </w:r>
          </w:p>
          <w:p w14:paraId="26745499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参考标准：NY/T1860.15</w:t>
            </w:r>
          </w:p>
          <w:p w14:paraId="2C863B3B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电压显示：数显电压显示直观</w:t>
            </w:r>
          </w:p>
          <w:p w14:paraId="2C757EFD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电压调节：绕线电位器调节</w:t>
            </w:r>
          </w:p>
          <w:p w14:paraId="441573EF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★点火方式：低电压(直流10V)电子碳硅棒点火；</w:t>
            </w:r>
          </w:p>
          <w:p w14:paraId="6E409FB9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火力调节：无极模块固态调压器调节；</w:t>
            </w:r>
          </w:p>
          <w:p w14:paraId="38555AE1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★点火温度：室温～1500℃；</w:t>
            </w:r>
          </w:p>
          <w:p w14:paraId="78119C24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试验台面：防腐耐高温刚玉试验板面</w:t>
            </w:r>
          </w:p>
          <w:p w14:paraId="5176776E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计时：精度±1S数显计时器计时</w:t>
            </w:r>
          </w:p>
          <w:p w14:paraId="65AEA48A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 样 器：长250mm±0.5mm、剖面为内高10mm±0.01mm、宽20mm±0.02mm三角形模具；长250 mm±0.5mm、宽20 mm±0.02mm、高10mm±0.01mm的金属框（预试验用）</w:t>
            </w:r>
          </w:p>
          <w:p w14:paraId="09F0157A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电源：AC220V±10% 50Hz</w:t>
            </w:r>
          </w:p>
          <w:p w14:paraId="3FE0BA63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功率：0.5kW </w:t>
            </w:r>
          </w:p>
          <w:p w14:paraId="55894F63">
            <w:pPr>
              <w:numPr>
                <w:ilvl w:val="0"/>
                <w:numId w:val="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8AB0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123D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24EC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FA04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CBF5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农药闪点测定仪(宾斯基-马丁闭口杯)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28BC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适用于农药登记试验中液体农药纯品、原药以及制剂闪点的测定。</w:t>
            </w:r>
          </w:p>
          <w:p w14:paraId="47AD363D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适用标准：NY/T1860.11-2016 </w:t>
            </w:r>
          </w:p>
          <w:p w14:paraId="7B035A47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★测试范围：40℃～300℃</w:t>
            </w:r>
          </w:p>
          <w:p w14:paraId="7DEBED04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★显示精度：≤0.1℃ </w:t>
            </w:r>
          </w:p>
          <w:p w14:paraId="3E60BBB9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升温速率/搅拌速度： 步骤A:5.0～6.0℃/min; 90～120r/min；步骤B:　1.0 ～1.5℃/min; 250±10r/min；步骤C:　2.5 ～ 3.5℃/min; 90～120r/min</w:t>
            </w:r>
          </w:p>
          <w:p w14:paraId="6F84046F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测试间隔：≤110℃ 1℃; ＞110℃　2℃ </w:t>
            </w:r>
          </w:p>
          <w:p w14:paraId="3230ADEF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点火方式：自动开盖液化气引火</w:t>
            </w:r>
          </w:p>
          <w:p w14:paraId="264F78E2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结果处理：结果自动修正、打印输出</w:t>
            </w:r>
          </w:p>
          <w:p w14:paraId="308AC235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闪火检测：热电偶微分检测</w:t>
            </w:r>
          </w:p>
          <w:p w14:paraId="34FB1DF2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温度检测: 铂电阻(PT100)</w:t>
            </w:r>
          </w:p>
          <w:p w14:paraId="581352F0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输出设备：嵌入式微型热敏打印机，分辨率不低于203dpi电压/功率：AC220V±10% 50Hz/360W</w:t>
            </w:r>
          </w:p>
          <w:p w14:paraId="22F89CA5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真彩触摸屏操作</w:t>
            </w:r>
          </w:p>
          <w:p w14:paraId="566318D5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自动开盖点火，试验结束，自动打印试验结果</w:t>
            </w:r>
          </w:p>
          <w:p w14:paraId="64971B86">
            <w:pPr>
              <w:numPr>
                <w:ilvl w:val="0"/>
                <w:numId w:val="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618D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66B9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1ECC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F7D1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1BB1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▲熔点仪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2338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温度范围：室温-420℃ ；</w:t>
            </w:r>
          </w:p>
          <w:p w14:paraId="418AFAB0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★测试模式：熔点、沸点、滑点；</w:t>
            </w:r>
          </w:p>
          <w:p w14:paraId="01B16B55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检测方式:全自动（兼容手动）；</w:t>
            </w:r>
          </w:p>
          <w:p w14:paraId="3A11F8B7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处理能力：≥4个/批；</w:t>
            </w:r>
          </w:p>
          <w:p w14:paraId="78DF0D6C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★炉体结构：3小孔1大孔，小孔1.8±0.02mm，大孔4±0.02mm；</w:t>
            </w:r>
          </w:p>
          <w:p w14:paraId="336F8A8C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检测光源调整功能：检测光源可以自动调整，根据样品颜色深浅调整光源亮度；</w:t>
            </w:r>
          </w:p>
          <w:p w14:paraId="1E017B76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温度精确性：≤0.01℃ ；</w:t>
            </w:r>
          </w:p>
          <w:p w14:paraId="4BB2F062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升温速率：0.1℃--20℃ （≥200档 无极可调）；</w:t>
            </w:r>
          </w:p>
          <w:p w14:paraId="15F4DAE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控温方式：PID精确控温 炉体全密闭设计；</w:t>
            </w:r>
          </w:p>
          <w:p w14:paraId="26CF287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升温分辨率：≤0.01℃；</w:t>
            </w:r>
          </w:p>
          <w:p w14:paraId="75081CE7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升温速率：0.01℃/Min-20℃/Min；</w:t>
            </w:r>
          </w:p>
          <w:p w14:paraId="181B9F7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准确度：±0.2℃（&lt;200℃）；±0.4℃（&gt;200℃）；</w:t>
            </w:r>
          </w:p>
          <w:p w14:paraId="7C9F9BDC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图谱：自动根据升温速率调节图谱进程，有图谱缩放功能；</w:t>
            </w:r>
          </w:p>
          <w:p w14:paraId="6DC4633C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视频功能：拍照、摄像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；摄像头规格不低于：200万像素、10度视场角、16mm焦距；</w:t>
            </w:r>
          </w:p>
          <w:p w14:paraId="3773EFF8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视频回放：有/有时间温度水印；</w:t>
            </w:r>
          </w:p>
          <w:p w14:paraId="43C39738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高清摄像头：观察样品熔融状态；</w:t>
            </w:r>
          </w:p>
          <w:p w14:paraId="69FDAD2E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放大倍数：≥20倍；</w:t>
            </w:r>
          </w:p>
          <w:p w14:paraId="0090CB1E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用户管理个数：100个以上分级管理；</w:t>
            </w:r>
          </w:p>
          <w:p w14:paraId="1D396D40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审计追踪权限管理：有/4级；</w:t>
            </w:r>
          </w:p>
          <w:p w14:paraId="7152B694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用户账户：冻解启停功能；</w:t>
            </w:r>
          </w:p>
          <w:p w14:paraId="4E13F1A3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账号管理：账户名称可改，密码忘记可管理员找回密码或者重新设置密码；</w:t>
            </w:r>
          </w:p>
          <w:p w14:paraId="2C7ECCC3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存储空间：≥128G硬盘；</w:t>
            </w:r>
          </w:p>
          <w:p w14:paraId="1062B1B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仪器操作教程：自带仪器操作规程；</w:t>
            </w:r>
          </w:p>
          <w:p w14:paraId="56FA15BE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图谱保存：≥1000套；</w:t>
            </w:r>
          </w:p>
          <w:p w14:paraId="226E0ECA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开机自检功能：仪器开机有自检程序，根据仪器状态监测软件是否运行正常；</w:t>
            </w:r>
          </w:p>
          <w:p w14:paraId="3EC03F63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网络：无线WIFI；</w:t>
            </w:r>
          </w:p>
          <w:p w14:paraId="324056CE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实验方案:≥600套；</w:t>
            </w:r>
          </w:p>
          <w:p w14:paraId="1A5BCD3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审计追踪：有；</w:t>
            </w:r>
          </w:p>
          <w:p w14:paraId="17261B8D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显示方式：不小于10.4英寸高清彩屏；</w:t>
            </w:r>
          </w:p>
          <w:p w14:paraId="7019BD6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数据接口：USB，网络WiFi接口，RS232；</w:t>
            </w:r>
          </w:p>
          <w:p w14:paraId="67322559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数据真实性：防篡改功能；</w:t>
            </w:r>
          </w:p>
          <w:p w14:paraId="2689D2DB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透光率设置：可以设置光通量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（投标文件中提供相应软件证明截图）</w:t>
            </w:r>
          </w:p>
          <w:p w14:paraId="5E939FF1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数据输出形式：至少支持PDF格式和EXCEL数据；</w:t>
            </w:r>
          </w:p>
          <w:p w14:paraId="2009048A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数据溢出提醒：提前自动提醒；</w:t>
            </w:r>
          </w:p>
          <w:p w14:paraId="201382E1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配输出设备：至少具备打印、复印、扫描等功能；支持手机无线，支持远程打印 ；黑白打印速度≥12页/分钟；彩色打印速度≥5页/分钟；打印分辨力≥4800×1200 dpi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；</w:t>
            </w:r>
          </w:p>
          <w:p w14:paraId="4E89413D">
            <w:pPr>
              <w:numPr>
                <w:ilvl w:val="0"/>
                <w:numId w:val="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电源：220V  50Hz  功率：120W。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F59F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7C4A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505D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CFEE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3057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旋光仪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8C2D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★测量模式：旋光度、比旋度、浓度、糖度、自定义；</w:t>
            </w:r>
          </w:p>
          <w:p w14:paraId="5711491F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光源：LED冷光源+高精度的干涉滤光片；</w:t>
            </w:r>
          </w:p>
          <w:p w14:paraId="4C3D1298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★工作波长：589.3/546/405/365（可选）；</w:t>
            </w:r>
          </w:p>
          <w:p w14:paraId="2619D20F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测试功能：至少具备单次、多次、连续测量方式；</w:t>
            </w:r>
          </w:p>
          <w:p w14:paraId="2E771739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测量范围：旋光度±90° 糖度±259°Z；</w:t>
            </w:r>
          </w:p>
          <w:p w14:paraId="2DA5DAAE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最小读数：≤0.0001°(旋光度）；</w:t>
            </w:r>
          </w:p>
          <w:p w14:paraId="08D0D173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示值误差：±0.002°；</w:t>
            </w:r>
          </w:p>
          <w:p w14:paraId="629D6CC9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重 复 性：（标准偏差s）±0.002（旋光度）；</w:t>
            </w:r>
          </w:p>
          <w:p w14:paraId="6A630C16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温控范围：10℃-65℃(帕尔贴),控温精度：±0.1℃；</w:t>
            </w:r>
          </w:p>
          <w:p w14:paraId="2266B21A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显示方式：≥10.4英寸TFT真彩触摸竖屏；</w:t>
            </w:r>
          </w:p>
          <w:p w14:paraId="43E1A6B3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试    管：200mm、100mm普通型、哈氏合金耐腐蚀型100mm和200mm控温型试管，外壳采用PEEK材质；</w:t>
            </w:r>
          </w:p>
          <w:p w14:paraId="200B6F06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自动校准：可自主校准仪器的准确度；</w:t>
            </w:r>
          </w:p>
          <w:p w14:paraId="11A3BD4C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透 光 率：≤0.01%；</w:t>
            </w:r>
          </w:p>
          <w:p w14:paraId="68AFE4C1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透光率设置：通过调整透光率设置，调整光源强弱，提高测样精度；</w:t>
            </w:r>
          </w:p>
          <w:p w14:paraId="2478D019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通信接口：USB/键盘/鼠标/通用打印机/ VGA/以太网；</w:t>
            </w:r>
          </w:p>
          <w:p w14:paraId="6741657C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审计追踪：有；</w:t>
            </w:r>
          </w:p>
          <w:p w14:paraId="2EA957C1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用户权限：可根据工作角色至少授予4级不同权限，角色分配详细，可根据每个用户工作职责和内容定制角色和权限；</w:t>
            </w:r>
          </w:p>
          <w:p w14:paraId="75485858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帐户锁定：用户帐号有禁用和启用两个功能，并可追溯；</w:t>
            </w:r>
          </w:p>
          <w:p w14:paraId="56143F05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测量数据库：≥128G；</w:t>
            </w:r>
          </w:p>
          <w:p w14:paraId="6692CDE8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配输出设备：至少具备打印、复印、扫描等功能；支持手机无线，支持远程打印 ；黑白打印速度≥12页/分钟；彩色打印速度≥5页/分钟；打印分辨力≥4800×1200 dpi；</w:t>
            </w:r>
          </w:p>
          <w:p w14:paraId="18E8F179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多功能检索：可根据操作人、检测日期等线索快速定位数据库中的数据；</w:t>
            </w:r>
          </w:p>
          <w:p w14:paraId="26A1380F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图谱分析：图谱实时采集任意缩放功能，方便样品检测时检测细节，支持定时测量功能；</w:t>
            </w:r>
          </w:p>
          <w:p w14:paraId="3A6D9DDB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语言：至少包括中文/英文（自动切换）；</w:t>
            </w:r>
          </w:p>
          <w:p w14:paraId="39D06EA2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导出文件验证高等级防护MD5功能；</w:t>
            </w:r>
          </w:p>
          <w:p w14:paraId="3400267D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数据导出PDF和Excel，并有电子签名功能；</w:t>
            </w:r>
          </w:p>
          <w:p w14:paraId="560C6F10">
            <w:pPr>
              <w:numPr>
                <w:ilvl w:val="0"/>
                <w:numId w:val="1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软件升级：可以自动升级，无需返厂。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0E0A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3D73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1C91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15F9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D549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农药密度测定仪(比重计法)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5270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适用于农药产品的密度测定；</w:t>
            </w:r>
          </w:p>
          <w:p w14:paraId="4278D325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采用电热管加热,压缩机制冷，数显PID温控仪控温；</w:t>
            </w:r>
          </w:p>
          <w:p w14:paraId="35D0DA17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适用标准：NY/T1860.17；</w:t>
            </w:r>
          </w:p>
          <w:p w14:paraId="33CAFC77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控温范围：0～100℃；</w:t>
            </w:r>
          </w:p>
          <w:p w14:paraId="732FAC03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控温方式：液晶数显PID温控仪</w:t>
            </w:r>
          </w:p>
          <w:p w14:paraId="1607FC1C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控温精度：±0.1℃；</w:t>
            </w:r>
          </w:p>
          <w:p w14:paraId="2A43A585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搅拌方式：电机搅拌；</w:t>
            </w:r>
          </w:p>
          <w:p w14:paraId="16A88561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制冷方式（带制冷水浴）：压缩机循环制冷；</w:t>
            </w:r>
          </w:p>
          <w:p w14:paraId="5CCCAD15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工作单元：双孔；</w:t>
            </w:r>
          </w:p>
          <w:p w14:paraId="69A00B51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主机功率：2.5kW；</w:t>
            </w:r>
          </w:p>
          <w:p w14:paraId="706B4F3B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制冷水浴：0.8kW；</w:t>
            </w:r>
          </w:p>
          <w:p w14:paraId="4C942D09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工作电源：AC220V±10% ；50Hz；</w:t>
            </w:r>
          </w:p>
          <w:p w14:paraId="1D4F19EA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配比重计：量程：0.600～0.650g/cm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、0.650～0.700g/cm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、0.700～0.750g/cm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、0.750～0.800g/cm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、0.800～0.850g/cm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、0.850～0.900g/cm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、0.900～0.950g/cm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、0.950～1.000g/cm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、1.000～1.050g/cm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、1.050～1.100g/cm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；</w:t>
            </w:r>
          </w:p>
          <w:p w14:paraId="65EC6727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相对湿度：≤80%  温度：0～45℃。</w:t>
            </w:r>
          </w:p>
          <w:p w14:paraId="7E9AB93B">
            <w:pPr>
              <w:numPr>
                <w:ilvl w:val="0"/>
                <w:numId w:val="1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B82A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F5BD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02AF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E627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DCE7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农药密度测定仪(比重瓶法)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4A68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适用于农药产品的密度测定；</w:t>
            </w:r>
          </w:p>
          <w:p w14:paraId="5FED857D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采用电热管加热,压缩机制冷，数显PID温控仪控温；</w:t>
            </w:r>
          </w:p>
          <w:p w14:paraId="7CEC7EB7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适用标准：NY/T1860.17；</w:t>
            </w:r>
          </w:p>
          <w:p w14:paraId="2CA377A1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控温范围：0～100℃；</w:t>
            </w:r>
          </w:p>
          <w:p w14:paraId="4DAAD939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控温方式：液晶数显PID温控仪；</w:t>
            </w:r>
          </w:p>
          <w:p w14:paraId="207D71A3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控温精度：±0.1℃；</w:t>
            </w:r>
          </w:p>
          <w:p w14:paraId="3EFAAAE7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搅拌方式：电机搅拌；</w:t>
            </w:r>
          </w:p>
          <w:p w14:paraId="7E3DB9B1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制冷方式（带制冷水浴）：压缩机循环制冷；</w:t>
            </w:r>
          </w:p>
          <w:p w14:paraId="236FECEF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工作单元：双孔；</w:t>
            </w:r>
          </w:p>
          <w:p w14:paraId="477034C0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主机功率：2.5kW；</w:t>
            </w:r>
          </w:p>
          <w:p w14:paraId="2EC8DFB5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制冷水浴：0.8kW；</w:t>
            </w:r>
          </w:p>
          <w:p w14:paraId="06B75CE0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工作电源：AC220V±10%；50Hz；</w:t>
            </w:r>
          </w:p>
          <w:p w14:paraId="400A313E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配比重瓶：广口比重瓶和窄口比重瓶；</w:t>
            </w:r>
          </w:p>
          <w:p w14:paraId="7FCC4900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相对湿度：≤80%  温度：0～45℃。</w:t>
            </w:r>
          </w:p>
          <w:p w14:paraId="709A6036">
            <w:pPr>
              <w:numPr>
                <w:ilvl w:val="0"/>
                <w:numId w:val="1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9629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4EC7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372D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3D7B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D94C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农药粘度测定仪(毛细管粘度计法)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8574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适用于测定粘度范围在0.5～105 mPa.s的农药粘度；</w:t>
            </w:r>
          </w:p>
          <w:p w14:paraId="1BE96A6C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采用压缩机低温制冷仪外循环制冷、电热管加热，数显PID温控仪控温；</w:t>
            </w:r>
          </w:p>
          <w:p w14:paraId="177641D2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适用标准：NY/T1860.21；</w:t>
            </w:r>
          </w:p>
          <w:p w14:paraId="1E5BC0E4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控温范围：0～100℃；</w:t>
            </w:r>
          </w:p>
          <w:p w14:paraId="37F57C0A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控温方式：液晶数显PID温控仪；</w:t>
            </w:r>
          </w:p>
          <w:p w14:paraId="5A76E53A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控温精度：±0.1℃；</w:t>
            </w:r>
          </w:p>
          <w:p w14:paraId="50CF93A2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制冷方式：压缩机制冷；</w:t>
            </w:r>
          </w:p>
          <w:p w14:paraId="58C50F63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加热方式：不锈钢电热管加热；</w:t>
            </w:r>
          </w:p>
          <w:p w14:paraId="690E48C4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搅拌方式：电机搅拌；</w:t>
            </w:r>
          </w:p>
          <w:p w14:paraId="7AAFF8D8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工作单元：四孔；</w:t>
            </w:r>
          </w:p>
          <w:p w14:paraId="7839BD79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搅拌电机：≤14W 1450±50r/min；</w:t>
            </w:r>
          </w:p>
          <w:p w14:paraId="4EAEB7CD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主机功率：2.5kW；</w:t>
            </w:r>
          </w:p>
          <w:p w14:paraId="103AECCD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制冷水浴：0.8kW；</w:t>
            </w:r>
          </w:p>
          <w:p w14:paraId="4C83CBD6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工作电源：AC220V±10%；50Hz；</w:t>
            </w:r>
          </w:p>
          <w:p w14:paraId="2A155678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工作环境：相对湿度：≤80%；温度：0～45℃。</w:t>
            </w:r>
          </w:p>
          <w:p w14:paraId="021720D1">
            <w:pPr>
              <w:numPr>
                <w:ilvl w:val="0"/>
                <w:numId w:val="1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D01F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FCE5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0ECD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ED2A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C269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农药粘度测定仪（旋转黏度法）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02BF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适用于测定粘度范围在10～109 mPa.s的农药粘度；</w:t>
            </w:r>
          </w:p>
          <w:p w14:paraId="77A505DC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适用标准：NY/T1860.21；</w:t>
            </w:r>
          </w:p>
          <w:p w14:paraId="319782D5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粘度范围：1000～1000000mPa.s；</w:t>
            </w:r>
          </w:p>
          <w:p w14:paraId="45EA33C1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控温范围：-5℃～-40℃任意设置；</w:t>
            </w:r>
          </w:p>
          <w:p w14:paraId="32006BD7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控温方式：液晶屏数显PID温控仪；</w:t>
            </w:r>
          </w:p>
          <w:p w14:paraId="0626CB72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控温精度：±0.2℃；</w:t>
            </w:r>
          </w:p>
          <w:p w14:paraId="5C2FBA65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加热方式：不锈钢电热管加热；</w:t>
            </w:r>
          </w:p>
          <w:p w14:paraId="056860C4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制冷方式：压缩机制冷；</w:t>
            </w:r>
          </w:p>
          <w:p w14:paraId="4D53D7DC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制冷控制：磁力泵；</w:t>
            </w:r>
          </w:p>
          <w:p w14:paraId="5DBDD975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☆显示方式：彩色触摸屏；</w:t>
            </w:r>
          </w:p>
          <w:p w14:paraId="2CBDB1A9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结果处理：仪器自动显示；</w:t>
            </w:r>
          </w:p>
          <w:p w14:paraId="5DB3A648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做样单元：酒精浴单孔；</w:t>
            </w:r>
          </w:p>
          <w:p w14:paraId="151F2427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额定电压：AC220V±10% ；50Hz ；</w:t>
            </w:r>
          </w:p>
          <w:p w14:paraId="35ABB03F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热管功率：2.5kW；</w:t>
            </w:r>
          </w:p>
          <w:p w14:paraId="461F9384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相对湿度：≤80% 温度：0～45℃。</w:t>
            </w:r>
          </w:p>
          <w:p w14:paraId="707E7B02">
            <w:pPr>
              <w:numPr>
                <w:ilvl w:val="0"/>
                <w:numId w:val="1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CD98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39C1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434B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BB06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1F9C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pH计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FA96">
            <w:pPr>
              <w:numPr>
                <w:ilvl w:val="0"/>
                <w:numId w:val="1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pH级别：0.001级；</w:t>
            </w:r>
          </w:p>
          <w:p w14:paraId="63D88F81">
            <w:pPr>
              <w:numPr>
                <w:ilvl w:val="0"/>
                <w:numId w:val="1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mV：范围 (-2000.00~2000.00)mV；最小分辨率≤0.01mV；电子单元示值误差 ±0.03%或±0.1mV；</w:t>
            </w:r>
          </w:p>
          <w:p w14:paraId="165F92C2">
            <w:pPr>
              <w:numPr>
                <w:ilvl w:val="0"/>
                <w:numId w:val="1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pH：范围 (-2.000~20.000)pH；最小分辨率≤0.001pH；电子单元示值误差±0.002pH；</w:t>
            </w:r>
          </w:p>
          <w:p w14:paraId="75CD38E0">
            <w:pPr>
              <w:numPr>
                <w:ilvl w:val="0"/>
                <w:numId w:val="1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温度：范围 (-10.0～135.0)℃/(14.0~275.0)℉；最小分辨率≤0.1℃/0.1℉ ；电子单元示值误差±0.1℃；仪器的示值误差±0.3℃(0.0℃-60.0℃)；±1.0℃(其他范围) ；</w:t>
            </w:r>
          </w:p>
          <w:p w14:paraId="59B69F3E">
            <w:pPr>
              <w:numPr>
                <w:ilvl w:val="0"/>
                <w:numId w:val="1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使用环境：环境温度：(0～40)℃相对湿度：≤85%；</w:t>
            </w:r>
          </w:p>
          <w:p w14:paraId="7410EEB0">
            <w:pPr>
              <w:numPr>
                <w:ilvl w:val="0"/>
                <w:numId w:val="1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电源：电源适配器(输入AC：100V~240V，输出：DC20V)。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AEC6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EF9E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1E8E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867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CEC1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农药堆密度测定仪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183C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跌落次数设定范围：1-9999（ 标准设定：50）；</w:t>
            </w:r>
          </w:p>
          <w:p w14:paraId="58182C3F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跌落频率：30次/分钟±1次/分钟；</w:t>
            </w:r>
          </w:p>
          <w:p w14:paraId="0A4C33EF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提升高度：25mm；</w:t>
            </w:r>
          </w:p>
          <w:p w14:paraId="18B2728F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具塞量筒：250mL；</w:t>
            </w:r>
          </w:p>
          <w:p w14:paraId="0A200D99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掉电保护：≥10年；</w:t>
            </w:r>
          </w:p>
          <w:p w14:paraId="13B52363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提升旋转角：≤10度；</w:t>
            </w:r>
          </w:p>
          <w:p w14:paraId="4396E7B1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仪器质量：约26千克；</w:t>
            </w:r>
          </w:p>
          <w:p w14:paraId="410707F3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最大功率：≤100VA；</w:t>
            </w:r>
          </w:p>
          <w:p w14:paraId="62666D22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电源电压：交流220V/50Hz；</w:t>
            </w:r>
          </w:p>
          <w:p w14:paraId="3603346D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环境温度：5-40℃；</w:t>
            </w:r>
          </w:p>
          <w:p w14:paraId="042E1029">
            <w:pPr>
              <w:numPr>
                <w:ilvl w:val="0"/>
                <w:numId w:val="16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环境湿度：≤90％。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585C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2EC9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72B1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E345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84F5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微量水分测定仪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B734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显示系统：彩色液晶，触摸屏；</w:t>
            </w:r>
          </w:p>
          <w:p w14:paraId="53642E6D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电解电流：≤200mA（自动控制）；</w:t>
            </w:r>
          </w:p>
          <w:p w14:paraId="7C29422F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测量范围：1ppm～100%（含水量）；1微克～100毫克水；</w:t>
            </w:r>
          </w:p>
          <w:p w14:paraId="5F0C2F03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分辨率：0.1ug；</w:t>
            </w:r>
          </w:p>
          <w:p w14:paraId="36D372F8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准 确 度：1毫克水以内≤±5微克水；（不含进样误差）；</w:t>
            </w:r>
          </w:p>
          <w:p w14:paraId="15C4117B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1毫克水以上不超过±0.5%；（不含进样误差）；</w:t>
            </w:r>
          </w:p>
          <w:p w14:paraId="72102E45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    源：交流220V±10%，50Hz±5%；</w:t>
            </w:r>
          </w:p>
          <w:p w14:paraId="6FE2B889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功    率：100W；</w:t>
            </w:r>
          </w:p>
          <w:p w14:paraId="2DC824EB">
            <w:pPr>
              <w:numPr>
                <w:ilvl w:val="0"/>
                <w:numId w:val="17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环境温度、湿度：0℃～40℃；≤90%。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E051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F143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5A51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F29B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23CE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颗粒耐磨性试验仪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4938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转数设定范围：1-9999r；</w:t>
            </w:r>
          </w:p>
          <w:p w14:paraId="39E012F7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转速设定范围：75-125 r/m； </w:t>
            </w:r>
          </w:p>
          <w:p w14:paraId="6F5FA1D8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转数精度：设定转数的±0.5% r；</w:t>
            </w:r>
          </w:p>
          <w:p w14:paraId="7EFB7568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转速精度：±2 r/m；</w:t>
            </w:r>
          </w:p>
          <w:p w14:paraId="238F1926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电源电压：交流220V/50Hz；</w:t>
            </w:r>
          </w:p>
          <w:p w14:paraId="63D407B5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最大功率：≤200VA；</w:t>
            </w:r>
          </w:p>
          <w:p w14:paraId="34AA97A3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环境温度：5-40℃；</w:t>
            </w:r>
          </w:p>
          <w:p w14:paraId="178F5FAC">
            <w:pPr>
              <w:numPr>
                <w:ilvl w:val="0"/>
                <w:numId w:val="18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环境湿度：≤90%。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151A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590F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73D1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DC9D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EA46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农药粉尘测定仪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37D5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主要功能：测定颗粒状农药粉尘含量；</w:t>
            </w:r>
          </w:p>
          <w:p w14:paraId="7A63636B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计时方法：电子计时器；</w:t>
            </w:r>
          </w:p>
          <w:p w14:paraId="0F4AA081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空气流量计：10L/min----20L/min；</w:t>
            </w:r>
          </w:p>
          <w:p w14:paraId="5E3ACF2F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过滤器：孔径75um±5um，直径40mm±0.5mm；</w:t>
            </w:r>
          </w:p>
          <w:p w14:paraId="4CD3CA95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抽气方式：微型真空气泵；</w:t>
            </w:r>
          </w:p>
          <w:p w14:paraId="7DB791C2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    源：交流220V±10%，50Hz±5%；</w:t>
            </w:r>
          </w:p>
          <w:p w14:paraId="666CCB56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功    率：50W；</w:t>
            </w:r>
          </w:p>
          <w:p w14:paraId="78A3CDF8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环境温度：0℃～40℃；</w:t>
            </w:r>
          </w:p>
          <w:p w14:paraId="2F0E2671">
            <w:pPr>
              <w:numPr>
                <w:ilvl w:val="0"/>
                <w:numId w:val="19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环境湿度：≤90%。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01E9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0A53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128D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A6C4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E40B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种子处理剂附着性测定仪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622E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适用于农药种子处理制剂中附着性的测定；</w:t>
            </w:r>
          </w:p>
          <w:p w14:paraId="642EA166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玻璃漏斗：直径 145-175mm；</w:t>
            </w:r>
          </w:p>
          <w:p w14:paraId="36ACEC8B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有机玻璃圆柱形导槽：直径80-85mm；410mm-470mm；</w:t>
            </w:r>
          </w:p>
          <w:p w14:paraId="184EC4ED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跌落次数：数显计次；</w:t>
            </w:r>
          </w:p>
          <w:p w14:paraId="375CA3A9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试验方式：手动放样、电磁阀控制跌落；</w:t>
            </w:r>
          </w:p>
          <w:p w14:paraId="3045B37D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滑 盖 门：不锈钢板制作，安装在漏斗的底部；</w:t>
            </w:r>
          </w:p>
          <w:p w14:paraId="56640E72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标准筛：2.5 mm ± 0.05 mm、 18目：1mm ± 0.01mm；</w:t>
            </w:r>
          </w:p>
          <w:p w14:paraId="78938E90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 功 率：100W；</w:t>
            </w:r>
          </w:p>
          <w:p w14:paraId="26B22DA3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环境温度：室温～40℃、湿度≤80％RH ；</w:t>
            </w:r>
          </w:p>
          <w:p w14:paraId="7D292706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工作电源: AC220V±10%   50Hz。</w:t>
            </w:r>
          </w:p>
          <w:p w14:paraId="65EFEE4F">
            <w:pPr>
              <w:numPr>
                <w:ilvl w:val="0"/>
                <w:numId w:val="20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保修期：对设备提供原厂免费保修五年（含五年免费上门服务，玻璃及耗材除外），并提供终身技术服务支持和维修。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B931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AA74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6949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86FF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9B1A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冻融稳定性试验仪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F0A8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制冷方式：压缩机制冷；</w:t>
            </w:r>
          </w:p>
          <w:p w14:paraId="0796B4FC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显示方式：≥8英寸液晶触摸屏；</w:t>
            </w:r>
          </w:p>
          <w:p w14:paraId="3B8123C8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控温范围：-20～80℃ ；</w:t>
            </w:r>
          </w:p>
          <w:p w14:paraId="36633E78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控温精度：±1℃；</w:t>
            </w:r>
          </w:p>
          <w:p w14:paraId="51A49184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温度检测：精密温度传感器；</w:t>
            </w:r>
          </w:p>
          <w:p w14:paraId="7526BAE3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控温方式：高低温1～99℃任意设置；</w:t>
            </w:r>
          </w:p>
          <w:p w14:paraId="1E3ABEC3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工作方式：空气浴；</w:t>
            </w:r>
          </w:p>
          <w:p w14:paraId="303E7A8D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内腔容积：≥21L；</w:t>
            </w:r>
          </w:p>
          <w:p w14:paraId="4FC425C1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样品包装：安瓿瓶、离心管、烧杯 瓶装、袋装等多种组合；</w:t>
            </w:r>
          </w:p>
          <w:p w14:paraId="218D7BC2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   源：AC220V±10%，频率50Hz±2.5Hz；</w:t>
            </w:r>
          </w:p>
          <w:p w14:paraId="7119AEEF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功   率：1500W；</w:t>
            </w:r>
          </w:p>
          <w:p w14:paraId="1677B7FB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环境温度：0℃～40℃；</w:t>
            </w:r>
          </w:p>
          <w:p w14:paraId="61F366E5">
            <w:pPr>
              <w:numPr>
                <w:ilvl w:val="0"/>
                <w:numId w:val="21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环境湿度：≤85%。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B5D7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308D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5E54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3A0F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5D06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低温稳定性试验仪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EFC7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制冷方式：压缩机制冷；不用循环水；</w:t>
            </w:r>
          </w:p>
          <w:p w14:paraId="6319241E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控温范围：室温～-10℃ ；</w:t>
            </w:r>
          </w:p>
          <w:p w14:paraId="435D30A5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控温精度：±0.5℃ ；</w:t>
            </w:r>
          </w:p>
          <w:p w14:paraId="030EFD47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分辨率：0.1 ℃；</w:t>
            </w:r>
          </w:p>
          <w:p w14:paraId="5B0C250B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温度检测：数字温度传感器 ；</w:t>
            </w:r>
          </w:p>
          <w:p w14:paraId="6C24369F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显示方式：≥8英寸彩色大屏幕液晶触摸屏 ；</w:t>
            </w:r>
          </w:p>
          <w:p w14:paraId="241AB155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 时：至少包括单路或5路；</w:t>
            </w:r>
          </w:p>
          <w:p w14:paraId="6CEB01E0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冷储数量：单次10支标准100mL试管 ；</w:t>
            </w:r>
          </w:p>
          <w:p w14:paraId="1632C592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低温功率：300W ；</w:t>
            </w:r>
          </w:p>
          <w:p w14:paraId="77504A87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恒温浴介质：汽车防冻液或其他具有相同物理性能的液体；</w:t>
            </w:r>
          </w:p>
          <w:p w14:paraId="1C3080FD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离 心 力：550G ；</w:t>
            </w:r>
          </w:p>
          <w:p w14:paraId="59EC3AF1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离心机功率：300W ；</w:t>
            </w:r>
          </w:p>
          <w:p w14:paraId="334A8576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离心数量：单次4支标准100mL试管 ；</w:t>
            </w:r>
          </w:p>
          <w:p w14:paraId="76FB2DBF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 源：AC:220V±10%；50Hz±2.5Hz ；</w:t>
            </w:r>
          </w:p>
          <w:p w14:paraId="0082D9D6">
            <w:pPr>
              <w:numPr>
                <w:ilvl w:val="0"/>
                <w:numId w:val="22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环境温度、湿度：0℃～40℃；≤90%。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2F52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FE34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02AC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D11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B262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农药分散性测定仪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2DA6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控温温度：20℃±0.5℃；</w:t>
            </w:r>
          </w:p>
          <w:p w14:paraId="4313DCDC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搅拌棒：4个叶片，叶片夹角45°；</w:t>
            </w:r>
          </w:p>
          <w:p w14:paraId="1B5D9E17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烧杯：1000mL±20mL；</w:t>
            </w:r>
          </w:p>
          <w:p w14:paraId="0A724355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计时：抽液自动计时并显示；</w:t>
            </w:r>
          </w:p>
          <w:p w14:paraId="78F09163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搅拌棒距杯底距离：15mm；</w:t>
            </w:r>
          </w:p>
          <w:p w14:paraId="33854AC2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仪器质量：≤15千克；</w:t>
            </w:r>
          </w:p>
          <w:p w14:paraId="7890505A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最大功率：≤100VA；</w:t>
            </w:r>
          </w:p>
          <w:p w14:paraId="61F9BB4A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电源电压：交流220V/50Hz；</w:t>
            </w:r>
          </w:p>
          <w:p w14:paraId="7B0782E2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环境温度：5-40℃；</w:t>
            </w:r>
          </w:p>
          <w:p w14:paraId="0290E2AE">
            <w:pPr>
              <w:numPr>
                <w:ilvl w:val="0"/>
                <w:numId w:val="23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环境湿度：≤90%。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401F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F2F9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3B3B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53D6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D896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农药悬浮率测定仪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58D1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量筒颠倒次数设定范围：1-9999（典型值30）；</w:t>
            </w:r>
          </w:p>
          <w:p w14:paraId="0046E28F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颠倒速度：30次/分钟±1次/分钟；</w:t>
            </w:r>
          </w:p>
          <w:p w14:paraId="5C334F23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量    筒：250mL具塞量筒；</w:t>
            </w:r>
          </w:p>
          <w:p w14:paraId="7173E180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最大功率：≤100VA ；</w:t>
            </w:r>
          </w:p>
          <w:p w14:paraId="39E5FB4D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电源电压：交流220V/50Hz；</w:t>
            </w:r>
          </w:p>
          <w:p w14:paraId="47A2B160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环境温度：5-40℃；</w:t>
            </w:r>
          </w:p>
          <w:p w14:paraId="625C10CC">
            <w:pPr>
              <w:numPr>
                <w:ilvl w:val="0"/>
                <w:numId w:val="24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环境湿度：≤90%。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9115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0504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  <w:tr w14:paraId="3114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180D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61CD">
            <w:pPr>
              <w:widowControl/>
              <w:wordWrap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紫外-可见分光光度计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A508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波长范围：190～1100nm；</w:t>
            </w:r>
          </w:p>
          <w:p w14:paraId="634F7051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光谱带宽：≤1.5nm；</w:t>
            </w:r>
          </w:p>
          <w:p w14:paraId="6946D18F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波长准确度：±0.3nm；  </w:t>
            </w:r>
          </w:p>
          <w:p w14:paraId="72B721E5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★波长重复性：±0.1nm；</w:t>
            </w:r>
          </w:p>
          <w:p w14:paraId="4362C922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杂散光：0.05%T；</w:t>
            </w:r>
          </w:p>
          <w:p w14:paraId="4C7F08A9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波长扫描速度：≥3600 nm/min；</w:t>
            </w:r>
          </w:p>
          <w:p w14:paraId="1E5AB0C9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波长移动速度：≥6000 nm/min；</w:t>
            </w:r>
          </w:p>
          <w:p w14:paraId="1B9FC256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响应速度：有高速、标准、低速；</w:t>
            </w:r>
          </w:p>
          <w:p w14:paraId="09546940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吸光度准确性：±0.002Abs（0～0.5Abs）；±0.004Abs（0.5～1Abs）；±0.008Abs（1～2Abs）；±0.3％T；</w:t>
            </w:r>
          </w:p>
          <w:p w14:paraId="5CA21952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吸光度重复性：±0.001Abs（0～0.5Abs）；±0.002Abs（0.5～1Abs）；±0.004Abs（1～2Abs）；±0.15％T；</w:t>
            </w:r>
          </w:p>
          <w:p w14:paraId="7B1EBA48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基线稳定性：≤0.0003 Abs/h(500nm,2小时预热)</w:t>
            </w:r>
          </w:p>
          <w:p w14:paraId="6EB01250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基线平直度：±0.002Abs（200～1090nm）UV2510；±0.002Abs（200～950nm）（UV2501）；</w:t>
            </w:r>
          </w:p>
          <w:p w14:paraId="3C466425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噪声水平：≤0.07%T（500nm处）或0.0003 Abs/300S (500nm)；</w:t>
            </w:r>
          </w:p>
          <w:p w14:paraId="02FA1EAA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光源：钨灯WI、氘灯D2；</w:t>
            </w:r>
          </w:p>
          <w:p w14:paraId="3D53C92F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光源切换点：自动（325nm～370nm范围内可设定）；</w:t>
            </w:r>
          </w:p>
          <w:p w14:paraId="6E2D9FBE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检测器：硅光二极管×2；</w:t>
            </w:r>
          </w:p>
          <w:p w14:paraId="075C40CE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电源：至少包括100、115、220、230、240V，（50/60Hz）；200VA；</w:t>
            </w:r>
          </w:p>
          <w:p w14:paraId="47235B0C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功率消耗：200VA（100V～240V，50/60Hz）；</w:t>
            </w:r>
          </w:p>
          <w:p w14:paraId="536461D8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工作环境：环境温度：5～35℃，相对湿度：45～85％；</w:t>
            </w:r>
          </w:p>
          <w:p w14:paraId="3B12E9D1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UV Analyst软件功能；</w:t>
            </w:r>
          </w:p>
          <w:p w14:paraId="64399BB9">
            <w:pPr>
              <w:pStyle w:val="11"/>
              <w:numPr>
                <w:ilvl w:val="0"/>
                <w:numId w:val="26"/>
              </w:numPr>
              <w:wordWrap w:val="0"/>
              <w:spacing w:line="288" w:lineRule="auto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★测量功能：至少包括光谱扫描、时间扫描、定量分析、多波长测量、动力学测试、核酸/蛋白质测量、OD600测量；</w:t>
            </w:r>
          </w:p>
          <w:p w14:paraId="697D5CA7">
            <w:pPr>
              <w:pStyle w:val="11"/>
              <w:numPr>
                <w:ilvl w:val="0"/>
                <w:numId w:val="26"/>
              </w:numPr>
              <w:wordWrap w:val="0"/>
              <w:spacing w:line="288" w:lineRule="auto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控制功能: 至少包括波长移动、自动校零、仪器波长自动校正、暗电流扣除、自动六连池程序控制、光程校正等；</w:t>
            </w:r>
          </w:p>
          <w:p w14:paraId="5244E354">
            <w:pPr>
              <w:pStyle w:val="11"/>
              <w:numPr>
                <w:ilvl w:val="0"/>
                <w:numId w:val="26"/>
              </w:numPr>
              <w:wordWrap w:val="0"/>
              <w:spacing w:line="288" w:lineRule="auto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测量: 开机初始化、测量条件的设定、标准或EXCEL格式报告输出或存储；</w:t>
            </w:r>
          </w:p>
          <w:p w14:paraId="3B3CB73B">
            <w:pPr>
              <w:pStyle w:val="11"/>
              <w:numPr>
                <w:ilvl w:val="0"/>
                <w:numId w:val="26"/>
              </w:numPr>
              <w:wordWrap w:val="0"/>
              <w:spacing w:line="288" w:lineRule="auto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数据显示: 光谱图及数据同时显示、谱图叠加；</w:t>
            </w:r>
          </w:p>
          <w:p w14:paraId="53E17381">
            <w:pPr>
              <w:pStyle w:val="11"/>
              <w:numPr>
                <w:ilvl w:val="0"/>
                <w:numId w:val="26"/>
              </w:numPr>
              <w:wordWrap w:val="0"/>
              <w:spacing w:line="288" w:lineRule="auto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定量方式:至少包括 1~3个波长定量、常数输入法、标准曲线法(1次\2次\3次函数及折线拟合)定量、ABS系数计算；</w:t>
            </w:r>
          </w:p>
          <w:p w14:paraId="0147EF94">
            <w:pPr>
              <w:pStyle w:val="11"/>
              <w:numPr>
                <w:ilvl w:val="0"/>
                <w:numId w:val="26"/>
              </w:numPr>
              <w:wordWrap w:val="0"/>
              <w:spacing w:line="288" w:lineRule="auto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数据处理: 至少包括微分、导数、平滑、运算(图谱与图谱,图谱与数值)、动力学活性值计算、平均值、标准偏差及相对标准偏差自动计算。</w:t>
            </w:r>
          </w:p>
          <w:p w14:paraId="62819F89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★配备仪器性能自动监测功能:提供GLP/GMP导向功能；</w:t>
            </w:r>
          </w:p>
          <w:p w14:paraId="4E89BE9C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★一体化铸铝底座；</w:t>
            </w:r>
          </w:p>
          <w:p w14:paraId="0C274322">
            <w:pPr>
              <w:numPr>
                <w:ilvl w:val="0"/>
                <w:numId w:val="25"/>
              </w:numPr>
              <w:wordWrap w:val="0"/>
              <w:spacing w:line="288" w:lineRule="auto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★全自动波长校正定位，自动校正基线，自动切换滤色片与光源;基线:1条系统基线，2条使用者基线。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70FF">
            <w:pPr>
              <w:widowControl/>
              <w:wordWrap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27CE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工业</w:t>
            </w:r>
          </w:p>
        </w:tc>
      </w:tr>
    </w:tbl>
    <w:p w14:paraId="11526888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79D548C3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三、报价要求</w:t>
      </w:r>
    </w:p>
    <w:p w14:paraId="780D8B10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本项目报总价，投标报价包括货物从设计、采购、制造、交货（包括运输至采购人指定地点卸车就位）至售后服务的一切费用、管理费、利润和税金，以及采购合同中明示或暗示的所有责任、义务和风险。</w:t>
      </w:r>
    </w:p>
    <w:p w14:paraId="3F9CCD34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26599068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四、备品备件及专用工具</w:t>
      </w:r>
    </w:p>
    <w:p w14:paraId="583B70D7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_Toc455587277"/>
      <w:bookmarkStart w:id="5" w:name="_Toc445554752"/>
      <w:bookmarkStart w:id="6" w:name="_Toc455587093"/>
      <w:r>
        <w:rPr>
          <w:rFonts w:hint="eastAsia" w:ascii="宋体" w:hAnsi="宋体" w:eastAsia="宋体" w:cs="宋体"/>
          <w:color w:val="auto"/>
          <w:sz w:val="24"/>
          <w:szCs w:val="24"/>
        </w:rPr>
        <w:t>1.备品备件：中标人提供能够满足质量保证期内的设备维修要求的备品备件，备品备件应是新品。</w:t>
      </w:r>
    </w:p>
    <w:p w14:paraId="7A0D2A4F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2.专用工具：中标人提供设备安装、调试、验收、维修、保养所必要的专用工具、仪器、仪表等工具。</w:t>
      </w:r>
    </w:p>
    <w:bookmarkEnd w:id="4"/>
    <w:bookmarkEnd w:id="5"/>
    <w:bookmarkEnd w:id="6"/>
    <w:p w14:paraId="061832BC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7" w:name="_Toc532199625"/>
      <w:bookmarkStart w:id="8" w:name="_Toc455587278"/>
      <w:bookmarkStart w:id="9" w:name="_Toc445554753"/>
      <w:bookmarkStart w:id="10" w:name="_Toc455587094"/>
    </w:p>
    <w:p w14:paraId="5870EBD5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五、安装调试、验收试验及质量保证</w:t>
      </w:r>
      <w:bookmarkEnd w:id="7"/>
    </w:p>
    <w:p w14:paraId="0398FBAD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1.仪器到达后，中标人在接到通知后在规定时间内在安装地点负责安装、调试。</w:t>
      </w:r>
    </w:p>
    <w:p w14:paraId="5CD64001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2.具体设备验收标准和程序按采购人要求执行。</w:t>
      </w:r>
    </w:p>
    <w:p w14:paraId="6DF6728A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11" w:name="_Toc532199626"/>
    </w:p>
    <w:p w14:paraId="65A9511B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六、包装运输</w:t>
      </w:r>
      <w:bookmarkEnd w:id="8"/>
      <w:bookmarkEnd w:id="9"/>
      <w:bookmarkEnd w:id="10"/>
      <w:bookmarkEnd w:id="11"/>
    </w:p>
    <w:p w14:paraId="7DE2028C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2" w:name="_Toc455587095"/>
      <w:bookmarkStart w:id="13" w:name="_Toc445554754"/>
      <w:bookmarkStart w:id="14" w:name="_Toc455587279"/>
      <w:r>
        <w:rPr>
          <w:rFonts w:hint="eastAsia" w:ascii="宋体" w:hAnsi="宋体" w:eastAsia="宋体" w:cs="宋体"/>
          <w:color w:val="auto"/>
          <w:sz w:val="24"/>
          <w:szCs w:val="24"/>
        </w:rPr>
        <w:t>1.中标人负责设备包装、办理运输和保险，将设备安全运抵交货地点。</w:t>
      </w:r>
    </w:p>
    <w:p w14:paraId="68B6230A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2.设备制造完成并通过试验后应及时包装，否则应得到切实的保护，确保其不受污损。</w:t>
      </w:r>
    </w:p>
    <w:p w14:paraId="16DCDE2C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3.在包装箱外应标明采购人的订货号、发货号。</w:t>
      </w:r>
    </w:p>
    <w:p w14:paraId="41F41DF2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4.各种包装应能确保各零部件在运输过程中不致遭到损坏、丢失、变形、受潮和腐蚀。</w:t>
      </w:r>
    </w:p>
    <w:p w14:paraId="73DEB270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5.包装箱上应有明显的包装储运图示标志。</w:t>
      </w:r>
    </w:p>
    <w:p w14:paraId="5A47505A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6.整体产品或分别运输的部件都要适应运输和装载的要求。</w:t>
      </w:r>
    </w:p>
    <w:p w14:paraId="5945F094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7.随产品提供的技术资料应完整无缺。</w:t>
      </w:r>
    </w:p>
    <w:p w14:paraId="1E30B092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15" w:name="_Toc532199627"/>
    </w:p>
    <w:p w14:paraId="72C74E80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七、技术培训</w:t>
      </w:r>
      <w:bookmarkEnd w:id="12"/>
      <w:bookmarkEnd w:id="13"/>
      <w:bookmarkEnd w:id="14"/>
      <w:bookmarkEnd w:id="15"/>
    </w:p>
    <w:p w14:paraId="6D76AC77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6" w:name="_Toc532199628"/>
      <w:r>
        <w:rPr>
          <w:rFonts w:hint="eastAsia" w:ascii="宋体" w:hAnsi="宋体" w:eastAsia="宋体" w:cs="宋体"/>
          <w:color w:val="auto"/>
          <w:sz w:val="24"/>
          <w:szCs w:val="24"/>
        </w:rPr>
        <w:t>1.为使合同设备能正常安装和运行，由中标人提供相应的技术培训，培训费用包含在投标报价内。</w:t>
      </w:r>
    </w:p>
    <w:p w14:paraId="7C10CF8D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2.中标人应在设备验收合格后7日内提供现场培训，确保采购人掌握操作及基础维护技能。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培训的时间、人数、地点等具体内容由双方商定，内容至少包括：设备原理、使用、维护、运行操作、常见故障处理等。</w:t>
      </w:r>
    </w:p>
    <w:p w14:paraId="190412DC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3.货物需求里有特别规定的，以货物需求中的需求为准。</w:t>
      </w:r>
    </w:p>
    <w:p w14:paraId="5437BE25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23056D9A">
      <w:pPr>
        <w:wordWrap w:val="0"/>
        <w:adjustRightInd w:val="0"/>
        <w:snapToGrid w:val="0"/>
        <w:spacing w:line="360" w:lineRule="auto"/>
        <w:ind w:firstLine="482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八、质保及售后服务</w:t>
      </w:r>
    </w:p>
    <w:p w14:paraId="5F3BD1F7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1.自验收合格之日起进入免费质保期。</w:t>
      </w:r>
    </w:p>
    <w:p w14:paraId="2AFB01C9">
      <w:pPr>
        <w:wordWrap w:val="0"/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在质保期间内，非采购人过失和故意并且在正常使用的情况下发现商品有缺陷，中标人将无条件修理或替换该设备；在质保期间内，非采购人过失和故意并且在正常使用的情况下设备发生故障，中标人应及时提供无条件服务。</w:t>
      </w:r>
      <w:bookmarkEnd w:id="16"/>
    </w:p>
    <w:p w14:paraId="359CCE48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D070C"/>
    <w:multiLevelType w:val="singleLevel"/>
    <w:tmpl w:val="842D070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436F415"/>
    <w:multiLevelType w:val="singleLevel"/>
    <w:tmpl w:val="8436F41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50069D9"/>
    <w:multiLevelType w:val="singleLevel"/>
    <w:tmpl w:val="850069D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8CB0EEFA"/>
    <w:multiLevelType w:val="singleLevel"/>
    <w:tmpl w:val="8CB0EEF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9D2DBA3"/>
    <w:multiLevelType w:val="singleLevel"/>
    <w:tmpl w:val="99D2DBA3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9BE32FBB"/>
    <w:multiLevelType w:val="singleLevel"/>
    <w:tmpl w:val="9BE32FB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9E8A1A73"/>
    <w:multiLevelType w:val="singleLevel"/>
    <w:tmpl w:val="9E8A1A73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A9F1DCEF"/>
    <w:multiLevelType w:val="singleLevel"/>
    <w:tmpl w:val="A9F1DCEF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ADF5B602"/>
    <w:multiLevelType w:val="singleLevel"/>
    <w:tmpl w:val="ADF5B60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AE82EC81"/>
    <w:multiLevelType w:val="singleLevel"/>
    <w:tmpl w:val="AE82EC8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C7903DE8"/>
    <w:multiLevelType w:val="singleLevel"/>
    <w:tmpl w:val="C7903DE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DCAFDB26"/>
    <w:multiLevelType w:val="singleLevel"/>
    <w:tmpl w:val="DCAFDB2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FBD49366"/>
    <w:multiLevelType w:val="singleLevel"/>
    <w:tmpl w:val="FBD4936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06619662"/>
    <w:multiLevelType w:val="singleLevel"/>
    <w:tmpl w:val="0661966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0FE50A71"/>
    <w:multiLevelType w:val="singleLevel"/>
    <w:tmpl w:val="0FE50A7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1A9013D0"/>
    <w:multiLevelType w:val="singleLevel"/>
    <w:tmpl w:val="1A9013D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2178C49A"/>
    <w:multiLevelType w:val="singleLevel"/>
    <w:tmpl w:val="2178C49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2B7E5164"/>
    <w:multiLevelType w:val="singleLevel"/>
    <w:tmpl w:val="2B7E516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2DD035CB"/>
    <w:multiLevelType w:val="singleLevel"/>
    <w:tmpl w:val="2DD035C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2E783493"/>
    <w:multiLevelType w:val="singleLevel"/>
    <w:tmpl w:val="2E783493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4709E2A6"/>
    <w:multiLevelType w:val="singleLevel"/>
    <w:tmpl w:val="4709E2A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4B47834C"/>
    <w:multiLevelType w:val="singleLevel"/>
    <w:tmpl w:val="4B47834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2114EF6"/>
    <w:multiLevelType w:val="singleLevel"/>
    <w:tmpl w:val="52114EF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56F9DF3C"/>
    <w:multiLevelType w:val="singleLevel"/>
    <w:tmpl w:val="56F9DF3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6C0AB7DC"/>
    <w:multiLevelType w:val="singleLevel"/>
    <w:tmpl w:val="6C0AB7D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73BE91FC"/>
    <w:multiLevelType w:val="singleLevel"/>
    <w:tmpl w:val="73BE91FC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7"/>
  </w:num>
  <w:num w:numId="5">
    <w:abstractNumId w:val="10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6"/>
  </w:num>
  <w:num w:numId="11">
    <w:abstractNumId w:val="23"/>
  </w:num>
  <w:num w:numId="12">
    <w:abstractNumId w:val="15"/>
  </w:num>
  <w:num w:numId="13">
    <w:abstractNumId w:val="13"/>
  </w:num>
  <w:num w:numId="14">
    <w:abstractNumId w:val="4"/>
  </w:num>
  <w:num w:numId="15">
    <w:abstractNumId w:val="2"/>
  </w:num>
  <w:num w:numId="16">
    <w:abstractNumId w:val="24"/>
  </w:num>
  <w:num w:numId="17">
    <w:abstractNumId w:val="12"/>
  </w:num>
  <w:num w:numId="18">
    <w:abstractNumId w:val="0"/>
  </w:num>
  <w:num w:numId="19">
    <w:abstractNumId w:val="14"/>
  </w:num>
  <w:num w:numId="20">
    <w:abstractNumId w:val="22"/>
  </w:num>
  <w:num w:numId="21">
    <w:abstractNumId w:val="11"/>
  </w:num>
  <w:num w:numId="22">
    <w:abstractNumId w:val="5"/>
  </w:num>
  <w:num w:numId="23">
    <w:abstractNumId w:val="1"/>
  </w:num>
  <w:num w:numId="24">
    <w:abstractNumId w:val="19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next w:val="3"/>
    <w:qFormat/>
    <w:uiPriority w:val="99"/>
    <w:pPr>
      <w:snapToGrid w:val="0"/>
    </w:pPr>
    <w:rPr>
      <w:rFonts w:ascii="Arial" w:hAnsi="Arial" w:cs="Arial"/>
    </w:rPr>
  </w:style>
  <w:style w:type="paragraph" w:styleId="6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Times New Roman" w:hAnsi="Times New Roman" w:eastAsia="宋体" w:cs="Times New Roman"/>
      <w:szCs w:val="24"/>
    </w:rPr>
  </w:style>
  <w:style w:type="paragraph" w:styleId="7">
    <w:name w:val="Body Text First Indent 2"/>
    <w:basedOn w:val="4"/>
    <w:next w:val="6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2026-05-15T10:22:28Z</dcterms:created>
  <dc:creator>Lenovo</dc:creator>
  <cp:lastModifiedBy>省招</cp:lastModifiedBy>
  <dcterms:modified xsi:type="dcterms:W3CDTF">2026-05-15T10:23:24Z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eyJoZGlkIjoiMmM2MTA4NWRhZjRiYWU5NDgyMzc3NDQyMDk2Y2ZlODgiLCJ1c2VySWQiOiI4ODgyMDUxMzUifQ==</vt:lpwstr>
  </property>
  <property fmtid="{D5CDD505-2E9C-101B-9397-08002B2CF9AE}" pid="4" name="ICV">
    <vt:lpwstr>38367E798E684CF7B181EC7BDEF86C78_12</vt:lpwstr>
  </property>
</Properties>
</file>