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D4" w:rsidRPr="00AA6DD4" w:rsidRDefault="00AA6DD4" w:rsidP="00AA6DD4">
      <w:pPr>
        <w:adjustRightInd w:val="0"/>
        <w:snapToGrid w:val="0"/>
        <w:spacing w:line="360" w:lineRule="auto"/>
        <w:ind w:firstLine="422"/>
        <w:rPr>
          <w:rFonts w:ascii="宋体" w:eastAsia="宋体" w:hAnsi="宋体" w:cs="@仿宋_GB2312"/>
          <w:b/>
          <w:szCs w:val="21"/>
        </w:rPr>
      </w:pPr>
      <w:r w:rsidRPr="00AA6DD4">
        <w:rPr>
          <w:rFonts w:ascii="宋体" w:eastAsia="宋体" w:hAnsi="宋体" w:cs="@仿宋_GB2312" w:hint="eastAsia"/>
          <w:b/>
          <w:szCs w:val="21"/>
        </w:rPr>
        <w:t>前注：</w:t>
      </w:r>
    </w:p>
    <w:p w:rsidR="00AA6DD4" w:rsidRPr="00AA6DD4" w:rsidRDefault="00AA6DD4" w:rsidP="00AA6DD4">
      <w:pPr>
        <w:adjustRightInd w:val="0"/>
        <w:snapToGrid w:val="0"/>
        <w:spacing w:line="360" w:lineRule="auto"/>
        <w:ind w:firstLine="420"/>
        <w:rPr>
          <w:rFonts w:ascii="宋体" w:eastAsia="宋体" w:hAnsi="宋体" w:cs="@仿宋_GB2312"/>
          <w:szCs w:val="21"/>
        </w:rPr>
      </w:pPr>
      <w:r w:rsidRPr="00AA6DD4">
        <w:rPr>
          <w:rFonts w:ascii="宋体" w:eastAsia="宋体" w:hAnsi="宋体" w:cs="@仿宋_GB2312" w:hint="eastAsia"/>
          <w:szCs w:val="21"/>
        </w:rPr>
        <w:t>1.</w:t>
      </w:r>
      <w:r w:rsidRPr="00AA6DD4">
        <w:rPr>
          <w:rFonts w:ascii="宋体" w:eastAsia="宋体" w:hAnsi="宋体" w:cs="@仿宋_GB2312"/>
          <w:szCs w:val="21"/>
        </w:rPr>
        <w:t>根据《</w:t>
      </w:r>
      <w:r w:rsidRPr="00AA6DD4">
        <w:rPr>
          <w:rFonts w:ascii="宋体" w:eastAsia="宋体" w:hAnsi="宋体" w:cs="@仿宋_GB2312" w:hint="eastAsia"/>
          <w:szCs w:val="21"/>
        </w:rPr>
        <w:t>政府采购进口产品管理办法</w:t>
      </w:r>
      <w:r w:rsidRPr="00AA6DD4">
        <w:rPr>
          <w:rFonts w:ascii="宋体" w:eastAsia="宋体" w:hAnsi="宋体" w:cs="@仿宋_GB2312"/>
          <w:szCs w:val="21"/>
        </w:rPr>
        <w:t>》及政府采购管理部门的相关规定，下列采购需求中</w:t>
      </w:r>
      <w:r w:rsidRPr="00AA6DD4">
        <w:rPr>
          <w:rFonts w:ascii="宋体" w:eastAsia="宋体" w:hAnsi="宋体" w:cs="@仿宋_GB2312" w:hint="eastAsia"/>
          <w:szCs w:val="21"/>
        </w:rPr>
        <w:t>标注进口产品的货物均</w:t>
      </w:r>
      <w:r w:rsidRPr="00AA6DD4">
        <w:rPr>
          <w:rFonts w:ascii="宋体" w:eastAsia="宋体" w:hAnsi="宋体" w:cs="@仿宋_GB2312"/>
          <w:szCs w:val="21"/>
        </w:rPr>
        <w:t>已履行相关论证手续，经核准采购进口</w:t>
      </w:r>
      <w:r w:rsidRPr="00AA6DD4">
        <w:rPr>
          <w:rFonts w:ascii="宋体" w:eastAsia="宋体" w:hAnsi="宋体" w:cs="@仿宋_GB2312" w:hint="eastAsia"/>
          <w:szCs w:val="21"/>
        </w:rPr>
        <w:t>产品</w:t>
      </w:r>
      <w:r w:rsidRPr="00AA6DD4">
        <w:rPr>
          <w:rFonts w:ascii="宋体" w:eastAsia="宋体" w:hAnsi="宋体" w:cs="@仿宋_GB2312"/>
          <w:szCs w:val="21"/>
        </w:rPr>
        <w:t>，但不限制满足招标文件要求的国内产品参与竞争</w:t>
      </w:r>
      <w:r w:rsidRPr="00AA6DD4">
        <w:rPr>
          <w:rFonts w:ascii="宋体" w:eastAsia="宋体" w:hAnsi="宋体" w:cs="@仿宋_GB2312" w:hint="eastAsia"/>
          <w:szCs w:val="21"/>
        </w:rPr>
        <w:t>。未标注进口产品的货物均</w:t>
      </w:r>
      <w:r w:rsidRPr="00AA6DD4">
        <w:rPr>
          <w:rFonts w:ascii="宋体" w:eastAsia="宋体" w:hAnsi="宋体" w:cs="@仿宋_GB2312"/>
          <w:szCs w:val="21"/>
        </w:rPr>
        <w:t>为拒绝采购进口产品</w:t>
      </w:r>
      <w:r w:rsidRPr="00AA6DD4">
        <w:rPr>
          <w:rFonts w:ascii="宋体" w:eastAsia="宋体" w:hAnsi="宋体" w:cs="@仿宋_GB2312" w:hint="eastAsia"/>
          <w:szCs w:val="21"/>
        </w:rPr>
        <w:t>。</w:t>
      </w:r>
    </w:p>
    <w:p w:rsidR="00AA6DD4" w:rsidRPr="00AA6DD4" w:rsidRDefault="00AA6DD4" w:rsidP="00AA6DD4">
      <w:pPr>
        <w:adjustRightInd w:val="0"/>
        <w:snapToGrid w:val="0"/>
        <w:spacing w:line="360" w:lineRule="auto"/>
        <w:ind w:firstLine="420"/>
        <w:rPr>
          <w:rFonts w:ascii="宋体" w:eastAsia="宋体" w:hAnsi="宋体" w:cs="@仿宋_GB2312"/>
          <w:szCs w:val="21"/>
        </w:rPr>
      </w:pPr>
      <w:r w:rsidRPr="00AA6DD4">
        <w:rPr>
          <w:rFonts w:ascii="宋体" w:eastAsia="宋体" w:hAnsi="宋体" w:cs="@仿宋_GB2312" w:hint="eastAsia"/>
          <w:szCs w:val="21"/>
        </w:rPr>
        <w:t>2.</w:t>
      </w:r>
      <w:r w:rsidRPr="00AA6DD4">
        <w:rPr>
          <w:rFonts w:ascii="宋体" w:eastAsia="宋体" w:hAnsi="宋体" w:cs="宋体"/>
          <w:szCs w:val="21"/>
        </w:rPr>
        <w:t>政府采购政策（包括但不限于下列具体政策要求</w:t>
      </w:r>
      <w:r w:rsidRPr="00AA6DD4">
        <w:rPr>
          <w:rFonts w:ascii="宋体" w:eastAsia="宋体" w:hAnsi="宋体" w:cs="宋体" w:hint="eastAsia"/>
          <w:szCs w:val="21"/>
        </w:rPr>
        <w:t>）</w:t>
      </w:r>
      <w:r w:rsidRPr="00AA6DD4">
        <w:rPr>
          <w:rFonts w:ascii="宋体" w:eastAsia="宋体" w:hAnsi="宋体" w:cs="@仿宋_GB2312" w:hint="eastAsia"/>
          <w:szCs w:val="21"/>
        </w:rPr>
        <w:t>：</w:t>
      </w:r>
    </w:p>
    <w:p w:rsidR="00AA6DD4" w:rsidRPr="00AA6DD4" w:rsidRDefault="00AA6DD4" w:rsidP="00AA6DD4">
      <w:pPr>
        <w:adjustRightInd w:val="0"/>
        <w:snapToGrid w:val="0"/>
        <w:spacing w:line="360" w:lineRule="auto"/>
        <w:ind w:firstLine="420"/>
        <w:rPr>
          <w:rFonts w:ascii="宋体" w:eastAsia="宋体" w:hAnsi="宋体" w:cs="宋体"/>
          <w:szCs w:val="21"/>
        </w:rPr>
      </w:pPr>
      <w:r w:rsidRPr="00AA6DD4">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AA6DD4" w:rsidRPr="00AA6DD4" w:rsidRDefault="00AA6DD4" w:rsidP="00AA6DD4">
      <w:pPr>
        <w:adjustRightInd w:val="0"/>
        <w:snapToGrid w:val="0"/>
        <w:spacing w:line="360" w:lineRule="auto"/>
        <w:ind w:firstLine="420"/>
        <w:rPr>
          <w:rFonts w:ascii="宋体" w:eastAsia="宋体" w:hAnsi="宋体" w:cs="宋体"/>
          <w:szCs w:val="21"/>
        </w:rPr>
      </w:pPr>
      <w:r w:rsidRPr="00AA6DD4">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AA6DD4" w:rsidRPr="00AA6DD4" w:rsidRDefault="00AA6DD4" w:rsidP="00AA6DD4">
      <w:pPr>
        <w:adjustRightInd w:val="0"/>
        <w:snapToGrid w:val="0"/>
        <w:spacing w:line="360" w:lineRule="auto"/>
        <w:ind w:firstLine="420"/>
        <w:rPr>
          <w:rFonts w:ascii="宋体" w:eastAsia="宋体" w:hAnsi="宋体" w:cs="宋体"/>
          <w:szCs w:val="21"/>
        </w:rPr>
      </w:pPr>
      <w:r w:rsidRPr="00AA6DD4">
        <w:rPr>
          <w:rFonts w:ascii="宋体" w:eastAsia="宋体" w:hAnsi="宋体" w:cs="宋体" w:hint="eastAsia"/>
          <w:szCs w:val="21"/>
        </w:rPr>
        <w:t>3.</w:t>
      </w:r>
      <w:r w:rsidRPr="00AA6DD4">
        <w:rPr>
          <w:rFonts w:ascii="宋体" w:eastAsia="宋体" w:hAnsi="宋体" w:cs="@仿宋_GB2312" w:hint="eastAsia"/>
          <w:szCs w:val="21"/>
        </w:rPr>
        <w:t>如采购人允许采用分包方式履行合同的，应当明确可以分包履行的相关内容</w:t>
      </w:r>
      <w:r w:rsidRPr="00AA6DD4">
        <w:rPr>
          <w:rFonts w:ascii="宋体" w:eastAsia="宋体" w:hAnsi="宋体" w:cs="宋体" w:hint="eastAsia"/>
          <w:szCs w:val="21"/>
        </w:rPr>
        <w:t>。</w:t>
      </w:r>
    </w:p>
    <w:p w:rsidR="00AA6DD4" w:rsidRPr="00AA6DD4" w:rsidRDefault="00AA6DD4" w:rsidP="00AA6DD4">
      <w:pPr>
        <w:adjustRightInd w:val="0"/>
        <w:snapToGrid w:val="0"/>
        <w:spacing w:line="360" w:lineRule="auto"/>
        <w:ind w:firstLine="420"/>
        <w:rPr>
          <w:rFonts w:ascii="宋体" w:eastAsia="宋体" w:hAnsi="宋体" w:cs="@仿宋_GB2312"/>
          <w:szCs w:val="21"/>
        </w:rPr>
      </w:pPr>
      <w:r w:rsidRPr="00AA6DD4">
        <w:rPr>
          <w:rFonts w:ascii="宋体" w:eastAsia="宋体" w:hAnsi="宋体" w:cs="宋体" w:hint="eastAsia"/>
          <w:szCs w:val="21"/>
        </w:rPr>
        <w:t>4.下列采购需求中：标注▲的产品（核心产品），投标人在投标文件《主要中标标的承诺函》中填写名称、品牌、规格、型号、数量、单价等信息。</w:t>
      </w:r>
    </w:p>
    <w:p w:rsidR="00AA6DD4" w:rsidRPr="00AA6DD4" w:rsidRDefault="00AA6DD4" w:rsidP="00AA6DD4">
      <w:pPr>
        <w:adjustRightInd w:val="0"/>
        <w:snapToGrid w:val="0"/>
        <w:spacing w:line="360" w:lineRule="auto"/>
        <w:ind w:firstLine="482"/>
        <w:outlineLvl w:val="1"/>
        <w:rPr>
          <w:rFonts w:ascii="宋体" w:eastAsia="宋体" w:hAnsi="宋体" w:cs="@仿宋_GB2312"/>
          <w:b/>
          <w:szCs w:val="21"/>
        </w:rPr>
      </w:pPr>
      <w:bookmarkStart w:id="0" w:name="_Toc2554"/>
      <w:bookmarkStart w:id="1" w:name="_Toc32151"/>
      <w:r w:rsidRPr="00AA6DD4">
        <w:rPr>
          <w:rFonts w:ascii="宋体" w:eastAsia="宋体" w:hAnsi="宋体" w:cs="@仿宋_GB2312"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AA6DD4" w:rsidRPr="00AA6DD4" w:rsidTr="003A7FA4">
        <w:trPr>
          <w:trHeight w:val="502"/>
          <w:jc w:val="center"/>
        </w:trPr>
        <w:tc>
          <w:tcPr>
            <w:tcW w:w="1007"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序号</w:t>
            </w:r>
          </w:p>
        </w:tc>
        <w:tc>
          <w:tcPr>
            <w:tcW w:w="2032" w:type="dxa"/>
            <w:vAlign w:val="center"/>
          </w:tcPr>
          <w:p w:rsidR="00AA6DD4" w:rsidRPr="00AA6DD4" w:rsidRDefault="00AA6DD4" w:rsidP="00AA6DD4">
            <w:pPr>
              <w:adjustRightInd w:val="0"/>
              <w:snapToGrid w:val="0"/>
              <w:spacing w:line="300" w:lineRule="auto"/>
              <w:rPr>
                <w:rFonts w:ascii="宋体" w:eastAsia="宋体" w:hAnsi="宋体" w:cs="@仿宋_GB2312"/>
                <w:b/>
                <w:bCs/>
                <w:kern w:val="0"/>
                <w:szCs w:val="21"/>
              </w:rPr>
            </w:pPr>
            <w:r w:rsidRPr="00AA6DD4">
              <w:rPr>
                <w:rFonts w:ascii="宋体" w:eastAsia="宋体" w:hAnsi="宋体" w:cs="@仿宋_GB2312" w:hint="eastAsia"/>
                <w:b/>
                <w:bCs/>
                <w:kern w:val="0"/>
                <w:szCs w:val="21"/>
              </w:rPr>
              <w:t>条款名称</w:t>
            </w:r>
          </w:p>
        </w:tc>
        <w:tc>
          <w:tcPr>
            <w:tcW w:w="5483" w:type="dxa"/>
            <w:vAlign w:val="center"/>
          </w:tcPr>
          <w:p w:rsidR="00AA6DD4" w:rsidRPr="00AA6DD4" w:rsidRDefault="00AA6DD4" w:rsidP="00AA6DD4">
            <w:pPr>
              <w:adjustRightInd w:val="0"/>
              <w:snapToGrid w:val="0"/>
              <w:spacing w:line="300" w:lineRule="auto"/>
              <w:rPr>
                <w:rFonts w:ascii="宋体" w:eastAsia="宋体" w:hAnsi="宋体" w:cs="@仿宋_GB2312"/>
                <w:b/>
                <w:bCs/>
                <w:kern w:val="0"/>
                <w:szCs w:val="21"/>
              </w:rPr>
            </w:pPr>
            <w:r w:rsidRPr="00AA6DD4">
              <w:rPr>
                <w:rFonts w:ascii="宋体" w:eastAsia="宋体" w:hAnsi="宋体" w:cs="@仿宋_GB2312" w:hint="eastAsia"/>
                <w:b/>
                <w:bCs/>
                <w:kern w:val="0"/>
                <w:szCs w:val="21"/>
              </w:rPr>
              <w:t>内容、说明与要求</w:t>
            </w:r>
          </w:p>
        </w:tc>
      </w:tr>
      <w:tr w:rsidR="00AA6DD4" w:rsidRPr="00AA6DD4" w:rsidTr="003A7FA4">
        <w:trPr>
          <w:trHeight w:val="502"/>
          <w:jc w:val="center"/>
        </w:trPr>
        <w:tc>
          <w:tcPr>
            <w:tcW w:w="1007"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hint="eastAsia"/>
                <w:bCs/>
                <w:szCs w:val="21"/>
              </w:rPr>
              <w:t>1</w:t>
            </w:r>
          </w:p>
        </w:tc>
        <w:tc>
          <w:tcPr>
            <w:tcW w:w="2032" w:type="dxa"/>
            <w:vAlign w:val="center"/>
          </w:tcPr>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hint="eastAsia"/>
                <w:bCs/>
                <w:kern w:val="0"/>
                <w:szCs w:val="21"/>
              </w:rPr>
              <w:t>付款方式</w:t>
            </w:r>
          </w:p>
        </w:tc>
        <w:tc>
          <w:tcPr>
            <w:tcW w:w="5483" w:type="dxa"/>
            <w:vAlign w:val="center"/>
          </w:tcPr>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hint="eastAsia"/>
                <w:bCs/>
                <w:kern w:val="0"/>
                <w:szCs w:val="21"/>
              </w:rPr>
              <w:t>合同生效后，采购人</w:t>
            </w:r>
            <w:bookmarkStart w:id="2" w:name="OLE_LINK24"/>
            <w:r w:rsidRPr="00AA6DD4">
              <w:rPr>
                <w:rFonts w:ascii="宋体" w:eastAsia="宋体" w:hAnsi="宋体" w:cs="@仿宋_GB2312" w:hint="eastAsia"/>
                <w:bCs/>
                <w:kern w:val="0"/>
                <w:szCs w:val="21"/>
              </w:rPr>
              <w:t>付至</w:t>
            </w:r>
            <w:bookmarkStart w:id="3" w:name="OLE_LINK11"/>
            <w:r w:rsidRPr="00AA6DD4">
              <w:rPr>
                <w:rFonts w:ascii="宋体" w:eastAsia="宋体" w:hAnsi="宋体" w:cs="@仿宋_GB2312" w:hint="eastAsia"/>
                <w:bCs/>
                <w:kern w:val="0"/>
                <w:szCs w:val="21"/>
              </w:rPr>
              <w:t>合同金额</w:t>
            </w:r>
            <w:bookmarkEnd w:id="3"/>
            <w:r w:rsidRPr="00AA6DD4">
              <w:rPr>
                <w:rFonts w:ascii="宋体" w:eastAsia="宋体" w:hAnsi="宋体" w:cs="@仿宋_GB2312" w:hint="eastAsia"/>
                <w:bCs/>
                <w:kern w:val="0"/>
                <w:szCs w:val="21"/>
              </w:rPr>
              <w:t>的70%（中标人须提供等额预付款担保），货物到场后付合同金额的20%；货物经验收合格且相关资料齐备己移交后，一次性付清余款。</w:t>
            </w:r>
            <w:bookmarkEnd w:id="2"/>
          </w:p>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bCs/>
                <w:kern w:val="0"/>
                <w:szCs w:val="21"/>
              </w:rPr>
              <w:t>注：</w:t>
            </w:r>
          </w:p>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hint="eastAsia"/>
                <w:bCs/>
                <w:kern w:val="0"/>
                <w:szCs w:val="21"/>
              </w:rPr>
              <w:t>（1）中标人未按规定提供预付款担保的，视为放弃预付款。</w:t>
            </w:r>
          </w:p>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hint="eastAsia"/>
                <w:bCs/>
                <w:kern w:val="0"/>
                <w:szCs w:val="21"/>
              </w:rPr>
              <w:t>（2）预付款担保要求：如采用银行保函、担保机构出具的保函（担保机构担保）均须满足无条件见索即付条件。</w:t>
            </w:r>
          </w:p>
        </w:tc>
      </w:tr>
      <w:tr w:rsidR="00AA6DD4" w:rsidRPr="00AA6DD4" w:rsidTr="003A7FA4">
        <w:trPr>
          <w:trHeight w:val="502"/>
          <w:jc w:val="center"/>
        </w:trPr>
        <w:tc>
          <w:tcPr>
            <w:tcW w:w="1007"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hint="eastAsia"/>
                <w:bCs/>
                <w:szCs w:val="21"/>
              </w:rPr>
              <w:t>2</w:t>
            </w:r>
          </w:p>
        </w:tc>
        <w:tc>
          <w:tcPr>
            <w:tcW w:w="2032" w:type="dxa"/>
            <w:vAlign w:val="center"/>
          </w:tcPr>
          <w:p w:rsidR="00AA6DD4" w:rsidRPr="00AA6DD4" w:rsidRDefault="00AA6DD4" w:rsidP="00AA6DD4">
            <w:pPr>
              <w:adjustRightInd w:val="0"/>
              <w:snapToGrid w:val="0"/>
              <w:spacing w:line="300" w:lineRule="auto"/>
              <w:rPr>
                <w:rFonts w:ascii="宋体" w:eastAsia="宋体" w:hAnsi="宋体" w:cs="@仿宋_GB2312"/>
                <w:b/>
                <w:bCs/>
                <w:kern w:val="0"/>
                <w:szCs w:val="21"/>
              </w:rPr>
            </w:pPr>
            <w:r w:rsidRPr="00AA6DD4">
              <w:rPr>
                <w:rFonts w:ascii="宋体" w:eastAsia="宋体" w:hAnsi="宋体" w:cs="@仿宋_GB2312" w:hint="eastAsia"/>
                <w:bCs/>
                <w:kern w:val="0"/>
                <w:szCs w:val="21"/>
              </w:rPr>
              <w:t>供货及安装地点</w:t>
            </w:r>
          </w:p>
        </w:tc>
        <w:tc>
          <w:tcPr>
            <w:tcW w:w="5483" w:type="dxa"/>
            <w:vAlign w:val="center"/>
          </w:tcPr>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hint="eastAsia"/>
                <w:bCs/>
                <w:kern w:val="0"/>
                <w:szCs w:val="21"/>
              </w:rPr>
              <w:t>安徽博物院，</w:t>
            </w:r>
            <w:r w:rsidRPr="00AA6DD4">
              <w:rPr>
                <w:rFonts w:ascii="宋体" w:eastAsia="宋体" w:hAnsi="宋体" w:cs="@仿宋_GB2312"/>
                <w:bCs/>
                <w:kern w:val="0"/>
                <w:szCs w:val="21"/>
              </w:rPr>
              <w:t>具体按采购人指定地点。</w:t>
            </w:r>
          </w:p>
        </w:tc>
      </w:tr>
      <w:tr w:rsidR="00AA6DD4" w:rsidRPr="00AA6DD4" w:rsidTr="003A7FA4">
        <w:trPr>
          <w:trHeight w:val="502"/>
          <w:jc w:val="center"/>
        </w:trPr>
        <w:tc>
          <w:tcPr>
            <w:tcW w:w="1007"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hint="eastAsia"/>
                <w:bCs/>
                <w:szCs w:val="21"/>
              </w:rPr>
              <w:t>3</w:t>
            </w:r>
          </w:p>
        </w:tc>
        <w:tc>
          <w:tcPr>
            <w:tcW w:w="2032" w:type="dxa"/>
            <w:vAlign w:val="center"/>
          </w:tcPr>
          <w:p w:rsidR="00AA6DD4" w:rsidRPr="00AA6DD4" w:rsidRDefault="00AA6DD4" w:rsidP="00AA6DD4">
            <w:pPr>
              <w:adjustRightInd w:val="0"/>
              <w:snapToGrid w:val="0"/>
              <w:spacing w:line="300" w:lineRule="auto"/>
              <w:rPr>
                <w:rFonts w:ascii="宋体" w:eastAsia="宋体" w:hAnsi="宋体" w:cs="@仿宋_GB2312"/>
                <w:b/>
                <w:bCs/>
                <w:kern w:val="0"/>
                <w:szCs w:val="21"/>
              </w:rPr>
            </w:pPr>
            <w:r w:rsidRPr="00AA6DD4">
              <w:rPr>
                <w:rFonts w:ascii="宋体" w:eastAsia="宋体" w:hAnsi="宋体" w:cs="@仿宋_GB2312" w:hint="eastAsia"/>
                <w:bCs/>
                <w:kern w:val="0"/>
                <w:szCs w:val="21"/>
              </w:rPr>
              <w:t>供货及安装期限</w:t>
            </w:r>
          </w:p>
        </w:tc>
        <w:tc>
          <w:tcPr>
            <w:tcW w:w="5483" w:type="dxa"/>
            <w:vAlign w:val="center"/>
          </w:tcPr>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Times New Roman" w:hint="eastAsia"/>
                <w:bCs/>
                <w:iCs/>
                <w:kern w:val="0"/>
                <w:szCs w:val="21"/>
              </w:rPr>
              <w:t>自合同生效之日起，70个日历天内完成供货；接采购人通知后20个日历天内完成安装、调试等所有工作内容</w:t>
            </w:r>
            <w:r w:rsidRPr="00AA6DD4">
              <w:rPr>
                <w:rFonts w:ascii="宋体" w:eastAsia="宋体" w:hAnsi="宋体" w:cs="@仿宋_GB2312"/>
                <w:bCs/>
                <w:kern w:val="0"/>
                <w:szCs w:val="21"/>
              </w:rPr>
              <w:t>。</w:t>
            </w:r>
          </w:p>
        </w:tc>
      </w:tr>
      <w:tr w:rsidR="00AA6DD4" w:rsidRPr="00AA6DD4" w:rsidTr="003A7FA4">
        <w:trPr>
          <w:trHeight w:val="502"/>
          <w:jc w:val="center"/>
        </w:trPr>
        <w:tc>
          <w:tcPr>
            <w:tcW w:w="1007"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hint="eastAsia"/>
                <w:bCs/>
                <w:szCs w:val="21"/>
              </w:rPr>
              <w:t>4</w:t>
            </w:r>
          </w:p>
        </w:tc>
        <w:tc>
          <w:tcPr>
            <w:tcW w:w="2032" w:type="dxa"/>
            <w:vAlign w:val="center"/>
          </w:tcPr>
          <w:p w:rsidR="00AA6DD4" w:rsidRPr="00AA6DD4" w:rsidRDefault="00AA6DD4" w:rsidP="00AA6DD4">
            <w:pPr>
              <w:adjustRightInd w:val="0"/>
              <w:snapToGrid w:val="0"/>
              <w:spacing w:line="300" w:lineRule="auto"/>
              <w:rPr>
                <w:rFonts w:ascii="宋体" w:eastAsia="宋体" w:hAnsi="宋体" w:cs="@仿宋_GB2312"/>
                <w:b/>
                <w:bCs/>
                <w:kern w:val="0"/>
                <w:szCs w:val="21"/>
              </w:rPr>
            </w:pPr>
            <w:r w:rsidRPr="00AA6DD4">
              <w:rPr>
                <w:rFonts w:ascii="宋体" w:eastAsia="宋体" w:hAnsi="宋体" w:cs="@仿宋_GB2312" w:hint="eastAsia"/>
                <w:bCs/>
                <w:kern w:val="0"/>
                <w:szCs w:val="21"/>
              </w:rPr>
              <w:t>免费质保期</w:t>
            </w:r>
          </w:p>
        </w:tc>
        <w:tc>
          <w:tcPr>
            <w:tcW w:w="5483" w:type="dxa"/>
            <w:vAlign w:val="center"/>
          </w:tcPr>
          <w:p w:rsidR="00AA6DD4" w:rsidRPr="00AA6DD4" w:rsidRDefault="00AA6DD4" w:rsidP="00AA6DD4">
            <w:pPr>
              <w:adjustRightInd w:val="0"/>
              <w:snapToGrid w:val="0"/>
              <w:spacing w:line="300" w:lineRule="auto"/>
              <w:rPr>
                <w:rFonts w:ascii="宋体" w:eastAsia="宋体" w:hAnsi="宋体" w:cs="@仿宋_GB2312"/>
                <w:bCs/>
                <w:kern w:val="0"/>
                <w:szCs w:val="21"/>
              </w:rPr>
            </w:pPr>
            <w:r w:rsidRPr="00AA6DD4">
              <w:rPr>
                <w:rFonts w:ascii="宋体" w:eastAsia="宋体" w:hAnsi="宋体" w:cs="@仿宋_GB2312" w:hint="eastAsia"/>
                <w:bCs/>
                <w:kern w:val="0"/>
                <w:szCs w:val="21"/>
              </w:rPr>
              <w:t>验收合格之日起2年。</w:t>
            </w:r>
          </w:p>
        </w:tc>
      </w:tr>
    </w:tbl>
    <w:p w:rsidR="00AA6DD4" w:rsidRPr="00AA6DD4" w:rsidRDefault="00AA6DD4" w:rsidP="00AA6DD4">
      <w:pPr>
        <w:adjustRightInd w:val="0"/>
        <w:snapToGrid w:val="0"/>
        <w:spacing w:line="360" w:lineRule="auto"/>
        <w:ind w:firstLine="482"/>
        <w:outlineLvl w:val="1"/>
        <w:rPr>
          <w:rFonts w:ascii="宋体" w:eastAsia="宋体" w:hAnsi="宋体" w:cs="@仿宋_GB2312"/>
          <w:b/>
          <w:bCs/>
          <w:szCs w:val="21"/>
        </w:rPr>
      </w:pPr>
      <w:bookmarkStart w:id="4" w:name="_Toc5944"/>
      <w:bookmarkStart w:id="5" w:name="_Toc7671"/>
      <w:r w:rsidRPr="00AA6DD4">
        <w:rPr>
          <w:rFonts w:ascii="宋体" w:eastAsia="宋体" w:hAnsi="宋体" w:cs="@仿宋_GB2312" w:hint="eastAsia"/>
          <w:b/>
          <w:bCs/>
          <w:szCs w:val="21"/>
        </w:rPr>
        <w:t>二、</w:t>
      </w:r>
      <w:r w:rsidRPr="00AA6DD4">
        <w:rPr>
          <w:rFonts w:ascii="宋体" w:eastAsia="宋体" w:hAnsi="宋体" w:cs="@仿宋_GB2312" w:hint="eastAsia"/>
          <w:b/>
          <w:szCs w:val="21"/>
        </w:rPr>
        <w:t>货物</w:t>
      </w:r>
      <w:r w:rsidRPr="00AA6DD4">
        <w:rPr>
          <w:rFonts w:ascii="宋体" w:eastAsia="宋体" w:hAnsi="宋体" w:cs="@仿宋_GB2312" w:hint="eastAsia"/>
          <w:b/>
          <w:bCs/>
          <w:szCs w:val="21"/>
        </w:rPr>
        <w:t>需求</w:t>
      </w:r>
      <w:bookmarkEnd w:id="4"/>
      <w:bookmarkEnd w:id="5"/>
    </w:p>
    <w:p w:rsidR="00AA6DD4" w:rsidRPr="00AA6DD4" w:rsidRDefault="00AA6DD4" w:rsidP="00AA6DD4">
      <w:pPr>
        <w:adjustRightInd w:val="0"/>
        <w:snapToGrid w:val="0"/>
        <w:spacing w:line="360" w:lineRule="auto"/>
        <w:ind w:firstLineChars="200" w:firstLine="422"/>
        <w:rPr>
          <w:rFonts w:ascii="宋体" w:eastAsia="宋体" w:hAnsi="宋体" w:cs="宋体"/>
          <w:b/>
          <w:szCs w:val="21"/>
        </w:rPr>
      </w:pPr>
      <w:r w:rsidRPr="00AA6DD4">
        <w:rPr>
          <w:rFonts w:ascii="宋体" w:eastAsia="宋体" w:hAnsi="宋体" w:cs="宋体" w:hint="eastAsia"/>
          <w:b/>
          <w:szCs w:val="21"/>
        </w:rPr>
        <w:t>（</w:t>
      </w:r>
      <w:r w:rsidRPr="00AA6DD4">
        <w:rPr>
          <w:rFonts w:ascii="宋体" w:eastAsia="宋体" w:hAnsi="宋体" w:cs="宋体"/>
          <w:b/>
          <w:szCs w:val="21"/>
        </w:rPr>
        <w:t>一）</w:t>
      </w:r>
      <w:r w:rsidRPr="00AA6DD4">
        <w:rPr>
          <w:rFonts w:ascii="宋体" w:eastAsia="宋体" w:hAnsi="宋体" w:cs="宋体" w:hint="eastAsia"/>
          <w:b/>
          <w:szCs w:val="21"/>
        </w:rPr>
        <w:t>货物采购清单</w:t>
      </w:r>
    </w:p>
    <w:tbl>
      <w:tblPr>
        <w:tblStyle w:val="2"/>
        <w:tblW w:w="9997" w:type="dxa"/>
        <w:jc w:val="center"/>
        <w:tblLook w:val="04A0"/>
      </w:tblPr>
      <w:tblGrid>
        <w:gridCol w:w="756"/>
        <w:gridCol w:w="1781"/>
        <w:gridCol w:w="4081"/>
        <w:gridCol w:w="756"/>
        <w:gridCol w:w="908"/>
        <w:gridCol w:w="1715"/>
      </w:tblGrid>
      <w:tr w:rsidR="00AA6DD4" w:rsidRPr="00AA6DD4" w:rsidTr="003A7FA4">
        <w:trPr>
          <w:trHeight w:val="397"/>
          <w:jc w:val="center"/>
        </w:trPr>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b/>
                <w:snapToGrid w:val="0"/>
                <w:color w:val="000000"/>
                <w:sz w:val="21"/>
                <w:szCs w:val="21"/>
              </w:rPr>
            </w:pPr>
            <w:r w:rsidRPr="00AA6DD4">
              <w:rPr>
                <w:rFonts w:ascii="宋体" w:hAnsi="宋体" w:cs="Arial" w:hint="eastAsia"/>
                <w:b/>
                <w:snapToGrid w:val="0"/>
                <w:color w:val="000000"/>
                <w:sz w:val="21"/>
                <w:szCs w:val="21"/>
              </w:rPr>
              <w:t>序号</w:t>
            </w:r>
          </w:p>
        </w:tc>
        <w:tc>
          <w:tcPr>
            <w:tcW w:w="17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b/>
                <w:snapToGrid w:val="0"/>
                <w:color w:val="000000"/>
                <w:sz w:val="21"/>
                <w:szCs w:val="21"/>
              </w:rPr>
            </w:pPr>
            <w:r w:rsidRPr="00AA6DD4">
              <w:rPr>
                <w:rFonts w:ascii="宋体" w:hAnsi="宋体" w:cs="@仿宋_GB2312" w:hint="eastAsia"/>
                <w:b/>
                <w:bCs/>
                <w:sz w:val="21"/>
                <w:szCs w:val="21"/>
              </w:rPr>
              <w:t>产品类型</w:t>
            </w:r>
          </w:p>
        </w:tc>
        <w:tc>
          <w:tcPr>
            <w:tcW w:w="40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b/>
                <w:snapToGrid w:val="0"/>
                <w:color w:val="000000"/>
                <w:sz w:val="21"/>
                <w:szCs w:val="21"/>
              </w:rPr>
            </w:pPr>
            <w:r w:rsidRPr="00AA6DD4">
              <w:rPr>
                <w:rFonts w:ascii="宋体" w:hAnsi="宋体" w:cs="Arial" w:hint="eastAsia"/>
                <w:b/>
                <w:snapToGrid w:val="0"/>
                <w:color w:val="000000"/>
                <w:sz w:val="21"/>
                <w:szCs w:val="21"/>
              </w:rPr>
              <w:t>技术特点</w:t>
            </w:r>
          </w:p>
        </w:tc>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b/>
                <w:snapToGrid w:val="0"/>
                <w:color w:val="000000"/>
                <w:sz w:val="21"/>
                <w:szCs w:val="21"/>
              </w:rPr>
            </w:pPr>
            <w:r w:rsidRPr="00AA6DD4">
              <w:rPr>
                <w:rFonts w:ascii="宋体" w:hAnsi="宋体" w:cs="Arial" w:hint="eastAsia"/>
                <w:b/>
                <w:snapToGrid w:val="0"/>
                <w:color w:val="000000"/>
                <w:sz w:val="21"/>
                <w:szCs w:val="21"/>
              </w:rPr>
              <w:t>单位</w:t>
            </w:r>
          </w:p>
        </w:tc>
        <w:tc>
          <w:tcPr>
            <w:tcW w:w="908"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b/>
                <w:snapToGrid w:val="0"/>
                <w:color w:val="000000"/>
                <w:sz w:val="21"/>
                <w:szCs w:val="21"/>
              </w:rPr>
            </w:pPr>
            <w:r w:rsidRPr="00AA6DD4">
              <w:rPr>
                <w:rFonts w:ascii="宋体" w:hAnsi="宋体" w:cs="Arial" w:hint="eastAsia"/>
                <w:b/>
                <w:snapToGrid w:val="0"/>
                <w:color w:val="000000"/>
                <w:sz w:val="21"/>
                <w:szCs w:val="21"/>
              </w:rPr>
              <w:t>数量</w:t>
            </w:r>
          </w:p>
        </w:tc>
        <w:tc>
          <w:tcPr>
            <w:tcW w:w="1715"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b/>
                <w:snapToGrid w:val="0"/>
                <w:color w:val="000000"/>
                <w:sz w:val="21"/>
                <w:szCs w:val="21"/>
              </w:rPr>
            </w:pPr>
            <w:r w:rsidRPr="00AA6DD4">
              <w:rPr>
                <w:rFonts w:ascii="宋体" w:hAnsi="宋体" w:cs="Arial" w:hint="eastAsia"/>
                <w:b/>
                <w:snapToGrid w:val="0"/>
                <w:color w:val="000000"/>
                <w:sz w:val="21"/>
                <w:szCs w:val="21"/>
              </w:rPr>
              <w:t>备注</w:t>
            </w:r>
          </w:p>
        </w:tc>
      </w:tr>
      <w:tr w:rsidR="00AA6DD4" w:rsidRPr="00AA6DD4" w:rsidTr="003A7FA4">
        <w:trPr>
          <w:trHeight w:val="397"/>
          <w:jc w:val="center"/>
        </w:trPr>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仿宋_GB2312"/>
                <w:snapToGrid w:val="0"/>
                <w:color w:val="000000"/>
                <w:sz w:val="21"/>
                <w:szCs w:val="21"/>
              </w:rPr>
            </w:pPr>
            <w:r w:rsidRPr="00AA6DD4">
              <w:rPr>
                <w:rFonts w:ascii="宋体" w:hAnsi="宋体" w:cs="@仿宋_GB2312" w:hint="eastAsia"/>
                <w:snapToGrid w:val="0"/>
                <w:color w:val="000000"/>
                <w:sz w:val="21"/>
                <w:szCs w:val="21"/>
              </w:rPr>
              <w:t>1</w:t>
            </w:r>
          </w:p>
        </w:tc>
        <w:tc>
          <w:tcPr>
            <w:tcW w:w="17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专业轨道射灯1</w:t>
            </w:r>
          </w:p>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（10W-20W）</w:t>
            </w:r>
          </w:p>
        </w:tc>
        <w:tc>
          <w:tcPr>
            <w:tcW w:w="40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配备角度透镜，可通过更换透镜完成光束角切换（灯具全部配套角度透镜基础上，额外增配100个角度透镜）；全部配备防眩</w:t>
            </w:r>
            <w:r w:rsidRPr="00AA6DD4">
              <w:rPr>
                <w:rFonts w:ascii="宋体" w:hAnsi="宋体" w:cs="Arial" w:hint="eastAsia"/>
                <w:snapToGrid w:val="0"/>
                <w:color w:val="000000"/>
                <w:sz w:val="21"/>
                <w:szCs w:val="21"/>
              </w:rPr>
              <w:lastRenderedPageBreak/>
              <w:t>蜂窝网及防眩叶片。</w:t>
            </w:r>
          </w:p>
        </w:tc>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lastRenderedPageBreak/>
              <w:t>套</w:t>
            </w:r>
          </w:p>
        </w:tc>
        <w:tc>
          <w:tcPr>
            <w:tcW w:w="908"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300</w:t>
            </w:r>
          </w:p>
        </w:tc>
        <w:tc>
          <w:tcPr>
            <w:tcW w:w="1715"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bookmarkStart w:id="6" w:name="OLE_LINK3"/>
            <w:r w:rsidRPr="00AA6DD4">
              <w:rPr>
                <w:rFonts w:ascii="宋体" w:hAnsi="宋体" w:cs="Arial" w:hint="eastAsia"/>
                <w:snapToGrid w:val="0"/>
                <w:color w:val="000000"/>
                <w:sz w:val="21"/>
                <w:szCs w:val="21"/>
              </w:rPr>
              <w:t>其中150套配备蓝牙调光</w:t>
            </w:r>
            <w:bookmarkEnd w:id="6"/>
            <w:r w:rsidRPr="00AA6DD4">
              <w:rPr>
                <w:rFonts w:ascii="宋体" w:hAnsi="宋体" w:cs="Arial" w:hint="eastAsia"/>
                <w:snapToGrid w:val="0"/>
                <w:color w:val="000000"/>
                <w:sz w:val="21"/>
                <w:szCs w:val="21"/>
              </w:rPr>
              <w:t>；所有角度透镜具体配</w:t>
            </w:r>
            <w:r w:rsidRPr="00AA6DD4">
              <w:rPr>
                <w:rFonts w:ascii="宋体" w:hAnsi="宋体" w:cs="Arial" w:hint="eastAsia"/>
                <w:snapToGrid w:val="0"/>
                <w:color w:val="000000"/>
                <w:sz w:val="21"/>
                <w:szCs w:val="21"/>
              </w:rPr>
              <w:lastRenderedPageBreak/>
              <w:t>光在深化设计时确认</w:t>
            </w:r>
            <w:r w:rsidRPr="00AA6DD4">
              <w:rPr>
                <w:rFonts w:ascii="宋体" w:hAnsi="宋体" w:cs="宋体" w:hint="eastAsia"/>
                <w:sz w:val="21"/>
                <w:szCs w:val="21"/>
              </w:rPr>
              <w:t>。</w:t>
            </w:r>
          </w:p>
        </w:tc>
      </w:tr>
      <w:tr w:rsidR="00AA6DD4" w:rsidRPr="00AA6DD4" w:rsidTr="003A7FA4">
        <w:trPr>
          <w:trHeight w:val="397"/>
          <w:jc w:val="center"/>
        </w:trPr>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仿宋_GB2312"/>
                <w:snapToGrid w:val="0"/>
                <w:color w:val="000000"/>
                <w:sz w:val="21"/>
                <w:szCs w:val="21"/>
              </w:rPr>
            </w:pPr>
            <w:r w:rsidRPr="00AA6DD4">
              <w:rPr>
                <w:rFonts w:ascii="宋体" w:hAnsi="宋体" w:cs="@仿宋_GB2312" w:hint="eastAsia"/>
                <w:snapToGrid w:val="0"/>
                <w:color w:val="000000"/>
                <w:sz w:val="21"/>
                <w:szCs w:val="21"/>
              </w:rPr>
              <w:lastRenderedPageBreak/>
              <w:t>2</w:t>
            </w:r>
          </w:p>
        </w:tc>
        <w:tc>
          <w:tcPr>
            <w:tcW w:w="17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专业轨道射灯2</w:t>
            </w:r>
          </w:p>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（20W-30W）</w:t>
            </w:r>
          </w:p>
        </w:tc>
        <w:tc>
          <w:tcPr>
            <w:tcW w:w="40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配备角度透镜，可通过更换透镜完成光束角切换（灯具全部配套角度透镜基础上，额外增配100个角度透镜）；全部配备防眩蜂窝网及防眩叶片。</w:t>
            </w:r>
          </w:p>
        </w:tc>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套</w:t>
            </w:r>
          </w:p>
        </w:tc>
        <w:tc>
          <w:tcPr>
            <w:tcW w:w="908"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400</w:t>
            </w:r>
          </w:p>
        </w:tc>
        <w:tc>
          <w:tcPr>
            <w:tcW w:w="1715"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其中150套配备蓝牙调光；所有角度透镜具体配光在深化设计时确认</w:t>
            </w:r>
            <w:r w:rsidRPr="00AA6DD4">
              <w:rPr>
                <w:rFonts w:ascii="宋体" w:hAnsi="宋体" w:cs="宋体" w:hint="eastAsia"/>
                <w:sz w:val="21"/>
                <w:szCs w:val="21"/>
              </w:rPr>
              <w:t>。</w:t>
            </w:r>
          </w:p>
        </w:tc>
      </w:tr>
      <w:tr w:rsidR="00AA6DD4" w:rsidRPr="00AA6DD4" w:rsidTr="003A7FA4">
        <w:trPr>
          <w:trHeight w:val="397"/>
          <w:jc w:val="center"/>
        </w:trPr>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仿宋_GB2312"/>
                <w:snapToGrid w:val="0"/>
                <w:color w:val="000000"/>
                <w:sz w:val="21"/>
                <w:szCs w:val="21"/>
              </w:rPr>
            </w:pPr>
            <w:r w:rsidRPr="00AA6DD4">
              <w:rPr>
                <w:rFonts w:ascii="宋体" w:hAnsi="宋体" w:cs="@仿宋_GB2312" w:hint="eastAsia"/>
                <w:snapToGrid w:val="0"/>
                <w:color w:val="000000"/>
                <w:sz w:val="21"/>
                <w:szCs w:val="21"/>
              </w:rPr>
              <w:t>3</w:t>
            </w:r>
          </w:p>
        </w:tc>
        <w:tc>
          <w:tcPr>
            <w:tcW w:w="17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照明轨道及配件</w:t>
            </w:r>
          </w:p>
        </w:tc>
        <w:tc>
          <w:tcPr>
            <w:tcW w:w="4081"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AC220V</w:t>
            </w:r>
          </w:p>
        </w:tc>
        <w:tc>
          <w:tcPr>
            <w:tcW w:w="756"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米</w:t>
            </w:r>
          </w:p>
        </w:tc>
        <w:tc>
          <w:tcPr>
            <w:tcW w:w="908"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r w:rsidRPr="00AA6DD4">
              <w:rPr>
                <w:rFonts w:ascii="宋体" w:hAnsi="宋体" w:cs="Arial" w:hint="eastAsia"/>
                <w:snapToGrid w:val="0"/>
                <w:color w:val="000000"/>
                <w:sz w:val="21"/>
                <w:szCs w:val="21"/>
              </w:rPr>
              <w:t>400</w:t>
            </w:r>
          </w:p>
        </w:tc>
        <w:tc>
          <w:tcPr>
            <w:tcW w:w="1715" w:type="dxa"/>
            <w:vAlign w:val="center"/>
          </w:tcPr>
          <w:p w:rsidR="00AA6DD4" w:rsidRPr="00AA6DD4" w:rsidRDefault="00AA6DD4" w:rsidP="00AA6DD4">
            <w:pPr>
              <w:kinsoku w:val="0"/>
              <w:autoSpaceDE w:val="0"/>
              <w:autoSpaceDN w:val="0"/>
              <w:adjustRightInd w:val="0"/>
              <w:snapToGrid w:val="0"/>
              <w:spacing w:line="300" w:lineRule="auto"/>
              <w:jc w:val="center"/>
              <w:textAlignment w:val="baseline"/>
              <w:rPr>
                <w:rFonts w:ascii="宋体" w:hAnsi="宋体" w:cs="Arial"/>
                <w:snapToGrid w:val="0"/>
                <w:color w:val="000000"/>
                <w:sz w:val="21"/>
                <w:szCs w:val="21"/>
              </w:rPr>
            </w:pPr>
          </w:p>
        </w:tc>
      </w:tr>
    </w:tbl>
    <w:p w:rsidR="00AA6DD4" w:rsidRPr="00AA6DD4" w:rsidRDefault="00AA6DD4" w:rsidP="00AA6DD4">
      <w:pPr>
        <w:adjustRightInd w:val="0"/>
        <w:snapToGrid w:val="0"/>
        <w:spacing w:line="360" w:lineRule="auto"/>
        <w:ind w:firstLineChars="200" w:firstLine="422"/>
        <w:rPr>
          <w:rFonts w:ascii="宋体" w:eastAsia="宋体" w:hAnsi="宋体" w:cs="宋体"/>
          <w:b/>
          <w:bCs/>
          <w:szCs w:val="21"/>
        </w:rPr>
      </w:pPr>
      <w:r w:rsidRPr="00AA6DD4">
        <w:rPr>
          <w:rFonts w:ascii="宋体" w:eastAsia="宋体" w:hAnsi="宋体" w:cs="宋体" w:hint="eastAsia"/>
          <w:b/>
          <w:szCs w:val="21"/>
        </w:rPr>
        <w:t>（</w:t>
      </w:r>
      <w:r w:rsidRPr="00AA6DD4">
        <w:rPr>
          <w:rFonts w:ascii="宋体" w:eastAsia="宋体" w:hAnsi="宋体" w:cs="宋体" w:hint="eastAsia"/>
          <w:b/>
          <w:bCs/>
          <w:szCs w:val="21"/>
        </w:rPr>
        <w:t>二）指标重要性表述</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366"/>
        <w:gridCol w:w="6609"/>
      </w:tblGrid>
      <w:tr w:rsidR="00AA6DD4" w:rsidRPr="00AA6DD4" w:rsidTr="003A7FA4">
        <w:trPr>
          <w:trHeight w:val="454"/>
          <w:jc w:val="center"/>
        </w:trPr>
        <w:tc>
          <w:tcPr>
            <w:tcW w:w="1985" w:type="dxa"/>
            <w:vAlign w:val="center"/>
          </w:tcPr>
          <w:p w:rsidR="00AA6DD4" w:rsidRPr="00AA6DD4" w:rsidRDefault="00AA6DD4" w:rsidP="00AA6DD4">
            <w:pPr>
              <w:adjustRightInd w:val="0"/>
              <w:snapToGrid w:val="0"/>
              <w:spacing w:line="300" w:lineRule="auto"/>
              <w:jc w:val="center"/>
              <w:rPr>
                <w:rFonts w:ascii="宋体" w:eastAsia="宋体" w:hAnsi="宋体" w:cs="Times New Roman"/>
                <w:b/>
                <w:szCs w:val="21"/>
              </w:rPr>
            </w:pPr>
            <w:r w:rsidRPr="00AA6DD4">
              <w:rPr>
                <w:rFonts w:ascii="宋体" w:eastAsia="宋体" w:hAnsi="宋体" w:cs="Times New Roman" w:hint="eastAsia"/>
                <w:b/>
                <w:szCs w:val="21"/>
              </w:rPr>
              <w:t>标识重要性</w:t>
            </w:r>
          </w:p>
        </w:tc>
        <w:tc>
          <w:tcPr>
            <w:tcW w:w="1366" w:type="dxa"/>
            <w:vAlign w:val="center"/>
          </w:tcPr>
          <w:p w:rsidR="00AA6DD4" w:rsidRPr="00AA6DD4" w:rsidRDefault="00AA6DD4" w:rsidP="00AA6DD4">
            <w:pPr>
              <w:adjustRightInd w:val="0"/>
              <w:snapToGrid w:val="0"/>
              <w:spacing w:line="300" w:lineRule="auto"/>
              <w:jc w:val="center"/>
              <w:rPr>
                <w:rFonts w:ascii="宋体" w:eastAsia="宋体" w:hAnsi="宋体" w:cs="Times New Roman"/>
                <w:b/>
                <w:szCs w:val="21"/>
              </w:rPr>
            </w:pPr>
            <w:r w:rsidRPr="00AA6DD4">
              <w:rPr>
                <w:rFonts w:ascii="宋体" w:eastAsia="宋体" w:hAnsi="宋体" w:cs="Times New Roman" w:hint="eastAsia"/>
                <w:b/>
                <w:szCs w:val="21"/>
              </w:rPr>
              <w:t>标识符号</w:t>
            </w:r>
          </w:p>
        </w:tc>
        <w:tc>
          <w:tcPr>
            <w:tcW w:w="6609" w:type="dxa"/>
            <w:vAlign w:val="center"/>
          </w:tcPr>
          <w:p w:rsidR="00AA6DD4" w:rsidRPr="00AA6DD4" w:rsidRDefault="00AA6DD4" w:rsidP="00AA6DD4">
            <w:pPr>
              <w:adjustRightInd w:val="0"/>
              <w:snapToGrid w:val="0"/>
              <w:spacing w:line="300" w:lineRule="auto"/>
              <w:jc w:val="center"/>
              <w:rPr>
                <w:rFonts w:ascii="宋体" w:eastAsia="宋体" w:hAnsi="宋体" w:cs="Times New Roman"/>
                <w:b/>
                <w:szCs w:val="21"/>
              </w:rPr>
            </w:pPr>
            <w:r w:rsidRPr="00AA6DD4">
              <w:rPr>
                <w:rFonts w:ascii="宋体" w:eastAsia="宋体" w:hAnsi="宋体" w:cs="Times New Roman" w:hint="eastAsia"/>
                <w:b/>
                <w:szCs w:val="21"/>
              </w:rPr>
              <w:t>代表意思</w:t>
            </w:r>
          </w:p>
        </w:tc>
      </w:tr>
      <w:tr w:rsidR="00AA6DD4" w:rsidRPr="00AA6DD4" w:rsidTr="003A7FA4">
        <w:trPr>
          <w:trHeight w:val="454"/>
          <w:jc w:val="center"/>
        </w:trPr>
        <w:tc>
          <w:tcPr>
            <w:tcW w:w="1985" w:type="dxa"/>
            <w:vAlign w:val="center"/>
          </w:tcPr>
          <w:p w:rsidR="00AA6DD4" w:rsidRPr="00AA6DD4" w:rsidRDefault="00AA6DD4" w:rsidP="00AA6DD4">
            <w:pPr>
              <w:adjustRightInd w:val="0"/>
              <w:snapToGrid w:val="0"/>
              <w:spacing w:line="300" w:lineRule="auto"/>
              <w:jc w:val="center"/>
              <w:rPr>
                <w:rFonts w:ascii="宋体" w:eastAsia="宋体" w:hAnsi="宋体" w:cs="Times New Roman"/>
                <w:szCs w:val="21"/>
              </w:rPr>
            </w:pPr>
            <w:r w:rsidRPr="00AA6DD4">
              <w:rPr>
                <w:rFonts w:ascii="宋体" w:eastAsia="宋体" w:hAnsi="宋体" w:cs="宋体" w:hint="eastAsia"/>
                <w:szCs w:val="21"/>
              </w:rPr>
              <w:t>关键指标项</w:t>
            </w:r>
          </w:p>
        </w:tc>
        <w:tc>
          <w:tcPr>
            <w:tcW w:w="1366" w:type="dxa"/>
            <w:vAlign w:val="center"/>
          </w:tcPr>
          <w:p w:rsidR="00AA6DD4" w:rsidRPr="00AA6DD4" w:rsidRDefault="00AA6DD4" w:rsidP="00AA6DD4">
            <w:pPr>
              <w:adjustRightInd w:val="0"/>
              <w:snapToGrid w:val="0"/>
              <w:spacing w:line="300" w:lineRule="auto"/>
              <w:jc w:val="center"/>
              <w:rPr>
                <w:rFonts w:ascii="宋体" w:eastAsia="宋体" w:hAnsi="宋体" w:cs="Times New Roman"/>
                <w:bCs/>
                <w:szCs w:val="21"/>
              </w:rPr>
            </w:pPr>
            <w:r w:rsidRPr="00AA6DD4">
              <w:rPr>
                <w:rFonts w:ascii="宋体" w:eastAsia="宋体" w:hAnsi="宋体" w:cs="宋体" w:hint="eastAsia"/>
                <w:sz w:val="22"/>
                <w:szCs w:val="20"/>
              </w:rPr>
              <w:t>★</w:t>
            </w:r>
          </w:p>
        </w:tc>
        <w:tc>
          <w:tcPr>
            <w:tcW w:w="6609" w:type="dxa"/>
            <w:vAlign w:val="center"/>
          </w:tcPr>
          <w:p w:rsidR="00AA6DD4" w:rsidRPr="00AA6DD4" w:rsidRDefault="00AA6DD4" w:rsidP="00AA6DD4">
            <w:pPr>
              <w:adjustRightInd w:val="0"/>
              <w:snapToGrid w:val="0"/>
              <w:spacing w:line="300" w:lineRule="auto"/>
              <w:jc w:val="center"/>
              <w:rPr>
                <w:rFonts w:ascii="宋体" w:eastAsia="宋体" w:hAnsi="宋体" w:cs="Times New Roman"/>
                <w:bCs/>
                <w:szCs w:val="21"/>
              </w:rPr>
            </w:pPr>
            <w:r w:rsidRPr="00AA6DD4">
              <w:rPr>
                <w:rFonts w:ascii="宋体" w:eastAsia="宋体" w:hAnsi="宋体" w:cs="宋体" w:hint="eastAsia"/>
                <w:szCs w:val="21"/>
              </w:rPr>
              <w:t>不满足视为投标无效</w:t>
            </w:r>
          </w:p>
        </w:tc>
      </w:tr>
      <w:tr w:rsidR="00AA6DD4" w:rsidRPr="00AA6DD4" w:rsidTr="003A7FA4">
        <w:trPr>
          <w:trHeight w:val="454"/>
          <w:jc w:val="center"/>
        </w:trPr>
        <w:tc>
          <w:tcPr>
            <w:tcW w:w="1985" w:type="dxa"/>
            <w:vAlign w:val="center"/>
          </w:tcPr>
          <w:p w:rsidR="00AA6DD4" w:rsidRPr="00AA6DD4" w:rsidRDefault="00AA6DD4" w:rsidP="00AA6DD4">
            <w:pPr>
              <w:adjustRightInd w:val="0"/>
              <w:snapToGrid w:val="0"/>
              <w:spacing w:line="300" w:lineRule="auto"/>
              <w:jc w:val="center"/>
              <w:rPr>
                <w:rFonts w:ascii="宋体" w:eastAsia="宋体" w:hAnsi="宋体" w:cs="Times New Roman"/>
                <w:szCs w:val="21"/>
              </w:rPr>
            </w:pPr>
            <w:r w:rsidRPr="00AA6DD4">
              <w:rPr>
                <w:rFonts w:ascii="宋体" w:eastAsia="宋体" w:hAnsi="宋体" w:cs="宋体" w:hint="eastAsia"/>
                <w:szCs w:val="21"/>
              </w:rPr>
              <w:t>重要指标项</w:t>
            </w:r>
          </w:p>
        </w:tc>
        <w:tc>
          <w:tcPr>
            <w:tcW w:w="1366" w:type="dxa"/>
            <w:vAlign w:val="center"/>
          </w:tcPr>
          <w:p w:rsidR="00AA6DD4" w:rsidRPr="00AA6DD4" w:rsidRDefault="00AA6DD4" w:rsidP="00AA6DD4">
            <w:pPr>
              <w:adjustRightInd w:val="0"/>
              <w:snapToGrid w:val="0"/>
              <w:spacing w:line="300" w:lineRule="auto"/>
              <w:jc w:val="center"/>
              <w:rPr>
                <w:rFonts w:ascii="宋体" w:eastAsia="宋体" w:hAnsi="宋体" w:cs="Times New Roman"/>
                <w:b/>
                <w:bCs/>
                <w:szCs w:val="21"/>
              </w:rPr>
            </w:pPr>
            <w:r w:rsidRPr="00AA6DD4">
              <w:rPr>
                <w:rFonts w:ascii="宋体" w:eastAsia="宋体" w:hAnsi="宋体" w:cs="宋体" w:hint="eastAsia"/>
                <w:sz w:val="22"/>
                <w:szCs w:val="20"/>
              </w:rPr>
              <w:t>■</w:t>
            </w:r>
          </w:p>
        </w:tc>
        <w:tc>
          <w:tcPr>
            <w:tcW w:w="6609" w:type="dxa"/>
            <w:vAlign w:val="center"/>
          </w:tcPr>
          <w:p w:rsidR="00AA6DD4" w:rsidRPr="00AA6DD4" w:rsidRDefault="00AA6DD4" w:rsidP="00AA6DD4">
            <w:pPr>
              <w:adjustRightInd w:val="0"/>
              <w:snapToGrid w:val="0"/>
              <w:spacing w:line="300" w:lineRule="auto"/>
              <w:jc w:val="center"/>
              <w:rPr>
                <w:rFonts w:ascii="宋体" w:eastAsia="宋体" w:hAnsi="宋体" w:cs="Times New Roman"/>
                <w:bCs/>
                <w:szCs w:val="21"/>
              </w:rPr>
            </w:pPr>
            <w:r w:rsidRPr="00AA6DD4">
              <w:rPr>
                <w:rFonts w:ascii="宋体" w:eastAsia="宋体" w:hAnsi="宋体" w:cs="宋体" w:hint="eastAsia"/>
                <w:szCs w:val="21"/>
              </w:rPr>
              <w:t>评分项，详见评分细则</w:t>
            </w:r>
          </w:p>
        </w:tc>
      </w:tr>
      <w:tr w:rsidR="00AA6DD4" w:rsidRPr="00AA6DD4" w:rsidTr="003A7FA4">
        <w:trPr>
          <w:trHeight w:val="454"/>
          <w:jc w:val="center"/>
        </w:trPr>
        <w:tc>
          <w:tcPr>
            <w:tcW w:w="1985" w:type="dxa"/>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t>一般指标项</w:t>
            </w:r>
          </w:p>
        </w:tc>
        <w:tc>
          <w:tcPr>
            <w:tcW w:w="1366" w:type="dxa"/>
            <w:vAlign w:val="center"/>
          </w:tcPr>
          <w:p w:rsidR="00AA6DD4" w:rsidRPr="00AA6DD4" w:rsidRDefault="00AA6DD4" w:rsidP="00AA6DD4">
            <w:pPr>
              <w:adjustRightInd w:val="0"/>
              <w:snapToGrid w:val="0"/>
              <w:spacing w:line="300" w:lineRule="auto"/>
              <w:jc w:val="center"/>
              <w:rPr>
                <w:rFonts w:ascii="宋体" w:eastAsia="宋体" w:hAnsi="宋体" w:cs="宋体"/>
                <w:sz w:val="22"/>
                <w:szCs w:val="20"/>
              </w:rPr>
            </w:pPr>
            <w:r w:rsidRPr="00AA6DD4">
              <w:rPr>
                <w:rFonts w:ascii="宋体" w:eastAsia="宋体" w:hAnsi="宋体" w:cs="宋体" w:hint="eastAsia"/>
                <w:sz w:val="22"/>
                <w:szCs w:val="20"/>
              </w:rPr>
              <w:t>●</w:t>
            </w:r>
          </w:p>
        </w:tc>
        <w:tc>
          <w:tcPr>
            <w:tcW w:w="6609" w:type="dxa"/>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t>评分项，详见评分细则</w:t>
            </w:r>
          </w:p>
        </w:tc>
      </w:tr>
      <w:tr w:rsidR="00AA6DD4" w:rsidRPr="00AA6DD4" w:rsidTr="003A7FA4">
        <w:trPr>
          <w:trHeight w:val="454"/>
          <w:jc w:val="center"/>
        </w:trPr>
        <w:tc>
          <w:tcPr>
            <w:tcW w:w="1985" w:type="dxa"/>
            <w:shd w:val="clear" w:color="auto" w:fill="auto"/>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t>无标识项</w:t>
            </w:r>
          </w:p>
        </w:tc>
        <w:tc>
          <w:tcPr>
            <w:tcW w:w="1366" w:type="dxa"/>
            <w:shd w:val="clear" w:color="auto" w:fill="auto"/>
            <w:vAlign w:val="center"/>
          </w:tcPr>
          <w:p w:rsidR="00AA6DD4" w:rsidRPr="00AA6DD4" w:rsidRDefault="00AA6DD4" w:rsidP="00AA6DD4">
            <w:pPr>
              <w:adjustRightInd w:val="0"/>
              <w:snapToGrid w:val="0"/>
              <w:spacing w:line="300" w:lineRule="auto"/>
              <w:jc w:val="center"/>
              <w:rPr>
                <w:rFonts w:ascii="宋体" w:eastAsia="宋体" w:hAnsi="宋体" w:cs="宋体"/>
                <w:b/>
                <w:bCs/>
                <w:szCs w:val="21"/>
              </w:rPr>
            </w:pPr>
          </w:p>
        </w:tc>
        <w:tc>
          <w:tcPr>
            <w:tcW w:w="6609" w:type="dxa"/>
            <w:shd w:val="clear" w:color="auto" w:fill="auto"/>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t>7</w:t>
            </w:r>
            <w:r w:rsidRPr="00AA6DD4">
              <w:rPr>
                <w:rFonts w:ascii="宋体" w:eastAsia="宋体" w:hAnsi="宋体" w:cs="宋体"/>
                <w:szCs w:val="21"/>
              </w:rPr>
              <w:t>条（含）以上不满足的，投标无效</w:t>
            </w:r>
          </w:p>
        </w:tc>
      </w:tr>
      <w:tr w:rsidR="00AA6DD4" w:rsidRPr="00AA6DD4" w:rsidTr="003A7FA4">
        <w:trPr>
          <w:trHeight w:val="454"/>
          <w:jc w:val="center"/>
        </w:trPr>
        <w:tc>
          <w:tcPr>
            <w:tcW w:w="9960" w:type="dxa"/>
            <w:gridSpan w:val="3"/>
            <w:vAlign w:val="center"/>
          </w:tcPr>
          <w:p w:rsidR="00AA6DD4" w:rsidRPr="00AA6DD4" w:rsidRDefault="00AA6DD4" w:rsidP="00AA6DD4">
            <w:pPr>
              <w:adjustRightInd w:val="0"/>
              <w:snapToGrid w:val="0"/>
              <w:spacing w:line="300" w:lineRule="auto"/>
              <w:jc w:val="left"/>
              <w:rPr>
                <w:rFonts w:ascii="宋体" w:eastAsia="宋体" w:hAnsi="宋体" w:cs="宋体"/>
                <w:bCs/>
                <w:szCs w:val="21"/>
              </w:rPr>
            </w:pPr>
            <w:r w:rsidRPr="00AA6DD4">
              <w:rPr>
                <w:rFonts w:ascii="宋体" w:eastAsia="宋体" w:hAnsi="宋体" w:cs="宋体" w:hint="eastAsia"/>
                <w:bCs/>
                <w:szCs w:val="21"/>
              </w:rPr>
              <w:t>注：</w:t>
            </w:r>
          </w:p>
          <w:p w:rsidR="00AA6DD4" w:rsidRPr="00AA6DD4" w:rsidRDefault="00AA6DD4" w:rsidP="00AA6DD4">
            <w:pPr>
              <w:adjustRightInd w:val="0"/>
              <w:snapToGrid w:val="0"/>
              <w:spacing w:line="300" w:lineRule="auto"/>
              <w:jc w:val="left"/>
              <w:rPr>
                <w:rFonts w:ascii="宋体" w:eastAsia="宋体" w:hAnsi="宋体" w:cs="宋体"/>
                <w:bCs/>
                <w:szCs w:val="21"/>
              </w:rPr>
            </w:pPr>
            <w:r w:rsidRPr="00AA6DD4">
              <w:rPr>
                <w:rFonts w:ascii="宋体" w:eastAsia="宋体" w:hAnsi="宋体" w:cs="宋体" w:hint="eastAsia"/>
                <w:bCs/>
                <w:szCs w:val="21"/>
              </w:rPr>
              <w:t>（1）如某项标识中包含多条技术参数或要求，则该项标识所含内容均需满足或优于招标文件要求，否则不予认可；</w:t>
            </w:r>
          </w:p>
          <w:p w:rsidR="00AA6DD4" w:rsidRPr="00AA6DD4" w:rsidRDefault="00AA6DD4" w:rsidP="00AA6DD4">
            <w:pPr>
              <w:spacing w:after="120" w:line="259" w:lineRule="auto"/>
              <w:rPr>
                <w:rFonts w:ascii="宋体" w:eastAsia="宋体" w:hAnsi="宋体" w:cs="宋体"/>
                <w:bCs/>
                <w:szCs w:val="21"/>
              </w:rPr>
            </w:pPr>
            <w:r w:rsidRPr="00AA6DD4">
              <w:rPr>
                <w:rFonts w:ascii="宋体" w:eastAsia="宋体" w:hAnsi="宋体" w:cs="宋体" w:hint="eastAsia"/>
                <w:bCs/>
                <w:szCs w:val="21"/>
              </w:rPr>
              <w:t>（2</w:t>
            </w:r>
            <w:r w:rsidRPr="00AA6DD4">
              <w:rPr>
                <w:rFonts w:ascii="宋体" w:eastAsia="宋体" w:hAnsi="宋体" w:cs="宋体"/>
                <w:bCs/>
                <w:szCs w:val="21"/>
              </w:rPr>
              <w:t>）</w:t>
            </w:r>
            <w:r w:rsidRPr="00AA6DD4">
              <w:rPr>
                <w:rFonts w:ascii="宋体" w:eastAsia="宋体" w:hAnsi="宋体" w:cs="宋体" w:hint="eastAsia"/>
                <w:bCs/>
                <w:szCs w:val="21"/>
              </w:rPr>
              <w:t>“所属行业”栏标注为“</w:t>
            </w:r>
            <w:r w:rsidRPr="00AA6DD4">
              <w:rPr>
                <w:rFonts w:ascii="宋体" w:eastAsia="宋体" w:hAnsi="宋体" w:cs="宋体"/>
                <w:bCs/>
                <w:szCs w:val="21"/>
              </w:rPr>
              <w:t>/”的项为所投设备配套的工程或服务，无需在《中小企业声明函》中列明。</w:t>
            </w:r>
          </w:p>
        </w:tc>
      </w:tr>
    </w:tbl>
    <w:p w:rsidR="00AA6DD4" w:rsidRPr="00AA6DD4" w:rsidRDefault="00AA6DD4" w:rsidP="00AA6DD4">
      <w:pPr>
        <w:spacing w:after="120" w:line="259" w:lineRule="auto"/>
        <w:ind w:firstLineChars="200" w:firstLine="420"/>
        <w:rPr>
          <w:rFonts w:ascii="宋体" w:eastAsia="宋体" w:hAnsi="宋体" w:cs="宋体"/>
          <w:b/>
          <w:bCs/>
          <w:szCs w:val="21"/>
        </w:rPr>
      </w:pPr>
      <w:r w:rsidRPr="00AA6DD4">
        <w:rPr>
          <w:rFonts w:ascii="宋体" w:eastAsia="宋体" w:hAnsi="宋体" w:cs="宋体" w:hint="eastAsia"/>
          <w:szCs w:val="21"/>
        </w:rPr>
        <w:t>（</w:t>
      </w:r>
      <w:r w:rsidRPr="00AA6DD4">
        <w:rPr>
          <w:rFonts w:ascii="宋体" w:eastAsia="宋体" w:hAnsi="宋体" w:cs="宋体"/>
          <w:szCs w:val="21"/>
        </w:rPr>
        <w:t>三）</w:t>
      </w:r>
      <w:r w:rsidRPr="00AA6DD4">
        <w:rPr>
          <w:rFonts w:ascii="宋体" w:eastAsia="宋体" w:hAnsi="宋体" w:cs="宋体" w:hint="eastAsia"/>
          <w:b/>
          <w:bCs/>
          <w:szCs w:val="21"/>
        </w:rPr>
        <w:t>货物技术参数及要求</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275"/>
        <w:gridCol w:w="4056"/>
        <w:gridCol w:w="992"/>
        <w:gridCol w:w="709"/>
        <w:gridCol w:w="992"/>
        <w:gridCol w:w="622"/>
      </w:tblGrid>
      <w:tr w:rsidR="00AA6DD4" w:rsidRPr="00AA6DD4" w:rsidTr="003A7FA4">
        <w:trPr>
          <w:trHeight w:val="454"/>
          <w:jc w:val="center"/>
        </w:trPr>
        <w:tc>
          <w:tcPr>
            <w:tcW w:w="736"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bookmarkStart w:id="7" w:name="_Hlk199972395"/>
            <w:r w:rsidRPr="00AA6DD4">
              <w:rPr>
                <w:rFonts w:ascii="宋体" w:eastAsia="宋体" w:hAnsi="宋体" w:cs="@仿宋_GB2312" w:hint="eastAsia"/>
                <w:b/>
                <w:bCs/>
                <w:szCs w:val="21"/>
              </w:rPr>
              <w:t>序号</w:t>
            </w:r>
          </w:p>
        </w:tc>
        <w:tc>
          <w:tcPr>
            <w:tcW w:w="1275"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货物名称</w:t>
            </w:r>
          </w:p>
        </w:tc>
        <w:tc>
          <w:tcPr>
            <w:tcW w:w="4056"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技术参数及要求</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数量</w:t>
            </w:r>
          </w:p>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（单位）</w:t>
            </w:r>
          </w:p>
        </w:tc>
        <w:tc>
          <w:tcPr>
            <w:tcW w:w="709"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所属</w:t>
            </w:r>
          </w:p>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行业</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是否为核心产品</w:t>
            </w:r>
          </w:p>
        </w:tc>
        <w:tc>
          <w:tcPr>
            <w:tcW w:w="622" w:type="dxa"/>
            <w:vAlign w:val="center"/>
          </w:tcPr>
          <w:p w:rsidR="00AA6DD4" w:rsidRPr="00AA6DD4" w:rsidRDefault="00AA6DD4" w:rsidP="00AA6DD4">
            <w:pPr>
              <w:adjustRightInd w:val="0"/>
              <w:snapToGrid w:val="0"/>
              <w:spacing w:line="300" w:lineRule="auto"/>
              <w:jc w:val="center"/>
              <w:rPr>
                <w:rFonts w:ascii="宋体" w:eastAsia="宋体" w:hAnsi="宋体" w:cs="@仿宋_GB2312"/>
                <w:b/>
                <w:bCs/>
                <w:szCs w:val="21"/>
              </w:rPr>
            </w:pPr>
            <w:r w:rsidRPr="00AA6DD4">
              <w:rPr>
                <w:rFonts w:ascii="宋体" w:eastAsia="宋体" w:hAnsi="宋体" w:cs="@仿宋_GB2312" w:hint="eastAsia"/>
                <w:b/>
                <w:bCs/>
                <w:szCs w:val="21"/>
              </w:rPr>
              <w:t>备注</w:t>
            </w:r>
          </w:p>
        </w:tc>
      </w:tr>
      <w:tr w:rsidR="00AA6DD4" w:rsidRPr="00AA6DD4" w:rsidTr="003A7FA4">
        <w:trPr>
          <w:trHeight w:val="454"/>
          <w:jc w:val="center"/>
        </w:trPr>
        <w:tc>
          <w:tcPr>
            <w:tcW w:w="736" w:type="dxa"/>
            <w:vAlign w:val="center"/>
          </w:tcPr>
          <w:p w:rsidR="00AA6DD4" w:rsidRPr="00AA6DD4" w:rsidRDefault="00AA6DD4" w:rsidP="00AA6DD4">
            <w:pPr>
              <w:adjustRightInd w:val="0"/>
              <w:snapToGrid w:val="0"/>
              <w:spacing w:line="300" w:lineRule="auto"/>
              <w:jc w:val="center"/>
              <w:rPr>
                <w:rFonts w:ascii="宋体" w:eastAsia="宋体" w:hAnsi="宋体" w:cs="@仿宋_GB2312"/>
                <w:szCs w:val="21"/>
              </w:rPr>
            </w:pPr>
            <w:r w:rsidRPr="00AA6DD4">
              <w:rPr>
                <w:rFonts w:ascii="宋体" w:eastAsia="宋体" w:hAnsi="宋体" w:cs="@仿宋_GB2312" w:hint="eastAsia"/>
                <w:szCs w:val="21"/>
              </w:rPr>
              <w:t>1</w:t>
            </w:r>
          </w:p>
        </w:tc>
        <w:tc>
          <w:tcPr>
            <w:tcW w:w="1275" w:type="dxa"/>
            <w:vAlign w:val="center"/>
          </w:tcPr>
          <w:p w:rsidR="00AA6DD4" w:rsidRPr="00AA6DD4" w:rsidRDefault="00AA6DD4" w:rsidP="00AA6DD4">
            <w:pPr>
              <w:widowControl/>
              <w:adjustRightInd w:val="0"/>
              <w:snapToGrid w:val="0"/>
              <w:spacing w:line="300" w:lineRule="auto"/>
              <w:jc w:val="center"/>
              <w:rPr>
                <w:rFonts w:ascii="宋体" w:eastAsia="宋体" w:hAnsi="宋体" w:cs="宋体"/>
                <w:szCs w:val="21"/>
              </w:rPr>
            </w:pPr>
            <w:bookmarkStart w:id="8" w:name="OLE_LINK10"/>
            <w:r w:rsidRPr="00AA6DD4">
              <w:rPr>
                <w:rFonts w:ascii="宋体" w:eastAsia="宋体" w:hAnsi="宋体" w:cs="宋体" w:hint="eastAsia"/>
                <w:szCs w:val="21"/>
              </w:rPr>
              <w:t>专业轨道射灯1（1</w:t>
            </w:r>
            <w:r w:rsidRPr="00AA6DD4">
              <w:rPr>
                <w:rFonts w:ascii="宋体" w:eastAsia="宋体" w:hAnsi="宋体" w:cs="宋体"/>
                <w:szCs w:val="21"/>
              </w:rPr>
              <w:t>0W-</w:t>
            </w:r>
            <w:r w:rsidRPr="00AA6DD4">
              <w:rPr>
                <w:rFonts w:ascii="宋体" w:eastAsia="宋体" w:hAnsi="宋体" w:cs="宋体" w:hint="eastAsia"/>
                <w:szCs w:val="21"/>
              </w:rPr>
              <w:t>2</w:t>
            </w:r>
            <w:r w:rsidRPr="00AA6DD4">
              <w:rPr>
                <w:rFonts w:ascii="宋体" w:eastAsia="宋体" w:hAnsi="宋体" w:cs="宋体"/>
                <w:szCs w:val="21"/>
              </w:rPr>
              <w:t>0W）</w:t>
            </w:r>
            <w:bookmarkEnd w:id="8"/>
          </w:p>
        </w:tc>
        <w:tc>
          <w:tcPr>
            <w:tcW w:w="4056" w:type="dxa"/>
            <w:shd w:val="clear" w:color="auto" w:fill="auto"/>
            <w:vAlign w:val="center"/>
          </w:tcPr>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1.■光源要求：</w:t>
            </w:r>
            <w:r w:rsidRPr="00AA6DD4">
              <w:rPr>
                <w:rFonts w:ascii="宋体" w:eastAsia="宋体" w:hAnsi="宋体" w:cs="宋体"/>
                <w:szCs w:val="21"/>
              </w:rPr>
              <w:t>LED</w:t>
            </w:r>
            <w:r w:rsidRPr="00AA6DD4">
              <w:rPr>
                <w:rFonts w:ascii="宋体" w:eastAsia="宋体" w:hAnsi="宋体" w:cs="宋体" w:hint="eastAsia"/>
                <w:szCs w:val="21"/>
              </w:rPr>
              <w:t xml:space="preserve"> SMD 光源(非C</w:t>
            </w:r>
            <w:r w:rsidRPr="00AA6DD4">
              <w:rPr>
                <w:rFonts w:ascii="宋体" w:eastAsia="宋体" w:hAnsi="宋体" w:cs="宋体"/>
                <w:szCs w:val="21"/>
              </w:rPr>
              <w:t>OB</w:t>
            </w:r>
            <w:r w:rsidRPr="00AA6DD4">
              <w:rPr>
                <w:rFonts w:ascii="宋体" w:eastAsia="宋体" w:hAnsi="宋体" w:cs="宋体" w:hint="eastAsia"/>
                <w:szCs w:val="21"/>
              </w:rPr>
              <w:t>封装</w:t>
            </w:r>
            <w:r w:rsidRPr="00AA6DD4">
              <w:rPr>
                <w:rFonts w:ascii="宋体" w:eastAsia="宋体" w:hAnsi="宋体" w:cs="宋体"/>
                <w:szCs w:val="21"/>
              </w:rPr>
              <w:t>)</w:t>
            </w:r>
            <w:r w:rsidRPr="00AA6DD4">
              <w:rPr>
                <w:rFonts w:ascii="宋体" w:eastAsia="宋体" w:hAnsi="宋体" w:cs="宋体" w:hint="eastAsia"/>
                <w:szCs w:val="21"/>
              </w:rPr>
              <w:t>；</w:t>
            </w:r>
            <w:r w:rsidRPr="00AA6DD4">
              <w:rPr>
                <w:rFonts w:ascii="宋体" w:eastAsia="宋体" w:hAnsi="宋体" w:cs="宋体" w:hint="eastAsia"/>
                <w:b/>
                <w:szCs w:val="21"/>
              </w:rPr>
              <w:t>（投标文件中提供制造商官网截图作为证明材料）；</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2.■功率：</w:t>
            </w:r>
            <w:r w:rsidRPr="00AA6DD4">
              <w:rPr>
                <w:rFonts w:ascii="宋体" w:eastAsia="宋体" w:hAnsi="宋体" w:cs="宋体"/>
                <w:szCs w:val="21"/>
              </w:rPr>
              <w:t>10W-20W</w:t>
            </w:r>
            <w:r w:rsidRPr="00AA6DD4">
              <w:rPr>
                <w:rFonts w:ascii="宋体" w:eastAsia="宋体" w:hAnsi="宋体" w:cs="宋体" w:hint="eastAsia"/>
                <w:b/>
                <w:szCs w:val="21"/>
              </w:rPr>
              <w:t>（投标文件中提供明确具体功率的带有CMA标志的检测报告扫描件）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3.■色温：</w:t>
            </w:r>
            <w:r w:rsidRPr="00AA6DD4">
              <w:rPr>
                <w:rFonts w:ascii="宋体" w:eastAsia="宋体" w:hAnsi="宋体" w:cs="宋体"/>
                <w:szCs w:val="21"/>
              </w:rPr>
              <w:t>3000K(±</w:t>
            </w:r>
            <w:r w:rsidRPr="00AA6DD4">
              <w:rPr>
                <w:rFonts w:ascii="宋体" w:eastAsia="宋体" w:hAnsi="宋体" w:cs="宋体" w:hint="eastAsia"/>
                <w:szCs w:val="21"/>
              </w:rPr>
              <w:t>5</w:t>
            </w:r>
            <w:r w:rsidRPr="00AA6DD4">
              <w:rPr>
                <w:rFonts w:ascii="宋体" w:eastAsia="宋体" w:hAnsi="宋体" w:cs="宋体"/>
                <w:szCs w:val="21"/>
              </w:rPr>
              <w:t>0K)</w:t>
            </w:r>
            <w:r w:rsidRPr="00AA6DD4">
              <w:rPr>
                <w:rFonts w:ascii="宋体" w:eastAsia="宋体" w:hAnsi="宋体" w:cs="宋体" w:hint="eastAsia"/>
                <w:b/>
                <w:szCs w:val="21"/>
              </w:rPr>
              <w:t>（投标文件中提供明确具体色温的带有CMA标志的检测报告扫描件）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4.■系统（整灯）光通量：≥</w:t>
            </w:r>
            <w:r w:rsidRPr="00AA6DD4">
              <w:rPr>
                <w:rFonts w:ascii="宋体" w:eastAsia="宋体" w:hAnsi="宋体" w:cs="宋体"/>
                <w:szCs w:val="21"/>
              </w:rPr>
              <w:t>1</w:t>
            </w:r>
            <w:r w:rsidRPr="00AA6DD4">
              <w:rPr>
                <w:rFonts w:ascii="宋体" w:eastAsia="宋体" w:hAnsi="宋体" w:cs="宋体" w:hint="eastAsia"/>
                <w:szCs w:val="21"/>
              </w:rPr>
              <w:t>3</w:t>
            </w:r>
            <w:r w:rsidRPr="00AA6DD4">
              <w:rPr>
                <w:rFonts w:ascii="宋体" w:eastAsia="宋体" w:hAnsi="宋体" w:cs="宋体"/>
                <w:szCs w:val="21"/>
              </w:rPr>
              <w:t>00lm</w:t>
            </w:r>
            <w:r w:rsidRPr="00AA6DD4">
              <w:rPr>
                <w:rFonts w:ascii="宋体" w:eastAsia="宋体" w:hAnsi="宋体" w:cs="宋体" w:hint="eastAsia"/>
                <w:b/>
                <w:szCs w:val="21"/>
              </w:rPr>
              <w:t>（投标文件中提供明确具体光通量的带有CMA标志的检测报告扫描件）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5.■光源维持率：＞</w:t>
            </w:r>
            <w:r w:rsidRPr="00AA6DD4">
              <w:rPr>
                <w:rFonts w:ascii="宋体" w:eastAsia="宋体" w:hAnsi="宋体" w:cs="宋体"/>
                <w:szCs w:val="21"/>
              </w:rPr>
              <w:t>50000h</w:t>
            </w:r>
            <w:r w:rsidRPr="00AA6DD4">
              <w:rPr>
                <w:rFonts w:ascii="宋体" w:eastAsia="宋体" w:hAnsi="宋体" w:cs="宋体" w:hint="eastAsia"/>
                <w:szCs w:val="21"/>
              </w:rPr>
              <w:t>-L90</w:t>
            </w:r>
            <w:r w:rsidRPr="00AA6DD4">
              <w:rPr>
                <w:rFonts w:ascii="宋体" w:eastAsia="宋体" w:hAnsi="宋体" w:cs="宋体" w:hint="eastAsia"/>
                <w:b/>
                <w:szCs w:val="21"/>
              </w:rPr>
              <w:t>（投标文件中提供证明材料扫描件）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6.配光类型：可通过角度透镜来实现灯具</w:t>
            </w:r>
            <w:r w:rsidRPr="00AA6DD4">
              <w:rPr>
                <w:rFonts w:ascii="宋体" w:eastAsia="宋体" w:hAnsi="宋体" w:cs="宋体" w:hint="eastAsia"/>
                <w:szCs w:val="21"/>
              </w:rPr>
              <w:lastRenderedPageBreak/>
              <w:t>不同角度配光：</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●（1）窄光（15°±3）</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b/>
                <w:szCs w:val="21"/>
              </w:rPr>
            </w:pPr>
            <w:r w:rsidRPr="00AA6DD4">
              <w:rPr>
                <w:rFonts w:ascii="宋体" w:eastAsia="宋体" w:hAnsi="宋体" w:cs="宋体" w:hint="eastAsia"/>
                <w:szCs w:val="21"/>
              </w:rPr>
              <w:t>●（2）中光（25°±3）</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●（3）宽光（35°±4）</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●（4）超宽光（45°±4）</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●（5）拉伸（60°±6）*（20°±6）</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●（6）洗墙</w:t>
            </w:r>
            <w:r w:rsidRPr="00AA6DD4">
              <w:rPr>
                <w:rFonts w:ascii="宋体" w:eastAsia="宋体" w:hAnsi="宋体" w:cs="宋体" w:hint="eastAsia"/>
                <w:b/>
                <w:szCs w:val="21"/>
              </w:rPr>
              <w:t>（投标文件中提供</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b/>
                <w:szCs w:val="21"/>
              </w:rPr>
            </w:pPr>
            <w:r w:rsidRPr="00AA6DD4">
              <w:rPr>
                <w:rFonts w:ascii="宋体" w:eastAsia="宋体" w:hAnsi="宋体" w:cs="宋体" w:hint="eastAsia"/>
                <w:szCs w:val="21"/>
              </w:rPr>
              <w:t>7.■手动控制类型：（</w:t>
            </w:r>
            <w:r w:rsidRPr="00AA6DD4">
              <w:rPr>
                <w:rFonts w:ascii="宋体" w:eastAsia="宋体" w:hAnsi="宋体" w:cs="宋体"/>
                <w:szCs w:val="21"/>
              </w:rPr>
              <w:t>0</w:t>
            </w:r>
            <w:r w:rsidRPr="00AA6DD4">
              <w:rPr>
                <w:rFonts w:ascii="宋体" w:eastAsia="宋体" w:hAnsi="宋体" w:cs="宋体" w:hint="eastAsia"/>
                <w:szCs w:val="21"/>
              </w:rPr>
              <w:t>-1）</w:t>
            </w:r>
            <w:r w:rsidRPr="00AA6DD4">
              <w:rPr>
                <w:rFonts w:ascii="宋体" w:eastAsia="宋体" w:hAnsi="宋体" w:cs="宋体"/>
                <w:szCs w:val="21"/>
              </w:rPr>
              <w:t>-100%</w:t>
            </w:r>
            <w:r w:rsidRPr="00AA6DD4">
              <w:rPr>
                <w:rFonts w:ascii="宋体" w:eastAsia="宋体" w:hAnsi="宋体" w:cs="宋体" w:hint="eastAsia"/>
                <w:szCs w:val="21"/>
              </w:rPr>
              <w:t>无频闪调光，可单灯调光；</w:t>
            </w:r>
            <w:r w:rsidRPr="00AA6DD4">
              <w:rPr>
                <w:rFonts w:ascii="宋体" w:eastAsia="宋体" w:hAnsi="宋体" w:cs="宋体" w:hint="eastAsia"/>
                <w:b/>
                <w:szCs w:val="21"/>
              </w:rPr>
              <w:t>（投标文件中提供制造商官网截图作为证明材料）；</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8.可调角度：水平旋转不小于350°，垂直旋转不小于</w:t>
            </w:r>
            <w:r w:rsidRPr="00AA6DD4">
              <w:rPr>
                <w:rFonts w:ascii="宋体" w:eastAsia="宋体" w:hAnsi="宋体" w:cs="宋体"/>
                <w:szCs w:val="21"/>
              </w:rPr>
              <w:t>90°</w:t>
            </w:r>
            <w:r w:rsidRPr="00AA6DD4">
              <w:rPr>
                <w:rFonts w:ascii="宋体" w:eastAsia="宋体" w:hAnsi="宋体" w:cs="宋体" w:hint="eastAsia"/>
                <w:szCs w:val="21"/>
              </w:rPr>
              <w:t>；</w:t>
            </w:r>
            <w:r w:rsidRPr="00AA6DD4">
              <w:rPr>
                <w:rFonts w:ascii="宋体" w:eastAsia="宋体" w:hAnsi="宋体" w:cs="宋体" w:hint="eastAsia"/>
                <w:b/>
                <w:szCs w:val="21"/>
              </w:rPr>
              <w:t>（投标文件中提供制造商官网截图作为证明材料）；</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9.材质：灯体一体化压铸铝材质，无外露明线，表面喷粉处理；电器与光源一体内置；</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10.■蓝光控制：蓝光防控级别要达到无危险类的要求；</w:t>
            </w:r>
            <w:r w:rsidRPr="00AA6DD4">
              <w:rPr>
                <w:rFonts w:ascii="宋体" w:eastAsia="宋体" w:hAnsi="宋体" w:cs="宋体" w:hint="eastAsia"/>
                <w:b/>
                <w:szCs w:val="21"/>
              </w:rPr>
              <w:t>（投标文件中提供带有CMA标志的检测报告扫描件）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11.★认证证书：具有CCC认证证书</w:t>
            </w:r>
            <w:r w:rsidRPr="00AA6DD4">
              <w:rPr>
                <w:rFonts w:ascii="宋体" w:eastAsia="宋体" w:hAnsi="宋体" w:cs="宋体" w:hint="eastAsia"/>
                <w:b/>
                <w:szCs w:val="21"/>
              </w:rPr>
              <w:t>（投标文件中提供证明材料扫描件）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color w:val="FF0000"/>
                <w:szCs w:val="21"/>
              </w:rPr>
            </w:pPr>
            <w:r w:rsidRPr="00AA6DD4">
              <w:rPr>
                <w:rFonts w:ascii="宋体" w:eastAsia="宋体" w:hAnsi="宋体" w:cs="宋体" w:hint="eastAsia"/>
                <w:szCs w:val="21"/>
              </w:rPr>
              <w:t>12.安装方式：三回路安装</w:t>
            </w:r>
            <w:r w:rsidRPr="00AA6DD4">
              <w:rPr>
                <w:rFonts w:ascii="宋体" w:eastAsia="宋体" w:hAnsi="宋体" w:cs="宋体"/>
                <w:szCs w:val="21"/>
              </w:rPr>
              <w:t>。</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hint="eastAsia"/>
                <w:bCs/>
                <w:szCs w:val="21"/>
              </w:rPr>
              <w:lastRenderedPageBreak/>
              <w:t>300套</w:t>
            </w:r>
          </w:p>
        </w:tc>
        <w:tc>
          <w:tcPr>
            <w:tcW w:w="709"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bCs/>
                <w:szCs w:val="21"/>
              </w:rPr>
              <w:t>工业</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hint="eastAsia"/>
                <w:bCs/>
                <w:szCs w:val="21"/>
              </w:rPr>
              <w:t>否</w:t>
            </w:r>
          </w:p>
        </w:tc>
        <w:tc>
          <w:tcPr>
            <w:tcW w:w="622"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p>
        </w:tc>
      </w:tr>
      <w:tr w:rsidR="00AA6DD4" w:rsidRPr="00AA6DD4" w:rsidTr="003A7FA4">
        <w:trPr>
          <w:trHeight w:val="454"/>
          <w:jc w:val="center"/>
        </w:trPr>
        <w:tc>
          <w:tcPr>
            <w:tcW w:w="736" w:type="dxa"/>
            <w:vAlign w:val="center"/>
          </w:tcPr>
          <w:p w:rsidR="00AA6DD4" w:rsidRPr="00AA6DD4" w:rsidRDefault="00AA6DD4" w:rsidP="00AA6DD4">
            <w:pPr>
              <w:adjustRightInd w:val="0"/>
              <w:snapToGrid w:val="0"/>
              <w:spacing w:line="300" w:lineRule="auto"/>
              <w:jc w:val="center"/>
              <w:rPr>
                <w:rFonts w:ascii="宋体" w:eastAsia="宋体" w:hAnsi="宋体" w:cs="@仿宋_GB2312"/>
                <w:szCs w:val="21"/>
              </w:rPr>
            </w:pPr>
            <w:r w:rsidRPr="00AA6DD4">
              <w:rPr>
                <w:rFonts w:ascii="宋体" w:eastAsia="宋体" w:hAnsi="宋体" w:cs="@仿宋_GB2312" w:hint="eastAsia"/>
                <w:szCs w:val="21"/>
              </w:rPr>
              <w:lastRenderedPageBreak/>
              <w:t>2</w:t>
            </w:r>
          </w:p>
        </w:tc>
        <w:tc>
          <w:tcPr>
            <w:tcW w:w="1275" w:type="dxa"/>
            <w:vAlign w:val="center"/>
          </w:tcPr>
          <w:p w:rsidR="00AA6DD4" w:rsidRPr="00AA6DD4" w:rsidRDefault="00AA6DD4" w:rsidP="00AA6DD4">
            <w:pPr>
              <w:widowControl/>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t>▲专业轨道射灯2（2</w:t>
            </w:r>
            <w:r w:rsidRPr="00AA6DD4">
              <w:rPr>
                <w:rFonts w:ascii="宋体" w:eastAsia="宋体" w:hAnsi="宋体" w:cs="宋体"/>
                <w:szCs w:val="21"/>
              </w:rPr>
              <w:t>0W-</w:t>
            </w:r>
            <w:r w:rsidRPr="00AA6DD4">
              <w:rPr>
                <w:rFonts w:ascii="宋体" w:eastAsia="宋体" w:hAnsi="宋体" w:cs="宋体" w:hint="eastAsia"/>
                <w:szCs w:val="21"/>
              </w:rPr>
              <w:t>3</w:t>
            </w:r>
            <w:r w:rsidRPr="00AA6DD4">
              <w:rPr>
                <w:rFonts w:ascii="宋体" w:eastAsia="宋体" w:hAnsi="宋体" w:cs="宋体"/>
                <w:szCs w:val="21"/>
              </w:rPr>
              <w:t>0W）</w:t>
            </w:r>
          </w:p>
        </w:tc>
        <w:tc>
          <w:tcPr>
            <w:tcW w:w="4056" w:type="dxa"/>
            <w:shd w:val="clear" w:color="auto" w:fill="auto"/>
            <w:vAlign w:val="center"/>
          </w:tcPr>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1.■光源要求：</w:t>
            </w:r>
            <w:r w:rsidRPr="00AA6DD4">
              <w:rPr>
                <w:rFonts w:ascii="宋体" w:eastAsia="宋体" w:hAnsi="宋体" w:cs="宋体"/>
                <w:szCs w:val="21"/>
              </w:rPr>
              <w:t>LED</w:t>
            </w:r>
            <w:r w:rsidRPr="00AA6DD4">
              <w:rPr>
                <w:rFonts w:ascii="宋体" w:eastAsia="宋体" w:hAnsi="宋体" w:cs="宋体" w:hint="eastAsia"/>
                <w:szCs w:val="21"/>
              </w:rPr>
              <w:t xml:space="preserve"> SMD 光源(非C</w:t>
            </w:r>
            <w:r w:rsidRPr="00AA6DD4">
              <w:rPr>
                <w:rFonts w:ascii="宋体" w:eastAsia="宋体" w:hAnsi="宋体" w:cs="宋体"/>
                <w:szCs w:val="21"/>
              </w:rPr>
              <w:t>OB</w:t>
            </w:r>
            <w:r w:rsidRPr="00AA6DD4">
              <w:rPr>
                <w:rFonts w:ascii="宋体" w:eastAsia="宋体" w:hAnsi="宋体" w:cs="宋体" w:hint="eastAsia"/>
                <w:szCs w:val="21"/>
              </w:rPr>
              <w:t>封装</w:t>
            </w:r>
            <w:r w:rsidRPr="00AA6DD4">
              <w:rPr>
                <w:rFonts w:ascii="宋体" w:eastAsia="宋体" w:hAnsi="宋体" w:cs="宋体"/>
                <w:szCs w:val="21"/>
              </w:rPr>
              <w:t>)</w:t>
            </w:r>
            <w:r w:rsidRPr="00AA6DD4">
              <w:rPr>
                <w:rFonts w:ascii="宋体" w:eastAsia="宋体" w:hAnsi="宋体" w:cs="宋体" w:hint="eastAsia"/>
                <w:szCs w:val="21"/>
              </w:rPr>
              <w:t>；</w:t>
            </w:r>
            <w:r w:rsidRPr="00AA6DD4">
              <w:rPr>
                <w:rFonts w:ascii="宋体" w:eastAsia="宋体" w:hAnsi="宋体" w:cs="宋体" w:hint="eastAsia"/>
                <w:b/>
                <w:szCs w:val="21"/>
              </w:rPr>
              <w:t>（投标文件中提供制造商官网截图作为证明材料）；</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2.■功率：2</w:t>
            </w:r>
            <w:r w:rsidRPr="00AA6DD4">
              <w:rPr>
                <w:rFonts w:ascii="宋体" w:eastAsia="宋体" w:hAnsi="宋体" w:cs="宋体"/>
                <w:szCs w:val="21"/>
              </w:rPr>
              <w:t>0W-</w:t>
            </w:r>
            <w:r w:rsidRPr="00AA6DD4">
              <w:rPr>
                <w:rFonts w:ascii="宋体" w:eastAsia="宋体" w:hAnsi="宋体" w:cs="宋体" w:hint="eastAsia"/>
                <w:szCs w:val="21"/>
              </w:rPr>
              <w:t>3</w:t>
            </w:r>
            <w:r w:rsidRPr="00AA6DD4">
              <w:rPr>
                <w:rFonts w:ascii="宋体" w:eastAsia="宋体" w:hAnsi="宋体" w:cs="宋体"/>
                <w:szCs w:val="21"/>
              </w:rPr>
              <w:t>0W</w:t>
            </w:r>
            <w:r w:rsidRPr="00AA6DD4">
              <w:rPr>
                <w:rFonts w:ascii="宋体" w:eastAsia="宋体" w:hAnsi="宋体" w:cs="宋体" w:hint="eastAsia"/>
                <w:b/>
                <w:szCs w:val="21"/>
              </w:rPr>
              <w:t>（投标文件中提供明确具体功率的带有CMA标志的检测报告扫描件）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3.■色温：</w:t>
            </w:r>
            <w:r w:rsidRPr="00AA6DD4">
              <w:rPr>
                <w:rFonts w:ascii="宋体" w:eastAsia="宋体" w:hAnsi="宋体" w:cs="宋体"/>
                <w:szCs w:val="21"/>
              </w:rPr>
              <w:t>3000K(±</w:t>
            </w:r>
            <w:r w:rsidRPr="00AA6DD4">
              <w:rPr>
                <w:rFonts w:ascii="宋体" w:eastAsia="宋体" w:hAnsi="宋体" w:cs="宋体" w:hint="eastAsia"/>
                <w:szCs w:val="21"/>
              </w:rPr>
              <w:t>5</w:t>
            </w:r>
            <w:r w:rsidRPr="00AA6DD4">
              <w:rPr>
                <w:rFonts w:ascii="宋体" w:eastAsia="宋体" w:hAnsi="宋体" w:cs="宋体"/>
                <w:szCs w:val="21"/>
              </w:rPr>
              <w:t>0K)</w:t>
            </w:r>
            <w:r w:rsidRPr="00AA6DD4">
              <w:rPr>
                <w:rFonts w:ascii="宋体" w:eastAsia="宋体" w:hAnsi="宋体" w:cs="宋体" w:hint="eastAsia"/>
                <w:b/>
                <w:szCs w:val="21"/>
              </w:rPr>
              <w:t>（投标文件中提</w:t>
            </w:r>
            <w:r w:rsidRPr="00AA6DD4">
              <w:rPr>
                <w:rFonts w:ascii="宋体" w:eastAsia="宋体" w:hAnsi="宋体" w:cs="宋体" w:hint="eastAsia"/>
                <w:b/>
                <w:szCs w:val="21"/>
              </w:rPr>
              <w:lastRenderedPageBreak/>
              <w:t>供明确具体色温的带有CMA标志的检测报告扫描件）</w:t>
            </w:r>
            <w:r w:rsidRPr="00AA6DD4">
              <w:rPr>
                <w:rFonts w:ascii="宋体" w:eastAsia="宋体" w:hAnsi="宋体" w:cs="宋体" w:hint="eastAsia"/>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4.■系统（整灯）光通量：≥</w:t>
            </w:r>
            <w:r w:rsidRPr="00AA6DD4">
              <w:rPr>
                <w:rFonts w:ascii="宋体" w:eastAsia="宋体" w:hAnsi="宋体" w:cs="宋体"/>
                <w:szCs w:val="21"/>
              </w:rPr>
              <w:t>1</w:t>
            </w:r>
            <w:r w:rsidRPr="00AA6DD4">
              <w:rPr>
                <w:rFonts w:ascii="宋体" w:eastAsia="宋体" w:hAnsi="宋体" w:cs="宋体" w:hint="eastAsia"/>
                <w:szCs w:val="21"/>
              </w:rPr>
              <w:t>7</w:t>
            </w:r>
            <w:r w:rsidRPr="00AA6DD4">
              <w:rPr>
                <w:rFonts w:ascii="宋体" w:eastAsia="宋体" w:hAnsi="宋体" w:cs="宋体"/>
                <w:szCs w:val="21"/>
              </w:rPr>
              <w:t>00lm</w:t>
            </w:r>
            <w:r w:rsidRPr="00AA6DD4">
              <w:rPr>
                <w:rFonts w:ascii="宋体" w:eastAsia="宋体" w:hAnsi="宋体" w:cs="宋体" w:hint="eastAsia"/>
                <w:b/>
                <w:szCs w:val="21"/>
              </w:rPr>
              <w:t>（投标文件中提供明确具体光通量的                                                              带有CMA标志的检测报告扫描件）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5.■光源维持率：≥50000h-L90</w:t>
            </w:r>
            <w:r w:rsidRPr="00AA6DD4">
              <w:rPr>
                <w:rFonts w:ascii="宋体" w:eastAsia="宋体" w:hAnsi="宋体" w:cs="宋体" w:hint="eastAsia"/>
                <w:b/>
                <w:szCs w:val="21"/>
              </w:rPr>
              <w:t>（投标文件中提供证明材料扫描件）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6.配光类型：可通过角度透镜来实现灯具不同角度配光：</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●（1）窄光（15°±3）</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b/>
                <w:szCs w:val="21"/>
              </w:rPr>
            </w:pPr>
            <w:r w:rsidRPr="00AA6DD4">
              <w:rPr>
                <w:rFonts w:ascii="宋体" w:eastAsia="宋体" w:hAnsi="宋体" w:cs="宋体" w:hint="eastAsia"/>
                <w:szCs w:val="21"/>
              </w:rPr>
              <w:t>●（2）中光（25°±3）</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●（3）宽光（35°±4）</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●（4）超宽光（45°±4）</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●（5）拉伸（60°±6）*（20°±6）</w:t>
            </w:r>
            <w:r w:rsidRPr="00AA6DD4">
              <w:rPr>
                <w:rFonts w:ascii="宋体" w:eastAsia="宋体" w:hAnsi="宋体" w:cs="宋体" w:hint="eastAsia"/>
                <w:b/>
                <w:szCs w:val="21"/>
              </w:rPr>
              <w:t>（投标文件中提供明确光束角的</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●（6）洗墙</w:t>
            </w:r>
            <w:r w:rsidRPr="00AA6DD4">
              <w:rPr>
                <w:rFonts w:ascii="宋体" w:eastAsia="宋体" w:hAnsi="宋体" w:cs="宋体" w:hint="eastAsia"/>
                <w:b/>
                <w:szCs w:val="21"/>
              </w:rPr>
              <w:t>（投标文件中提供</w:t>
            </w:r>
            <w:r w:rsidRPr="00AA6DD4">
              <w:rPr>
                <w:rFonts w:ascii="宋体" w:eastAsia="宋体" w:hAnsi="宋体" w:cs="宋体"/>
                <w:b/>
                <w:szCs w:val="21"/>
              </w:rPr>
              <w:t>具有CMA标识的检测报告</w:t>
            </w:r>
            <w:r w:rsidRPr="00AA6DD4">
              <w:rPr>
                <w:rFonts w:ascii="宋体" w:eastAsia="宋体" w:hAnsi="宋体" w:cs="宋体" w:hint="eastAsia"/>
                <w:b/>
                <w:szCs w:val="21"/>
              </w:rPr>
              <w:t>扫描件）。</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7.■照明控制类型：（</w:t>
            </w:r>
            <w:r w:rsidRPr="00AA6DD4">
              <w:rPr>
                <w:rFonts w:ascii="宋体" w:eastAsia="宋体" w:hAnsi="宋体" w:cs="宋体"/>
                <w:szCs w:val="21"/>
              </w:rPr>
              <w:t>0</w:t>
            </w:r>
            <w:r w:rsidRPr="00AA6DD4">
              <w:rPr>
                <w:rFonts w:ascii="宋体" w:eastAsia="宋体" w:hAnsi="宋体" w:cs="宋体" w:hint="eastAsia"/>
                <w:szCs w:val="21"/>
              </w:rPr>
              <w:t>-1）</w:t>
            </w:r>
            <w:r w:rsidRPr="00AA6DD4">
              <w:rPr>
                <w:rFonts w:ascii="宋体" w:eastAsia="宋体" w:hAnsi="宋体" w:cs="宋体"/>
                <w:szCs w:val="21"/>
              </w:rPr>
              <w:t>-100%</w:t>
            </w:r>
            <w:r w:rsidRPr="00AA6DD4">
              <w:rPr>
                <w:rFonts w:ascii="宋体" w:eastAsia="宋体" w:hAnsi="宋体" w:cs="宋体" w:hint="eastAsia"/>
                <w:szCs w:val="21"/>
              </w:rPr>
              <w:t>无频闪调光，可单灯调光；</w:t>
            </w:r>
            <w:r w:rsidRPr="00AA6DD4">
              <w:rPr>
                <w:rFonts w:ascii="宋体" w:eastAsia="宋体" w:hAnsi="宋体" w:cs="宋体" w:hint="eastAsia"/>
                <w:b/>
                <w:szCs w:val="21"/>
              </w:rPr>
              <w:t>（投标文件中提供制造商官网截图作为证明材料）；</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8.可调角度：水平旋转不小于350°，垂直旋转不小于</w:t>
            </w:r>
            <w:r w:rsidRPr="00AA6DD4">
              <w:rPr>
                <w:rFonts w:ascii="宋体" w:eastAsia="宋体" w:hAnsi="宋体" w:cs="宋体"/>
                <w:szCs w:val="21"/>
              </w:rPr>
              <w:t>90°</w:t>
            </w:r>
            <w:r w:rsidRPr="00AA6DD4">
              <w:rPr>
                <w:rFonts w:ascii="宋体" w:eastAsia="宋体" w:hAnsi="宋体" w:cs="宋体" w:hint="eastAsia"/>
                <w:szCs w:val="21"/>
              </w:rPr>
              <w:t>；</w:t>
            </w:r>
            <w:r w:rsidRPr="00AA6DD4">
              <w:rPr>
                <w:rFonts w:ascii="宋体" w:eastAsia="宋体" w:hAnsi="宋体" w:cs="宋体" w:hint="eastAsia"/>
                <w:b/>
                <w:szCs w:val="21"/>
              </w:rPr>
              <w:t>（投标文件中提供制造商官网截图作为证明材料）；</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9.材质：灯体一体化压铸铝材质，无外露明线，表面喷粉处理。</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10.■蓝光控制：蓝光防控级别要达到无危险类的要求；</w:t>
            </w:r>
            <w:r w:rsidRPr="00AA6DD4">
              <w:rPr>
                <w:rFonts w:ascii="宋体" w:eastAsia="宋体" w:hAnsi="宋体" w:cs="宋体" w:hint="eastAsia"/>
                <w:b/>
                <w:szCs w:val="21"/>
              </w:rPr>
              <w:t>（投标文件中提供带有CMA标志的检测报告扫描件）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11.★认证证书：具有CCC认证证书</w:t>
            </w:r>
            <w:r w:rsidRPr="00AA6DD4">
              <w:rPr>
                <w:rFonts w:ascii="宋体" w:eastAsia="宋体" w:hAnsi="宋体" w:cs="宋体" w:hint="eastAsia"/>
                <w:b/>
                <w:szCs w:val="21"/>
              </w:rPr>
              <w:t>（投标文件中提供证明材料扫描件）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color w:val="FF0000"/>
                <w:szCs w:val="21"/>
              </w:rPr>
            </w:pPr>
            <w:r w:rsidRPr="00AA6DD4">
              <w:rPr>
                <w:rFonts w:ascii="宋体" w:eastAsia="宋体" w:hAnsi="宋体" w:cs="宋体" w:hint="eastAsia"/>
                <w:szCs w:val="21"/>
              </w:rPr>
              <w:t>12.安装方式：三回路安装</w:t>
            </w:r>
            <w:r w:rsidRPr="00AA6DD4">
              <w:rPr>
                <w:rFonts w:ascii="宋体" w:eastAsia="宋体" w:hAnsi="宋体" w:cs="宋体"/>
                <w:szCs w:val="21"/>
              </w:rPr>
              <w:t>。</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lastRenderedPageBreak/>
              <w:t>400</w:t>
            </w:r>
            <w:r w:rsidRPr="00AA6DD4">
              <w:rPr>
                <w:rFonts w:ascii="宋体" w:eastAsia="宋体" w:hAnsi="宋体" w:cs="宋体"/>
                <w:szCs w:val="21"/>
              </w:rPr>
              <w:t>套</w:t>
            </w:r>
          </w:p>
        </w:tc>
        <w:tc>
          <w:tcPr>
            <w:tcW w:w="709" w:type="dxa"/>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szCs w:val="21"/>
              </w:rPr>
              <w:t>工业</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宋体"/>
                <w:szCs w:val="21"/>
              </w:rPr>
            </w:pPr>
            <w:r w:rsidRPr="00AA6DD4">
              <w:rPr>
                <w:rFonts w:ascii="宋体" w:eastAsia="宋体" w:hAnsi="宋体" w:cs="宋体" w:hint="eastAsia"/>
                <w:szCs w:val="21"/>
              </w:rPr>
              <w:t>是</w:t>
            </w:r>
          </w:p>
        </w:tc>
        <w:tc>
          <w:tcPr>
            <w:tcW w:w="622"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p>
        </w:tc>
      </w:tr>
      <w:tr w:rsidR="00AA6DD4" w:rsidRPr="00AA6DD4" w:rsidTr="003A7FA4">
        <w:trPr>
          <w:trHeight w:val="454"/>
          <w:jc w:val="center"/>
        </w:trPr>
        <w:tc>
          <w:tcPr>
            <w:tcW w:w="736" w:type="dxa"/>
            <w:vAlign w:val="center"/>
          </w:tcPr>
          <w:p w:rsidR="00AA6DD4" w:rsidRPr="00AA6DD4" w:rsidRDefault="00AA6DD4" w:rsidP="00AA6DD4">
            <w:pPr>
              <w:adjustRightInd w:val="0"/>
              <w:snapToGrid w:val="0"/>
              <w:spacing w:line="300" w:lineRule="auto"/>
              <w:jc w:val="center"/>
              <w:rPr>
                <w:rFonts w:ascii="宋体" w:eastAsia="宋体" w:hAnsi="宋体" w:cs="@仿宋_GB2312"/>
                <w:szCs w:val="21"/>
              </w:rPr>
            </w:pPr>
            <w:r w:rsidRPr="00AA6DD4">
              <w:rPr>
                <w:rFonts w:ascii="宋体" w:eastAsia="宋体" w:hAnsi="宋体" w:cs="@仿宋_GB2312" w:hint="eastAsia"/>
                <w:szCs w:val="21"/>
              </w:rPr>
              <w:lastRenderedPageBreak/>
              <w:t>3</w:t>
            </w:r>
          </w:p>
        </w:tc>
        <w:tc>
          <w:tcPr>
            <w:tcW w:w="1275" w:type="dxa"/>
            <w:vAlign w:val="center"/>
          </w:tcPr>
          <w:p w:rsidR="00AA6DD4" w:rsidRPr="00AA6DD4" w:rsidRDefault="00AA6DD4" w:rsidP="00AA6DD4">
            <w:pPr>
              <w:adjustRightInd w:val="0"/>
              <w:snapToGrid w:val="0"/>
              <w:spacing w:line="300" w:lineRule="auto"/>
              <w:jc w:val="center"/>
              <w:textAlignment w:val="center"/>
              <w:rPr>
                <w:rFonts w:ascii="宋体" w:eastAsia="宋体" w:hAnsi="宋体" w:cs="Times New Roman"/>
                <w:szCs w:val="21"/>
              </w:rPr>
            </w:pPr>
            <w:r w:rsidRPr="00AA6DD4">
              <w:rPr>
                <w:rFonts w:ascii="宋体" w:eastAsia="宋体" w:hAnsi="宋体" w:cs="Times New Roman"/>
                <w:szCs w:val="21"/>
              </w:rPr>
              <w:t>照明轨道及配件</w:t>
            </w:r>
          </w:p>
        </w:tc>
        <w:tc>
          <w:tcPr>
            <w:tcW w:w="4056" w:type="dxa"/>
            <w:shd w:val="clear" w:color="auto" w:fill="auto"/>
            <w:vAlign w:val="center"/>
          </w:tcPr>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1.AC220V</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2.铝合金</w:t>
            </w:r>
            <w:r w:rsidRPr="00AA6DD4">
              <w:rPr>
                <w:rFonts w:ascii="宋体" w:eastAsia="宋体" w:hAnsi="宋体" w:cs="宋体"/>
                <w:szCs w:val="21"/>
              </w:rPr>
              <w:t>+PC+</w:t>
            </w:r>
            <w:r w:rsidRPr="00AA6DD4">
              <w:rPr>
                <w:rFonts w:ascii="宋体" w:eastAsia="宋体" w:hAnsi="宋体" w:cs="宋体" w:hint="eastAsia"/>
                <w:szCs w:val="21"/>
              </w:rPr>
              <w:t>铜</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3.</w:t>
            </w:r>
            <w:r w:rsidRPr="00AA6DD4">
              <w:rPr>
                <w:rFonts w:ascii="宋体" w:eastAsia="宋体" w:hAnsi="宋体" w:cs="宋体"/>
                <w:szCs w:val="21"/>
              </w:rPr>
              <w:t>三回路制式轨道；</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4.包含所有安装配件</w:t>
            </w:r>
            <w:r w:rsidRPr="00AA6DD4">
              <w:rPr>
                <w:rFonts w:ascii="宋体" w:eastAsia="宋体" w:hAnsi="宋体" w:cs="宋体"/>
                <w:szCs w:val="21"/>
              </w:rPr>
              <w:t>；</w:t>
            </w:r>
          </w:p>
          <w:p w:rsidR="00AA6DD4" w:rsidRPr="00AA6DD4" w:rsidRDefault="00AA6DD4" w:rsidP="00AA6DD4">
            <w:pPr>
              <w:adjustRightInd w:val="0"/>
              <w:snapToGrid w:val="0"/>
              <w:spacing w:line="300" w:lineRule="auto"/>
              <w:rPr>
                <w:rFonts w:ascii="宋体" w:eastAsia="宋体" w:hAnsi="宋体" w:cs="宋体"/>
                <w:szCs w:val="21"/>
              </w:rPr>
            </w:pPr>
            <w:r w:rsidRPr="00AA6DD4">
              <w:rPr>
                <w:rFonts w:ascii="宋体" w:eastAsia="宋体" w:hAnsi="宋体" w:cs="宋体" w:hint="eastAsia"/>
                <w:szCs w:val="21"/>
              </w:rPr>
              <w:t>5.适配专业轨道射灯1、2</w:t>
            </w:r>
            <w:r w:rsidRPr="00AA6DD4">
              <w:rPr>
                <w:rFonts w:ascii="宋体" w:eastAsia="宋体" w:hAnsi="宋体" w:cs="宋体"/>
                <w:szCs w:val="21"/>
              </w:rPr>
              <w:t>。</w:t>
            </w:r>
          </w:p>
        </w:tc>
        <w:tc>
          <w:tcPr>
            <w:tcW w:w="992" w:type="dxa"/>
            <w:vAlign w:val="center"/>
          </w:tcPr>
          <w:p w:rsidR="00AA6DD4" w:rsidRPr="00AA6DD4" w:rsidRDefault="00AA6DD4" w:rsidP="00AA6DD4">
            <w:pPr>
              <w:adjustRightInd w:val="0"/>
              <w:snapToGrid w:val="0"/>
              <w:spacing w:line="300" w:lineRule="auto"/>
              <w:jc w:val="center"/>
              <w:textAlignment w:val="center"/>
              <w:rPr>
                <w:rFonts w:ascii="宋体" w:eastAsia="宋体" w:hAnsi="宋体" w:cs="Times New Roman"/>
                <w:szCs w:val="21"/>
              </w:rPr>
            </w:pPr>
            <w:r w:rsidRPr="00AA6DD4">
              <w:rPr>
                <w:rFonts w:ascii="宋体" w:eastAsia="宋体" w:hAnsi="宋体" w:cs="Times New Roman" w:hint="eastAsia"/>
                <w:szCs w:val="21"/>
              </w:rPr>
              <w:t>400米</w:t>
            </w:r>
          </w:p>
        </w:tc>
        <w:tc>
          <w:tcPr>
            <w:tcW w:w="709" w:type="dxa"/>
            <w:vAlign w:val="center"/>
          </w:tcPr>
          <w:p w:rsidR="00AA6DD4" w:rsidRPr="00AA6DD4" w:rsidRDefault="00AA6DD4" w:rsidP="00AA6DD4">
            <w:pPr>
              <w:adjustRightInd w:val="0"/>
              <w:snapToGrid w:val="0"/>
              <w:spacing w:line="300" w:lineRule="auto"/>
              <w:jc w:val="center"/>
              <w:textAlignment w:val="center"/>
              <w:rPr>
                <w:rFonts w:ascii="宋体" w:eastAsia="宋体" w:hAnsi="宋体" w:cs="Times New Roman"/>
                <w:szCs w:val="21"/>
              </w:rPr>
            </w:pPr>
            <w:r w:rsidRPr="00AA6DD4">
              <w:rPr>
                <w:rFonts w:ascii="宋体" w:eastAsia="宋体" w:hAnsi="宋体" w:cs="Times New Roman"/>
                <w:szCs w:val="21"/>
              </w:rPr>
              <w:t>工业</w:t>
            </w:r>
          </w:p>
        </w:tc>
        <w:tc>
          <w:tcPr>
            <w:tcW w:w="992"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r w:rsidRPr="00AA6DD4">
              <w:rPr>
                <w:rFonts w:ascii="宋体" w:eastAsia="宋体" w:hAnsi="宋体" w:cs="@仿宋_GB2312"/>
                <w:bCs/>
                <w:szCs w:val="21"/>
              </w:rPr>
              <w:t>否</w:t>
            </w:r>
          </w:p>
        </w:tc>
        <w:tc>
          <w:tcPr>
            <w:tcW w:w="622" w:type="dxa"/>
            <w:vAlign w:val="center"/>
          </w:tcPr>
          <w:p w:rsidR="00AA6DD4" w:rsidRPr="00AA6DD4" w:rsidRDefault="00AA6DD4" w:rsidP="00AA6DD4">
            <w:pPr>
              <w:adjustRightInd w:val="0"/>
              <w:snapToGrid w:val="0"/>
              <w:spacing w:line="300" w:lineRule="auto"/>
              <w:jc w:val="center"/>
              <w:rPr>
                <w:rFonts w:ascii="宋体" w:eastAsia="宋体" w:hAnsi="宋体" w:cs="@仿宋_GB2312"/>
                <w:bCs/>
                <w:szCs w:val="21"/>
              </w:rPr>
            </w:pPr>
          </w:p>
        </w:tc>
      </w:tr>
    </w:tbl>
    <w:p w:rsidR="00AA6DD4" w:rsidRPr="00AA6DD4" w:rsidRDefault="00AA6DD4" w:rsidP="00AA6DD4">
      <w:pPr>
        <w:adjustRightInd w:val="0"/>
        <w:snapToGrid w:val="0"/>
        <w:spacing w:line="360" w:lineRule="auto"/>
        <w:ind w:firstLine="482"/>
        <w:outlineLvl w:val="1"/>
        <w:rPr>
          <w:rFonts w:ascii="宋体" w:eastAsia="宋体" w:hAnsi="宋体" w:cs="@仿宋_GB2312"/>
          <w:b/>
          <w:szCs w:val="21"/>
        </w:rPr>
      </w:pPr>
      <w:bookmarkStart w:id="9" w:name="_Toc532199628"/>
      <w:bookmarkEnd w:id="7"/>
      <w:r w:rsidRPr="00AA6DD4">
        <w:rPr>
          <w:rFonts w:ascii="宋体" w:eastAsia="宋体" w:hAnsi="宋体" w:cs="@仿宋_GB2312" w:hint="eastAsia"/>
          <w:b/>
          <w:szCs w:val="21"/>
        </w:rPr>
        <w:t>三、安装调试、质保及售后服务要求</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1.拆卸服务：中标人需按照采购人要求，对原有射灯进行拆除，运输到指定地点进行存放。此外，因灯具拆除或安装造成的展厅设备损坏及基础安装层搭建，如天花格栅、石膏吊顶等，相关配备、安装、维修、更换垃圾清运等费用由中标人承担。</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2.售后服务：24*7全天候响应，除特殊情况（无备件、大型故障等）外，中标人应在采购人要求时限内完成照明设备维修、更换。</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3.设计、安装、调试服务：中标人在设备到货后，结合采购人在实际使用中的需求，提供配套的设计、安装、调试等方面的全套照明解决方案，确保设备正确安装、连接和调试，能够正常运行，满足使用需求。自合同签订后、</w:t>
      </w:r>
      <w:r w:rsidRPr="00AA6DD4">
        <w:rPr>
          <w:rFonts w:ascii="宋体" w:eastAsia="宋体" w:hAnsi="宋体" w:cs="@仿宋_GB2312" w:hint="eastAsia"/>
          <w:szCs w:val="21"/>
        </w:rPr>
        <w:t>质量保证期内</w:t>
      </w:r>
      <w:r w:rsidRPr="00AA6DD4">
        <w:rPr>
          <w:rFonts w:ascii="@仿宋_GB2312" w:eastAsia="宋体" w:hAnsi="@仿宋_GB2312" w:cs="@仿宋_GB2312" w:hint="eastAsia"/>
          <w:szCs w:val="21"/>
        </w:rPr>
        <w:t>，根据采购人需求结合具体展项及效果呈现要求，</w:t>
      </w:r>
      <w:r w:rsidRPr="00AA6DD4">
        <w:rPr>
          <w:rFonts w:ascii="宋体" w:eastAsia="宋体" w:hAnsi="宋体" w:cs="宋体" w:hint="eastAsia"/>
          <w:szCs w:val="21"/>
        </w:rPr>
        <w:t>提供所供设备的</w:t>
      </w:r>
      <w:r w:rsidRPr="00AA6DD4">
        <w:rPr>
          <w:rFonts w:ascii="@仿宋_GB2312" w:eastAsia="宋体" w:hAnsi="@仿宋_GB2312" w:cs="@仿宋_GB2312" w:hint="eastAsia"/>
          <w:szCs w:val="21"/>
        </w:rPr>
        <w:t>设计、安装及调试等服务</w:t>
      </w:r>
      <w:r w:rsidRPr="00AA6DD4">
        <w:rPr>
          <w:rFonts w:ascii="宋体" w:eastAsia="宋体" w:hAnsi="宋体" w:cs="@仿宋_GB2312" w:hint="eastAsia"/>
          <w:bCs/>
          <w:szCs w:val="21"/>
        </w:rPr>
        <w:t>。本项目须配备专业团队，提供10个展览的展览照明设计、安装服务。</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4.培训：投标人或制造商可以提供设备的培训和技术支持，帮助使用人员熟悉和掌握设备的操作方法和技术细节。</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5.验收：照明设备供货后，需由采购人认可的第三方检测机构对设备进行抽检。抽检合格后，方可安排验收。验收完成后签署验收报告，产品保修期自验收合格之日起算，由中标人提供货物保修证书。当满足以下条件时，采购人向中标人签发验收报告：</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（1）中标人已按照合同规定提供了全部产品及完整的技术资料；</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（2）照明设备符合招标文件及投标文件的要求。</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（3）所有检测环节全部合格。</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6.维护：中标人采用项目专人负责形式，本项目质量保证期内须定期针对照明设备提供维护保养服务。</w:t>
      </w:r>
    </w:p>
    <w:p w:rsidR="00AA6DD4" w:rsidRPr="00AA6DD4" w:rsidRDefault="00AA6DD4" w:rsidP="00AA6DD4">
      <w:pPr>
        <w:adjustRightInd w:val="0"/>
        <w:snapToGrid w:val="0"/>
        <w:spacing w:line="360" w:lineRule="auto"/>
        <w:ind w:firstLineChars="200" w:firstLine="420"/>
        <w:rPr>
          <w:rFonts w:ascii="宋体" w:eastAsia="宋体" w:hAnsi="宋体" w:cs="@仿宋_GB2312"/>
          <w:bCs/>
          <w:szCs w:val="21"/>
        </w:rPr>
      </w:pPr>
      <w:r w:rsidRPr="00AA6DD4">
        <w:rPr>
          <w:rFonts w:ascii="宋体" w:eastAsia="宋体" w:hAnsi="宋体" w:cs="@仿宋_GB2312" w:hint="eastAsia"/>
          <w:bCs/>
          <w:szCs w:val="21"/>
        </w:rPr>
        <w:t>7.</w:t>
      </w:r>
      <w:bookmarkStart w:id="10" w:name="OLE_LINK9"/>
      <w:r w:rsidRPr="00AA6DD4">
        <w:rPr>
          <w:rFonts w:ascii="宋体" w:eastAsia="宋体" w:hAnsi="宋体" w:cs="@仿宋_GB2312" w:hint="eastAsia"/>
          <w:bCs/>
          <w:szCs w:val="21"/>
        </w:rPr>
        <w:t>中标人中标后须提供针对本项目提出备品备件及耗材服务方案，并根据项目情况提供详细的备品备件及耗材清单，为确保本项目备品备件和耗材供应的连续性和及时性，中标人</w:t>
      </w:r>
      <w:bookmarkEnd w:id="10"/>
      <w:r w:rsidRPr="00AA6DD4">
        <w:rPr>
          <w:rFonts w:ascii="宋体" w:eastAsia="宋体" w:hAnsi="宋体" w:cs="@仿宋_GB2312" w:hint="eastAsia"/>
          <w:bCs/>
          <w:szCs w:val="21"/>
        </w:rPr>
        <w:t>供货时在采购人处可提供部分备品备件和配套耗材备用</w:t>
      </w:r>
      <w:r w:rsidRPr="00AA6DD4">
        <w:rPr>
          <w:rFonts w:ascii="宋体" w:eastAsia="宋体" w:hAnsi="宋体" w:cs="@仿宋_GB2312"/>
          <w:bCs/>
          <w:szCs w:val="21"/>
        </w:rPr>
        <w:t>。</w:t>
      </w:r>
    </w:p>
    <w:p w:rsidR="00AA6DD4" w:rsidRPr="00AA6DD4" w:rsidRDefault="00AA6DD4" w:rsidP="00AA6DD4">
      <w:pPr>
        <w:adjustRightInd w:val="0"/>
        <w:snapToGrid w:val="0"/>
        <w:spacing w:line="360" w:lineRule="auto"/>
        <w:ind w:firstLine="482"/>
        <w:outlineLvl w:val="1"/>
        <w:rPr>
          <w:rFonts w:ascii="宋体" w:eastAsia="宋体" w:hAnsi="宋体" w:cs="@仿宋_GB2312"/>
          <w:b/>
          <w:szCs w:val="21"/>
        </w:rPr>
      </w:pPr>
      <w:r w:rsidRPr="00AA6DD4">
        <w:rPr>
          <w:rFonts w:ascii="宋体" w:eastAsia="宋体" w:hAnsi="宋体" w:cs="@仿宋_GB2312" w:hint="eastAsia"/>
          <w:b/>
          <w:szCs w:val="21"/>
        </w:rPr>
        <w:t>四、其他要求</w:t>
      </w:r>
    </w:p>
    <w:bookmarkEnd w:id="9"/>
    <w:p w:rsidR="00AA6DD4" w:rsidRDefault="00AA6DD4" w:rsidP="00AA6DD4">
      <w:pPr>
        <w:adjustRightInd w:val="0"/>
        <w:snapToGrid w:val="0"/>
        <w:spacing w:line="360" w:lineRule="auto"/>
        <w:ind w:firstLineChars="200" w:firstLine="420"/>
        <w:rPr>
          <w:rFonts w:ascii="宋体" w:eastAsia="宋体" w:hAnsi="宋体" w:cs="@仿宋_GB2312" w:hint="eastAsia"/>
          <w:bCs/>
          <w:szCs w:val="21"/>
        </w:rPr>
      </w:pPr>
      <w:r w:rsidRPr="00AA6DD4">
        <w:rPr>
          <w:rFonts w:ascii="宋体" w:eastAsia="宋体" w:hAnsi="宋体" w:cs="@仿宋_GB2312" w:hint="eastAsia"/>
          <w:bCs/>
          <w:szCs w:val="21"/>
        </w:rPr>
        <w:t>1.本项目涉及照明设计使用，中标人需根据采购人需求，集合展览实际情况，提供全部但不限于照明设备在展览中的方案设计、安装、设备调试等服务，故中标人需将旧有设备拆除、展览照明设计（包含深化设计）、安装、照明设备调试等造成的成本及其变动提前考虑。</w:t>
      </w:r>
    </w:p>
    <w:p w:rsidR="00B65A53" w:rsidRDefault="00AA6DD4" w:rsidP="00AA6DD4">
      <w:pPr>
        <w:adjustRightInd w:val="0"/>
        <w:snapToGrid w:val="0"/>
        <w:spacing w:line="360" w:lineRule="auto"/>
        <w:ind w:firstLineChars="200" w:firstLine="420"/>
      </w:pPr>
      <w:r w:rsidRPr="00AA6DD4">
        <w:rPr>
          <w:rFonts w:ascii="宋体" w:eastAsia="宋体" w:hAnsi="宋体" w:cs="@仿宋_GB2312" w:hint="eastAsia"/>
          <w:bCs/>
          <w:szCs w:val="21"/>
        </w:rPr>
        <w:t>2.照明设备供货完成后，在验收前中标人需提供照明设备的出厂合格证或质检报告的原件或扫描件</w:t>
      </w:r>
      <w:r w:rsidRPr="00AA6DD4">
        <w:rPr>
          <w:rFonts w:ascii="宋体" w:eastAsia="宋体" w:hAnsi="宋体" w:cs="@仿宋_GB2312"/>
          <w:szCs w:val="16"/>
        </w:rPr>
        <w:t>。</w:t>
      </w:r>
    </w:p>
    <w:sectPr w:rsidR="00B65A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A53" w:rsidRDefault="00B65A53" w:rsidP="00AA6DD4">
      <w:r>
        <w:separator/>
      </w:r>
    </w:p>
  </w:endnote>
  <w:endnote w:type="continuationSeparator" w:id="1">
    <w:p w:rsidR="00B65A53" w:rsidRDefault="00B65A53" w:rsidP="00AA6D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A53" w:rsidRDefault="00B65A53" w:rsidP="00AA6DD4">
      <w:r>
        <w:separator/>
      </w:r>
    </w:p>
  </w:footnote>
  <w:footnote w:type="continuationSeparator" w:id="1">
    <w:p w:rsidR="00B65A53" w:rsidRDefault="00B65A53" w:rsidP="00AA6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DD4"/>
    <w:rsid w:val="002E7C70"/>
    <w:rsid w:val="00AA6DD4"/>
    <w:rsid w:val="00B65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6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6DD4"/>
    <w:rPr>
      <w:sz w:val="18"/>
      <w:szCs w:val="18"/>
    </w:rPr>
  </w:style>
  <w:style w:type="paragraph" w:styleId="a4">
    <w:name w:val="footer"/>
    <w:basedOn w:val="a"/>
    <w:link w:val="Char0"/>
    <w:uiPriority w:val="99"/>
    <w:semiHidden/>
    <w:unhideWhenUsed/>
    <w:rsid w:val="00AA6D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6DD4"/>
    <w:rPr>
      <w:sz w:val="18"/>
      <w:szCs w:val="18"/>
    </w:rPr>
  </w:style>
  <w:style w:type="table" w:customStyle="1" w:styleId="2">
    <w:name w:val="网格型2"/>
    <w:basedOn w:val="a1"/>
    <w:qFormat/>
    <w:rsid w:val="00AA6DD4"/>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AA6D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614</Words>
  <Characters>3501</Characters>
  <Application>Microsoft Office Word</Application>
  <DocSecurity>0</DocSecurity>
  <Lines>29</Lines>
  <Paragraphs>8</Paragraphs>
  <ScaleCrop>false</ScaleCrop>
  <Company>Microsoft</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省招</cp:lastModifiedBy>
  <cp:revision>3</cp:revision>
  <dcterms:created xsi:type="dcterms:W3CDTF">2025-06-05T10:08:00Z</dcterms:created>
  <dcterms:modified xsi:type="dcterms:W3CDTF">2025-06-05T10:08:00Z</dcterms:modified>
</cp:coreProperties>
</file>