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46E20">
      <w:pPr>
        <w:spacing w:line="360" w:lineRule="auto"/>
        <w:jc w:val="center"/>
        <w:outlineLvl w:val="0"/>
        <w:rPr>
          <w:rFonts w:asciiTheme="minorEastAsia" w:hAnsiTheme="minorEastAsia" w:eastAsiaTheme="minorEastAsia"/>
          <w:b/>
          <w:sz w:val="28"/>
        </w:rPr>
      </w:pPr>
      <w:bookmarkStart w:id="0" w:name="_Toc13066"/>
      <w:r>
        <w:rPr>
          <w:rFonts w:hint="eastAsia" w:asciiTheme="minorEastAsia" w:hAnsiTheme="minorEastAsia" w:eastAsiaTheme="minorEastAsia"/>
          <w:b/>
          <w:sz w:val="28"/>
        </w:rPr>
        <w:t>第三章  采购需求</w:t>
      </w:r>
      <w:bookmarkEnd w:id="0"/>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758A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D19DE95">
            <w:pPr>
              <w:spacing w:line="360" w:lineRule="auto"/>
              <w:jc w:val="center"/>
              <w:rPr>
                <w:rFonts w:hint="eastAsia" w:asciiTheme="minorEastAsia" w:hAnsiTheme="minorEastAsia" w:eastAsiaTheme="minorEastAsia" w:cstheme="minorEastAsia"/>
                <w:b/>
                <w:kern w:val="2"/>
                <w:sz w:val="24"/>
                <w:szCs w:val="22"/>
              </w:rPr>
            </w:pPr>
            <w:r>
              <w:rPr>
                <w:rFonts w:hint="eastAsia" w:asciiTheme="minorEastAsia" w:hAnsiTheme="minorEastAsia" w:eastAsiaTheme="minorEastAsia" w:cstheme="minorEastAsia"/>
                <w:b/>
                <w:kern w:val="2"/>
                <w:sz w:val="24"/>
                <w:szCs w:val="22"/>
              </w:rPr>
              <w:t>序号</w:t>
            </w:r>
          </w:p>
        </w:tc>
        <w:tc>
          <w:tcPr>
            <w:tcW w:w="1277" w:type="dxa"/>
            <w:vAlign w:val="center"/>
          </w:tcPr>
          <w:p w14:paraId="02688547">
            <w:pPr>
              <w:spacing w:line="360" w:lineRule="auto"/>
              <w:ind w:firstLine="435"/>
              <w:jc w:val="center"/>
              <w:rPr>
                <w:rFonts w:hint="eastAsia" w:asciiTheme="minorEastAsia" w:hAnsiTheme="minorEastAsia" w:eastAsiaTheme="minorEastAsia" w:cstheme="minorEastAsia"/>
                <w:b/>
                <w:kern w:val="2"/>
                <w:sz w:val="24"/>
                <w:szCs w:val="22"/>
              </w:rPr>
            </w:pPr>
            <w:r>
              <w:rPr>
                <w:rFonts w:hint="eastAsia" w:asciiTheme="minorEastAsia" w:hAnsiTheme="minorEastAsia" w:eastAsiaTheme="minorEastAsia" w:cstheme="minorEastAsia"/>
                <w:b/>
                <w:kern w:val="2"/>
                <w:sz w:val="24"/>
                <w:szCs w:val="22"/>
              </w:rPr>
              <w:t>内容</w:t>
            </w:r>
          </w:p>
        </w:tc>
        <w:tc>
          <w:tcPr>
            <w:tcW w:w="6287" w:type="dxa"/>
            <w:vAlign w:val="center"/>
          </w:tcPr>
          <w:p w14:paraId="1619EB8B">
            <w:pPr>
              <w:spacing w:line="360" w:lineRule="auto"/>
              <w:ind w:firstLine="435"/>
              <w:jc w:val="center"/>
              <w:rPr>
                <w:rFonts w:hint="eastAsia" w:asciiTheme="minorEastAsia" w:hAnsiTheme="minorEastAsia" w:eastAsiaTheme="minorEastAsia" w:cstheme="minorEastAsia"/>
                <w:b/>
                <w:kern w:val="2"/>
                <w:sz w:val="24"/>
                <w:szCs w:val="22"/>
              </w:rPr>
            </w:pPr>
            <w:r>
              <w:rPr>
                <w:rFonts w:hint="eastAsia" w:asciiTheme="minorEastAsia" w:hAnsiTheme="minorEastAsia" w:eastAsiaTheme="minorEastAsia" w:cstheme="minorEastAsia"/>
                <w:b/>
                <w:kern w:val="2"/>
                <w:sz w:val="24"/>
                <w:szCs w:val="22"/>
              </w:rPr>
              <w:t>说明和要求</w:t>
            </w:r>
          </w:p>
        </w:tc>
      </w:tr>
      <w:tr w14:paraId="5246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A1109C9">
            <w:pPr>
              <w:spacing w:line="360" w:lineRule="auto"/>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1</w:t>
            </w:r>
          </w:p>
        </w:tc>
        <w:tc>
          <w:tcPr>
            <w:tcW w:w="1277" w:type="dxa"/>
            <w:vAlign w:val="center"/>
          </w:tcPr>
          <w:p w14:paraId="786E3FD0">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人员到岗及履约要求</w:t>
            </w:r>
          </w:p>
        </w:tc>
        <w:tc>
          <w:tcPr>
            <w:tcW w:w="6287" w:type="dxa"/>
            <w:vAlign w:val="center"/>
          </w:tcPr>
          <w:p w14:paraId="5292D7B5">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1）供应商一旦成交，磋商时所报的本项目的项目经理、施工现场技术负责人、各专业负责工程师及施工机械等在整个项目施工期内必须在位，否则采购人有权解除合同。由此造成的损失，成交供应商自行承担并赔偿可能给采购人造成的损失。</w:t>
            </w:r>
          </w:p>
          <w:p w14:paraId="3F31EA90">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（2）成交供应商不得擅自更换磋商时所报项目经理及项目部主要管理人员。确需更换时，须报采购人同意，更换后人员不得低于成交供应商磋商时所报人员资质和技术水平。采购人如认为有必要，</w:t>
            </w:r>
            <w:bookmarkStart w:id="15" w:name="_GoBack"/>
            <w:bookmarkEnd w:id="15"/>
            <w:r>
              <w:rPr>
                <w:rFonts w:hint="eastAsia" w:asciiTheme="minorEastAsia" w:hAnsiTheme="minorEastAsia" w:eastAsiaTheme="minorEastAsia" w:cstheme="minorEastAsia"/>
                <w:kern w:val="2"/>
                <w:sz w:val="24"/>
                <w:szCs w:val="22"/>
              </w:rPr>
              <w:t>可要求对上述人员中的部分人员作出更好的调整。</w:t>
            </w:r>
          </w:p>
          <w:p w14:paraId="5A57D56C">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3）成交供应商未能按照承诺到岗尽职的，采购人将视情况严重程度对其作出相应处理，并发出整改通知。如仍未及时整改，采购人有权责令其停工整改、直至解除合同，引进新的承包人。采购人还将停止支付工程款项，扣留任何未付的工程进度款项补偿建设单位的有关损失或工期延误的损失，并就此向承包人索赔。</w:t>
            </w:r>
          </w:p>
        </w:tc>
      </w:tr>
      <w:tr w14:paraId="5674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2D4DAE8">
            <w:pPr>
              <w:spacing w:line="360" w:lineRule="auto"/>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2</w:t>
            </w:r>
          </w:p>
        </w:tc>
        <w:tc>
          <w:tcPr>
            <w:tcW w:w="1277" w:type="dxa"/>
            <w:vAlign w:val="center"/>
          </w:tcPr>
          <w:p w14:paraId="37B5962D">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材料要求</w:t>
            </w:r>
          </w:p>
        </w:tc>
        <w:tc>
          <w:tcPr>
            <w:tcW w:w="6287" w:type="dxa"/>
            <w:vAlign w:val="center"/>
          </w:tcPr>
          <w:p w14:paraId="7C3DA1CC">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7A4B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F2F1AB5">
            <w:pPr>
              <w:spacing w:line="360" w:lineRule="auto"/>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3</w:t>
            </w:r>
          </w:p>
        </w:tc>
        <w:tc>
          <w:tcPr>
            <w:tcW w:w="1277" w:type="dxa"/>
            <w:vAlign w:val="center"/>
          </w:tcPr>
          <w:p w14:paraId="2774EDA1">
            <w:pPr>
              <w:spacing w:line="360" w:lineRule="auto"/>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t>工程施工重点难点</w:t>
            </w:r>
          </w:p>
        </w:tc>
        <w:tc>
          <w:tcPr>
            <w:tcW w:w="6287" w:type="dxa"/>
            <w:vAlign w:val="center"/>
          </w:tcPr>
          <w:p w14:paraId="7F575DBC">
            <w:pPr>
              <w:spacing w:line="360" w:lineRule="auto"/>
              <w:rPr>
                <w:rFonts w:hint="eastAsia" w:asciiTheme="minorEastAsia" w:hAnsiTheme="minorEastAsia" w:eastAsiaTheme="minorEastAsia" w:cstheme="minorEastAsia"/>
                <w:color w:val="auto"/>
                <w:kern w:val="2"/>
                <w:sz w:val="24"/>
                <w:szCs w:val="22"/>
                <w:lang w:eastAsia="zh-CN"/>
              </w:rPr>
            </w:pPr>
            <w:r>
              <w:rPr>
                <w:rFonts w:hint="eastAsia" w:asciiTheme="minorEastAsia" w:hAnsiTheme="minorEastAsia" w:eastAsiaTheme="minorEastAsia" w:cstheme="minorEastAsia"/>
                <w:color w:val="auto"/>
                <w:kern w:val="2"/>
                <w:sz w:val="24"/>
                <w:szCs w:val="22"/>
                <w:lang w:val="en-US" w:eastAsia="zh-CN"/>
              </w:rPr>
              <w:t>/</w:t>
            </w:r>
          </w:p>
        </w:tc>
      </w:tr>
      <w:tr w14:paraId="3C78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10DE4DC">
            <w:pPr>
              <w:spacing w:line="360" w:lineRule="auto"/>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4</w:t>
            </w:r>
          </w:p>
        </w:tc>
        <w:tc>
          <w:tcPr>
            <w:tcW w:w="1277" w:type="dxa"/>
            <w:vAlign w:val="center"/>
          </w:tcPr>
          <w:p w14:paraId="1F5F9727">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报价须知</w:t>
            </w:r>
          </w:p>
        </w:tc>
        <w:tc>
          <w:tcPr>
            <w:tcW w:w="6287" w:type="dxa"/>
            <w:vAlign w:val="center"/>
          </w:tcPr>
          <w:p w14:paraId="38C6540D">
            <w:pPr>
              <w:spacing w:line="360" w:lineRule="auto"/>
              <w:rPr>
                <w:rFonts w:hint="eastAsia" w:asciiTheme="minorEastAsia" w:hAnsiTheme="minorEastAsia" w:eastAsiaTheme="minorEastAsia" w:cstheme="minorEastAsia"/>
                <w:kern w:val="2"/>
                <w:sz w:val="21"/>
                <w:szCs w:val="22"/>
              </w:rPr>
            </w:pPr>
            <w:r>
              <w:rPr>
                <w:rFonts w:hint="eastAsia" w:asciiTheme="minorEastAsia" w:hAnsiTheme="minorEastAsia" w:eastAsiaTheme="minorEastAsia" w:cstheme="minorEastAsia"/>
                <w:kern w:val="2"/>
                <w:sz w:val="24"/>
                <w:szCs w:val="22"/>
              </w:rPr>
              <w:t>供应商最后报价均不得高于磋商文件（公告）列明的项目预算、最高限价，否则其响应文件将被认定为响应无效。</w:t>
            </w:r>
          </w:p>
        </w:tc>
      </w:tr>
      <w:tr w14:paraId="2504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125633C">
            <w:pPr>
              <w:spacing w:line="360" w:lineRule="auto"/>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5</w:t>
            </w:r>
          </w:p>
        </w:tc>
        <w:tc>
          <w:tcPr>
            <w:tcW w:w="1277" w:type="dxa"/>
            <w:vAlign w:val="center"/>
          </w:tcPr>
          <w:p w14:paraId="442D06C1">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重要说明</w:t>
            </w:r>
          </w:p>
        </w:tc>
        <w:tc>
          <w:tcPr>
            <w:tcW w:w="6287" w:type="dxa"/>
            <w:vAlign w:val="center"/>
          </w:tcPr>
          <w:p w14:paraId="7FAA1ABD">
            <w:pPr>
              <w:spacing w:line="360" w:lineRule="auto"/>
              <w:rPr>
                <w:rFonts w:hint="eastAsia" w:asciiTheme="minorEastAsia" w:hAnsiTheme="minorEastAsia" w:eastAsiaTheme="minorEastAsia" w:cstheme="minorEastAsia"/>
                <w:kern w:val="2"/>
                <w:sz w:val="24"/>
                <w:szCs w:val="18"/>
              </w:rPr>
            </w:pPr>
            <w:bookmarkStart w:id="1" w:name="OLE_LINK3"/>
            <w:r>
              <w:rPr>
                <w:rFonts w:hint="eastAsia" w:asciiTheme="minorEastAsia" w:hAnsiTheme="minorEastAsia" w:eastAsiaTheme="minorEastAsia" w:cstheme="minorEastAsia"/>
                <w:kern w:val="2"/>
                <w:sz w:val="24"/>
                <w:szCs w:val="24"/>
              </w:rPr>
              <w:t>政府采购政策（包括但不限于下列具体政策要求）</w:t>
            </w:r>
            <w:r>
              <w:rPr>
                <w:rFonts w:hint="eastAsia" w:asciiTheme="minorEastAsia" w:hAnsiTheme="minorEastAsia" w:eastAsiaTheme="minorEastAsia" w:cstheme="minorEastAsia"/>
                <w:kern w:val="2"/>
                <w:sz w:val="24"/>
                <w:szCs w:val="18"/>
              </w:rPr>
              <w:t>：</w:t>
            </w:r>
          </w:p>
          <w:p w14:paraId="60E8BA46">
            <w:pPr>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6DA3DE0A">
            <w:pPr>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586F45F">
            <w:pPr>
              <w:spacing w:line="360" w:lineRule="auto"/>
              <w:rPr>
                <w:rFonts w:hint="eastAsia" w:asciiTheme="minorEastAsia" w:hAnsiTheme="minorEastAsia" w:eastAsiaTheme="minorEastAsia" w:cstheme="minorEastAsia"/>
                <w:kern w:val="2"/>
                <w:sz w:val="24"/>
                <w:szCs w:val="22"/>
                <w:lang w:val="en-US" w:eastAsia="zh-CN"/>
              </w:rPr>
            </w:pPr>
            <w:bookmarkStart w:id="2" w:name="OLE_LINK5"/>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lang w:val="en-US" w:eastAsia="zh-CN"/>
              </w:rPr>
              <w:t>3</w:t>
            </w: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2"/>
                <w:lang w:val="en-US"/>
              </w:rPr>
              <w:t>根据《关于进一步做好政府采购支持绿色建材促进建筑品质提升相关工作的通知》（</w:t>
            </w:r>
            <w:r>
              <w:rPr>
                <w:rFonts w:hint="eastAsia" w:asciiTheme="minorEastAsia" w:hAnsiTheme="minorEastAsia" w:eastAsiaTheme="minorEastAsia" w:cstheme="minorEastAsia"/>
                <w:kern w:val="2"/>
                <w:sz w:val="24"/>
                <w:szCs w:val="22"/>
              </w:rPr>
              <w:t>合财购〔2025〕167号</w:t>
            </w:r>
            <w:r>
              <w:rPr>
                <w:rFonts w:hint="eastAsia" w:asciiTheme="minorEastAsia" w:hAnsiTheme="minorEastAsia" w:eastAsiaTheme="minorEastAsia" w:cstheme="minorEastAsia"/>
                <w:kern w:val="2"/>
                <w:sz w:val="24"/>
                <w:szCs w:val="22"/>
                <w:lang w:val="en-US"/>
              </w:rPr>
              <w:t>）、《</w:t>
            </w:r>
            <w:r>
              <w:rPr>
                <w:rFonts w:hint="eastAsia" w:asciiTheme="minorEastAsia" w:hAnsiTheme="minorEastAsia" w:eastAsiaTheme="minorEastAsia" w:cstheme="minorEastAsia"/>
                <w:kern w:val="2"/>
                <w:sz w:val="24"/>
                <w:szCs w:val="22"/>
              </w:rPr>
              <w:t>合肥市政府采购支持绿色建材促进建筑品质提升试点实施方案</w:t>
            </w:r>
            <w:r>
              <w:rPr>
                <w:rFonts w:hint="eastAsia" w:asciiTheme="minorEastAsia" w:hAnsiTheme="minorEastAsia" w:eastAsiaTheme="minorEastAsia" w:cstheme="minorEastAsia"/>
                <w:kern w:val="2"/>
                <w:sz w:val="24"/>
                <w:szCs w:val="22"/>
                <w:lang w:val="en-US"/>
              </w:rPr>
              <w:t>》，属于实施范围内的政府采购工程项目，</w:t>
            </w:r>
            <w:r>
              <w:rPr>
                <w:rFonts w:hint="eastAsia" w:asciiTheme="minorEastAsia" w:hAnsiTheme="minorEastAsia" w:eastAsiaTheme="minorEastAsia" w:cstheme="minorEastAsia"/>
                <w:kern w:val="2"/>
                <w:sz w:val="24"/>
                <w:szCs w:val="22"/>
              </w:rPr>
              <w:t>应</w:t>
            </w:r>
            <w:r>
              <w:rPr>
                <w:rFonts w:hint="eastAsia" w:asciiTheme="minorEastAsia" w:hAnsiTheme="minorEastAsia" w:eastAsiaTheme="minorEastAsia" w:cstheme="minorEastAsia"/>
                <w:kern w:val="2"/>
                <w:sz w:val="24"/>
                <w:szCs w:val="22"/>
                <w:lang w:val="en-US"/>
              </w:rPr>
              <w:t>按照</w:t>
            </w:r>
            <w:r>
              <w:rPr>
                <w:rFonts w:hint="eastAsia" w:asciiTheme="minorEastAsia" w:hAnsiTheme="minorEastAsia" w:eastAsiaTheme="minorEastAsia" w:cstheme="minorEastAsia"/>
                <w:kern w:val="2"/>
                <w:sz w:val="24"/>
                <w:szCs w:val="22"/>
              </w:rPr>
              <w:t>财政部、住建部、工信部联合印发的《绿色建筑和绿色建材政府采购需求标准》</w:t>
            </w:r>
            <w:r>
              <w:rPr>
                <w:rFonts w:hint="eastAsia" w:asciiTheme="minorEastAsia" w:hAnsiTheme="minorEastAsia" w:eastAsiaTheme="minorEastAsia" w:cstheme="minorEastAsia"/>
                <w:kern w:val="2"/>
                <w:sz w:val="24"/>
                <w:szCs w:val="22"/>
                <w:lang w:val="en-US"/>
              </w:rPr>
              <w:t>和</w:t>
            </w:r>
            <w:r>
              <w:rPr>
                <w:rFonts w:hint="eastAsia" w:asciiTheme="minorEastAsia" w:hAnsiTheme="minorEastAsia" w:eastAsiaTheme="minorEastAsia" w:cstheme="minorEastAsia"/>
                <w:kern w:val="2"/>
                <w:sz w:val="24"/>
                <w:szCs w:val="22"/>
              </w:rPr>
              <w:t>《政府采购支持绿色建材促进建筑品质提升政策项目实施指南》</w:t>
            </w:r>
            <w:r>
              <w:rPr>
                <w:rFonts w:hint="eastAsia" w:asciiTheme="minorEastAsia" w:hAnsiTheme="minorEastAsia" w:eastAsiaTheme="minorEastAsia" w:cstheme="minorEastAsia"/>
                <w:kern w:val="2"/>
                <w:sz w:val="24"/>
                <w:szCs w:val="22"/>
                <w:lang w:val="en-US"/>
              </w:rPr>
              <w:t>应</w:t>
            </w:r>
            <w:r>
              <w:rPr>
                <w:rFonts w:hint="eastAsia" w:asciiTheme="minorEastAsia" w:hAnsiTheme="minorEastAsia" w:eastAsiaTheme="minorEastAsia" w:cstheme="minorEastAsia"/>
                <w:kern w:val="2"/>
                <w:sz w:val="24"/>
                <w:szCs w:val="22"/>
              </w:rPr>
              <w:t>用绿色建筑和绿色建材</w:t>
            </w:r>
            <w:r>
              <w:rPr>
                <w:rFonts w:hint="eastAsia" w:asciiTheme="minorEastAsia" w:hAnsiTheme="minorEastAsia" w:eastAsiaTheme="minorEastAsia" w:cstheme="minorEastAsia"/>
                <w:kern w:val="2"/>
                <w:sz w:val="24"/>
                <w:szCs w:val="24"/>
                <w:lang w:val="en-US" w:eastAsia="zh-CN"/>
              </w:rPr>
              <w:t>。</w:t>
            </w:r>
            <w:bookmarkEnd w:id="1"/>
            <w:bookmarkEnd w:id="2"/>
          </w:p>
        </w:tc>
      </w:tr>
      <w:tr w14:paraId="5935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075976C">
            <w:pPr>
              <w:spacing w:line="360" w:lineRule="auto"/>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6</w:t>
            </w:r>
          </w:p>
        </w:tc>
        <w:tc>
          <w:tcPr>
            <w:tcW w:w="1277" w:type="dxa"/>
            <w:vAlign w:val="center"/>
          </w:tcPr>
          <w:p w14:paraId="540243DC">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项目经理</w:t>
            </w:r>
          </w:p>
        </w:tc>
        <w:tc>
          <w:tcPr>
            <w:tcW w:w="6287" w:type="dxa"/>
            <w:vAlign w:val="center"/>
          </w:tcPr>
          <w:p w14:paraId="2D23BD65">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lang w:eastAsia="zh-CN"/>
              </w:rPr>
              <w:t>（</w:t>
            </w:r>
            <w:r>
              <w:rPr>
                <w:rFonts w:hint="eastAsia" w:asciiTheme="minorEastAsia" w:hAnsiTheme="minorEastAsia" w:eastAsiaTheme="minorEastAsia" w:cstheme="minorEastAsia"/>
                <w:kern w:val="2"/>
                <w:sz w:val="24"/>
                <w:szCs w:val="22"/>
                <w:lang w:val="en-US" w:eastAsia="zh-CN"/>
              </w:rPr>
              <w:t>1</w:t>
            </w:r>
            <w:r>
              <w:rPr>
                <w:rFonts w:hint="eastAsia" w:asciiTheme="minorEastAsia" w:hAnsiTheme="minorEastAsia" w:eastAsiaTheme="minorEastAsia" w:cstheme="minorEastAsia"/>
                <w:kern w:val="2"/>
                <w:sz w:val="24"/>
                <w:szCs w:val="22"/>
                <w:lang w:eastAsia="zh-CN"/>
              </w:rPr>
              <w:t>）</w:t>
            </w:r>
            <w:r>
              <w:rPr>
                <w:rFonts w:hint="eastAsia" w:asciiTheme="minorEastAsia" w:hAnsiTheme="minorEastAsia" w:eastAsiaTheme="minorEastAsia" w:cstheme="minorEastAsia"/>
                <w:kern w:val="2"/>
                <w:sz w:val="24"/>
                <w:szCs w:val="22"/>
              </w:rPr>
              <w:t>符合竞争性磋商公告中“项目经理资格要求”</w:t>
            </w:r>
            <w:r>
              <w:rPr>
                <w:rFonts w:hint="eastAsia" w:asciiTheme="minorEastAsia" w:hAnsiTheme="minorEastAsia" w:eastAsiaTheme="minorEastAsia" w:cstheme="minorEastAsia"/>
                <w:kern w:val="2"/>
                <w:sz w:val="24"/>
                <w:szCs w:val="22"/>
                <w:lang w:eastAsia="zh-CN"/>
              </w:rPr>
              <w:t>，</w:t>
            </w:r>
            <w:r>
              <w:rPr>
                <w:rFonts w:hint="eastAsia" w:ascii="Times New Roman" w:hAnsi="Times New Roman" w:cs="楷体"/>
                <w:bCs/>
                <w:snapToGrid w:val="0"/>
                <w:color w:val="000000"/>
                <w:kern w:val="0"/>
                <w:sz w:val="24"/>
                <w:szCs w:val="24"/>
              </w:rPr>
              <w:t>且必须是本单位人员（</w:t>
            </w:r>
            <w:r>
              <w:rPr>
                <w:rFonts w:hint="eastAsia" w:asciiTheme="minorEastAsia" w:hAnsiTheme="minorEastAsia" w:eastAsiaTheme="minorEastAsia" w:cstheme="minorEastAsia"/>
                <w:kern w:val="2"/>
                <w:sz w:val="24"/>
                <w:szCs w:val="22"/>
              </w:rPr>
              <w:t>竞争性磋商公告</w:t>
            </w:r>
            <w:r>
              <w:rPr>
                <w:rFonts w:hint="eastAsia" w:ascii="Times New Roman" w:hAnsi="Times New Roman" w:cs="楷体"/>
                <w:bCs/>
                <w:snapToGrid w:val="0"/>
                <w:color w:val="000000"/>
                <w:kern w:val="0"/>
                <w:sz w:val="24"/>
                <w:szCs w:val="24"/>
              </w:rPr>
              <w:t>中要求的注册证书注册单位应当与</w:t>
            </w:r>
            <w:r>
              <w:rPr>
                <w:rFonts w:hint="eastAsia" w:ascii="Times New Roman" w:hAnsi="Times New Roman" w:cs="楷体"/>
                <w:bCs/>
                <w:snapToGrid w:val="0"/>
                <w:color w:val="000000"/>
                <w:kern w:val="0"/>
                <w:sz w:val="24"/>
                <w:szCs w:val="24"/>
                <w:lang w:val="en-US" w:eastAsia="zh-CN"/>
              </w:rPr>
              <w:t>供应商</w:t>
            </w:r>
            <w:r>
              <w:rPr>
                <w:rFonts w:hint="eastAsia" w:ascii="Times New Roman" w:hAnsi="Times New Roman" w:cs="楷体"/>
                <w:bCs/>
                <w:snapToGrid w:val="0"/>
                <w:color w:val="000000"/>
                <w:kern w:val="0"/>
                <w:sz w:val="24"/>
                <w:szCs w:val="24"/>
              </w:rPr>
              <w:t>名称一致）</w:t>
            </w:r>
            <w:r>
              <w:rPr>
                <w:rFonts w:hint="eastAsia" w:asciiTheme="minorEastAsia" w:hAnsiTheme="minorEastAsia" w:eastAsiaTheme="minorEastAsia" w:cstheme="minorEastAsia"/>
                <w:kern w:val="2"/>
                <w:sz w:val="24"/>
                <w:szCs w:val="22"/>
              </w:rPr>
              <w:t>。</w:t>
            </w:r>
          </w:p>
          <w:p w14:paraId="253F0B42">
            <w:pPr>
              <w:spacing w:line="360" w:lineRule="auto"/>
              <w:rPr>
                <w:rFonts w:hint="eastAsia" w:asciiTheme="minorEastAsia" w:hAnsiTheme="minorEastAsia" w:eastAsiaTheme="minorEastAsia" w:cstheme="minorEastAsia"/>
                <w:kern w:val="2"/>
                <w:sz w:val="24"/>
                <w:szCs w:val="22"/>
              </w:rPr>
            </w:pPr>
            <w:bookmarkStart w:id="3" w:name="OLE_LINK10"/>
            <w:bookmarkStart w:id="4" w:name="OLE_LINK9"/>
            <w:r>
              <w:rPr>
                <w:rFonts w:hint="eastAsia" w:asciiTheme="minorEastAsia" w:hAnsiTheme="minorEastAsia" w:eastAsiaTheme="minorEastAsia" w:cstheme="minorEastAsia"/>
                <w:kern w:val="2"/>
                <w:sz w:val="24"/>
                <w:szCs w:val="22"/>
                <w:lang w:eastAsia="zh-CN"/>
              </w:rPr>
              <w:t>（</w:t>
            </w:r>
            <w:r>
              <w:rPr>
                <w:rFonts w:hint="eastAsia" w:asciiTheme="minorEastAsia" w:hAnsiTheme="minorEastAsia" w:eastAsiaTheme="minorEastAsia" w:cstheme="minorEastAsia"/>
                <w:kern w:val="2"/>
                <w:sz w:val="24"/>
                <w:szCs w:val="22"/>
                <w:lang w:val="en-US" w:eastAsia="zh-CN"/>
              </w:rPr>
              <w:t>2</w:t>
            </w:r>
            <w:r>
              <w:rPr>
                <w:rFonts w:hint="eastAsia" w:asciiTheme="minorEastAsia" w:hAnsiTheme="minorEastAsia" w:eastAsiaTheme="minorEastAsia" w:cstheme="minorEastAsia"/>
                <w:kern w:val="2"/>
                <w:sz w:val="24"/>
                <w:szCs w:val="22"/>
                <w:lang w:eastAsia="zh-CN"/>
              </w:rPr>
              <w:t>）</w:t>
            </w:r>
            <w:r>
              <w:rPr>
                <w:rFonts w:hint="eastAsia" w:asciiTheme="minorEastAsia" w:hAnsiTheme="minorEastAsia" w:eastAsiaTheme="minorEastAsia" w:cstheme="minorEastAsia"/>
                <w:kern w:val="2"/>
                <w:sz w:val="24"/>
                <w:szCs w:val="22"/>
              </w:rPr>
              <w:t>项目经理不得同时担任两个及以上建设工程施工项目经理，以下情形除外：</w:t>
            </w:r>
          </w:p>
          <w:p w14:paraId="5373103D">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（1）法定情形；</w:t>
            </w:r>
          </w:p>
          <w:p w14:paraId="2A729A5E">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（2）虽在其他项目上担任项目经理岗位，但承诺在本项目成交后合同签订前能够从其他项目变更至本项目并全面履约。</w:t>
            </w:r>
            <w:bookmarkEnd w:id="3"/>
            <w:bookmarkEnd w:id="4"/>
          </w:p>
        </w:tc>
      </w:tr>
      <w:tr w14:paraId="5CA7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FD2E7CE">
            <w:pPr>
              <w:spacing w:line="360" w:lineRule="auto"/>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7</w:t>
            </w:r>
          </w:p>
        </w:tc>
        <w:tc>
          <w:tcPr>
            <w:tcW w:w="1277" w:type="dxa"/>
            <w:vAlign w:val="center"/>
          </w:tcPr>
          <w:p w14:paraId="6F7F0EB1">
            <w:pPr>
              <w:pStyle w:val="7"/>
              <w:widowControl w:val="0"/>
              <w:spacing w:before="0" w:beforeAutospacing="0" w:after="0" w:afterAutospacing="0" w:line="360" w:lineRule="auto"/>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b w:val="0"/>
                <w:kern w:val="2"/>
                <w:sz w:val="24"/>
              </w:rPr>
              <w:t>本项目采购标的名称及所属行业</w:t>
            </w:r>
          </w:p>
        </w:tc>
        <w:tc>
          <w:tcPr>
            <w:tcW w:w="6287" w:type="dxa"/>
            <w:vAlign w:val="center"/>
          </w:tcPr>
          <w:p w14:paraId="1A7A73B0">
            <w:pPr>
              <w:spacing w:line="360" w:lineRule="auto"/>
              <w:jc w:val="left"/>
              <w:rPr>
                <w:rFonts w:hint="eastAsia" w:asciiTheme="minorEastAsia" w:hAnsiTheme="minorEastAsia" w:eastAsiaTheme="minorEastAsia" w:cstheme="minorEastAsia"/>
                <w:kern w:val="2"/>
                <w:sz w:val="24"/>
                <w:szCs w:val="22"/>
                <w:lang w:eastAsia="zh-CN"/>
              </w:rPr>
            </w:pPr>
            <w:r>
              <w:rPr>
                <w:rFonts w:hint="eastAsia" w:asciiTheme="minorEastAsia" w:hAnsiTheme="minorEastAsia" w:eastAsiaTheme="minorEastAsia" w:cstheme="minorEastAsia"/>
                <w:kern w:val="2"/>
                <w:sz w:val="24"/>
                <w:szCs w:val="22"/>
              </w:rPr>
              <w:t>标的名称：</w:t>
            </w:r>
            <w:r>
              <w:rPr>
                <w:rFonts w:hint="eastAsia" w:asciiTheme="minorEastAsia" w:hAnsiTheme="minorEastAsia" w:eastAsiaTheme="minorEastAsia" w:cstheme="minorEastAsia"/>
                <w:kern w:val="2"/>
                <w:sz w:val="24"/>
                <w:szCs w:val="18"/>
                <w:lang w:eastAsia="zh-CN"/>
              </w:rPr>
              <w:t>安徽城市管理职业学院2026年度零星维修工程</w:t>
            </w:r>
          </w:p>
          <w:p w14:paraId="3784AD7C">
            <w:pP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所属行业：建筑业</w:t>
            </w:r>
          </w:p>
        </w:tc>
      </w:tr>
    </w:tbl>
    <w:p w14:paraId="54154C82">
      <w:pPr>
        <w:pStyle w:val="3"/>
        <w:spacing w:before="0" w:after="0" w:line="360" w:lineRule="auto"/>
        <w:rPr>
          <w:rFonts w:asciiTheme="minorEastAsia" w:hAnsiTheme="minorEastAsia" w:eastAsiaTheme="minorEastAsia" w:cstheme="minorEastAsia"/>
          <w:sz w:val="24"/>
          <w:szCs w:val="24"/>
        </w:rPr>
      </w:pPr>
      <w:bookmarkStart w:id="5" w:name="_Toc23730"/>
      <w:bookmarkStart w:id="6" w:name="_Toc15645"/>
      <w:r>
        <w:rPr>
          <w:rFonts w:hint="eastAsia" w:asciiTheme="minorEastAsia" w:hAnsiTheme="minorEastAsia" w:eastAsiaTheme="minorEastAsia" w:cstheme="minorEastAsia"/>
          <w:sz w:val="24"/>
          <w:szCs w:val="24"/>
          <w:lang w:val="en-US"/>
        </w:rPr>
        <w:t>一、</w:t>
      </w:r>
      <w:r>
        <w:rPr>
          <w:rFonts w:hint="eastAsia" w:asciiTheme="minorEastAsia" w:hAnsiTheme="minorEastAsia" w:eastAsiaTheme="minorEastAsia" w:cstheme="minorEastAsia"/>
          <w:sz w:val="24"/>
          <w:szCs w:val="24"/>
        </w:rPr>
        <w:t>项目概况及总体要求</w:t>
      </w:r>
      <w:bookmarkEnd w:id="5"/>
      <w:bookmarkEnd w:id="6"/>
    </w:p>
    <w:p w14:paraId="43E58311">
      <w:pPr>
        <w:spacing w:line="360" w:lineRule="auto"/>
        <w:ind w:firstLine="480" w:firstLineChars="200"/>
        <w:textAlignment w:val="baseline"/>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零星维修工程范围包括但不限于安徽城市管理职业学院单项工程在10万元以下的新建或维修改造类零星工程，包括但不限于公共建筑内装饰装修、拆除、维修、小型土建、校园内的供水、供电、排水排污、道路、环境绿化、防水保温，以及消防、安防、智能化系统改造等。包1：包括但不限于房屋维修、室内外装饰装修、屋面防水等项目；包2：包括但不限于供水供电、排水排污、道路维修、环境绿化等项目；包3：包括但不限于机电施工、涉电设备安装改造、安防系统改造、智能化系统提升等项目</w:t>
      </w:r>
      <w:r>
        <w:rPr>
          <w:rFonts w:hint="eastAsia" w:asciiTheme="minorEastAsia" w:hAnsiTheme="minorEastAsia" w:eastAsiaTheme="minorEastAsia" w:cstheme="minorEastAsia"/>
          <w:b w:val="0"/>
          <w:bCs w:val="0"/>
          <w:color w:val="auto"/>
          <w:sz w:val="24"/>
          <w:szCs w:val="24"/>
        </w:rPr>
        <w:t>。以上各包范围内的应急抢修工程，均纳入本项目</w:t>
      </w:r>
      <w:r>
        <w:rPr>
          <w:rFonts w:hint="eastAsia" w:asciiTheme="minorEastAsia" w:hAnsiTheme="minorEastAsia" w:eastAsiaTheme="minorEastAsia" w:cstheme="minorEastAsia"/>
          <w:b w:val="0"/>
          <w:bCs w:val="0"/>
          <w:color w:val="auto"/>
          <w:sz w:val="24"/>
          <w:szCs w:val="24"/>
          <w:lang w:val="en-US" w:eastAsia="zh-CN"/>
        </w:rPr>
        <w:t>工程</w:t>
      </w:r>
      <w:r>
        <w:rPr>
          <w:rFonts w:hint="eastAsia" w:asciiTheme="minorEastAsia" w:hAnsiTheme="minorEastAsia" w:eastAsiaTheme="minorEastAsia" w:cstheme="minorEastAsia"/>
          <w:b w:val="0"/>
          <w:bCs w:val="0"/>
          <w:color w:val="auto"/>
          <w:sz w:val="24"/>
          <w:szCs w:val="24"/>
        </w:rPr>
        <w:t>范畴</w:t>
      </w:r>
      <w:r>
        <w:rPr>
          <w:rFonts w:hint="eastAsia" w:asciiTheme="minorEastAsia" w:hAnsiTheme="minorEastAsia" w:eastAsiaTheme="minorEastAsia" w:cstheme="minorEastAsia"/>
          <w:b w:val="0"/>
          <w:bCs w:val="0"/>
          <w:color w:val="auto"/>
          <w:sz w:val="24"/>
          <w:szCs w:val="24"/>
          <w:lang w:eastAsia="zh-CN"/>
        </w:rPr>
        <w:t>。</w:t>
      </w:r>
    </w:p>
    <w:p w14:paraId="3C38858E">
      <w:pPr>
        <w:widowControl/>
        <w:spacing w:line="360" w:lineRule="auto"/>
        <w:jc w:val="both"/>
        <w:outlineLvl w:val="1"/>
        <w:rPr>
          <w:rStyle w:val="8"/>
          <w:rFonts w:hint="default" w:asciiTheme="minorEastAsia" w:hAnsiTheme="minorEastAsia" w:eastAsiaTheme="minorEastAsia" w:cstheme="minorEastAsia"/>
          <w:sz w:val="24"/>
          <w:szCs w:val="24"/>
          <w:lang w:val="en-US" w:eastAsia="zh-CN" w:bidi="ar-SA"/>
        </w:rPr>
      </w:pPr>
      <w:bookmarkStart w:id="7" w:name="_Toc455587091"/>
      <w:bookmarkStart w:id="8" w:name="_Toc445554749"/>
      <w:bookmarkStart w:id="9" w:name="_Toc18199"/>
      <w:bookmarkStart w:id="10" w:name="_Toc466024558"/>
      <w:bookmarkStart w:id="11" w:name="_Toc455587275"/>
      <w:r>
        <w:rPr>
          <w:rStyle w:val="8"/>
          <w:rFonts w:hint="eastAsia" w:asciiTheme="minorEastAsia" w:hAnsiTheme="minorEastAsia" w:cstheme="minorEastAsia"/>
          <w:sz w:val="24"/>
          <w:szCs w:val="24"/>
          <w:lang w:val="en-US"/>
        </w:rPr>
        <w:t>二、</w:t>
      </w:r>
      <w:bookmarkEnd w:id="7"/>
      <w:bookmarkEnd w:id="8"/>
      <w:bookmarkEnd w:id="9"/>
      <w:bookmarkEnd w:id="10"/>
      <w:bookmarkEnd w:id="11"/>
      <w:r>
        <w:rPr>
          <w:rStyle w:val="8"/>
          <w:rFonts w:hint="eastAsia" w:asciiTheme="minorEastAsia" w:hAnsiTheme="minorEastAsia" w:cstheme="minorEastAsia"/>
          <w:sz w:val="24"/>
          <w:szCs w:val="24"/>
          <w:lang w:val="en-US"/>
        </w:rPr>
        <w:t>服务需求</w:t>
      </w:r>
    </w:p>
    <w:p w14:paraId="1DCFD66B">
      <w:pPr>
        <w:widowControl/>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1、本项目成交供应商不得将工程分包、转包。各标包成交供应商需分别与采购人签订合同。</w:t>
      </w:r>
    </w:p>
    <w:p w14:paraId="42DE6441">
      <w:pPr>
        <w:widowControl/>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2、成交供应商履约过程中发生任何安全事故，或其他过错给采购人造成严重损失，采购人有权单方面解除合同并追究其应当承担的责任。</w:t>
      </w:r>
    </w:p>
    <w:p w14:paraId="23192437">
      <w:pPr>
        <w:widowControl/>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3、供应商一旦成交，投标时所报的本项目的项目经理、施工现场技术负责人、各专业负责工程师及施工机械等在整个项目施工期内必须在位，否则采购人有权解除合同。由此造成的损失，成交供应商自行承担并赔偿可能给采购人造成的损失。</w:t>
      </w:r>
    </w:p>
    <w:p w14:paraId="56C81435">
      <w:pPr>
        <w:widowControl/>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4、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7484FD76">
      <w:pPr>
        <w:widowControl/>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5、成交供应商未能按照承诺到岗尽职的，采购人将视情况严重程度对其作出相应处理，给予警告并发出整改通知。如仍未及时整改，采购人有权责令其停工整改、直至解除合同，引进新的承包人。采购人还将停止支付工程款项，扣留任何未付的工程补偿建设单位的有关损失或工期延误的损失，并就此向承包人索赔。</w:t>
      </w:r>
    </w:p>
    <w:p w14:paraId="7B390C4D">
      <w:pPr>
        <w:widowControl/>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6、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p w14:paraId="157ABFD8">
      <w:pPr>
        <w:widowControl/>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7、质量要求：按照《建筑工程施工质量验收统一标准》等标准、规范，达到合格质量。</w:t>
      </w:r>
    </w:p>
    <w:p w14:paraId="1F846D22">
      <w:pPr>
        <w:widowControl/>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8、所有施工人员要做到文明施工，包括不随地乱扔杂物、烟蒂，不随地大小便。车辆要按照采购人指定的地方有序的停放或摆放。</w:t>
      </w:r>
    </w:p>
    <w:p w14:paraId="47824BFC">
      <w:pPr>
        <w:widowControl/>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9、所有施工人员要把保证人员过往安全作为头等大事，一切从安全出发、从安全考虑，确保施工安全、人身安全。</w:t>
      </w:r>
    </w:p>
    <w:p w14:paraId="107DA32E">
      <w:pPr>
        <w:widowControl/>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10、装修施工时间限制：为避免影响工作人员和师生休息，设置禁止施工时间：中午12：00-14：00。</w:t>
      </w:r>
    </w:p>
    <w:p w14:paraId="3279E1EF">
      <w:pPr>
        <w:widowControl/>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11、施工的单位、人员必须执行安徽城市管理职业学院安全管理制度，服从采购人的安全管理。</w:t>
      </w:r>
    </w:p>
    <w:p w14:paraId="740FB699">
      <w:pPr>
        <w:widowControl/>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12、施工场地要围挡作业的，应有护栏物隔离，并有明显的非施工人员不得入内的标志，安排专人负责围挡周围安全，严防工作人员、师生入内。对施工点的重要安全部位要重点看护，预防发生意外事故。</w:t>
      </w:r>
    </w:p>
    <w:p w14:paraId="0ECB2655">
      <w:pPr>
        <w:widowControl/>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 xml:space="preserve">13、在校园施工时，施工车辆不得鸣号，应减速慢行，注意行人，沙、石、土不得散落校园，影响校园环境卫生。 </w:t>
      </w:r>
    </w:p>
    <w:p w14:paraId="28EC9DAE">
      <w:pPr>
        <w:widowControl/>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14、在校园施工时，如施工范围在女生宿舍楼内和周边，必须尊重学生隐私，禁止对宿舍内部进行不适宜行为。施工人员进入学生公寓必须办理有关登记手续，在宿管员的陪同下进行，未经批准不得进入学生公寓。</w:t>
      </w:r>
    </w:p>
    <w:p w14:paraId="4DC3E73D">
      <w:pPr>
        <w:widowControl/>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15、施工期间涉及防水、管材、电缆、涂料等主料须满足该材料的国家强制性标准并经采购人允许。</w:t>
      </w:r>
    </w:p>
    <w:p w14:paraId="51CC1F3B">
      <w:pPr>
        <w:widowControl/>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16、施工前施工单位要充分了解零星工程施工标准，严格按照采购人要求进行施工，施工期间对施工要求不清楚的内容要及时向采购人问询，严禁先施工后报告。对施工期间不按照采购人要求进行施工的供应商有权责令整改，同时学院主管部门可开具书面告诫书，书面告诫书共分三个等级，分别为：通报、警告、解除合同。</w:t>
      </w:r>
    </w:p>
    <w:p w14:paraId="405F0A99">
      <w:pPr>
        <w:keepNext/>
        <w:keepLines/>
        <w:widowControl w:val="0"/>
        <w:spacing w:before="0" w:after="0" w:line="360" w:lineRule="auto"/>
        <w:jc w:val="both"/>
        <w:outlineLvl w:val="1"/>
        <w:rPr>
          <w:rFonts w:hint="eastAsia" w:asciiTheme="minorEastAsia" w:hAnsiTheme="minorEastAsia" w:eastAsiaTheme="minorEastAsia" w:cstheme="minorEastAsia"/>
          <w:b/>
          <w:bCs/>
          <w:kern w:val="2"/>
          <w:sz w:val="24"/>
          <w:szCs w:val="24"/>
          <w:lang w:val="zh-CN" w:eastAsia="zh-CN" w:bidi="ar-SA"/>
        </w:rPr>
      </w:pPr>
      <w:bookmarkStart w:id="12" w:name="_Toc29071"/>
      <w:r>
        <w:rPr>
          <w:rFonts w:hint="eastAsia" w:asciiTheme="minorEastAsia" w:hAnsiTheme="minorEastAsia" w:eastAsiaTheme="minorEastAsia" w:cstheme="minorEastAsia"/>
          <w:b/>
          <w:bCs/>
          <w:kern w:val="2"/>
          <w:sz w:val="24"/>
          <w:szCs w:val="24"/>
          <w:lang w:val="en-US" w:eastAsia="zh-CN" w:bidi="ar-SA"/>
        </w:rPr>
        <w:t>三、</w:t>
      </w:r>
      <w:r>
        <w:rPr>
          <w:rFonts w:hint="eastAsia" w:asciiTheme="minorEastAsia" w:hAnsiTheme="minorEastAsia" w:eastAsiaTheme="minorEastAsia" w:cstheme="minorEastAsia"/>
          <w:b/>
          <w:bCs/>
          <w:kern w:val="2"/>
          <w:sz w:val="24"/>
          <w:szCs w:val="24"/>
          <w:lang w:val="zh-CN" w:eastAsia="zh-CN" w:bidi="ar-SA"/>
        </w:rPr>
        <w:t>报价要求</w:t>
      </w:r>
      <w:bookmarkEnd w:id="12"/>
    </w:p>
    <w:p w14:paraId="0D46AD88">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1、本项目报费率，最终所报费率不得高于100%，否则响应无效。供应商根据本项目的技术和服务要求及场地具体情况进行分析、评估，合理报价。</w:t>
      </w:r>
    </w:p>
    <w:p w14:paraId="3BC6F723">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报价费率为在响应文件中提出的各项支付金额的总和。包括本次磋商全部内容及工期成本、利润、税金、设计费、辅材及安装，调试费、运输费、损耗、风险等所有费用。技术规范要求的费用也应包括在磋商文件中。</w:t>
      </w:r>
    </w:p>
    <w:p w14:paraId="1F5F8E00">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3、本项目合同价=本项目预算。</w:t>
      </w:r>
    </w:p>
    <w:p w14:paraId="7C11EAF8">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4、结算价款=∑单个项目审定金额，最终结算金额不高于本项目预算。</w:t>
      </w:r>
    </w:p>
    <w:p w14:paraId="12870198">
      <w:pPr>
        <w:keepNext/>
        <w:keepLines/>
        <w:widowControl w:val="0"/>
        <w:spacing w:before="0" w:after="0" w:line="360" w:lineRule="auto"/>
        <w:jc w:val="both"/>
        <w:outlineLvl w:val="1"/>
        <w:rPr>
          <w:rFonts w:hint="eastAsia" w:asciiTheme="minorEastAsia" w:hAnsiTheme="minorEastAsia" w:eastAsiaTheme="minorEastAsia" w:cstheme="minorEastAsia"/>
          <w:b/>
          <w:bCs/>
          <w:kern w:val="2"/>
          <w:sz w:val="24"/>
          <w:szCs w:val="24"/>
          <w:lang w:val="en-US" w:eastAsia="zh-CN" w:bidi="ar-SA"/>
        </w:rPr>
      </w:pPr>
      <w:bookmarkStart w:id="13" w:name="_Toc25124"/>
      <w:bookmarkStart w:id="14" w:name="_Toc527541657"/>
      <w:r>
        <w:rPr>
          <w:rFonts w:hint="eastAsia" w:asciiTheme="minorEastAsia" w:hAnsiTheme="minorEastAsia" w:eastAsiaTheme="minorEastAsia" w:cstheme="minorEastAsia"/>
          <w:b/>
          <w:bCs/>
          <w:kern w:val="2"/>
          <w:sz w:val="24"/>
          <w:szCs w:val="24"/>
          <w:lang w:val="en-US" w:eastAsia="zh-CN" w:bidi="ar-SA"/>
        </w:rPr>
        <w:t>四、</w:t>
      </w:r>
      <w:bookmarkEnd w:id="13"/>
      <w:bookmarkEnd w:id="14"/>
      <w:r>
        <w:rPr>
          <w:rFonts w:hint="eastAsia" w:asciiTheme="minorEastAsia" w:hAnsiTheme="minorEastAsia" w:eastAsiaTheme="minorEastAsia" w:cstheme="minorEastAsia"/>
          <w:b/>
          <w:bCs/>
          <w:kern w:val="2"/>
          <w:sz w:val="24"/>
          <w:szCs w:val="24"/>
          <w:lang w:val="en-US" w:eastAsia="zh-CN" w:bidi="ar-SA"/>
        </w:rPr>
        <w:t>其他要求</w:t>
      </w:r>
    </w:p>
    <w:p w14:paraId="055482ED">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1、服务特点（施工特点）</w:t>
      </w:r>
    </w:p>
    <w:p w14:paraId="7153956A">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（1）施工内容不确定性，对施工工人的素质及技术水平要求较高，材料及工具的准备和配置要求也较高。</w:t>
      </w:r>
    </w:p>
    <w:p w14:paraId="538BE92A">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（2）成交供应商接到维修、改造任务后须尽快组织人员进入施工现场，日常维修一般要求在2小时内响应，突发事件立即响应。零星、小型维修改造一般应在12小时内实施维修工作。</w:t>
      </w:r>
    </w:p>
    <w:p w14:paraId="6D995156">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（3）成交供应商应及时查勘现场，确定施工方案。经采购人总务处履行项目审批手续后施工。</w:t>
      </w:r>
    </w:p>
    <w:p w14:paraId="725D96EE">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（4）遵守安全文明施工要求，保护校园道路、围栏及房屋附属物设施，保护校园的环境（绿地草坪、绿色植物等）等。</w:t>
      </w:r>
    </w:p>
    <w:p w14:paraId="2724D8C0">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2、工程项目管理</w:t>
      </w:r>
    </w:p>
    <w:p w14:paraId="53363C91">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成交供应商必须严格按照采购人确认的施工方案组织施工，并应接受采购人或采购人委托的监理单位对工程质量、工期、安全、文明施工、环保及工地纪律的管制。在响应文件中承诺并经选定的工程项目经理及相应资质的专业技术、管理人员，在工程实施过程中应依时到场，未经采购人同意，成交供应商不得擅自调换和撤离。</w:t>
      </w:r>
    </w:p>
    <w:p w14:paraId="4C091F1B">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成交供应商须保证主要管理人员必须常驻现场，并且每个月在现场时间不得少于22天，每天不少于8小时，按照项目考勤制度参加考勤。因故外出必须提前1天向采购人提出书面、电话或短信申请并在获得采购人批准后方可外出，否则应向发包人支付违约金1000元/人次。即使经采购人批准，在其离开现场期间，若由此造成工程、采购人及第三方损失的，均由成交供应商承担赔偿。</w:t>
      </w:r>
    </w:p>
    <w:p w14:paraId="1C987FF7">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成交供应商在工程施工期间，须严格遵守当地政府职能部门的各项规章制度，由于管理不善，导致政府职能部门的罚款和停工整改，由其发生的费用与损失由成交供应商自行承担，且采购人保留暂缓支付工程款的权利，以确保文明施工有效实行。</w:t>
      </w:r>
    </w:p>
    <w:p w14:paraId="5E594345">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（4）成交供应商在工程施工期间，必须配备专职安全员，建立健全动火申请批准制度，配置一定数量的消防器材，并报送采购人核准，提交采购人备案。</w:t>
      </w:r>
    </w:p>
    <w:p w14:paraId="631F11E6">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（5）成交供应商在施工期间，必须建立施工安全用电制度，确保施工用电设备的完好无损，并设置漏电保护装置。</w:t>
      </w:r>
    </w:p>
    <w:p w14:paraId="23045225">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（6）施工作业规定及说明：施工人员必须遵守采购人有关管理制度和规定；文明施工，不准大声呼喊、喧哗，不准随便进入与施工无关的区域；收拾好工具、材料，搞好施工现场清洁卫生才能离开项目现场。</w:t>
      </w:r>
    </w:p>
    <w:p w14:paraId="42FC8DF9">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（7）施工材料采购前，成交供应商应将材料样品报采购人现场施工管理人员，经核准后采购，监理单位应做好材料样品留存、记录及材料进场查验工作。</w:t>
      </w:r>
    </w:p>
    <w:p w14:paraId="1EEBED7B">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3、施工技术要求</w:t>
      </w:r>
    </w:p>
    <w:p w14:paraId="508C04D4">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（1）拟投入本项目人员要求：</w:t>
      </w:r>
    </w:p>
    <w:tbl>
      <w:tblPr>
        <w:tblStyle w:val="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3609"/>
        <w:gridCol w:w="2937"/>
      </w:tblGrid>
      <w:tr w14:paraId="1D45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50" w:type="dxa"/>
            <w:noWrap w:val="0"/>
            <w:vAlign w:val="center"/>
          </w:tcPr>
          <w:p w14:paraId="4CB80486">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3609" w:type="dxa"/>
            <w:noWrap w:val="0"/>
            <w:vAlign w:val="center"/>
          </w:tcPr>
          <w:p w14:paraId="2C80E904">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岗位</w:t>
            </w:r>
          </w:p>
        </w:tc>
        <w:tc>
          <w:tcPr>
            <w:tcW w:w="2937" w:type="dxa"/>
            <w:noWrap w:val="0"/>
            <w:vAlign w:val="center"/>
          </w:tcPr>
          <w:p w14:paraId="14BEFAB8">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人数要求</w:t>
            </w:r>
          </w:p>
        </w:tc>
      </w:tr>
      <w:tr w14:paraId="6613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50" w:type="dxa"/>
            <w:noWrap w:val="0"/>
            <w:vAlign w:val="center"/>
          </w:tcPr>
          <w:p w14:paraId="38AC5594">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3609" w:type="dxa"/>
            <w:noWrap w:val="0"/>
            <w:vAlign w:val="center"/>
          </w:tcPr>
          <w:p w14:paraId="7A989B40">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项目经理</w:t>
            </w:r>
          </w:p>
        </w:tc>
        <w:tc>
          <w:tcPr>
            <w:tcW w:w="2937" w:type="dxa"/>
            <w:noWrap w:val="0"/>
            <w:vAlign w:val="center"/>
          </w:tcPr>
          <w:p w14:paraId="32D871F3">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1人</w:t>
            </w:r>
          </w:p>
        </w:tc>
      </w:tr>
      <w:tr w14:paraId="2235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50" w:type="dxa"/>
            <w:noWrap w:val="0"/>
            <w:vAlign w:val="center"/>
          </w:tcPr>
          <w:p w14:paraId="3B578725">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3609" w:type="dxa"/>
            <w:noWrap w:val="0"/>
            <w:vAlign w:val="center"/>
          </w:tcPr>
          <w:p w14:paraId="3B9406E1">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技术负责人</w:t>
            </w:r>
          </w:p>
        </w:tc>
        <w:tc>
          <w:tcPr>
            <w:tcW w:w="2937" w:type="dxa"/>
            <w:noWrap w:val="0"/>
            <w:vAlign w:val="center"/>
          </w:tcPr>
          <w:p w14:paraId="2C5FA606">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1人</w:t>
            </w:r>
          </w:p>
        </w:tc>
      </w:tr>
      <w:tr w14:paraId="6139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50" w:type="dxa"/>
            <w:noWrap w:val="0"/>
            <w:vAlign w:val="center"/>
          </w:tcPr>
          <w:p w14:paraId="44B48B3D">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3609" w:type="dxa"/>
            <w:noWrap w:val="0"/>
            <w:vAlign w:val="center"/>
          </w:tcPr>
          <w:p w14:paraId="35F91E61">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安全员、施工员</w:t>
            </w:r>
          </w:p>
        </w:tc>
        <w:tc>
          <w:tcPr>
            <w:tcW w:w="2937" w:type="dxa"/>
            <w:noWrap w:val="0"/>
            <w:vAlign w:val="center"/>
          </w:tcPr>
          <w:p w14:paraId="6260A6F1">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各不少于1人</w:t>
            </w:r>
          </w:p>
        </w:tc>
      </w:tr>
      <w:tr w14:paraId="3039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750" w:type="dxa"/>
            <w:noWrap w:val="0"/>
            <w:vAlign w:val="center"/>
          </w:tcPr>
          <w:p w14:paraId="0050684A">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3609" w:type="dxa"/>
            <w:noWrap w:val="0"/>
            <w:vAlign w:val="center"/>
          </w:tcPr>
          <w:p w14:paraId="55CA0751">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工程造价及资料员</w:t>
            </w:r>
          </w:p>
        </w:tc>
        <w:tc>
          <w:tcPr>
            <w:tcW w:w="2937" w:type="dxa"/>
            <w:noWrap w:val="0"/>
            <w:vAlign w:val="center"/>
          </w:tcPr>
          <w:p w14:paraId="1F83A273">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不少于1人</w:t>
            </w:r>
          </w:p>
        </w:tc>
      </w:tr>
      <w:tr w14:paraId="2AAD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96" w:type="dxa"/>
            <w:gridSpan w:val="3"/>
            <w:noWrap w:val="0"/>
            <w:vAlign w:val="center"/>
          </w:tcPr>
          <w:p w14:paraId="1A674498">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备注：拟投入本项目的在岗人数不少于5人。</w:t>
            </w:r>
            <w:r>
              <w:rPr>
                <w:rFonts w:hint="eastAsia" w:asciiTheme="minorEastAsia" w:hAnsiTheme="minorEastAsia" w:eastAsiaTheme="minorEastAsia" w:cstheme="minorEastAsia"/>
                <w:b/>
                <w:bCs/>
                <w:sz w:val="24"/>
                <w:szCs w:val="24"/>
                <w:lang w:val="en-US" w:eastAsia="zh-CN"/>
              </w:rPr>
              <w:t>除评审办法要求的人员证明材料外，响应文件中无需提供人员其他证明材料，成交供应商须按照上述人员要求以及磋商时提供的人员响应情况配备人员，合同签订后，进场服务前由采购人核查人员配备情况。</w:t>
            </w:r>
          </w:p>
        </w:tc>
      </w:tr>
    </w:tbl>
    <w:p w14:paraId="3FEBC975">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（2）施工组织方案需列明保证施工进度计划实施及保证质量、安全生产、文明施工、环境保护措施。</w:t>
      </w:r>
    </w:p>
    <w:p w14:paraId="117C1332">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（3）结合施工现场的实际情况进行施工方案设计（如须采用较复杂的施工技术的施工方案），施工中因施工方案及施工措施所引起的费用由成交供应商负责。</w:t>
      </w:r>
    </w:p>
    <w:p w14:paraId="36597C67">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4、质保期要求</w:t>
      </w:r>
    </w:p>
    <w:p w14:paraId="1A557EF2">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（1）单项零星工程的质保期按建设部《建设工程质量管理条例》执行，一般按2年（防水5年）计算。质保期自竣工验收签字之日起计，在保修期内因施工质量而造成返修，其费用由成交供应商负责。</w:t>
      </w:r>
    </w:p>
    <w:p w14:paraId="3A21F958">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（2）成交供应商向采购人提交竣工验收报告时，应当向采购人出具质量保修书；质量保修书应当明确建设工程的保修范围、保修期限和保修责任等。</w:t>
      </w:r>
    </w:p>
    <w:p w14:paraId="528D561F">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根据采购人按检验标准自己检验或委托有资质的相关质检机构检验的检验结果，发现服务（工程施工）的质量与政府采购合同不符；或者在质量保证期内，证实服务是存在缺陷（包括潜在的缺陷等），采购人应尽快以书面形式通知成交供应商。成交供应商在收到通知后2天内免费维修或更换有缺陷的部分。</w:t>
      </w:r>
    </w:p>
    <w:p w14:paraId="78A835E2">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（4）如成交供应商在收到通知后在政府采购合同规定时间内，没有弥补缺陷，采购人可采取必要的补救措施，但由此引发的风险和费用将由成交供应商承担。</w:t>
      </w:r>
    </w:p>
    <w:p w14:paraId="3A671A38">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5、其他要求</w:t>
      </w:r>
    </w:p>
    <w:p w14:paraId="25AA1BF8">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（1）服务（施工）期间，采购人不提供施工人员办公、住宿场地、材料堆放及加工场地。</w:t>
      </w:r>
    </w:p>
    <w:p w14:paraId="605A9AC5">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（2）施工过程中的施工排水费、现场维护、管理所涉及的费用，计入工程报价，一次包干。</w:t>
      </w:r>
    </w:p>
    <w:p w14:paraId="65D7CE08">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（3）在工程保修期间，若发现因成交供应商的工程质量问题而引起结构方面不能满足设计或施工规范要求，造成地面、墙体开裂的，成交供应商须赔偿给采购人。</w:t>
      </w:r>
    </w:p>
    <w:p w14:paraId="7D1D44C9">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（4）材料的二次转运及建筑垃圾的清运、现场清洁所需费用由成交供应商现场勘察确定或自行考虑，所涉及费用计入报价一次包干。</w:t>
      </w:r>
    </w:p>
    <w:p w14:paraId="18435C43">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（5）单项零星工程竣工验收后，成交供应商必须无条件在10天内清退场。</w:t>
      </w:r>
    </w:p>
    <w:p w14:paraId="10A50FB9">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（6）成交供应商接受监理、审计等工程服务单位的监管，重要设备、材料进场须现场开箱检验，根据相关单位的要求和意见合理安排相关工作。</w:t>
      </w:r>
    </w:p>
    <w:p w14:paraId="52AD233F">
      <w:pPr>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6、验收要求</w:t>
      </w:r>
    </w:p>
    <w:p w14:paraId="2095EE93">
      <w:pPr>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（1）质量标准及质量保证</w:t>
      </w:r>
    </w:p>
    <w:p w14:paraId="34ED2F30">
      <w:pPr>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1）质量标准</w:t>
      </w:r>
    </w:p>
    <w:p w14:paraId="00764ECB">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成交供应商保证提供的服务质量（施工质量）应符合中华人民共和国相关标准及相应的技术规范、本次采购相关文件中的全部相关要求及成交供应商相关服务标准及相应的技术规范中之较高者。</w:t>
      </w:r>
    </w:p>
    <w:p w14:paraId="23F741D9">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●《中华人民共和国建筑法》</w:t>
      </w:r>
    </w:p>
    <w:p w14:paraId="6E2E7556">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●《建设工程质量管理条例》</w:t>
      </w:r>
    </w:p>
    <w:p w14:paraId="49F5485E">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●《建筑工程质量检验评定标准》</w:t>
      </w:r>
    </w:p>
    <w:p w14:paraId="24524913">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●《房屋建筑工程质量保修办法》</w:t>
      </w:r>
    </w:p>
    <w:p w14:paraId="53801ABF">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●《建筑装饰装修工程施工质量验收规范》</w:t>
      </w:r>
    </w:p>
    <w:p w14:paraId="15599A9D">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●《城镇道路工程施工与质量验收规范》</w:t>
      </w:r>
    </w:p>
    <w:p w14:paraId="5D8C0A01">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●《给水排水管道工程施工及验收规范》</w:t>
      </w:r>
    </w:p>
    <w:p w14:paraId="45050A90">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●《公路工程质量检验评定标准》</w:t>
      </w:r>
    </w:p>
    <w:p w14:paraId="102728B0">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●《建筑工程施工质量验收统一标准》</w:t>
      </w:r>
    </w:p>
    <w:p w14:paraId="3F6BBDF2">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●《沥青路面施工及验收规范》</w:t>
      </w:r>
    </w:p>
    <w:p w14:paraId="0AF5F150">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●《公路路面基层施工技术规范》</w:t>
      </w:r>
    </w:p>
    <w:p w14:paraId="199A04E0">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●《城市道路照明工程施工及验收规程》</w:t>
      </w:r>
    </w:p>
    <w:p w14:paraId="0310E56B">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●国家现行的各专业《施工及验收规范》等。</w:t>
      </w:r>
    </w:p>
    <w:p w14:paraId="1F6A88B6">
      <w:pPr>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2）质量保证</w:t>
      </w:r>
    </w:p>
    <w:p w14:paraId="63ED52A4">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①成交供应商必须具有科学的质量管理体系，在施工前提交描述施工，验收等各个阶段的质量保证标准及措施的资料。</w:t>
      </w:r>
    </w:p>
    <w:p w14:paraId="0EC4D2A1">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②单项零星工程质量不符合校方要求或质量不合格者，校方有权要求成交供应商停工并返工，返工费用由成交供应商承担，工期不予顺延。</w:t>
      </w:r>
    </w:p>
    <w:p w14:paraId="5D14A738">
      <w:pPr>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（2）验收组织</w:t>
      </w:r>
    </w:p>
    <w:p w14:paraId="2D4BBAEF">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校方负责组织验收工作。</w:t>
      </w:r>
    </w:p>
    <w:p w14:paraId="3E1FB144">
      <w:pPr>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（3）验收程序</w:t>
      </w:r>
    </w:p>
    <w:p w14:paraId="2F8FEBCF">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成立验收小组，验收人员应由校方代表和技术专家组成。</w:t>
      </w:r>
    </w:p>
    <w:p w14:paraId="4EA79644">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验收前要编制验收表格。</w:t>
      </w:r>
    </w:p>
    <w:p w14:paraId="4219D20C">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验收时双方要按照验收表格逐项验收。</w:t>
      </w:r>
    </w:p>
    <w:p w14:paraId="288EF36B">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验收方出具验收报告。</w:t>
      </w:r>
    </w:p>
    <w:p w14:paraId="1E882068">
      <w:pPr>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7、定点单位管理办法（具体考核细则另行约定）</w:t>
      </w:r>
    </w:p>
    <w:p w14:paraId="258B191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.以下任一情形，成交供应商第一次发生将被予以警告，第二次发生将被扣除履约保证金的50%，第三次发生采购人有权单方面解约、全部履约保证金不予退还， 如给采购人造成损失的，成交供应商须进行赔偿并承担相应责任：</w:t>
      </w:r>
    </w:p>
    <w:p w14:paraId="22B62A3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（1）未按照定额、信息价等计价规范擅自提高报价的；</w:t>
      </w:r>
    </w:p>
    <w:p w14:paraId="776034B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（2）除采购人原因外，未按施工任务安排及时开工的；</w:t>
      </w:r>
    </w:p>
    <w:p w14:paraId="2B3DEDE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（3）未按施工合同规定的工期完成施工任务的；</w:t>
      </w:r>
    </w:p>
    <w:p w14:paraId="259D0A04">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（4）在履行零星维修合同过程中，出现</w:t>
      </w:r>
      <w:r>
        <w:rPr>
          <w:rFonts w:hint="eastAsia" w:asciiTheme="minorEastAsia" w:hAnsiTheme="minorEastAsia" w:eastAsiaTheme="minorEastAsia" w:cstheme="minorEastAsia"/>
          <w:b w:val="0"/>
          <w:bCs w:val="0"/>
          <w:color w:val="auto"/>
          <w:sz w:val="24"/>
          <w:szCs w:val="24"/>
          <w:highlight w:val="none"/>
        </w:rPr>
        <w:t>消极履约或不配合行为</w:t>
      </w:r>
      <w:r>
        <w:rPr>
          <w:rFonts w:hint="eastAsia" w:asciiTheme="minorEastAsia" w:hAnsiTheme="minorEastAsia" w:eastAsiaTheme="minorEastAsia" w:cstheme="minorEastAsia"/>
          <w:color w:val="auto"/>
          <w:sz w:val="24"/>
          <w:szCs w:val="24"/>
          <w:highlight w:val="none"/>
        </w:rPr>
        <w:t>的。包括但不限于：对分配的维修任务以各种不正当理由推诿、拒绝承接；在维修条件基本具备的情况下，夸大施工难度或强调客观困难，经采购人督促仍不积极组织施工的；对采购人发出的维修指令或整改要求，未在规定时限内响应或反馈；未按施工规范或行业标准进行作业，存在敷衍</w:t>
      </w:r>
      <w:r>
        <w:rPr>
          <w:rFonts w:hint="eastAsia" w:asciiTheme="minorEastAsia" w:hAnsiTheme="minorEastAsia" w:eastAsiaTheme="minorEastAsia" w:cstheme="minorEastAsia"/>
          <w:color w:val="auto"/>
          <w:sz w:val="24"/>
          <w:szCs w:val="24"/>
          <w:highlight w:val="none"/>
          <w:lang w:eastAsia="zh-CN"/>
        </w:rPr>
        <w:t>拖拉</w:t>
      </w:r>
      <w:r>
        <w:rPr>
          <w:rFonts w:hint="eastAsia" w:asciiTheme="minorEastAsia" w:hAnsiTheme="minorEastAsia" w:eastAsiaTheme="minorEastAsia" w:cstheme="minorEastAsia"/>
          <w:color w:val="auto"/>
          <w:sz w:val="24"/>
          <w:szCs w:val="24"/>
          <w:highlight w:val="none"/>
        </w:rPr>
        <w:t>、偷工减料、降低质量标准的行为</w:t>
      </w:r>
      <w:r>
        <w:rPr>
          <w:rFonts w:hint="eastAsia" w:asciiTheme="minorEastAsia" w:hAnsiTheme="minorEastAsia" w:eastAsiaTheme="minorEastAsia" w:cstheme="minorEastAsia"/>
          <w:color w:val="auto"/>
          <w:sz w:val="24"/>
          <w:szCs w:val="24"/>
          <w:highlight w:val="none"/>
          <w:lang w:eastAsia="zh-CN"/>
        </w:rPr>
        <w:t>。</w:t>
      </w:r>
    </w:p>
    <w:p w14:paraId="1EFC292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预结算申报超过合理时限的；</w:t>
      </w:r>
    </w:p>
    <w:p w14:paraId="31245CD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）保修未按规定及时服务的。</w:t>
      </w:r>
    </w:p>
    <w:p w14:paraId="504A891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.成交供应商发生下列情形之一的，采购人有权解除合同，并扣除全部履约保证金：</w:t>
      </w:r>
    </w:p>
    <w:p w14:paraId="5D92217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（1）以非正当理由（价格、人员、施工环境等）拒不承接采购人委派的工程任务的（采购人批准的除外）；</w:t>
      </w:r>
    </w:p>
    <w:p w14:paraId="465A0DF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（2）不服从、不配合采购人管理，给采购人造成损失的；</w:t>
      </w:r>
    </w:p>
    <w:p w14:paraId="65199E8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施工质量达不到要求，累计有</w:t>
      </w:r>
      <w:r>
        <w:rPr>
          <w:rFonts w:hint="eastAsia" w:asciiTheme="minorEastAsia" w:hAnsiTheme="minorEastAsia" w:eastAsiaTheme="minorEastAsia" w:cstheme="minorEastAsia"/>
          <w:color w:val="auto"/>
          <w:sz w:val="24"/>
          <w:szCs w:val="24"/>
          <w:highlight w:val="none"/>
          <w:lang w:eastAsia="zh-CN"/>
        </w:rPr>
        <w:t>两</w:t>
      </w:r>
      <w:r>
        <w:rPr>
          <w:rFonts w:hint="eastAsia" w:asciiTheme="minorEastAsia" w:hAnsiTheme="minorEastAsia" w:eastAsiaTheme="minorEastAsia" w:cstheme="minorEastAsia"/>
          <w:color w:val="auto"/>
          <w:sz w:val="24"/>
          <w:szCs w:val="24"/>
          <w:highlight w:val="none"/>
        </w:rPr>
        <w:t>个及以上项目验收不合格的；</w:t>
      </w:r>
    </w:p>
    <w:p w14:paraId="0E5D4B6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（4）项目发生较大安全事故，并造成恶劣影响的；</w:t>
      </w:r>
    </w:p>
    <w:p w14:paraId="7679146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（5）未按竞争性磋商文件承诺派驻项目管理人员的；</w:t>
      </w:r>
    </w:p>
    <w:p w14:paraId="51EB4A4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（6）恶意拖欠农民工工资，造成不良影响的；</w:t>
      </w:r>
    </w:p>
    <w:p w14:paraId="7D26CC7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（7）恶意破坏采购人公物骗取施工任务的；</w:t>
      </w:r>
    </w:p>
    <w:p w14:paraId="47A3A006">
      <w:r>
        <w:rPr>
          <w:rFonts w:hint="eastAsia" w:asciiTheme="minorEastAsia" w:hAnsiTheme="minorEastAsia" w:eastAsiaTheme="minorEastAsia" w:cstheme="minorEastAsia"/>
          <w:color w:val="auto"/>
          <w:sz w:val="24"/>
          <w:szCs w:val="24"/>
          <w:highlight w:val="none"/>
        </w:rPr>
        <w:t>（8）成交供应商之间恶意串供，损害学校利益的。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17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table" w:customStyle="1" w:styleId="6">
    <w:name w:val="网格型2"/>
    <w:basedOn w:val="4"/>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xl31"/>
    <w:basedOn w:val="1"/>
    <w:qFormat/>
    <w:uiPriority w:val="0"/>
    <w:pPr>
      <w:widowControl/>
      <w:spacing w:before="100" w:beforeAutospacing="1" w:after="100" w:afterAutospacing="1"/>
      <w:jc w:val="center"/>
    </w:pPr>
    <w:rPr>
      <w:b/>
      <w:bCs/>
      <w:sz w:val="28"/>
      <w:szCs w:val="28"/>
    </w:rPr>
  </w:style>
  <w:style w:type="character" w:customStyle="1" w:styleId="8">
    <w:name w:val="标题 2 Char Char"/>
    <w:qFormat/>
    <w:uiPriority w:val="0"/>
    <w:rPr>
      <w:rFonts w:ascii="Arial" w:hAnsi="Arial" w:eastAsia="黑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2026-04-24T04:36:18Z</dcterms:created>
  <dc:creator>Lenovo</dc:creator>
  <cp:lastModifiedBy>gsy</cp:lastModifiedBy>
  <dcterms:modified xsi:type="dcterms:W3CDTF">2026-04-24T04:36:28Z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eyJoZGlkIjoiZjc4MDdiNDI1NzdiMmQ3M2FiNzNkZWYzMDcxMGZkNzYiLCJ1c2VySWQiOiI0Mzk5MjUwNTcifQ==</vt:lpwstr>
  </property>
  <property fmtid="{D5CDD505-2E9C-101B-9397-08002B2CF9AE}" pid="4" name="ICV">
    <vt:lpwstr>0D500721D30448DA9E2857F36FDFF2F3_12</vt:lpwstr>
  </property>
</Properties>
</file>