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F667E">
      <w:pPr>
        <w:wordWrap w:val="0"/>
        <w:spacing w:line="360" w:lineRule="auto"/>
        <w:rPr>
          <w:rFonts w:ascii="宋体" w:hAnsi="宋体" w:eastAsia="宋体"/>
          <w:b/>
          <w:color w:val="auto"/>
          <w:sz w:val="24"/>
        </w:rPr>
      </w:pPr>
      <w:r>
        <w:rPr>
          <w:rFonts w:hint="eastAsia" w:ascii="宋体" w:hAnsi="宋体" w:eastAsia="宋体"/>
          <w:b/>
          <w:color w:val="auto"/>
          <w:sz w:val="24"/>
        </w:rPr>
        <w:t>前注：</w:t>
      </w:r>
    </w:p>
    <w:p w14:paraId="63A718CA">
      <w:pPr>
        <w:wordWrap w:val="0"/>
        <w:spacing w:line="360" w:lineRule="auto"/>
        <w:ind w:firstLine="480" w:firstLineChars="200"/>
        <w:rPr>
          <w:rFonts w:ascii="宋体" w:hAnsi="宋体" w:eastAsia="宋体" w:cs="宋体"/>
          <w:color w:val="auto"/>
          <w:sz w:val="24"/>
          <w:szCs w:val="18"/>
        </w:rPr>
      </w:pPr>
      <w:bookmarkStart w:id="0" w:name="_Hlk16461016"/>
      <w:r>
        <w:rPr>
          <w:rFonts w:hint="eastAsia" w:ascii="宋体" w:hAnsi="宋体" w:eastAsia="宋体" w:cs="宋体"/>
          <w:color w:val="auto"/>
          <w:sz w:val="24"/>
        </w:rPr>
        <w:t>1.</w:t>
      </w:r>
      <w:r>
        <w:rPr>
          <w:rFonts w:hint="eastAsia" w:ascii="宋体" w:hAnsi="宋体" w:eastAsia="宋体" w:cs="宋体"/>
          <w:color w:val="auto"/>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180A3D9C">
      <w:pPr>
        <w:wordWrap w:val="0"/>
        <w:spacing w:line="360" w:lineRule="auto"/>
        <w:ind w:firstLine="435"/>
        <w:rPr>
          <w:rFonts w:ascii="宋体" w:hAnsi="宋体" w:eastAsia="宋体" w:cs="宋体"/>
          <w:color w:val="auto"/>
          <w:sz w:val="24"/>
          <w:szCs w:val="18"/>
        </w:rPr>
      </w:pPr>
      <w:r>
        <w:rPr>
          <w:rFonts w:hint="eastAsia" w:ascii="宋体" w:hAnsi="宋体" w:eastAsia="宋体" w:cs="宋体"/>
          <w:color w:val="auto"/>
          <w:sz w:val="24"/>
          <w:szCs w:val="18"/>
        </w:rPr>
        <w:t>2.下列采购需求中：</w:t>
      </w:r>
    </w:p>
    <w:p w14:paraId="75242824">
      <w:pPr>
        <w:wordWrap w:val="0"/>
        <w:spacing w:line="360" w:lineRule="auto"/>
        <w:ind w:firstLine="435"/>
        <w:rPr>
          <w:rFonts w:ascii="宋体" w:hAnsi="宋体" w:eastAsia="宋体" w:cs="宋体"/>
          <w:color w:val="auto"/>
          <w:sz w:val="24"/>
          <w:szCs w:val="18"/>
        </w:rPr>
      </w:pPr>
      <w:r>
        <w:rPr>
          <w:rFonts w:hint="eastAsia" w:ascii="宋体" w:hAnsi="宋体" w:eastAsia="宋体" w:cs="宋体"/>
          <w:color w:val="auto"/>
          <w:sz w:val="24"/>
          <w:szCs w:val="18"/>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34C55B5">
      <w:pPr>
        <w:wordWrap w:val="0"/>
        <w:spacing w:line="360" w:lineRule="auto"/>
        <w:ind w:firstLine="480" w:firstLineChars="200"/>
        <w:rPr>
          <w:rFonts w:ascii="宋体" w:hAnsi="宋体" w:eastAsia="宋体" w:cs="宋体"/>
          <w:color w:val="auto"/>
          <w:sz w:val="24"/>
          <w:szCs w:val="18"/>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3546434">
      <w:pPr>
        <w:wordWrap w:val="0"/>
        <w:spacing w:line="360" w:lineRule="auto"/>
        <w:ind w:firstLine="480" w:firstLineChars="200"/>
        <w:jc w:val="left"/>
        <w:rPr>
          <w:rFonts w:ascii="宋体" w:hAnsi="宋体" w:eastAsia="宋体" w:cs="宋体"/>
          <w:color w:val="auto"/>
          <w:sz w:val="24"/>
          <w:szCs w:val="18"/>
        </w:rPr>
      </w:pPr>
      <w:r>
        <w:rPr>
          <w:rFonts w:hint="eastAsia" w:ascii="宋体" w:hAnsi="宋体" w:eastAsia="宋体" w:cs="宋体"/>
          <w:color w:val="auto"/>
          <w:sz w:val="24"/>
          <w:szCs w:val="18"/>
        </w:rPr>
        <w:t>3.下列采购需求中：标注</w:t>
      </w:r>
      <w:r>
        <w:rPr>
          <w:rFonts w:hint="eastAsia" w:ascii="宋体" w:hAnsi="宋体" w:eastAsia="宋体" w:cs="宋体"/>
          <w:color w:val="auto"/>
          <w:sz w:val="24"/>
          <w:szCs w:val="24"/>
        </w:rPr>
        <w:t>▲</w:t>
      </w:r>
      <w:r>
        <w:rPr>
          <w:rFonts w:hint="eastAsia" w:ascii="宋体" w:hAnsi="宋体" w:eastAsia="宋体" w:cs="宋体"/>
          <w:color w:val="auto"/>
          <w:sz w:val="24"/>
          <w:szCs w:val="18"/>
        </w:rPr>
        <w:t>的产品（核心产品），投标人在投标文件《主要中标标的承诺函》中填写名称、品牌、规格、型号、数量、单价等信息。</w:t>
      </w:r>
      <w:bookmarkStart w:id="32" w:name="_GoBack"/>
      <w:bookmarkEnd w:id="32"/>
    </w:p>
    <w:p w14:paraId="495BCFC2">
      <w:pPr>
        <w:pStyle w:val="2"/>
        <w:wordWrap w:val="0"/>
        <w:ind w:firstLine="0" w:firstLineChars="0"/>
        <w:rPr>
          <w:rFonts w:eastAsia="黑体"/>
          <w:color w:val="auto"/>
        </w:rPr>
      </w:pPr>
      <w:bookmarkStart w:id="1" w:name="_Toc1452677390"/>
      <w:bookmarkStart w:id="2" w:name="_Toc337877615"/>
      <w:bookmarkStart w:id="3" w:name="_Toc1899401549"/>
      <w:bookmarkStart w:id="4" w:name="_Toc1437377518_WPSOffice_Level2"/>
      <w:bookmarkStart w:id="5" w:name="_Toc292361325"/>
      <w:bookmarkStart w:id="6" w:name="_Toc2025078090"/>
      <w:bookmarkStart w:id="7" w:name="_Toc382548620"/>
      <w:bookmarkStart w:id="8" w:name="_Toc1064185329"/>
      <w:r>
        <w:rPr>
          <w:rFonts w:hint="eastAsia" w:eastAsia="黑体"/>
          <w:color w:val="auto"/>
        </w:rPr>
        <w:t>一、采购需求前附表</w:t>
      </w:r>
      <w:bookmarkEnd w:id="1"/>
      <w:bookmarkEnd w:id="2"/>
      <w:bookmarkEnd w:id="3"/>
      <w:bookmarkEnd w:id="4"/>
      <w:bookmarkEnd w:id="5"/>
      <w:bookmarkEnd w:id="6"/>
      <w:bookmarkEnd w:id="7"/>
      <w:bookmarkEnd w:id="8"/>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1892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77B5E63">
            <w:pPr>
              <w:pStyle w:val="9"/>
              <w:pBdr>
                <w:bottom w:val="none" w:color="auto" w:sz="0" w:space="0"/>
              </w:pBdr>
              <w:tabs>
                <w:tab w:val="clear" w:pos="4153"/>
                <w:tab w:val="clear" w:pos="8306"/>
              </w:tabs>
              <w:wordWrap w:val="0"/>
              <w:adjustRightInd/>
              <w:spacing w:line="300" w:lineRule="auto"/>
              <w:textAlignment w:val="auto"/>
              <w:rPr>
                <w:rFonts w:ascii="宋体" w:hAnsi="宋体" w:eastAsia="宋体" w:cs="宋体"/>
                <w:b/>
                <w:color w:val="auto"/>
                <w:kern w:val="2"/>
              </w:rPr>
            </w:pPr>
            <w:r>
              <w:rPr>
                <w:rFonts w:hint="eastAsia" w:ascii="宋体" w:hAnsi="宋体" w:eastAsia="宋体" w:cs="宋体"/>
                <w:b/>
                <w:color w:val="auto"/>
                <w:kern w:val="2"/>
              </w:rPr>
              <w:t>序号</w:t>
            </w:r>
          </w:p>
        </w:tc>
        <w:tc>
          <w:tcPr>
            <w:tcW w:w="2054" w:type="dxa"/>
            <w:vAlign w:val="center"/>
          </w:tcPr>
          <w:p w14:paraId="1801C661">
            <w:pPr>
              <w:pStyle w:val="10"/>
              <w:widowControl w:val="0"/>
              <w:wordWrap w:val="0"/>
              <w:spacing w:before="0" w:beforeAutospacing="0" w:after="0" w:afterAutospacing="0" w:line="300" w:lineRule="auto"/>
              <w:rPr>
                <w:rFonts w:ascii="宋体" w:hAnsi="宋体" w:eastAsia="宋体" w:cs="宋体"/>
                <w:bCs w:val="0"/>
                <w:color w:val="auto"/>
                <w:sz w:val="24"/>
              </w:rPr>
            </w:pPr>
            <w:r>
              <w:rPr>
                <w:rFonts w:hint="eastAsia" w:ascii="宋体" w:hAnsi="宋体" w:eastAsia="宋体" w:cs="宋体"/>
                <w:bCs w:val="0"/>
                <w:color w:val="auto"/>
                <w:sz w:val="24"/>
              </w:rPr>
              <w:t>条款名称</w:t>
            </w:r>
          </w:p>
        </w:tc>
        <w:tc>
          <w:tcPr>
            <w:tcW w:w="5544" w:type="dxa"/>
            <w:vAlign w:val="center"/>
          </w:tcPr>
          <w:p w14:paraId="3F77F9A2">
            <w:pPr>
              <w:pStyle w:val="10"/>
              <w:widowControl w:val="0"/>
              <w:wordWrap w:val="0"/>
              <w:spacing w:before="0" w:beforeAutospacing="0" w:after="0" w:afterAutospacing="0" w:line="300" w:lineRule="auto"/>
              <w:rPr>
                <w:rFonts w:ascii="宋体" w:hAnsi="宋体" w:eastAsia="宋体" w:cs="宋体"/>
                <w:bCs w:val="0"/>
                <w:color w:val="auto"/>
                <w:sz w:val="24"/>
              </w:rPr>
            </w:pPr>
            <w:r>
              <w:rPr>
                <w:rFonts w:hint="eastAsia" w:ascii="宋体" w:hAnsi="宋体" w:eastAsia="宋体" w:cs="宋体"/>
                <w:bCs w:val="0"/>
                <w:color w:val="auto"/>
                <w:sz w:val="24"/>
              </w:rPr>
              <w:t>内容、说明与要求</w:t>
            </w:r>
          </w:p>
        </w:tc>
      </w:tr>
      <w:tr w14:paraId="5613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1DA0343">
            <w:pPr>
              <w:pStyle w:val="9"/>
              <w:pBdr>
                <w:bottom w:val="none" w:color="auto" w:sz="0" w:space="0"/>
              </w:pBdr>
              <w:tabs>
                <w:tab w:val="clear" w:pos="4153"/>
                <w:tab w:val="clear" w:pos="8306"/>
              </w:tabs>
              <w:wordWrap w:val="0"/>
              <w:adjustRightInd/>
              <w:spacing w:line="300" w:lineRule="auto"/>
              <w:textAlignment w:val="auto"/>
              <w:rPr>
                <w:rFonts w:ascii="宋体" w:hAnsi="宋体" w:eastAsia="宋体" w:cs="宋体"/>
                <w:bCs/>
                <w:color w:val="auto"/>
                <w:kern w:val="2"/>
              </w:rPr>
            </w:pPr>
            <w:r>
              <w:rPr>
                <w:rFonts w:hint="eastAsia" w:ascii="宋体" w:hAnsi="宋体" w:eastAsia="宋体" w:cs="宋体"/>
                <w:bCs/>
                <w:color w:val="auto"/>
                <w:kern w:val="2"/>
              </w:rPr>
              <w:t>1</w:t>
            </w:r>
          </w:p>
        </w:tc>
        <w:tc>
          <w:tcPr>
            <w:tcW w:w="2054" w:type="dxa"/>
            <w:vAlign w:val="center"/>
          </w:tcPr>
          <w:p w14:paraId="4ED31361">
            <w:pPr>
              <w:pStyle w:val="10"/>
              <w:widowControl w:val="0"/>
              <w:wordWrap w:val="0"/>
              <w:spacing w:before="0" w:beforeAutospacing="0" w:after="0" w:afterAutospacing="0" w:line="300" w:lineRule="auto"/>
              <w:rPr>
                <w:rFonts w:ascii="宋体" w:hAnsi="宋体" w:eastAsia="宋体" w:cs="宋体"/>
                <w:b w:val="0"/>
                <w:color w:val="auto"/>
                <w:sz w:val="24"/>
              </w:rPr>
            </w:pPr>
            <w:r>
              <w:rPr>
                <w:rFonts w:hint="eastAsia" w:ascii="宋体" w:hAnsi="宋体" w:eastAsia="宋体" w:cs="宋体"/>
                <w:b w:val="0"/>
                <w:color w:val="auto"/>
                <w:sz w:val="24"/>
              </w:rPr>
              <w:t>付款方式</w:t>
            </w:r>
          </w:p>
        </w:tc>
        <w:tc>
          <w:tcPr>
            <w:tcW w:w="5544" w:type="dxa"/>
            <w:vAlign w:val="center"/>
          </w:tcPr>
          <w:p w14:paraId="2358E18F">
            <w:pPr>
              <w:pStyle w:val="10"/>
              <w:widowControl w:val="0"/>
              <w:wordWrap w:val="0"/>
              <w:spacing w:before="0" w:beforeAutospacing="0" w:after="0" w:afterAutospacing="0" w:line="300" w:lineRule="auto"/>
              <w:jc w:val="left"/>
              <w:rPr>
                <w:rFonts w:ascii="宋体" w:hAnsi="宋体" w:eastAsia="宋体" w:cs="宋体"/>
                <w:b w:val="0"/>
                <w:bCs w:val="0"/>
                <w:color w:val="auto"/>
                <w:sz w:val="24"/>
              </w:rPr>
            </w:pPr>
            <w:r>
              <w:rPr>
                <w:rFonts w:hint="eastAsia" w:ascii="宋体" w:hAnsi="宋体" w:eastAsia="宋体" w:cs="宋体"/>
                <w:b w:val="0"/>
                <w:bCs w:val="0"/>
                <w:color w:val="auto"/>
                <w:sz w:val="24"/>
              </w:rPr>
              <w:t>1.进口产品设备：采购人指定外贸代理机构办理进口产品采购事宜，并按下述方式支付合同款：合同生效后，外贸代理机构开出进口产品信用证后采购人支付70%合同款（专指进口产品部分）给外贸代理机构，剩余30%合同款在验收合格后一次性付给外贸代理机构。</w:t>
            </w:r>
          </w:p>
          <w:p w14:paraId="225E2C11">
            <w:pPr>
              <w:pStyle w:val="10"/>
              <w:widowControl w:val="0"/>
              <w:wordWrap w:val="0"/>
              <w:spacing w:before="0" w:beforeAutospacing="0" w:after="0" w:afterAutospacing="0" w:line="300" w:lineRule="auto"/>
              <w:jc w:val="left"/>
              <w:rPr>
                <w:rFonts w:ascii="宋体" w:hAnsi="宋体" w:eastAsia="宋体" w:cs="宋体"/>
                <w:b w:val="0"/>
                <w:bCs w:val="0"/>
                <w:color w:val="auto"/>
                <w:sz w:val="24"/>
              </w:rPr>
            </w:pPr>
            <w:r>
              <w:rPr>
                <w:rFonts w:hint="eastAsia" w:ascii="宋体" w:hAnsi="宋体" w:eastAsia="宋体" w:cs="宋体"/>
                <w:b w:val="0"/>
                <w:bCs w:val="0"/>
                <w:color w:val="auto"/>
                <w:sz w:val="24"/>
              </w:rPr>
              <w:t>注：双方以人民币结算。外贸代理机构与中标人另行签订合同约定付款方式进行结算，投标人须按照采购人与外贸代理机构签署的《外贸代理机构收取进口代理费标准》向外贸代理机构支付进口代理费。</w:t>
            </w:r>
          </w:p>
          <w:p w14:paraId="06242EB4">
            <w:pPr>
              <w:pStyle w:val="10"/>
              <w:widowControl w:val="0"/>
              <w:wordWrap w:val="0"/>
              <w:spacing w:before="0" w:beforeAutospacing="0" w:after="0" w:afterAutospacing="0" w:line="300" w:lineRule="auto"/>
              <w:jc w:val="left"/>
              <w:rPr>
                <w:rFonts w:ascii="宋体" w:hAnsi="宋体" w:eastAsia="宋体" w:cs="宋体"/>
                <w:b w:val="0"/>
                <w:bCs w:val="0"/>
                <w:color w:val="auto"/>
                <w:sz w:val="24"/>
              </w:rPr>
            </w:pPr>
            <w:r>
              <w:rPr>
                <w:rFonts w:hint="eastAsia" w:ascii="宋体" w:hAnsi="宋体" w:eastAsia="宋体" w:cs="宋体"/>
                <w:b w:val="0"/>
                <w:bCs w:val="0"/>
                <w:color w:val="auto"/>
                <w:sz w:val="24"/>
              </w:rPr>
              <w:t>2.国内产品设备：合同签订生效后，采购人向中标人支付合同价款的70%预付款（专指国内产品部分），中标人须同时向采购人递交等额预付款保函，全部货物安装调试完毕，剩余30%合同款在验收合格后一次性付给中标人，同时退还预付款保函。</w:t>
            </w:r>
          </w:p>
          <w:p w14:paraId="5F999048">
            <w:pPr>
              <w:pStyle w:val="10"/>
              <w:widowControl w:val="0"/>
              <w:wordWrap w:val="0"/>
              <w:spacing w:before="0" w:beforeAutospacing="0" w:after="0" w:afterAutospacing="0" w:line="300" w:lineRule="auto"/>
              <w:jc w:val="left"/>
              <w:rPr>
                <w:rFonts w:ascii="宋体" w:hAnsi="宋体" w:eastAsia="宋体" w:cs="宋体"/>
                <w:b w:val="0"/>
                <w:bCs w:val="0"/>
                <w:color w:val="auto"/>
                <w:sz w:val="24"/>
              </w:rPr>
            </w:pPr>
            <w:r>
              <w:rPr>
                <w:rFonts w:hint="eastAsia" w:ascii="宋体" w:hAnsi="宋体" w:eastAsia="宋体" w:cs="宋体"/>
                <w:b w:val="0"/>
                <w:bCs w:val="0"/>
                <w:color w:val="auto"/>
                <w:sz w:val="24"/>
              </w:rPr>
              <w:t>注：</w:t>
            </w:r>
          </w:p>
          <w:p w14:paraId="7885BA88">
            <w:pPr>
              <w:pStyle w:val="10"/>
              <w:widowControl w:val="0"/>
              <w:wordWrap w:val="0"/>
              <w:spacing w:before="0" w:beforeAutospacing="0" w:after="0" w:afterAutospacing="0" w:line="300" w:lineRule="auto"/>
              <w:jc w:val="left"/>
              <w:rPr>
                <w:rFonts w:ascii="宋体" w:hAnsi="宋体" w:eastAsia="宋体" w:cs="宋体"/>
                <w:b w:val="0"/>
                <w:bCs w:val="0"/>
                <w:color w:val="auto"/>
                <w:sz w:val="24"/>
              </w:rPr>
            </w:pPr>
            <w:r>
              <w:rPr>
                <w:rFonts w:hint="eastAsia" w:ascii="宋体" w:hAnsi="宋体" w:eastAsia="宋体" w:cs="宋体"/>
                <w:b w:val="0"/>
                <w:bCs w:val="0"/>
                <w:color w:val="auto"/>
                <w:sz w:val="24"/>
              </w:rPr>
              <w:t>（1）预付款保函形式： ☑银行保函☑担保机构担保</w:t>
            </w:r>
          </w:p>
          <w:p w14:paraId="71106F82">
            <w:pPr>
              <w:pStyle w:val="10"/>
              <w:widowControl w:val="0"/>
              <w:wordWrap w:val="0"/>
              <w:spacing w:before="0" w:beforeAutospacing="0" w:after="0" w:afterAutospacing="0" w:line="300" w:lineRule="auto"/>
              <w:jc w:val="left"/>
              <w:rPr>
                <w:rFonts w:ascii="宋体" w:hAnsi="宋体" w:eastAsia="宋体" w:cs="宋体"/>
                <w:b w:val="0"/>
                <w:bCs w:val="0"/>
                <w:color w:val="auto"/>
                <w:sz w:val="24"/>
              </w:rPr>
            </w:pPr>
            <w:r>
              <w:rPr>
                <w:rFonts w:hint="eastAsia" w:ascii="宋体" w:hAnsi="宋体" w:eastAsia="宋体" w:cs="宋体"/>
                <w:b w:val="0"/>
                <w:bCs w:val="0"/>
                <w:color w:val="auto"/>
                <w:sz w:val="24"/>
              </w:rPr>
              <w:t>（2）预付款保函递交要求：</w:t>
            </w:r>
          </w:p>
          <w:p w14:paraId="284D9B23">
            <w:pPr>
              <w:pStyle w:val="10"/>
              <w:widowControl w:val="0"/>
              <w:wordWrap w:val="0"/>
              <w:spacing w:before="0" w:beforeAutospacing="0" w:after="0" w:afterAutospacing="0" w:line="300" w:lineRule="auto"/>
              <w:jc w:val="left"/>
              <w:rPr>
                <w:rFonts w:ascii="宋体" w:hAnsi="宋体" w:eastAsia="宋体" w:cs="宋体"/>
                <w:b w:val="0"/>
                <w:bCs w:val="0"/>
                <w:color w:val="auto"/>
                <w:sz w:val="24"/>
              </w:rPr>
            </w:pPr>
            <w:r>
              <w:rPr>
                <w:rFonts w:hint="eastAsia" w:ascii="宋体" w:hAnsi="宋体" w:eastAsia="宋体" w:cs="宋体"/>
                <w:b w:val="0"/>
                <w:bCs w:val="0"/>
                <w:color w:val="auto"/>
                <w:sz w:val="24"/>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3FACD6D4">
            <w:pPr>
              <w:pStyle w:val="10"/>
              <w:widowControl w:val="0"/>
              <w:wordWrap w:val="0"/>
              <w:spacing w:before="0" w:beforeAutospacing="0" w:after="0" w:afterAutospacing="0" w:line="300" w:lineRule="auto"/>
              <w:jc w:val="left"/>
              <w:rPr>
                <w:rFonts w:ascii="宋体" w:hAnsi="宋体" w:eastAsia="宋体" w:cs="宋体"/>
                <w:b w:val="0"/>
                <w:bCs w:val="0"/>
                <w:color w:val="auto"/>
                <w:sz w:val="24"/>
              </w:rPr>
            </w:pPr>
            <w:r>
              <w:rPr>
                <w:rFonts w:hint="eastAsia" w:ascii="宋体" w:hAnsi="宋体" w:eastAsia="宋体" w:cs="宋体"/>
                <w:b w:val="0"/>
                <w:bCs w:val="0"/>
                <w:color w:val="auto"/>
                <w:sz w:val="24"/>
              </w:rPr>
              <w:t>②如采用担保机构担保，应为具有备案资质的融资担保机构出具的见索即付无条件担保，且应将原件交至采购人保管。</w:t>
            </w:r>
          </w:p>
          <w:p w14:paraId="5769BCE5">
            <w:pPr>
              <w:pStyle w:val="10"/>
              <w:widowControl w:val="0"/>
              <w:wordWrap w:val="0"/>
              <w:spacing w:before="0" w:beforeAutospacing="0" w:after="0" w:afterAutospacing="0" w:line="300" w:lineRule="auto"/>
              <w:jc w:val="left"/>
              <w:rPr>
                <w:rFonts w:ascii="宋体" w:hAnsi="宋体" w:eastAsia="宋体" w:cs="宋体"/>
                <w:b w:val="0"/>
                <w:bCs w:val="0"/>
                <w:color w:val="auto"/>
                <w:sz w:val="24"/>
              </w:rPr>
            </w:pPr>
            <w:r>
              <w:rPr>
                <w:rFonts w:hint="eastAsia" w:ascii="宋体" w:hAnsi="宋体" w:eastAsia="宋体" w:cs="宋体"/>
                <w:b w:val="0"/>
                <w:bCs w:val="0"/>
                <w:color w:val="auto"/>
                <w:sz w:val="24"/>
              </w:rPr>
              <w:t>（3）在签订合同时，中标人书面明确表示无需预付款或者主动要求降低预付款比例的，采购人可不适用前述预付款规定。</w:t>
            </w:r>
          </w:p>
        </w:tc>
      </w:tr>
      <w:tr w14:paraId="1061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vAlign w:val="center"/>
          </w:tcPr>
          <w:p w14:paraId="42026A70">
            <w:pPr>
              <w:pStyle w:val="9"/>
              <w:pBdr>
                <w:bottom w:val="none" w:color="auto" w:sz="0" w:space="0"/>
              </w:pBdr>
              <w:tabs>
                <w:tab w:val="clear" w:pos="4153"/>
                <w:tab w:val="clear" w:pos="8306"/>
              </w:tabs>
              <w:wordWrap w:val="0"/>
              <w:adjustRightInd/>
              <w:spacing w:line="300" w:lineRule="auto"/>
              <w:textAlignment w:val="auto"/>
              <w:rPr>
                <w:rFonts w:ascii="宋体" w:hAnsi="宋体" w:eastAsia="宋体" w:cs="宋体"/>
                <w:bCs/>
                <w:color w:val="auto"/>
                <w:kern w:val="2"/>
              </w:rPr>
            </w:pPr>
            <w:r>
              <w:rPr>
                <w:rFonts w:hint="eastAsia" w:ascii="宋体" w:hAnsi="宋体" w:eastAsia="宋体" w:cs="宋体"/>
                <w:bCs/>
                <w:color w:val="auto"/>
                <w:kern w:val="2"/>
              </w:rPr>
              <w:t>2</w:t>
            </w:r>
          </w:p>
        </w:tc>
        <w:tc>
          <w:tcPr>
            <w:tcW w:w="2054" w:type="dxa"/>
            <w:vAlign w:val="center"/>
          </w:tcPr>
          <w:p w14:paraId="4ADCBED7">
            <w:pPr>
              <w:pStyle w:val="10"/>
              <w:widowControl w:val="0"/>
              <w:wordWrap w:val="0"/>
              <w:spacing w:before="0" w:beforeAutospacing="0" w:after="0" w:afterAutospacing="0" w:line="300" w:lineRule="auto"/>
              <w:rPr>
                <w:rFonts w:ascii="宋体" w:hAnsi="宋体" w:eastAsia="宋体" w:cs="宋体"/>
                <w:b w:val="0"/>
                <w:color w:val="auto"/>
                <w:sz w:val="24"/>
              </w:rPr>
            </w:pPr>
            <w:r>
              <w:rPr>
                <w:rFonts w:hint="eastAsia" w:ascii="宋体" w:hAnsi="宋体" w:eastAsia="宋体" w:cs="宋体"/>
                <w:b w:val="0"/>
                <w:color w:val="auto"/>
                <w:sz w:val="24"/>
              </w:rPr>
              <w:t>供货及安装地点</w:t>
            </w:r>
          </w:p>
        </w:tc>
        <w:tc>
          <w:tcPr>
            <w:tcW w:w="5544" w:type="dxa"/>
            <w:vAlign w:val="center"/>
          </w:tcPr>
          <w:p w14:paraId="316FBAF7">
            <w:pPr>
              <w:pStyle w:val="10"/>
              <w:widowControl w:val="0"/>
              <w:wordWrap w:val="0"/>
              <w:spacing w:before="0" w:beforeAutospacing="0" w:after="0" w:afterAutospacing="0" w:line="300" w:lineRule="auto"/>
              <w:jc w:val="left"/>
              <w:rPr>
                <w:rFonts w:ascii="宋体" w:hAnsi="宋体" w:eastAsia="宋体" w:cs="宋体"/>
                <w:b w:val="0"/>
                <w:color w:val="auto"/>
                <w:sz w:val="24"/>
              </w:rPr>
            </w:pPr>
            <w:r>
              <w:rPr>
                <w:rFonts w:hint="eastAsia" w:ascii="宋体" w:hAnsi="宋体" w:eastAsia="宋体" w:cs="宋体"/>
                <w:b w:val="0"/>
                <w:color w:val="auto"/>
                <w:sz w:val="24"/>
              </w:rPr>
              <w:t>安徽大学，具体按采购人指定。</w:t>
            </w:r>
          </w:p>
        </w:tc>
      </w:tr>
      <w:tr w14:paraId="0908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vAlign w:val="center"/>
          </w:tcPr>
          <w:p w14:paraId="56E7AA84">
            <w:pPr>
              <w:pStyle w:val="9"/>
              <w:pBdr>
                <w:bottom w:val="none" w:color="auto" w:sz="0" w:space="0"/>
              </w:pBdr>
              <w:tabs>
                <w:tab w:val="clear" w:pos="4153"/>
                <w:tab w:val="clear" w:pos="8306"/>
              </w:tabs>
              <w:wordWrap w:val="0"/>
              <w:adjustRightInd/>
              <w:spacing w:line="300" w:lineRule="auto"/>
              <w:textAlignment w:val="auto"/>
              <w:rPr>
                <w:rFonts w:ascii="宋体" w:hAnsi="宋体" w:eastAsia="宋体" w:cs="宋体"/>
                <w:bCs/>
                <w:color w:val="auto"/>
                <w:kern w:val="2"/>
              </w:rPr>
            </w:pPr>
            <w:r>
              <w:rPr>
                <w:rFonts w:hint="eastAsia" w:ascii="宋体" w:hAnsi="宋体" w:eastAsia="宋体" w:cs="宋体"/>
                <w:bCs/>
                <w:color w:val="auto"/>
                <w:kern w:val="2"/>
              </w:rPr>
              <w:t>3</w:t>
            </w:r>
          </w:p>
        </w:tc>
        <w:tc>
          <w:tcPr>
            <w:tcW w:w="2054" w:type="dxa"/>
            <w:vAlign w:val="center"/>
          </w:tcPr>
          <w:p w14:paraId="409C1A9A">
            <w:pPr>
              <w:pStyle w:val="10"/>
              <w:widowControl w:val="0"/>
              <w:wordWrap w:val="0"/>
              <w:spacing w:before="0" w:beforeAutospacing="0" w:after="0" w:afterAutospacing="0" w:line="300" w:lineRule="auto"/>
              <w:rPr>
                <w:rFonts w:ascii="宋体" w:hAnsi="宋体" w:eastAsia="宋体" w:cs="宋体"/>
                <w:b w:val="0"/>
                <w:color w:val="auto"/>
                <w:sz w:val="24"/>
              </w:rPr>
            </w:pPr>
            <w:r>
              <w:rPr>
                <w:rFonts w:hint="eastAsia" w:ascii="宋体" w:hAnsi="宋体" w:eastAsia="宋体" w:cs="宋体"/>
                <w:b w:val="0"/>
                <w:color w:val="auto"/>
                <w:sz w:val="24"/>
              </w:rPr>
              <w:t>供货及安装期限</w:t>
            </w:r>
          </w:p>
        </w:tc>
        <w:tc>
          <w:tcPr>
            <w:tcW w:w="5544" w:type="dxa"/>
            <w:vAlign w:val="center"/>
          </w:tcPr>
          <w:p w14:paraId="17135501">
            <w:pPr>
              <w:pStyle w:val="10"/>
              <w:widowControl w:val="0"/>
              <w:wordWrap w:val="0"/>
              <w:spacing w:before="0" w:beforeAutospacing="0" w:after="0" w:afterAutospacing="0" w:line="300" w:lineRule="auto"/>
              <w:jc w:val="left"/>
              <w:rPr>
                <w:rFonts w:ascii="宋体" w:hAnsi="宋体" w:eastAsia="宋体" w:cs="宋体"/>
                <w:b w:val="0"/>
                <w:color w:val="auto"/>
                <w:sz w:val="24"/>
              </w:rPr>
            </w:pPr>
            <w:r>
              <w:rPr>
                <w:rFonts w:hint="eastAsia" w:ascii="宋体" w:hAnsi="宋体" w:eastAsia="宋体" w:cs="宋体"/>
                <w:b w:val="0"/>
                <w:color w:val="auto"/>
                <w:sz w:val="24"/>
              </w:rPr>
              <w:t>合同签订生效后，进口设备获得出口许可证并开出信用证后12个月内完成供货、安装、调试、培训等所有工作内容；国产设备12个月内完成供货、安装、调试、培训等所有工作内容。</w:t>
            </w:r>
          </w:p>
        </w:tc>
      </w:tr>
      <w:tr w14:paraId="603E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1C21F3D">
            <w:pPr>
              <w:pStyle w:val="9"/>
              <w:pBdr>
                <w:bottom w:val="none" w:color="auto" w:sz="0" w:space="0"/>
              </w:pBdr>
              <w:tabs>
                <w:tab w:val="clear" w:pos="4153"/>
                <w:tab w:val="clear" w:pos="8306"/>
              </w:tabs>
              <w:wordWrap w:val="0"/>
              <w:adjustRightInd/>
              <w:spacing w:line="300" w:lineRule="auto"/>
              <w:textAlignment w:val="auto"/>
              <w:rPr>
                <w:rFonts w:ascii="宋体" w:hAnsi="宋体" w:eastAsia="宋体" w:cs="宋体"/>
                <w:bCs/>
                <w:color w:val="auto"/>
                <w:kern w:val="2"/>
              </w:rPr>
            </w:pPr>
            <w:r>
              <w:rPr>
                <w:rFonts w:hint="eastAsia" w:ascii="宋体" w:hAnsi="宋体" w:eastAsia="宋体" w:cs="宋体"/>
                <w:bCs/>
                <w:color w:val="auto"/>
                <w:kern w:val="2"/>
              </w:rPr>
              <w:t>4</w:t>
            </w:r>
          </w:p>
        </w:tc>
        <w:tc>
          <w:tcPr>
            <w:tcW w:w="2054" w:type="dxa"/>
            <w:vAlign w:val="center"/>
          </w:tcPr>
          <w:p w14:paraId="3B5AB874">
            <w:pPr>
              <w:pStyle w:val="10"/>
              <w:widowControl w:val="0"/>
              <w:wordWrap w:val="0"/>
              <w:spacing w:before="0" w:beforeAutospacing="0" w:after="0" w:afterAutospacing="0" w:line="300" w:lineRule="auto"/>
              <w:rPr>
                <w:rFonts w:ascii="宋体" w:hAnsi="宋体" w:eastAsia="宋体" w:cs="宋体"/>
                <w:b w:val="0"/>
                <w:color w:val="auto"/>
                <w:sz w:val="24"/>
              </w:rPr>
            </w:pPr>
            <w:r>
              <w:rPr>
                <w:rFonts w:hint="eastAsia" w:ascii="宋体" w:hAnsi="宋体" w:eastAsia="宋体" w:cs="宋体"/>
                <w:b w:val="0"/>
                <w:color w:val="auto"/>
                <w:sz w:val="24"/>
              </w:rPr>
              <w:t>免费质保期</w:t>
            </w:r>
          </w:p>
        </w:tc>
        <w:tc>
          <w:tcPr>
            <w:tcW w:w="5544" w:type="dxa"/>
            <w:vAlign w:val="center"/>
          </w:tcPr>
          <w:p w14:paraId="58A63BA9">
            <w:pPr>
              <w:pStyle w:val="10"/>
              <w:widowControl w:val="0"/>
              <w:wordWrap w:val="0"/>
              <w:spacing w:before="0" w:beforeAutospacing="0" w:after="0" w:afterAutospacing="0" w:line="300" w:lineRule="auto"/>
              <w:jc w:val="left"/>
              <w:rPr>
                <w:rFonts w:ascii="宋体" w:hAnsi="宋体" w:eastAsia="宋体" w:cs="宋体"/>
                <w:b w:val="0"/>
                <w:color w:val="auto"/>
                <w:sz w:val="24"/>
              </w:rPr>
            </w:pPr>
            <w:r>
              <w:rPr>
                <w:rFonts w:hint="eastAsia" w:ascii="宋体" w:hAnsi="宋体" w:eastAsia="宋体" w:cs="宋体"/>
                <w:b w:val="0"/>
                <w:color w:val="auto"/>
                <w:sz w:val="24"/>
              </w:rPr>
              <w:t>自验收合格之日起1年。</w:t>
            </w:r>
          </w:p>
          <w:p w14:paraId="03774D38">
            <w:pPr>
              <w:pStyle w:val="10"/>
              <w:widowControl w:val="0"/>
              <w:wordWrap w:val="0"/>
              <w:spacing w:before="0" w:beforeAutospacing="0" w:after="0" w:afterAutospacing="0" w:line="300" w:lineRule="auto"/>
              <w:jc w:val="left"/>
              <w:rPr>
                <w:rFonts w:ascii="宋体" w:hAnsi="宋体" w:eastAsia="宋体" w:cs="宋体"/>
                <w:b w:val="0"/>
                <w:color w:val="auto"/>
                <w:sz w:val="24"/>
              </w:rPr>
            </w:pPr>
            <w:r>
              <w:rPr>
                <w:rFonts w:hint="eastAsia" w:ascii="宋体" w:hAnsi="宋体" w:eastAsia="宋体" w:cs="宋体"/>
                <w:b w:val="0"/>
                <w:color w:val="auto"/>
                <w:sz w:val="24"/>
              </w:rPr>
              <w:t>注：免费质保期从验收合格之日起开始计算。</w:t>
            </w:r>
          </w:p>
        </w:tc>
      </w:tr>
    </w:tbl>
    <w:p w14:paraId="0271EEB9">
      <w:pPr>
        <w:pStyle w:val="2"/>
        <w:wordWrap w:val="0"/>
        <w:ind w:firstLine="0" w:firstLineChars="0"/>
        <w:rPr>
          <w:rFonts w:eastAsia="黑体"/>
          <w:color w:val="auto"/>
        </w:rPr>
      </w:pPr>
      <w:bookmarkStart w:id="9" w:name="_Toc1191965283_WPSOffice_Level2"/>
      <w:bookmarkStart w:id="10" w:name="_Toc1693477008"/>
      <w:bookmarkStart w:id="11" w:name="_Toc302804901"/>
      <w:bookmarkStart w:id="12" w:name="_Toc717369146"/>
      <w:bookmarkStart w:id="13" w:name="_Toc1715351726"/>
      <w:bookmarkStart w:id="14" w:name="_Toc58935147"/>
      <w:bookmarkStart w:id="15" w:name="_Toc369119811"/>
      <w:bookmarkStart w:id="16" w:name="_Toc626387511"/>
      <w:r>
        <w:rPr>
          <w:rFonts w:hint="eastAsia" w:eastAsia="黑体"/>
          <w:color w:val="auto"/>
        </w:rPr>
        <w:t>二、货物需求</w:t>
      </w:r>
      <w:bookmarkEnd w:id="9"/>
      <w:bookmarkEnd w:id="10"/>
      <w:bookmarkEnd w:id="11"/>
      <w:bookmarkEnd w:id="12"/>
      <w:bookmarkEnd w:id="13"/>
      <w:bookmarkEnd w:id="14"/>
      <w:bookmarkEnd w:id="15"/>
      <w:bookmarkEnd w:id="16"/>
    </w:p>
    <w:p w14:paraId="300B16CE">
      <w:pPr>
        <w:pStyle w:val="6"/>
        <w:wordWrap w:val="0"/>
        <w:spacing w:line="360" w:lineRule="auto"/>
        <w:ind w:left="0" w:firstLine="482"/>
        <w:rPr>
          <w:rFonts w:ascii="宋体" w:hAnsi="宋体" w:eastAsia="宋体" w:cs="宋体"/>
          <w:b/>
          <w:bCs/>
          <w:color w:val="auto"/>
          <w:sz w:val="24"/>
          <w:szCs w:val="24"/>
        </w:rPr>
      </w:pPr>
      <w:r>
        <w:rPr>
          <w:rFonts w:hint="eastAsia" w:ascii="宋体" w:hAnsi="宋体" w:eastAsia="宋体" w:cs="宋体"/>
          <w:b/>
          <w:bCs/>
          <w:color w:val="auto"/>
          <w:sz w:val="24"/>
          <w:szCs w:val="24"/>
        </w:rPr>
        <w:t>（一）货物需求说明</w:t>
      </w:r>
    </w:p>
    <w:tbl>
      <w:tblPr>
        <w:tblStyle w:val="7"/>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33A3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tcPr>
          <w:p w14:paraId="7F32E4A5">
            <w:pPr>
              <w:pStyle w:val="6"/>
              <w:wordWrap w:val="0"/>
              <w:spacing w:line="500" w:lineRule="exact"/>
              <w:ind w:left="0"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需求内容类别</w:t>
            </w:r>
          </w:p>
        </w:tc>
        <w:tc>
          <w:tcPr>
            <w:tcW w:w="1277" w:type="dxa"/>
          </w:tcPr>
          <w:p w14:paraId="2E7B0F36">
            <w:pPr>
              <w:pStyle w:val="6"/>
              <w:wordWrap w:val="0"/>
              <w:spacing w:line="500" w:lineRule="exact"/>
              <w:ind w:left="0"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标识符号</w:t>
            </w:r>
          </w:p>
        </w:tc>
        <w:tc>
          <w:tcPr>
            <w:tcW w:w="5692" w:type="dxa"/>
          </w:tcPr>
          <w:p w14:paraId="6B1AF368">
            <w:pPr>
              <w:pStyle w:val="6"/>
              <w:wordWrap w:val="0"/>
              <w:spacing w:line="300" w:lineRule="auto"/>
              <w:ind w:left="0"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投标要求</w:t>
            </w:r>
          </w:p>
        </w:tc>
      </w:tr>
      <w:tr w14:paraId="6229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Align w:val="center"/>
          </w:tcPr>
          <w:p w14:paraId="08A1622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18"/>
              </w:rPr>
              <w:t>关键性指标项</w:t>
            </w:r>
          </w:p>
        </w:tc>
        <w:tc>
          <w:tcPr>
            <w:tcW w:w="1277" w:type="dxa"/>
            <w:vAlign w:val="center"/>
          </w:tcPr>
          <w:p w14:paraId="2723150D">
            <w:pPr>
              <w:pStyle w:val="6"/>
              <w:wordWrap w:val="0"/>
              <w:spacing w:line="500" w:lineRule="exact"/>
              <w:ind w:left="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5692" w:type="dxa"/>
            <w:vAlign w:val="center"/>
          </w:tcPr>
          <w:p w14:paraId="52087767">
            <w:pPr>
              <w:pStyle w:val="6"/>
              <w:wordWrap w:val="0"/>
              <w:spacing w:line="300" w:lineRule="auto"/>
              <w:ind w:left="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符合性审查项，该指标项负偏离或未响应，将导致</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tc>
      </w:tr>
      <w:tr w14:paraId="41B9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96" w:type="dxa"/>
            <w:vAlign w:val="center"/>
          </w:tcPr>
          <w:p w14:paraId="460FC752">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18"/>
              </w:rPr>
              <w:t>重要指标项</w:t>
            </w:r>
          </w:p>
        </w:tc>
        <w:tc>
          <w:tcPr>
            <w:tcW w:w="1277" w:type="dxa"/>
            <w:vAlign w:val="center"/>
          </w:tcPr>
          <w:p w14:paraId="3D6B1C55">
            <w:pPr>
              <w:pStyle w:val="6"/>
              <w:wordWrap w:val="0"/>
              <w:spacing w:line="500" w:lineRule="exact"/>
              <w:ind w:left="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5692" w:type="dxa"/>
            <w:vAlign w:val="center"/>
          </w:tcPr>
          <w:p w14:paraId="3E8750A5">
            <w:pPr>
              <w:pStyle w:val="6"/>
              <w:wordWrap w:val="0"/>
              <w:spacing w:line="300" w:lineRule="auto"/>
              <w:ind w:left="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评分项，详见“第四章评标方法和标准”中评分细则。</w:t>
            </w:r>
          </w:p>
        </w:tc>
      </w:tr>
      <w:tr w14:paraId="4146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96" w:type="dxa"/>
            <w:vAlign w:val="center"/>
          </w:tcPr>
          <w:p w14:paraId="347975C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18"/>
              </w:rPr>
              <w:t>一般指标项</w:t>
            </w:r>
          </w:p>
        </w:tc>
        <w:tc>
          <w:tcPr>
            <w:tcW w:w="1277" w:type="dxa"/>
            <w:vAlign w:val="center"/>
          </w:tcPr>
          <w:p w14:paraId="12347B2E">
            <w:pPr>
              <w:spacing w:line="360" w:lineRule="auto"/>
              <w:jc w:val="center"/>
              <w:rPr>
                <w:rFonts w:ascii="宋体" w:hAnsi="宋体" w:eastAsia="宋体" w:cs="宋体"/>
                <w:color w:val="auto"/>
                <w:sz w:val="24"/>
                <w:szCs w:val="24"/>
              </w:rPr>
            </w:pPr>
            <w:r>
              <w:rPr>
                <w:rFonts w:ascii="宋体" w:hAnsi="宋体"/>
                <w:color w:val="auto"/>
                <w:sz w:val="24"/>
                <w:szCs w:val="18"/>
              </w:rPr>
              <w:t>●</w:t>
            </w:r>
          </w:p>
        </w:tc>
        <w:tc>
          <w:tcPr>
            <w:tcW w:w="5692" w:type="dxa"/>
            <w:vAlign w:val="center"/>
          </w:tcPr>
          <w:p w14:paraId="0B4090F8">
            <w:pPr>
              <w:spacing w:line="300" w:lineRule="auto"/>
              <w:jc w:val="center"/>
              <w:rPr>
                <w:rFonts w:ascii="宋体" w:hAnsi="宋体" w:eastAsia="宋体" w:cs="宋体"/>
                <w:color w:val="auto"/>
                <w:sz w:val="24"/>
                <w:szCs w:val="24"/>
              </w:rPr>
            </w:pPr>
            <w:r>
              <w:rPr>
                <w:rFonts w:hint="eastAsia" w:ascii="宋体" w:hAnsi="宋体" w:eastAsia="宋体" w:cs="宋体"/>
                <w:color w:val="auto"/>
                <w:sz w:val="24"/>
                <w:szCs w:val="24"/>
              </w:rPr>
              <w:t>评分项，详见“第四章评标方法和标准”中评分细则。</w:t>
            </w:r>
          </w:p>
        </w:tc>
      </w:tr>
      <w:tr w14:paraId="723F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Align w:val="center"/>
          </w:tcPr>
          <w:p w14:paraId="3935C7FA">
            <w:pPr>
              <w:pStyle w:val="6"/>
              <w:wordWrap w:val="0"/>
              <w:spacing w:line="500" w:lineRule="exact"/>
              <w:ind w:left="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无标识项</w:t>
            </w:r>
          </w:p>
        </w:tc>
        <w:tc>
          <w:tcPr>
            <w:tcW w:w="1277" w:type="dxa"/>
            <w:vAlign w:val="center"/>
          </w:tcPr>
          <w:p w14:paraId="3177F10E">
            <w:pPr>
              <w:pStyle w:val="6"/>
              <w:wordWrap w:val="0"/>
              <w:spacing w:line="500" w:lineRule="exact"/>
              <w:ind w:left="0" w:firstLine="0" w:firstLineChars="0"/>
              <w:jc w:val="center"/>
              <w:rPr>
                <w:rFonts w:ascii="宋体" w:hAnsi="宋体" w:eastAsia="宋体" w:cs="宋体"/>
                <w:color w:val="auto"/>
                <w:sz w:val="24"/>
                <w:szCs w:val="24"/>
              </w:rPr>
            </w:pPr>
          </w:p>
        </w:tc>
        <w:tc>
          <w:tcPr>
            <w:tcW w:w="5692" w:type="dxa"/>
            <w:vAlign w:val="center"/>
          </w:tcPr>
          <w:p w14:paraId="08722E4E">
            <w:pPr>
              <w:pStyle w:val="6"/>
              <w:wordWrap w:val="0"/>
              <w:spacing w:line="300" w:lineRule="auto"/>
              <w:ind w:left="0" w:firstLine="0" w:firstLineChars="0"/>
              <w:jc w:val="left"/>
              <w:rPr>
                <w:rFonts w:ascii="宋体" w:hAnsi="宋体" w:eastAsia="宋体" w:cs="宋体"/>
                <w:color w:val="auto"/>
                <w:sz w:val="24"/>
                <w:szCs w:val="24"/>
              </w:rPr>
            </w:pPr>
            <w:r>
              <w:rPr>
                <w:rFonts w:hint="eastAsia" w:ascii="宋体" w:hAnsi="宋体" w:eastAsia="宋体" w:cs="宋体"/>
                <w:b/>
                <w:bCs w:val="0"/>
                <w:color w:val="auto"/>
                <w:sz w:val="24"/>
                <w:szCs w:val="24"/>
              </w:rPr>
              <w:t>符合性审查项，该指标项最大允许负偏离</w:t>
            </w:r>
            <w:r>
              <w:rPr>
                <w:rFonts w:hint="eastAsia" w:ascii="宋体" w:hAnsi="宋体" w:eastAsia="宋体" w:cs="宋体"/>
                <w:b/>
                <w:bCs w:val="0"/>
                <w:color w:val="auto"/>
                <w:sz w:val="24"/>
                <w:szCs w:val="24"/>
                <w:u w:val="single"/>
              </w:rPr>
              <w:t>3</w:t>
            </w:r>
            <w:r>
              <w:rPr>
                <w:rFonts w:hint="eastAsia" w:ascii="宋体" w:hAnsi="宋体" w:eastAsia="宋体" w:cs="宋体"/>
                <w:b/>
                <w:bCs w:val="0"/>
                <w:color w:val="auto"/>
                <w:sz w:val="24"/>
                <w:szCs w:val="24"/>
              </w:rPr>
              <w:t>项，超过最大允许负偏离项数的，</w:t>
            </w:r>
            <w:r>
              <w:rPr>
                <w:rFonts w:hint="eastAsia" w:ascii="宋体" w:hAnsi="宋体" w:eastAsia="宋体" w:cs="宋体"/>
                <w:b/>
                <w:color w:val="auto"/>
                <w:sz w:val="24"/>
                <w:szCs w:val="24"/>
              </w:rPr>
              <w:t>投标无效</w:t>
            </w:r>
            <w:r>
              <w:rPr>
                <w:rFonts w:hint="eastAsia" w:ascii="宋体" w:hAnsi="宋体" w:eastAsia="宋体" w:cs="宋体"/>
                <w:bCs/>
                <w:color w:val="auto"/>
                <w:sz w:val="24"/>
                <w:szCs w:val="24"/>
              </w:rPr>
              <w:t>。</w:t>
            </w:r>
          </w:p>
        </w:tc>
      </w:tr>
      <w:tr w14:paraId="2692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vAlign w:val="center"/>
          </w:tcPr>
          <w:p w14:paraId="41BBCB61">
            <w:pPr>
              <w:pStyle w:val="6"/>
              <w:wordWrap w:val="0"/>
              <w:spacing w:line="300" w:lineRule="auto"/>
              <w:ind w:left="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注：</w:t>
            </w:r>
          </w:p>
          <w:p w14:paraId="38F45D0B">
            <w:pPr>
              <w:pStyle w:val="6"/>
              <w:wordWrap w:val="0"/>
              <w:spacing w:line="300" w:lineRule="auto"/>
              <w:ind w:left="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.如某项标识中包含多条技术参数或要求，则该项标识所含内容均需满足或优于招标文件要求，否则不予认可。</w:t>
            </w:r>
          </w:p>
          <w:p w14:paraId="1F1A5DF5">
            <w:pPr>
              <w:pStyle w:val="6"/>
              <w:wordWrap w:val="0"/>
              <w:spacing w:line="300" w:lineRule="auto"/>
              <w:ind w:left="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.“所属行业”栏标注为“/”的项为所投产品配套的工程或服务，无需在《中小企业声明函》中列明。</w:t>
            </w:r>
          </w:p>
        </w:tc>
      </w:tr>
    </w:tbl>
    <w:p w14:paraId="2383CB8C">
      <w:pPr>
        <w:pStyle w:val="6"/>
        <w:wordWrap w:val="0"/>
        <w:ind w:left="0" w:firstLine="0" w:firstLineChars="0"/>
        <w:rPr>
          <w:rFonts w:ascii="宋体" w:hAnsi="宋体" w:eastAsia="宋体" w:cs="宋体"/>
          <w:b/>
          <w:bCs/>
          <w:color w:val="auto"/>
          <w:sz w:val="24"/>
          <w:szCs w:val="24"/>
        </w:rPr>
      </w:pPr>
    </w:p>
    <w:p w14:paraId="267A74CC">
      <w:pPr>
        <w:pStyle w:val="6"/>
        <w:wordWrap w:val="0"/>
        <w:spacing w:line="360" w:lineRule="auto"/>
        <w:ind w:left="0" w:firstLine="482"/>
        <w:rPr>
          <w:rFonts w:ascii="宋体" w:hAnsi="宋体" w:eastAsia="宋体" w:cs="宋体"/>
          <w:b/>
          <w:bCs/>
          <w:color w:val="auto"/>
          <w:sz w:val="24"/>
          <w:szCs w:val="24"/>
        </w:rPr>
      </w:pPr>
      <w:r>
        <w:rPr>
          <w:rFonts w:hint="eastAsia" w:ascii="宋体" w:hAnsi="宋体" w:eastAsia="宋体" w:cs="宋体"/>
          <w:b/>
          <w:bCs/>
          <w:color w:val="auto"/>
          <w:sz w:val="24"/>
          <w:szCs w:val="24"/>
        </w:rPr>
        <w:t>（二）货物需求清单</w:t>
      </w:r>
    </w:p>
    <w:tbl>
      <w:tblPr>
        <w:tblStyle w:val="7"/>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30"/>
        <w:gridCol w:w="5175"/>
        <w:gridCol w:w="780"/>
        <w:gridCol w:w="795"/>
        <w:gridCol w:w="897"/>
      </w:tblGrid>
      <w:tr w14:paraId="4E5A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14:paraId="6B6AD0AF">
            <w:pPr>
              <w:adjustRightInd w:val="0"/>
              <w:snapToGrid w:val="0"/>
              <w:spacing w:line="300" w:lineRule="auto"/>
              <w:jc w:val="center"/>
              <w:rPr>
                <w:rFonts w:ascii="宋体" w:hAnsi="宋体" w:eastAsia="宋体" w:cs="宋体"/>
                <w:color w:val="auto"/>
                <w:sz w:val="24"/>
                <w:szCs w:val="24"/>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ADDIN CNKISM.UserStyle</w:instrText>
            </w:r>
            <w:r>
              <w:rPr>
                <w:rFonts w:hint="eastAsia" w:ascii="宋体" w:hAnsi="宋体" w:eastAsia="宋体" w:cs="宋体"/>
                <w:b/>
                <w:color w:val="auto"/>
                <w:sz w:val="24"/>
                <w:szCs w:val="24"/>
              </w:rPr>
              <w:fldChar w:fldCharType="end"/>
            </w:r>
            <w:r>
              <w:rPr>
                <w:rFonts w:hint="eastAsia" w:ascii="宋体" w:hAnsi="宋体" w:eastAsia="宋体" w:cs="宋体"/>
                <w:b/>
                <w:color w:val="auto"/>
                <w:sz w:val="24"/>
                <w:szCs w:val="24"/>
              </w:rPr>
              <w:t>序号</w:t>
            </w:r>
          </w:p>
        </w:tc>
        <w:tc>
          <w:tcPr>
            <w:tcW w:w="1230" w:type="dxa"/>
            <w:vAlign w:val="center"/>
          </w:tcPr>
          <w:p w14:paraId="1DBD09D1">
            <w:pPr>
              <w:adjustRightInd w:val="0"/>
              <w:snapToGrid w:val="0"/>
              <w:spacing w:line="300" w:lineRule="auto"/>
              <w:jc w:val="center"/>
              <w:rPr>
                <w:rFonts w:ascii="宋体" w:hAnsi="宋体" w:eastAsia="宋体" w:cs="宋体"/>
                <w:color w:val="auto"/>
                <w:sz w:val="24"/>
                <w:szCs w:val="24"/>
              </w:rPr>
            </w:pPr>
            <w:r>
              <w:rPr>
                <w:rFonts w:hint="eastAsia" w:ascii="宋体" w:hAnsi="宋体" w:eastAsia="宋体" w:cs="宋体"/>
                <w:b/>
                <w:color w:val="auto"/>
                <w:sz w:val="24"/>
                <w:szCs w:val="24"/>
              </w:rPr>
              <w:t>货物名称</w:t>
            </w:r>
          </w:p>
        </w:tc>
        <w:tc>
          <w:tcPr>
            <w:tcW w:w="5175" w:type="dxa"/>
            <w:vAlign w:val="center"/>
          </w:tcPr>
          <w:p w14:paraId="2C922738">
            <w:pPr>
              <w:adjustRightInd w:val="0"/>
              <w:snapToGrid w:val="0"/>
              <w:spacing w:line="300" w:lineRule="auto"/>
              <w:jc w:val="center"/>
              <w:rPr>
                <w:rFonts w:ascii="宋体" w:hAnsi="宋体" w:eastAsia="宋体" w:cs="宋体"/>
                <w:color w:val="auto"/>
                <w:sz w:val="24"/>
                <w:szCs w:val="24"/>
              </w:rPr>
            </w:pPr>
            <w:r>
              <w:rPr>
                <w:rFonts w:hint="eastAsia" w:ascii="宋体" w:hAnsi="宋体" w:eastAsia="宋体" w:cs="宋体"/>
                <w:b/>
                <w:color w:val="auto"/>
                <w:sz w:val="24"/>
                <w:szCs w:val="24"/>
              </w:rPr>
              <w:t>技术参数及要求</w:t>
            </w:r>
          </w:p>
        </w:tc>
        <w:tc>
          <w:tcPr>
            <w:tcW w:w="780" w:type="dxa"/>
            <w:vAlign w:val="center"/>
          </w:tcPr>
          <w:p w14:paraId="30F65262">
            <w:pPr>
              <w:adjustRightInd w:val="0"/>
              <w:snapToGrid w:val="0"/>
              <w:spacing w:line="300" w:lineRule="auto"/>
              <w:jc w:val="center"/>
              <w:rPr>
                <w:rFonts w:ascii="宋体" w:hAnsi="宋体" w:eastAsia="宋体" w:cs="宋体"/>
                <w:color w:val="auto"/>
                <w:sz w:val="24"/>
                <w:szCs w:val="24"/>
              </w:rPr>
            </w:pPr>
            <w:r>
              <w:rPr>
                <w:rFonts w:hint="eastAsia" w:ascii="宋体" w:hAnsi="宋体" w:eastAsia="宋体" w:cs="宋体"/>
                <w:b/>
                <w:color w:val="auto"/>
                <w:sz w:val="24"/>
                <w:szCs w:val="24"/>
              </w:rPr>
              <w:t>数量</w:t>
            </w:r>
          </w:p>
        </w:tc>
        <w:tc>
          <w:tcPr>
            <w:tcW w:w="795" w:type="dxa"/>
            <w:vAlign w:val="center"/>
          </w:tcPr>
          <w:p w14:paraId="05AB579F">
            <w:pPr>
              <w:adjustRightInd w:val="0"/>
              <w:snapToGrid w:val="0"/>
              <w:spacing w:line="300" w:lineRule="auto"/>
              <w:jc w:val="center"/>
              <w:rPr>
                <w:rFonts w:ascii="宋体" w:hAnsi="宋体" w:eastAsia="宋体" w:cs="宋体"/>
                <w:color w:val="auto"/>
                <w:sz w:val="24"/>
                <w:szCs w:val="24"/>
              </w:rPr>
            </w:pPr>
            <w:r>
              <w:rPr>
                <w:rFonts w:hint="eastAsia" w:ascii="宋体" w:hAnsi="宋体" w:eastAsia="宋体" w:cs="宋体"/>
                <w:b/>
                <w:color w:val="auto"/>
                <w:sz w:val="24"/>
                <w:szCs w:val="24"/>
              </w:rPr>
              <w:t>所属行业</w:t>
            </w:r>
          </w:p>
        </w:tc>
        <w:tc>
          <w:tcPr>
            <w:tcW w:w="897" w:type="dxa"/>
            <w:vAlign w:val="center"/>
          </w:tcPr>
          <w:p w14:paraId="2008FAB0">
            <w:pPr>
              <w:adjustRightInd w:val="0"/>
              <w:snapToGrid w:val="0"/>
              <w:spacing w:line="30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备注（进口或强制节能）</w:t>
            </w:r>
          </w:p>
        </w:tc>
      </w:tr>
      <w:tr w14:paraId="3F2E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1" w:type="dxa"/>
            <w:vAlign w:val="center"/>
          </w:tcPr>
          <w:p w14:paraId="0E1E4E18">
            <w:pPr>
              <w:adjustRightInd w:val="0"/>
              <w:snapToGrid w:val="0"/>
              <w:spacing w:line="300" w:lineRule="auto"/>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1230" w:type="dxa"/>
            <w:shd w:val="clear" w:color="auto" w:fill="auto"/>
            <w:vAlign w:val="center"/>
          </w:tcPr>
          <w:p w14:paraId="17514150">
            <w:pPr>
              <w:spacing w:line="300" w:lineRule="auto"/>
              <w:jc w:val="center"/>
              <w:rPr>
                <w:rFonts w:ascii="宋体" w:hAnsi="宋体" w:eastAsia="宋体" w:cs="宋体"/>
                <w:color w:val="auto"/>
                <w:sz w:val="24"/>
                <w:szCs w:val="24"/>
              </w:rPr>
            </w:pPr>
            <w:r>
              <w:rPr>
                <w:rFonts w:hint="eastAsia" w:ascii="宋体" w:hAnsi="宋体" w:eastAsia="宋体" w:cs="宋体"/>
                <w:bCs/>
                <w:color w:val="auto"/>
                <w:sz w:val="24"/>
                <w:szCs w:val="24"/>
              </w:rPr>
              <w:t>▲</w:t>
            </w:r>
            <w:r>
              <w:rPr>
                <w:rFonts w:hint="eastAsia" w:ascii="宋体" w:hAnsi="宋体" w:eastAsia="宋体" w:cs="宋体"/>
                <w:color w:val="auto"/>
                <w:sz w:val="24"/>
                <w:szCs w:val="24"/>
              </w:rPr>
              <w:t>低温强磁场多力显微成像系统升级-磁二色性测量系统</w:t>
            </w:r>
          </w:p>
        </w:tc>
        <w:tc>
          <w:tcPr>
            <w:tcW w:w="5175" w:type="dxa"/>
            <w:shd w:val="clear" w:color="auto" w:fill="auto"/>
          </w:tcPr>
          <w:p w14:paraId="7FE69412">
            <w:pPr>
              <w:spacing w:line="300" w:lineRule="auto"/>
              <w:rPr>
                <w:rFonts w:ascii="宋体" w:hAnsi="宋体" w:eastAsia="宋体" w:cs="宋体"/>
                <w:color w:val="auto"/>
                <w:sz w:val="24"/>
                <w:szCs w:val="24"/>
              </w:rPr>
            </w:pPr>
            <w:r>
              <w:rPr>
                <w:rFonts w:hint="eastAsia" w:ascii="宋体" w:hAnsi="宋体" w:eastAsia="宋体" w:cs="宋体"/>
                <w:color w:val="auto"/>
                <w:sz w:val="24"/>
                <w:szCs w:val="24"/>
              </w:rPr>
              <w:t xml:space="preserve">★1.适配现有低温强磁场多力显微成像系统（现有系统品牌：attocube，型号：attoDRY 2100）的集成光学测量插杆。该插杆支持在低温及强磁场环境下开展磁二色性测量实验，能确保不影响原系统低温制冷、磁场施加及样品的低振动稳定运行环境。该插杆需兼容适配2K至300K的实验温度区间，-9T至+9T的实验强磁场区间； </w:t>
            </w:r>
          </w:p>
          <w:p w14:paraId="08FB791C">
            <w:pPr>
              <w:spacing w:line="300" w:lineRule="auto"/>
              <w:rPr>
                <w:rFonts w:ascii="宋体" w:hAnsi="宋体" w:eastAsia="宋体" w:cs="宋体"/>
                <w:color w:val="auto"/>
                <w:sz w:val="24"/>
                <w:szCs w:val="24"/>
              </w:rPr>
            </w:pPr>
            <w:r>
              <w:rPr>
                <w:rFonts w:hint="eastAsia" w:ascii="宋体" w:hAnsi="宋体" w:eastAsia="宋体" w:cs="宋体"/>
                <w:color w:val="auto"/>
                <w:sz w:val="24"/>
                <w:szCs w:val="24"/>
              </w:rPr>
              <w:t>■2.插杆应具备光学窗口，并包含升级所需的硬件部件，含满足低温强磁场磁二色性实验需求的低温物镜、样品位移器、低温扫描器及样品温度传感器等；</w:t>
            </w:r>
          </w:p>
          <w:p w14:paraId="0927DA95">
            <w:pPr>
              <w:spacing w:line="300" w:lineRule="auto"/>
              <w:rPr>
                <w:rFonts w:ascii="宋体" w:hAnsi="宋体" w:eastAsia="宋体" w:cs="宋体"/>
                <w:color w:val="auto"/>
                <w:sz w:val="24"/>
                <w:szCs w:val="24"/>
              </w:rPr>
            </w:pPr>
            <w:r>
              <w:rPr>
                <w:rFonts w:hint="eastAsia" w:ascii="宋体" w:hAnsi="宋体" w:eastAsia="宋体" w:cs="宋体"/>
                <w:color w:val="auto"/>
                <w:sz w:val="24"/>
                <w:szCs w:val="24"/>
              </w:rPr>
              <w:t>●3.插杆插入现有低温强磁场多力显微成像系统后，需要确保插杆上的样品位移器移动范围不小于5mm*5mm*4.8mm@300K，兼容2K低温；</w:t>
            </w:r>
          </w:p>
          <w:p w14:paraId="1D6E5407">
            <w:pPr>
              <w:spacing w:line="300" w:lineRule="auto"/>
              <w:rPr>
                <w:rFonts w:ascii="宋体" w:hAnsi="宋体" w:eastAsia="宋体" w:cs="宋体"/>
                <w:color w:val="auto"/>
                <w:sz w:val="24"/>
                <w:szCs w:val="24"/>
              </w:rPr>
            </w:pPr>
            <w:r>
              <w:rPr>
                <w:rFonts w:hint="eastAsia" w:ascii="宋体" w:hAnsi="宋体" w:eastAsia="宋体" w:cs="宋体"/>
                <w:color w:val="auto"/>
                <w:sz w:val="24"/>
                <w:szCs w:val="24"/>
              </w:rPr>
              <w:t>■4.插杆内部样品位移器尺寸≤24mm ×24mm；</w:t>
            </w:r>
          </w:p>
          <w:p w14:paraId="70D042D5">
            <w:pPr>
              <w:spacing w:line="300" w:lineRule="auto"/>
              <w:rPr>
                <w:rFonts w:ascii="宋体" w:hAnsi="宋体" w:eastAsia="宋体" w:cs="宋体"/>
                <w:color w:val="auto"/>
                <w:sz w:val="24"/>
                <w:szCs w:val="24"/>
              </w:rPr>
            </w:pPr>
            <w:r>
              <w:rPr>
                <w:rFonts w:hint="eastAsia" w:ascii="宋体" w:hAnsi="宋体" w:eastAsia="宋体" w:cs="宋体"/>
                <w:color w:val="auto"/>
                <w:sz w:val="24"/>
                <w:szCs w:val="18"/>
              </w:rPr>
              <w:t>■</w:t>
            </w:r>
            <w:r>
              <w:rPr>
                <w:rFonts w:hint="eastAsia" w:ascii="宋体" w:hAnsi="宋体" w:eastAsia="宋体" w:cs="宋体"/>
                <w:color w:val="auto"/>
                <w:sz w:val="24"/>
                <w:szCs w:val="24"/>
              </w:rPr>
              <w:t>5.插杆插入现有低温强磁场多力显微成像系统后，需要确保插杆上的低温扫描器扫描范围≥30um*30um@4K, 兼容2K低温；</w:t>
            </w:r>
          </w:p>
          <w:p w14:paraId="03961646">
            <w:pPr>
              <w:spacing w:line="300" w:lineRule="auto"/>
              <w:rPr>
                <w:rFonts w:ascii="宋体" w:hAnsi="宋体" w:eastAsia="宋体" w:cs="宋体"/>
                <w:color w:val="auto"/>
                <w:sz w:val="24"/>
                <w:szCs w:val="24"/>
              </w:rPr>
            </w:pPr>
            <w:r>
              <w:rPr>
                <w:rFonts w:hint="eastAsia" w:ascii="宋体" w:hAnsi="宋体" w:eastAsia="宋体" w:cs="宋体"/>
                <w:color w:val="auto"/>
                <w:sz w:val="24"/>
                <w:szCs w:val="24"/>
              </w:rPr>
              <w:t>●6.低温扫描器尺寸≤24mm×24mm；</w:t>
            </w:r>
          </w:p>
          <w:p w14:paraId="1630DD77">
            <w:pPr>
              <w:spacing w:line="300" w:lineRule="auto"/>
              <w:rPr>
                <w:rFonts w:ascii="宋体" w:hAnsi="宋体" w:eastAsia="宋体" w:cs="宋体"/>
                <w:color w:val="auto"/>
                <w:sz w:val="24"/>
                <w:szCs w:val="24"/>
              </w:rPr>
            </w:pPr>
            <w:r>
              <w:rPr>
                <w:rFonts w:hint="eastAsia" w:ascii="宋体" w:hAnsi="宋体" w:eastAsia="宋体" w:cs="宋体"/>
                <w:color w:val="auto"/>
                <w:sz w:val="24"/>
                <w:szCs w:val="18"/>
              </w:rPr>
              <w:t>■</w:t>
            </w:r>
            <w:r>
              <w:rPr>
                <w:rFonts w:hint="eastAsia" w:ascii="宋体" w:hAnsi="宋体" w:eastAsia="宋体" w:cs="宋体"/>
                <w:color w:val="auto"/>
                <w:sz w:val="24"/>
                <w:szCs w:val="24"/>
              </w:rPr>
              <w:t>7.搭配升级所需的低温物镜：NA≥0.82，工作距离≥0.64mm，透光范围≥400nm-1000nm；</w:t>
            </w:r>
          </w:p>
          <w:p w14:paraId="27EC1278">
            <w:pPr>
              <w:spacing w:line="300" w:lineRule="auto"/>
              <w:rPr>
                <w:rFonts w:ascii="宋体" w:hAnsi="宋体" w:eastAsia="宋体" w:cs="宋体"/>
                <w:color w:val="auto"/>
                <w:sz w:val="24"/>
                <w:szCs w:val="24"/>
              </w:rPr>
            </w:pPr>
            <w:r>
              <w:rPr>
                <w:rFonts w:hint="eastAsia" w:ascii="宋体" w:hAnsi="宋体" w:eastAsia="宋体" w:cs="宋体"/>
                <w:color w:val="auto"/>
                <w:sz w:val="24"/>
                <w:szCs w:val="24"/>
              </w:rPr>
              <w:t>●8.插杆样品区域集成温度传感器，该温度传感器的最低工作温度范围需≤2K，工作磁场范围需绝对值≥9T；</w:t>
            </w:r>
          </w:p>
          <w:p w14:paraId="0D4AC71E">
            <w:pPr>
              <w:spacing w:line="300" w:lineRule="auto"/>
              <w:rPr>
                <w:rFonts w:ascii="宋体" w:hAnsi="宋体" w:eastAsia="宋体" w:cs="宋体"/>
                <w:color w:val="auto"/>
                <w:sz w:val="24"/>
                <w:szCs w:val="24"/>
              </w:rPr>
            </w:pPr>
            <w:r>
              <w:rPr>
                <w:rFonts w:hint="eastAsia" w:ascii="宋体" w:hAnsi="宋体" w:eastAsia="宋体" w:cs="宋体"/>
                <w:color w:val="auto"/>
                <w:sz w:val="24"/>
                <w:szCs w:val="24"/>
              </w:rPr>
              <w:t>9.扫描器兼容实验室现有低温强磁场主机系统以及激光器与光谱仪（现有低温强磁场主机系统以及激光器与光谱仪的信息如下：低温强磁场主机系统品牌：attocube，型号：attoDRY 2100；</w:t>
            </w:r>
          </w:p>
          <w:p w14:paraId="3DC5E1EB">
            <w:pPr>
              <w:spacing w:line="300" w:lineRule="auto"/>
              <w:rPr>
                <w:rFonts w:ascii="宋体" w:hAnsi="宋体" w:eastAsia="宋体" w:cs="宋体"/>
                <w:color w:val="auto"/>
                <w:sz w:val="24"/>
                <w:szCs w:val="24"/>
              </w:rPr>
            </w:pPr>
            <w:r>
              <w:rPr>
                <w:rFonts w:hint="eastAsia" w:ascii="宋体" w:hAnsi="宋体" w:eastAsia="宋体" w:cs="宋体"/>
                <w:color w:val="auto"/>
                <w:sz w:val="24"/>
                <w:szCs w:val="24"/>
              </w:rPr>
              <w:t>光谱仪：品牌：WiTec，型号：alpha300R），能稳定实现扫描成像功能；</w:t>
            </w:r>
          </w:p>
          <w:p w14:paraId="4AF1C8A1">
            <w:pPr>
              <w:spacing w:line="300" w:lineRule="auto"/>
              <w:rPr>
                <w:rFonts w:ascii="宋体" w:hAnsi="宋体" w:eastAsia="宋体" w:cs="宋体"/>
                <w:color w:val="auto"/>
                <w:sz w:val="24"/>
                <w:szCs w:val="24"/>
              </w:rPr>
            </w:pPr>
            <w:r>
              <w:rPr>
                <w:rFonts w:hint="eastAsia" w:ascii="宋体" w:hAnsi="宋体" w:eastAsia="宋体" w:cs="宋体"/>
                <w:color w:val="auto"/>
                <w:sz w:val="24"/>
                <w:szCs w:val="24"/>
              </w:rPr>
              <w:t>●10.系统需包含光弹调制器，用于将线偏振光调制为左旋/右旋圆偏振分量，其调制频率应≥50kHz，半波工作波长范围包170nm–1um；</w:t>
            </w:r>
          </w:p>
          <w:p w14:paraId="686C01B6">
            <w:pPr>
              <w:spacing w:line="300" w:lineRule="auto"/>
              <w:rPr>
                <w:rFonts w:ascii="宋体" w:hAnsi="宋体" w:eastAsia="宋体" w:cs="宋体"/>
                <w:color w:val="auto"/>
                <w:sz w:val="24"/>
                <w:szCs w:val="24"/>
              </w:rPr>
            </w:pPr>
            <w:r>
              <w:rPr>
                <w:rFonts w:hint="eastAsia" w:ascii="宋体" w:hAnsi="宋体" w:eastAsia="宋体" w:cs="宋体"/>
                <w:color w:val="auto"/>
                <w:sz w:val="24"/>
                <w:szCs w:val="24"/>
              </w:rPr>
              <w:t>11.系统搭配锁相放大的技术，其动态储备（Dynamic Reserve）应≥100dB，稳定性≥5 ppm/℃；</w:t>
            </w:r>
          </w:p>
          <w:p w14:paraId="4793D033">
            <w:pPr>
              <w:wordWrap w:val="0"/>
              <w:spacing w:line="300" w:lineRule="auto"/>
              <w:rPr>
                <w:rFonts w:ascii="宋体" w:hAnsi="宋体" w:eastAsia="宋体" w:cs="宋体"/>
                <w:color w:val="auto"/>
                <w:sz w:val="24"/>
                <w:szCs w:val="24"/>
              </w:rPr>
            </w:pPr>
            <w:r>
              <w:rPr>
                <w:rFonts w:hint="eastAsia" w:ascii="宋体" w:hAnsi="宋体" w:eastAsia="宋体" w:cs="宋体"/>
                <w:color w:val="auto"/>
                <w:sz w:val="24"/>
                <w:szCs w:val="24"/>
              </w:rPr>
              <w:t>■12.系统应支持在低温强磁场条件下开展磁二色性测量，能够结合偏振调制与锁相放大技术，可实现高精度测量(噪音水平Noise Level&lt;0.0003)；</w:t>
            </w:r>
          </w:p>
          <w:p w14:paraId="19CD0F44">
            <w:pPr>
              <w:spacing w:line="300" w:lineRule="auto"/>
              <w:rPr>
                <w:rFonts w:ascii="宋体" w:hAnsi="宋体" w:eastAsia="宋体" w:cs="宋体"/>
                <w:color w:val="auto"/>
                <w:sz w:val="24"/>
                <w:szCs w:val="24"/>
              </w:rPr>
            </w:pPr>
            <w:r>
              <w:rPr>
                <w:rFonts w:hint="eastAsia" w:ascii="宋体" w:hAnsi="宋体" w:eastAsia="宋体" w:cs="宋体"/>
                <w:color w:val="auto"/>
                <w:sz w:val="24"/>
                <w:szCs w:val="24"/>
              </w:rPr>
              <w:t>13.系统应包含外部接口面板，方便信号连接与维护；</w:t>
            </w:r>
          </w:p>
          <w:p w14:paraId="22CA9DF5">
            <w:pPr>
              <w:spacing w:line="300" w:lineRule="auto"/>
              <w:rPr>
                <w:rFonts w:ascii="宋体" w:hAnsi="宋体" w:eastAsia="宋体" w:cs="宋体"/>
                <w:color w:val="auto"/>
                <w:sz w:val="24"/>
                <w:szCs w:val="24"/>
              </w:rPr>
            </w:pPr>
            <w:r>
              <w:rPr>
                <w:rFonts w:hint="eastAsia" w:ascii="宋体" w:hAnsi="宋体" w:eastAsia="宋体" w:cs="宋体"/>
                <w:color w:val="auto"/>
                <w:sz w:val="24"/>
                <w:szCs w:val="24"/>
              </w:rPr>
              <w:t>14.系统应具备开放式光路设计，方便采购人根据科研需求接入激光器、光谱仪、探测器等第三方光学设备，实现定制化实验搭建。</w:t>
            </w:r>
          </w:p>
        </w:tc>
        <w:tc>
          <w:tcPr>
            <w:tcW w:w="780" w:type="dxa"/>
            <w:vAlign w:val="center"/>
          </w:tcPr>
          <w:p w14:paraId="23396FC7">
            <w:pPr>
              <w:spacing w:line="300" w:lineRule="auto"/>
              <w:jc w:val="center"/>
              <w:rPr>
                <w:rFonts w:ascii="宋体" w:hAnsi="宋体" w:eastAsia="宋体" w:cs="宋体"/>
                <w:color w:val="auto"/>
                <w:sz w:val="24"/>
                <w:szCs w:val="24"/>
              </w:rPr>
            </w:pPr>
            <w:r>
              <w:rPr>
                <w:rFonts w:hint="eastAsia" w:ascii="宋体" w:hAnsi="宋体" w:eastAsia="宋体" w:cs="宋体"/>
                <w:bCs/>
                <w:color w:val="auto"/>
                <w:sz w:val="24"/>
                <w:szCs w:val="24"/>
              </w:rPr>
              <w:t>1套</w:t>
            </w:r>
          </w:p>
        </w:tc>
        <w:tc>
          <w:tcPr>
            <w:tcW w:w="795" w:type="dxa"/>
            <w:vAlign w:val="center"/>
          </w:tcPr>
          <w:p w14:paraId="0D908413">
            <w:pPr>
              <w:spacing w:line="300" w:lineRule="auto"/>
              <w:jc w:val="center"/>
              <w:rPr>
                <w:rFonts w:ascii="宋体" w:hAnsi="宋体" w:eastAsia="宋体" w:cs="宋体"/>
                <w:color w:val="auto"/>
                <w:sz w:val="24"/>
                <w:szCs w:val="24"/>
              </w:rPr>
            </w:pPr>
            <w:r>
              <w:rPr>
                <w:rFonts w:hint="eastAsia" w:ascii="宋体" w:hAnsi="宋体" w:eastAsia="宋体" w:cs="宋体"/>
                <w:bCs/>
                <w:color w:val="auto"/>
                <w:sz w:val="24"/>
                <w:szCs w:val="24"/>
              </w:rPr>
              <w:t>工业</w:t>
            </w:r>
          </w:p>
        </w:tc>
        <w:tc>
          <w:tcPr>
            <w:tcW w:w="897" w:type="dxa"/>
            <w:vAlign w:val="center"/>
          </w:tcPr>
          <w:p w14:paraId="21E453DA">
            <w:pPr>
              <w:spacing w:line="300" w:lineRule="auto"/>
              <w:jc w:val="center"/>
              <w:rPr>
                <w:rFonts w:ascii="宋体" w:hAnsi="宋体" w:eastAsia="宋体" w:cs="宋体"/>
                <w:color w:val="auto"/>
                <w:sz w:val="24"/>
                <w:szCs w:val="24"/>
              </w:rPr>
            </w:pPr>
            <w:r>
              <w:rPr>
                <w:rFonts w:hint="eastAsia" w:ascii="宋体" w:hAnsi="宋体" w:eastAsia="宋体" w:cs="宋体"/>
                <w:b/>
                <w:bCs w:val="0"/>
                <w:color w:val="auto"/>
                <w:sz w:val="24"/>
                <w:szCs w:val="24"/>
              </w:rPr>
              <w:t>进口</w:t>
            </w:r>
          </w:p>
        </w:tc>
      </w:tr>
      <w:bookmarkEnd w:id="0"/>
    </w:tbl>
    <w:p w14:paraId="71D9A5E7">
      <w:pPr>
        <w:pStyle w:val="2"/>
        <w:pageBreakBefore w:val="0"/>
        <w:widowControl w:val="0"/>
        <w:kinsoku/>
        <w:wordWrap w:val="0"/>
        <w:overflowPunct/>
        <w:topLinePunct w:val="0"/>
        <w:autoSpaceDE/>
        <w:autoSpaceDN/>
        <w:bidi w:val="0"/>
        <w:adjustRightInd/>
        <w:snapToGrid/>
        <w:spacing w:before="0"/>
        <w:ind w:firstLine="0" w:firstLineChars="0"/>
        <w:textAlignment w:val="auto"/>
        <w:rPr>
          <w:rFonts w:ascii="宋体" w:hAnsi="宋体" w:eastAsia="宋体" w:cs="宋体"/>
          <w:b/>
          <w:bCs w:val="0"/>
          <w:color w:val="auto"/>
          <w:sz w:val="24"/>
          <w:szCs w:val="24"/>
        </w:rPr>
      </w:pPr>
      <w:bookmarkStart w:id="17" w:name="_Toc7421"/>
      <w:bookmarkStart w:id="18" w:name="_Toc4843"/>
      <w:r>
        <w:rPr>
          <w:rFonts w:hint="eastAsia" w:ascii="宋体" w:hAnsi="宋体" w:eastAsia="宋体" w:cs="宋体"/>
          <w:b/>
          <w:bCs w:val="0"/>
          <w:color w:val="auto"/>
          <w:sz w:val="24"/>
          <w:szCs w:val="24"/>
        </w:rPr>
        <w:t>三、报价要求</w:t>
      </w:r>
      <w:bookmarkEnd w:id="17"/>
      <w:bookmarkEnd w:id="18"/>
    </w:p>
    <w:p w14:paraId="4C43963F">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1.本项目报总价，投标报价包括本项目需求的全部货物及所需附件购置费、包装费、运输费、人工费、安装调试费、各种税费、资料费、售后服务费及完成项目应有的全部费用。</w:t>
      </w:r>
    </w:p>
    <w:p w14:paraId="32B9F142">
      <w:pPr>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后期采购人根据科研需求接入激光器、光谱仪、探测器等第三方光学设备，低温强磁场多力显微成像系统升级-磁二色性测量系统制造商须提供技术支持，由此产生的费用包含在本项目投标报价中，采购人不再另行支付。</w:t>
      </w:r>
    </w:p>
    <w:p w14:paraId="6ED0F810">
      <w:pPr>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本项目按照人民币报价，投标人在报价时，应主动、充分调研中美及各类贸易战背景下进口关税的现行适用政策及未来潜在波动风险，并将贸易战相关关税成本纳入投标报价中，自行承担相关风险。（供应商如若中标，不得在履约阶段以关税政策变化、成本超支为由，向采购人主张价款调增、额外费用索赔或履约责任减免。）</w:t>
      </w:r>
    </w:p>
    <w:p w14:paraId="5F07D4A4">
      <w:pPr>
        <w:pStyle w:val="2"/>
        <w:pageBreakBefore w:val="0"/>
        <w:widowControl w:val="0"/>
        <w:kinsoku/>
        <w:wordWrap w:val="0"/>
        <w:overflowPunct/>
        <w:topLinePunct w:val="0"/>
        <w:autoSpaceDE/>
        <w:autoSpaceDN/>
        <w:bidi w:val="0"/>
        <w:adjustRightInd/>
        <w:snapToGrid/>
        <w:spacing w:before="0"/>
        <w:ind w:firstLine="0" w:firstLineChars="0"/>
        <w:textAlignment w:val="auto"/>
        <w:rPr>
          <w:rFonts w:ascii="宋体" w:hAnsi="宋体" w:eastAsia="宋体" w:cs="宋体"/>
          <w:b/>
          <w:bCs w:val="0"/>
          <w:color w:val="auto"/>
          <w:sz w:val="24"/>
          <w:szCs w:val="24"/>
        </w:rPr>
      </w:pPr>
      <w:r>
        <w:rPr>
          <w:rFonts w:hint="eastAsia" w:ascii="宋体" w:hAnsi="宋体" w:eastAsia="宋体" w:cs="宋体"/>
          <w:b/>
          <w:bCs w:val="0"/>
          <w:color w:val="auto"/>
          <w:sz w:val="24"/>
          <w:szCs w:val="24"/>
        </w:rPr>
        <w:t>四、备品备件及专用工具</w:t>
      </w:r>
    </w:p>
    <w:p w14:paraId="7198F086">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bookmarkStart w:id="19" w:name="_Toc455587277"/>
      <w:bookmarkStart w:id="20" w:name="_Toc445554752"/>
      <w:bookmarkStart w:id="21" w:name="_Toc455587093"/>
      <w:r>
        <w:rPr>
          <w:rFonts w:hint="eastAsia" w:ascii="宋体" w:hAnsi="宋体" w:eastAsia="宋体" w:cs="宋体"/>
          <w:color w:val="auto"/>
          <w:sz w:val="24"/>
          <w:szCs w:val="24"/>
        </w:rPr>
        <w:t>1、备品备件：中标人提供能够满足质量保证期内的设备维修要求的备品备件，备品备件应是新品。</w:t>
      </w:r>
    </w:p>
    <w:p w14:paraId="44C09375">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2、专用工具：中标人提供设备安装、调试、维修、保养所必要的专用工具、仪器、仪表等工具。</w:t>
      </w:r>
    </w:p>
    <w:bookmarkEnd w:id="19"/>
    <w:bookmarkEnd w:id="20"/>
    <w:bookmarkEnd w:id="21"/>
    <w:p w14:paraId="2B66C09E">
      <w:pPr>
        <w:pStyle w:val="2"/>
        <w:pageBreakBefore w:val="0"/>
        <w:widowControl w:val="0"/>
        <w:kinsoku/>
        <w:wordWrap w:val="0"/>
        <w:overflowPunct/>
        <w:topLinePunct w:val="0"/>
        <w:autoSpaceDE/>
        <w:autoSpaceDN/>
        <w:bidi w:val="0"/>
        <w:adjustRightInd/>
        <w:snapToGrid/>
        <w:spacing w:before="0"/>
        <w:ind w:firstLine="0" w:firstLineChars="0"/>
        <w:textAlignment w:val="auto"/>
        <w:rPr>
          <w:rFonts w:ascii="宋体" w:hAnsi="宋体" w:eastAsia="宋体" w:cs="宋体"/>
          <w:b/>
          <w:bCs w:val="0"/>
          <w:color w:val="auto"/>
          <w:sz w:val="24"/>
          <w:szCs w:val="24"/>
        </w:rPr>
      </w:pPr>
      <w:bookmarkStart w:id="22" w:name="_Toc532199625"/>
      <w:bookmarkStart w:id="23" w:name="_Toc445554753"/>
      <w:bookmarkStart w:id="24" w:name="_Toc455587094"/>
      <w:bookmarkStart w:id="25" w:name="_Toc455587278"/>
      <w:r>
        <w:rPr>
          <w:rFonts w:hint="eastAsia" w:ascii="宋体" w:hAnsi="宋体" w:eastAsia="宋体" w:cs="宋体"/>
          <w:b/>
          <w:bCs w:val="0"/>
          <w:color w:val="auto"/>
          <w:sz w:val="24"/>
          <w:szCs w:val="24"/>
        </w:rPr>
        <w:t>五、安装调试、验收试验及质量保证</w:t>
      </w:r>
      <w:bookmarkEnd w:id="22"/>
    </w:p>
    <w:p w14:paraId="7CDB7FDB">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1、中标人在设备安装地点负责安装、调试。在仪器到货前，中标人应与采购人确认仪器安装所需要的条件。仪器到达所在地后，在接到用户通知后2周内要执行安装调试。</w:t>
      </w:r>
    </w:p>
    <w:p w14:paraId="4DD68B14">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2、具体设备验收标准和程序按采购人要求执行，下列验收程序可参照执行：</w:t>
      </w:r>
    </w:p>
    <w:p w14:paraId="354EA581">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p>
    <w:p w14:paraId="4013528F">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1A5D1FDC">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2.3 中标人应根据采购人使用单位的技术要求提供相应的产品。由中标人所提供的设备部件间的连线和插接件均应视为设备内部器件，包含在相应的设备之中。</w:t>
      </w:r>
    </w:p>
    <w:p w14:paraId="667FC93B">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2.4 运行测试及最终验收。在系统安装、调试结束后，采购人对其进行全面的测试，对测试中暴露出来的问题，中标人应及时进行整改，系统最终测试完毕经验收合格后，采购人应向中标人签发最终验收证明。</w:t>
      </w:r>
    </w:p>
    <w:p w14:paraId="45650782">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2.5 中标人应向采购人提供安装调试过程中的各种文档资料,以便采购人今后能掌握操作和维护方法。</w:t>
      </w:r>
    </w:p>
    <w:p w14:paraId="00A3D25D">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如设备在验收时有一个或多个指标未能达到要求而属于中标人责任时，则中标人自费采取有效措施，在采购人规定时间内使之达到保证指标。如在采购人规定的时间内仍达不到合格标准时，则中标人应向采购人赔偿。</w:t>
      </w:r>
    </w:p>
    <w:p w14:paraId="55453F3A">
      <w:pPr>
        <w:pStyle w:val="2"/>
        <w:pageBreakBefore w:val="0"/>
        <w:widowControl w:val="0"/>
        <w:kinsoku/>
        <w:wordWrap w:val="0"/>
        <w:overflowPunct/>
        <w:topLinePunct w:val="0"/>
        <w:autoSpaceDE/>
        <w:autoSpaceDN/>
        <w:bidi w:val="0"/>
        <w:adjustRightInd/>
        <w:snapToGrid/>
        <w:spacing w:before="0"/>
        <w:ind w:firstLine="0" w:firstLineChars="0"/>
        <w:textAlignment w:val="auto"/>
        <w:rPr>
          <w:rFonts w:ascii="宋体" w:hAnsi="宋体" w:eastAsia="宋体" w:cs="宋体"/>
          <w:b/>
          <w:bCs w:val="0"/>
          <w:color w:val="auto"/>
          <w:sz w:val="24"/>
          <w:szCs w:val="24"/>
        </w:rPr>
      </w:pPr>
      <w:bookmarkStart w:id="26" w:name="_Toc532199626"/>
      <w:r>
        <w:rPr>
          <w:rFonts w:hint="eastAsia" w:ascii="宋体" w:hAnsi="宋体" w:eastAsia="宋体" w:cs="宋体"/>
          <w:b/>
          <w:bCs w:val="0"/>
          <w:color w:val="auto"/>
          <w:sz w:val="24"/>
          <w:szCs w:val="24"/>
        </w:rPr>
        <w:t>六、包装运输</w:t>
      </w:r>
      <w:bookmarkEnd w:id="23"/>
      <w:bookmarkEnd w:id="24"/>
      <w:bookmarkEnd w:id="25"/>
      <w:bookmarkEnd w:id="26"/>
    </w:p>
    <w:p w14:paraId="6AD2B408">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bookmarkStart w:id="27" w:name="_Toc455587279"/>
      <w:bookmarkStart w:id="28" w:name="_Toc455587095"/>
      <w:bookmarkStart w:id="29" w:name="_Toc445554754"/>
      <w:r>
        <w:rPr>
          <w:rFonts w:hint="eastAsia" w:ascii="宋体" w:hAnsi="宋体" w:eastAsia="宋体" w:cs="宋体"/>
          <w:color w:val="auto"/>
          <w:sz w:val="24"/>
          <w:szCs w:val="24"/>
        </w:rPr>
        <w:t>1、中标人负责设备包装、办理运输和保险，将设备安全运抵交货地点。</w:t>
      </w:r>
    </w:p>
    <w:p w14:paraId="61037EAB">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2、设备制造完成并通过试验后应及时包装，否则应得到切实的保护，确保其不受污损。</w:t>
      </w:r>
    </w:p>
    <w:p w14:paraId="0EEB932A">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3、在包装箱外应标明采购人的订货号、发货号。</w:t>
      </w:r>
    </w:p>
    <w:p w14:paraId="67736F7C">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4、各种包装应能确保各零部件在运输过程中不致遭到损坏、丢失、变形、受潮和腐蚀。</w:t>
      </w:r>
    </w:p>
    <w:p w14:paraId="545070D1">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5、包装箱上应有明显的包装储运图示标志。</w:t>
      </w:r>
    </w:p>
    <w:p w14:paraId="7996B4DD">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6、整体产品或分别运输的部件都要适应运输和装载的要求。</w:t>
      </w:r>
    </w:p>
    <w:p w14:paraId="02D734CB">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7、随产品提供的技术资料应完整无缺。</w:t>
      </w:r>
    </w:p>
    <w:p w14:paraId="237F1660">
      <w:pPr>
        <w:pStyle w:val="2"/>
        <w:pageBreakBefore w:val="0"/>
        <w:widowControl w:val="0"/>
        <w:kinsoku/>
        <w:wordWrap w:val="0"/>
        <w:overflowPunct/>
        <w:topLinePunct w:val="0"/>
        <w:autoSpaceDE/>
        <w:autoSpaceDN/>
        <w:bidi w:val="0"/>
        <w:adjustRightInd/>
        <w:snapToGrid/>
        <w:spacing w:before="0"/>
        <w:ind w:firstLine="0" w:firstLineChars="0"/>
        <w:textAlignment w:val="auto"/>
        <w:rPr>
          <w:rFonts w:ascii="宋体" w:hAnsi="宋体" w:eastAsia="宋体" w:cs="宋体"/>
          <w:b/>
          <w:bCs w:val="0"/>
          <w:color w:val="auto"/>
          <w:sz w:val="24"/>
          <w:szCs w:val="24"/>
        </w:rPr>
      </w:pPr>
      <w:bookmarkStart w:id="30" w:name="_Toc532199627"/>
      <w:r>
        <w:rPr>
          <w:rFonts w:hint="eastAsia" w:ascii="宋体" w:hAnsi="宋体" w:eastAsia="宋体" w:cs="宋体"/>
          <w:b/>
          <w:bCs w:val="0"/>
          <w:color w:val="auto"/>
          <w:sz w:val="24"/>
          <w:szCs w:val="24"/>
        </w:rPr>
        <w:t>七、技术培训</w:t>
      </w:r>
      <w:bookmarkEnd w:id="27"/>
      <w:bookmarkEnd w:id="28"/>
      <w:bookmarkEnd w:id="29"/>
      <w:bookmarkEnd w:id="30"/>
    </w:p>
    <w:p w14:paraId="4A911342">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1、为使合同设备能正常安装和运行，由中标人提供相应的技术培训，培训费用包含在投标报价内。</w:t>
      </w:r>
    </w:p>
    <w:p w14:paraId="61AA1843">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2、中标人应在采购人所在地对仪器使用者2-3人进行仪器操作和维护进行培训，使被培训人员达到能够熟练使用。培训的时间、人数、地点等具体内容由买卖双方商定，内容至少包括：技术原理、操作、</w:t>
      </w:r>
      <w:r>
        <w:rPr>
          <w:rFonts w:hint="eastAsia" w:ascii="宋体" w:hAnsi="宋体" w:eastAsia="宋体" w:cs="宋体"/>
          <w:color w:val="auto"/>
          <w:sz w:val="24"/>
        </w:rPr>
        <w:t>工艺、</w:t>
      </w:r>
      <w:r>
        <w:rPr>
          <w:rFonts w:hint="eastAsia" w:ascii="宋体" w:hAnsi="宋体" w:eastAsia="宋体" w:cs="宋体"/>
          <w:color w:val="auto"/>
          <w:sz w:val="24"/>
          <w:szCs w:val="24"/>
        </w:rPr>
        <w:t>数据处理、基本维护等。</w:t>
      </w:r>
    </w:p>
    <w:p w14:paraId="0788A999">
      <w:pPr>
        <w:pStyle w:val="2"/>
        <w:pageBreakBefore w:val="0"/>
        <w:widowControl w:val="0"/>
        <w:kinsoku/>
        <w:wordWrap w:val="0"/>
        <w:overflowPunct/>
        <w:topLinePunct w:val="0"/>
        <w:autoSpaceDE/>
        <w:autoSpaceDN/>
        <w:bidi w:val="0"/>
        <w:adjustRightInd/>
        <w:snapToGrid/>
        <w:spacing w:before="0"/>
        <w:ind w:firstLine="0" w:firstLineChars="0"/>
        <w:textAlignment w:val="auto"/>
        <w:rPr>
          <w:rFonts w:ascii="宋体" w:hAnsi="宋体" w:eastAsia="宋体" w:cs="宋体"/>
          <w:b/>
          <w:bCs w:val="0"/>
          <w:color w:val="auto"/>
          <w:sz w:val="24"/>
          <w:szCs w:val="24"/>
        </w:rPr>
      </w:pPr>
      <w:bookmarkStart w:id="31" w:name="_Toc532199628"/>
      <w:r>
        <w:rPr>
          <w:rFonts w:hint="eastAsia" w:ascii="宋体" w:hAnsi="宋体" w:eastAsia="宋体" w:cs="宋体"/>
          <w:b/>
          <w:bCs w:val="0"/>
          <w:color w:val="auto"/>
          <w:sz w:val="24"/>
          <w:szCs w:val="24"/>
        </w:rPr>
        <w:t>八、质保及售后服务</w:t>
      </w:r>
    </w:p>
    <w:bookmarkEnd w:id="31"/>
    <w:p w14:paraId="0BF350C9">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1、自项目验收合格之日起进入质保期。</w:t>
      </w:r>
    </w:p>
    <w:p w14:paraId="574E27FF">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在质保期间内，非采购人过失和故意并且在正常使用的情况下发现商品有缺陷，中标人应修理或替换该设备；在质保期间内，非采购人过失和故意并且在正常使用的情况下设备发生故障，中标人应及时提供服务。</w:t>
      </w:r>
    </w:p>
    <w:p w14:paraId="11C9D826">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3、质保期内若仪器发生问题，中标人应</w:t>
      </w:r>
      <w:r>
        <w:rPr>
          <w:rFonts w:hint="eastAsia" w:ascii="宋体" w:hAnsi="宋体" w:eastAsia="宋体" w:cs="宋体"/>
          <w:b/>
          <w:bCs/>
          <w:color w:val="auto"/>
          <w:sz w:val="24"/>
          <w:szCs w:val="24"/>
        </w:rPr>
        <w:t>即时</w:t>
      </w:r>
      <w:r>
        <w:rPr>
          <w:rFonts w:hint="eastAsia" w:ascii="宋体" w:hAnsi="宋体" w:eastAsia="宋体" w:cs="宋体"/>
          <w:color w:val="auto"/>
          <w:sz w:val="24"/>
          <w:szCs w:val="24"/>
        </w:rPr>
        <w:t>对问题进行答复，指导。若确认仪器发生故障，工程师应在接到采购人电话通知起72小时内赶到现场维修。</w:t>
      </w:r>
    </w:p>
    <w:p w14:paraId="5BB4F507">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4、制造商在国内应有专业技术服务工程师团队，必要时可提供现场技术支持。</w:t>
      </w:r>
    </w:p>
    <w:p w14:paraId="257F1C20">
      <w:pPr>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b/>
          <w:color w:val="auto"/>
          <w:sz w:val="24"/>
          <w:szCs w:val="24"/>
        </w:rPr>
      </w:pPr>
      <w:r>
        <w:rPr>
          <w:rFonts w:hint="eastAsia" w:ascii="宋体" w:hAnsi="宋体" w:eastAsia="宋体" w:cs="宋体"/>
          <w:color w:val="auto"/>
          <w:sz w:val="24"/>
          <w:szCs w:val="24"/>
        </w:rPr>
        <w:t>5、制造商在国内应具有维修中心，若仪器出现故障，应在中国内地具有维修能力。</w:t>
      </w:r>
    </w:p>
    <w:p w14:paraId="774D8341">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7688A"/>
    <w:rsid w:val="6AD76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4"/>
    <w:unhideWhenUsed/>
    <w:qFormat/>
    <w:uiPriority w:val="99"/>
    <w:pPr>
      <w:ind w:firstLine="645"/>
    </w:pPr>
    <w:rPr>
      <w:rFonts w:ascii="楷体_GB2312" w:eastAsia="楷体_GB2312"/>
      <w:sz w:val="32"/>
    </w:rPr>
  </w:style>
  <w:style w:type="paragraph" w:styleId="4">
    <w:name w:val="envelope return"/>
    <w:basedOn w:val="1"/>
    <w:qFormat/>
    <w:uiPriority w:val="99"/>
    <w:pPr>
      <w:snapToGrid w:val="0"/>
    </w:pPr>
    <w:rPr>
      <w:rFonts w:ascii="Arial" w:hAnsi="Arial" w:cs="Arial"/>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left="420" w:firstLine="420" w:firstLineChars="200"/>
    </w:pPr>
    <w:rPr>
      <w:rFonts w:ascii="Times New Roman" w:cs="Times New Roman"/>
    </w:rPr>
  </w:style>
  <w:style w:type="paragraph" w:customStyle="1" w:styleId="9">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2026-06-26T02:01:00Z</dcterms:created>
  <dc:creator>省招</dc:creator>
  <cp:lastModifiedBy>省招</cp:lastModifiedBy>
  <dcterms:modified xsi:type="dcterms:W3CDTF">2026-06-26T02:15:31Z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608371A5B17A466EB1C78BFB365C3F24_11</vt:lpwstr>
  </property>
  <property fmtid="{D5CDD505-2E9C-101B-9397-08002B2CF9AE}" pid="4" name="KSOTemplateDocerSaveRecord">
    <vt:lpwstr>eyJoZGlkIjoiMjFlNDcxMzhjZTVlNDBjMzBjMjM4MDQwMDM2MDcyZTEiLCJ1c2VySWQiOiI4ODgyMDUxMzUifQ==</vt:lpwstr>
  </property>
</Properties>
</file>