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E2B39">
      <w:pPr>
        <w:pStyle w:val="2"/>
        <w:rPr>
          <w:rFonts w:hint="eastAsia" w:ascii="方正小标宋_GBK" w:hAnsi="方正小标宋_GBK" w:eastAsia="华文中宋" w:cs="方正小标宋_GBK"/>
          <w:color w:val="auto"/>
          <w:highlight w:val="none"/>
        </w:rPr>
      </w:pPr>
      <w:r>
        <w:rPr>
          <w:rFonts w:hint="eastAsia" w:ascii="方正小标宋_GBK" w:hAnsi="方正小标宋_GBK" w:eastAsia="华文中宋" w:cs="方正小标宋_GBK"/>
          <w:color w:val="auto"/>
          <w:highlight w:val="none"/>
        </w:rPr>
        <w:t>采购需求</w:t>
      </w:r>
    </w:p>
    <w:p w14:paraId="49201AAF">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6B7DF65F">
      <w:pPr>
        <w:spacing w:line="360" w:lineRule="auto"/>
        <w:ind w:firstLine="480" w:firstLineChars="200"/>
        <w:rPr>
          <w:rFonts w:hint="eastAsia"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329B099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69FAB6E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BC51E08">
      <w:pPr>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0A544F4">
      <w:pPr>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03D6874E">
      <w:pPr>
        <w:pStyle w:val="3"/>
        <w:ind w:firstLine="0" w:firstLineChars="0"/>
        <w:rPr>
          <w:rFonts w:eastAsia="黑体"/>
          <w:color w:val="auto"/>
          <w:highlight w:val="none"/>
        </w:rPr>
      </w:pPr>
      <w:bookmarkStart w:id="1" w:name="_Toc382548620"/>
      <w:bookmarkStart w:id="2" w:name="_Toc337877615"/>
      <w:bookmarkStart w:id="3" w:name="_Toc1899401549"/>
      <w:bookmarkStart w:id="4" w:name="_Toc1064185329"/>
      <w:bookmarkStart w:id="5" w:name="_Toc2025078090"/>
      <w:bookmarkStart w:id="6" w:name="_Toc1437377518_WPSOffice_Level2"/>
      <w:bookmarkStart w:id="7" w:name="_Toc1452677390"/>
      <w:bookmarkStart w:id="8" w:name="_Toc292361325"/>
      <w:r>
        <w:rPr>
          <w:rFonts w:hint="eastAsia" w:eastAsia="黑体"/>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942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2633818">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noWrap w:val="0"/>
            <w:vAlign w:val="center"/>
          </w:tcPr>
          <w:p w14:paraId="62FFAC95">
            <w:pPr>
              <w:pStyle w:val="14"/>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noWrap w:val="0"/>
            <w:vAlign w:val="center"/>
          </w:tcPr>
          <w:p w14:paraId="5B376DDC">
            <w:pPr>
              <w:pStyle w:val="14"/>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3FDD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8585197">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noWrap w:val="0"/>
            <w:vAlign w:val="center"/>
          </w:tcPr>
          <w:p w14:paraId="7E8BADD0">
            <w:pPr>
              <w:pStyle w:val="1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noWrap w:val="0"/>
            <w:vAlign w:val="center"/>
          </w:tcPr>
          <w:p w14:paraId="4B3735A5">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1、合同签订并收到中标人提供的等额预付款保函或其他担保措施后，采购人支付合同价款的40%；</w:t>
            </w:r>
          </w:p>
          <w:p w14:paraId="42F557BF">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2、货物运送到学校后，采购人支付合同价款的30%；</w:t>
            </w:r>
          </w:p>
          <w:p w14:paraId="5D3AA71F">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3、所有设备安装调试完毕且经过验收合格正常使用后一次性付清剩余合同价款。</w:t>
            </w:r>
          </w:p>
          <w:p w14:paraId="1310C5F1">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p w14:paraId="29B2D500">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（1）本项目要求中标人提供预付款保函或其他担保措施。</w:t>
            </w:r>
          </w:p>
          <w:p w14:paraId="75294FC7">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（2）付款前中标人须按要求开具有效的发票。</w:t>
            </w:r>
          </w:p>
          <w:p w14:paraId="63C9BA29">
            <w:pPr>
              <w:widowControl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（3）预付款保函形式：银行保函、担保机构担保。</w:t>
            </w:r>
          </w:p>
          <w:p w14:paraId="424F408B">
            <w:pPr>
              <w:pStyle w:val="1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768B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4E034C37">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noWrap w:val="0"/>
            <w:vAlign w:val="center"/>
          </w:tcPr>
          <w:p w14:paraId="34D25BC9">
            <w:pPr>
              <w:pStyle w:val="1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noWrap w:val="0"/>
            <w:vAlign w:val="center"/>
          </w:tcPr>
          <w:p w14:paraId="5F7B6BA3">
            <w:pPr>
              <w:pStyle w:val="1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安徽农业大学，具体按采购人指定。</w:t>
            </w:r>
          </w:p>
        </w:tc>
      </w:tr>
      <w:tr w14:paraId="3234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42BD2527">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noWrap w:val="0"/>
            <w:vAlign w:val="center"/>
          </w:tcPr>
          <w:p w14:paraId="45CB4B68">
            <w:pPr>
              <w:pStyle w:val="1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noWrap w:val="0"/>
            <w:vAlign w:val="center"/>
          </w:tcPr>
          <w:p w14:paraId="5176E344">
            <w:pPr>
              <w:pStyle w:val="1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合同生效后，国产设备</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lang w:eastAsia="zh-CN"/>
              </w:rPr>
              <w:t>个日历日内完成供货、安装、调试、培训等所有工作内容，进口设备</w:t>
            </w:r>
            <w:r>
              <w:rPr>
                <w:rFonts w:hint="eastAsia" w:ascii="宋体" w:hAnsi="宋体" w:eastAsia="宋体" w:cs="宋体"/>
                <w:b w:val="0"/>
                <w:color w:val="auto"/>
                <w:sz w:val="24"/>
                <w:highlight w:val="none"/>
                <w:lang w:val="en-US" w:eastAsia="zh-CN"/>
              </w:rPr>
              <w:t>120</w:t>
            </w:r>
            <w:r>
              <w:rPr>
                <w:rFonts w:hint="eastAsia" w:ascii="宋体" w:hAnsi="宋体" w:eastAsia="宋体" w:cs="宋体"/>
                <w:b w:val="0"/>
                <w:color w:val="auto"/>
                <w:sz w:val="24"/>
                <w:highlight w:val="none"/>
                <w:lang w:eastAsia="zh-CN"/>
              </w:rPr>
              <w:t>个日历日内完成供货、安装、调试、培训等所有工作内容，采购需求中另有规定的，按采购需求执行。</w:t>
            </w:r>
          </w:p>
        </w:tc>
      </w:tr>
      <w:tr w14:paraId="1E7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AC6CC61">
            <w:pPr>
              <w:pStyle w:val="1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noWrap w:val="0"/>
            <w:vAlign w:val="center"/>
          </w:tcPr>
          <w:p w14:paraId="55E808BF">
            <w:pPr>
              <w:pStyle w:val="14"/>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noWrap w:val="0"/>
            <w:vAlign w:val="center"/>
          </w:tcPr>
          <w:p w14:paraId="2E2A3961">
            <w:pPr>
              <w:pStyle w:val="14"/>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自</w:t>
            </w:r>
            <w:r>
              <w:rPr>
                <w:rFonts w:hint="eastAsia" w:ascii="宋体" w:hAnsi="宋体" w:eastAsia="宋体" w:cs="宋体"/>
                <w:b w:val="0"/>
                <w:color w:val="auto"/>
                <w:sz w:val="24"/>
                <w:highlight w:val="none"/>
              </w:rPr>
              <w:t>验收合格后</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年。</w:t>
            </w:r>
          </w:p>
          <w:p w14:paraId="729200E6">
            <w:pPr>
              <w:pStyle w:val="14"/>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77CD5CF6">
      <w:pPr>
        <w:pStyle w:val="3"/>
        <w:ind w:firstLine="0" w:firstLineChars="0"/>
        <w:rPr>
          <w:rFonts w:hint="eastAsia" w:eastAsia="黑体"/>
          <w:color w:val="auto"/>
          <w:highlight w:val="none"/>
        </w:rPr>
      </w:pPr>
      <w:bookmarkStart w:id="9" w:name="_Toc58935147"/>
      <w:bookmarkStart w:id="10" w:name="_Toc302804901"/>
      <w:bookmarkStart w:id="11" w:name="_Toc717369146"/>
      <w:bookmarkStart w:id="12" w:name="_Toc1693477008"/>
      <w:bookmarkStart w:id="13" w:name="_Toc369119811"/>
      <w:bookmarkStart w:id="14" w:name="_Toc626387511"/>
      <w:bookmarkStart w:id="15" w:name="_Toc1715351726"/>
      <w:bookmarkStart w:id="16" w:name="_Toc1191965283_WPSOffice_Level2"/>
      <w:r>
        <w:rPr>
          <w:rFonts w:hint="eastAsia" w:eastAsia="黑体"/>
          <w:color w:val="auto"/>
          <w:highlight w:val="none"/>
          <w:lang w:eastAsia="zh-CN"/>
        </w:rPr>
        <w:t>二、</w:t>
      </w:r>
      <w:r>
        <w:rPr>
          <w:rFonts w:hint="eastAsia" w:eastAsia="黑体"/>
          <w:color w:val="auto"/>
          <w:highlight w:val="none"/>
        </w:rPr>
        <w:t>货物需求</w:t>
      </w:r>
      <w:bookmarkEnd w:id="9"/>
      <w:bookmarkEnd w:id="10"/>
      <w:bookmarkEnd w:id="11"/>
      <w:bookmarkEnd w:id="12"/>
      <w:bookmarkEnd w:id="13"/>
      <w:bookmarkEnd w:id="14"/>
      <w:bookmarkEnd w:id="15"/>
      <w:bookmarkEnd w:id="16"/>
    </w:p>
    <w:p w14:paraId="7EB1340A">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25B1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7C9452C6">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需求内容类别</w:t>
            </w:r>
          </w:p>
        </w:tc>
        <w:tc>
          <w:tcPr>
            <w:tcW w:w="1277" w:type="dxa"/>
            <w:noWrap w:val="0"/>
            <w:vAlign w:val="top"/>
          </w:tcPr>
          <w:p w14:paraId="6B165C45">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标识符号</w:t>
            </w:r>
          </w:p>
        </w:tc>
        <w:tc>
          <w:tcPr>
            <w:tcW w:w="5692" w:type="dxa"/>
            <w:noWrap w:val="0"/>
            <w:vAlign w:val="top"/>
          </w:tcPr>
          <w:p w14:paraId="14E85675">
            <w:pPr>
              <w:pStyle w:val="8"/>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投标要求</w:t>
            </w:r>
          </w:p>
        </w:tc>
      </w:tr>
      <w:tr w14:paraId="7919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01A84F72">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277" w:type="dxa"/>
            <w:noWrap w:val="0"/>
            <w:vAlign w:val="center"/>
          </w:tcPr>
          <w:p w14:paraId="4BB2BFEB">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92" w:type="dxa"/>
            <w:noWrap w:val="0"/>
            <w:vAlign w:val="center"/>
          </w:tcPr>
          <w:p w14:paraId="083DB9C7">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评分项，详见“第四章评标方法和标准”中评分细则。</w:t>
            </w:r>
          </w:p>
        </w:tc>
      </w:tr>
      <w:tr w14:paraId="7444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0388DFA9">
            <w:pPr>
              <w:pStyle w:val="8"/>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277" w:type="dxa"/>
            <w:noWrap w:val="0"/>
            <w:vAlign w:val="center"/>
          </w:tcPr>
          <w:p w14:paraId="39B8C6DB">
            <w:pPr>
              <w:pStyle w:val="8"/>
              <w:spacing w:line="500" w:lineRule="exact"/>
              <w:ind w:left="0" w:firstLine="0" w:firstLineChars="0"/>
              <w:jc w:val="center"/>
              <w:rPr>
                <w:rFonts w:ascii="宋体" w:hAnsi="宋体" w:eastAsia="宋体" w:cs="宋体"/>
                <w:color w:val="auto"/>
                <w:sz w:val="24"/>
                <w:szCs w:val="24"/>
                <w:highlight w:val="none"/>
              </w:rPr>
            </w:pPr>
          </w:p>
        </w:tc>
        <w:tc>
          <w:tcPr>
            <w:tcW w:w="5692" w:type="dxa"/>
            <w:noWrap w:val="0"/>
            <w:vAlign w:val="center"/>
          </w:tcPr>
          <w:p w14:paraId="40D9B818">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符合性审查项，5项以上（不含5项）负偏离或未响应，将导致</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tc>
      </w:tr>
      <w:tr w14:paraId="014E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6C17E521">
            <w:pPr>
              <w:pStyle w:val="8"/>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C3E1CF">
            <w:pPr>
              <w:pStyle w:val="8"/>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.如某项标识中包含多条技术参数或要求，则该项标识所含内容均需满足或优于招标文件要求，否则不予认可。</w:t>
            </w:r>
          </w:p>
          <w:p w14:paraId="41545848">
            <w:pPr>
              <w:pStyle w:val="8"/>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.“所属行业”栏标注为“/”的项为所投产品配套的工程或服务，无需在《中小企业声明函》中列明。</w:t>
            </w:r>
          </w:p>
        </w:tc>
      </w:tr>
    </w:tbl>
    <w:p w14:paraId="55F120C4">
      <w:pPr>
        <w:pStyle w:val="8"/>
        <w:ind w:left="0" w:firstLine="0" w:firstLineChars="0"/>
        <w:rPr>
          <w:rFonts w:hint="eastAsia" w:ascii="宋体" w:hAnsi="宋体" w:eastAsia="宋体" w:cs="宋体"/>
          <w:b/>
          <w:bCs/>
          <w:color w:val="auto"/>
          <w:sz w:val="24"/>
          <w:szCs w:val="24"/>
          <w:highlight w:val="none"/>
        </w:rPr>
      </w:pPr>
    </w:p>
    <w:p w14:paraId="53D1585A">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（二）货物需求清单</w:t>
      </w:r>
    </w:p>
    <w:p w14:paraId="7A19ACDD">
      <w:pPr>
        <w:pStyle w:val="8"/>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0"/>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1193"/>
        <w:gridCol w:w="4869"/>
        <w:gridCol w:w="1057"/>
        <w:gridCol w:w="778"/>
        <w:gridCol w:w="793"/>
      </w:tblGrid>
      <w:tr w14:paraId="58CE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29CB55DB">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1F376BD">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货物名称</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48D33481">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技术参数及要求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026EC670">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p w14:paraId="39D379CB">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356F0B41">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w:t>
            </w:r>
          </w:p>
          <w:p w14:paraId="7450046D">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34BE164E">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备注（进口或强制节能）</w:t>
            </w:r>
          </w:p>
        </w:tc>
      </w:tr>
      <w:tr w14:paraId="212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5DA93703">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87DECDC">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电感耦合等离子体质谱仪</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2029EC81">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工作条件：</w:t>
            </w:r>
          </w:p>
          <w:p w14:paraId="2D986436">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1.1</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环境温度： 15~30℃</w:t>
            </w:r>
          </w:p>
          <w:p w14:paraId="43028B80">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1.2</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环境湿度： 20~80%</w:t>
            </w:r>
          </w:p>
          <w:p w14:paraId="18F32DF6">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1.3</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电源：200~240V，30A，50/60Hz</w:t>
            </w:r>
          </w:p>
          <w:p w14:paraId="302F00E1">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硬件参数</w:t>
            </w:r>
          </w:p>
          <w:p w14:paraId="664CD427">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雾化器：耐高盐、石英同心雾化器；</w:t>
            </w:r>
          </w:p>
          <w:p w14:paraId="2E874884">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雾室：双通道石英雾室，雾室外配置全包裹式半导体制冷装置；</w:t>
            </w:r>
          </w:p>
          <w:p w14:paraId="6097694D">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2.3</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炬管：一体式石英炬管，无O型圈设计，炬管X/Y/Z定位可由步进电机控制自动完成；</w:t>
            </w:r>
          </w:p>
          <w:p w14:paraId="628B1DE9">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接口：镍制样品锥和截取锥组成的双锥接口，要求锥数量≤2个，为防过多基体进入后续质谱系统，采样锥孔径≤1.0mm，截取锥孔径≤0.45mm。采样锥与截取锥之间不得使用任何气体；</w:t>
            </w:r>
          </w:p>
          <w:p w14:paraId="1383BE84">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2.5</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高盐样品进样系统：仪器配置全自动气体在线稀释装置，可直接测定总溶解固体量（TDS）不小于25%的样品溶液。配置2路气体即补偿气和稀释气体，软件实现两种气体在线切换，流量范围0~2.00L/min，流速</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0.01L/min连续可调。稀释气体拥有≥5种不同稀释比，可实现4倍、8倍、25倍、50倍、100倍的预设稀释条件自由切换</w:t>
            </w:r>
            <w:r>
              <w:rPr>
                <w:rFonts w:hint="eastAsia" w:ascii="宋体" w:hAnsi="宋体" w:eastAsia="宋体" w:cs="宋体"/>
                <w:color w:val="auto"/>
                <w:kern w:val="0"/>
                <w:sz w:val="24"/>
                <w:szCs w:val="24"/>
                <w:shd w:val="clear" w:color="auto" w:fill="FFFFFF"/>
                <w:lang w:eastAsia="zh-CN"/>
              </w:rPr>
              <w:t>；</w:t>
            </w:r>
          </w:p>
          <w:p w14:paraId="3CF217CF">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★2.6</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离子源：数控式、固态射频发生器，射频频率≤28MHz，功率范围500~1600W，射频线圈必须水冷设计；</w:t>
            </w:r>
            <w:r>
              <w:rPr>
                <w:rFonts w:hint="eastAsia" w:ascii="宋体" w:hAnsi="宋体" w:eastAsia="宋体" w:cs="宋体"/>
                <w:b/>
                <w:bCs/>
                <w:color w:val="auto"/>
                <w:kern w:val="0"/>
                <w:sz w:val="24"/>
                <w:szCs w:val="24"/>
                <w:shd w:val="clear" w:color="auto" w:fill="FFFFFF"/>
              </w:rPr>
              <w:t>（投标文件中需提供证明</w:t>
            </w:r>
            <w:r>
              <w:rPr>
                <w:rFonts w:hint="eastAsia" w:ascii="宋体" w:hAnsi="宋体" w:eastAsia="宋体" w:cs="宋体"/>
                <w:b/>
                <w:bCs/>
                <w:color w:val="auto"/>
                <w:kern w:val="0"/>
                <w:sz w:val="24"/>
                <w:szCs w:val="24"/>
                <w:shd w:val="clear" w:color="auto" w:fill="FFFFFF"/>
                <w:lang w:val="en-US" w:eastAsia="zh-CN"/>
              </w:rPr>
              <w:t>材料</w:t>
            </w:r>
            <w:r>
              <w:rPr>
                <w:rFonts w:hint="eastAsia" w:ascii="宋体" w:hAnsi="宋体" w:eastAsia="宋体" w:cs="宋体"/>
                <w:b/>
                <w:bCs/>
                <w:color w:val="auto"/>
                <w:kern w:val="0"/>
                <w:sz w:val="24"/>
                <w:szCs w:val="24"/>
                <w:shd w:val="clear" w:color="auto" w:fill="FFFFFF"/>
              </w:rPr>
              <w:t>）</w:t>
            </w:r>
          </w:p>
          <w:p w14:paraId="4F6D4703">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2.7</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二次放电消除技术：需具备屏蔽矩物理接地技术，以预防意外放电造成的工作线圈击穿；</w:t>
            </w:r>
          </w:p>
          <w:p w14:paraId="12956827">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2.8等离子体炬位调整：由计算机控制步进电机进行三维 (X，Y，Z方向)位置控制，炬管位置可进行沿中心轴方向的采样深度自动调节，范围不小于5~28mm；</w:t>
            </w:r>
          </w:p>
          <w:p w14:paraId="240251A4">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2.9</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离子透镜：要求由离子提取和离子偏转双系统组成，必须同时装有不少于2个提取透镜。</w:t>
            </w:r>
          </w:p>
          <w:p w14:paraId="1FEEAF14">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shd w:val="clear" w:color="auto" w:fill="FFFFFF"/>
              </w:rPr>
              <w:t>★2.10碰撞/反应池：要求具备八极杆氦气碰撞池（配氦气独立气</w:t>
            </w:r>
            <w:r>
              <w:rPr>
                <w:rFonts w:hint="eastAsia" w:ascii="宋体" w:hAnsi="宋体" w:eastAsia="宋体" w:cs="宋体"/>
                <w:color w:val="auto"/>
                <w:kern w:val="0"/>
                <w:sz w:val="24"/>
                <w:szCs w:val="24"/>
                <w:highlight w:val="none"/>
                <w:shd w:val="clear" w:color="auto" w:fill="FFFFFF"/>
              </w:rPr>
              <w:t>路），或四级杆氢氧反应池（配氢气、氧气两条独立气路）；</w:t>
            </w:r>
          </w:p>
          <w:p w14:paraId="611AED31">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highlight w:val="none"/>
                <w:shd w:val="clear" w:color="auto" w:fill="FFFFFF"/>
              </w:rPr>
              <w:t>★2.11高能氦模式：碰撞反应池出口电压可设置≤-150V， 氦气流量≥10m</w:t>
            </w:r>
            <w:r>
              <w:rPr>
                <w:rFonts w:hint="eastAsia" w:ascii="宋体" w:hAnsi="宋体" w:eastAsia="宋体" w:cs="宋体"/>
                <w:color w:val="auto"/>
                <w:kern w:val="0"/>
                <w:sz w:val="24"/>
                <w:szCs w:val="24"/>
                <w:highlight w:val="none"/>
                <w:shd w:val="clear" w:color="auto" w:fill="FFFFFF"/>
                <w:lang w:val="en-US" w:eastAsia="zh-CN"/>
              </w:rPr>
              <w:t>L</w:t>
            </w:r>
            <w:r>
              <w:rPr>
                <w:rFonts w:hint="eastAsia" w:ascii="宋体" w:hAnsi="宋体" w:eastAsia="宋体" w:cs="宋体"/>
                <w:color w:val="auto"/>
                <w:kern w:val="0"/>
                <w:sz w:val="24"/>
                <w:szCs w:val="24"/>
                <w:highlight w:val="none"/>
                <w:shd w:val="clear" w:color="auto" w:fill="FFFFFF"/>
              </w:rPr>
              <w:t>/min</w:t>
            </w:r>
            <w:r>
              <w:rPr>
                <w:rFonts w:hint="eastAsia" w:ascii="宋体" w:hAnsi="宋体" w:eastAsia="宋体" w:cs="宋体"/>
                <w:b/>
                <w:bCs/>
                <w:color w:val="auto"/>
                <w:kern w:val="0"/>
                <w:sz w:val="24"/>
                <w:szCs w:val="24"/>
                <w:highlight w:val="none"/>
                <w:shd w:val="clear" w:color="auto" w:fill="FFFFFF"/>
              </w:rPr>
              <w:t>（投标文件中提供软件设定调整的截</w:t>
            </w:r>
            <w:r>
              <w:rPr>
                <w:rFonts w:hint="eastAsia" w:ascii="宋体" w:hAnsi="宋体" w:eastAsia="宋体" w:cs="宋体"/>
                <w:b/>
                <w:bCs/>
                <w:color w:val="auto"/>
                <w:kern w:val="0"/>
                <w:sz w:val="24"/>
                <w:szCs w:val="24"/>
                <w:shd w:val="clear" w:color="auto" w:fill="FFFFFF"/>
              </w:rPr>
              <w:t>图）</w:t>
            </w:r>
          </w:p>
          <w:p w14:paraId="3A5EFA0F">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★2.12碰撞反应池池内温度范围55~95℃，≤0.1℃连续可调</w:t>
            </w:r>
            <w:r>
              <w:rPr>
                <w:rFonts w:hint="eastAsia" w:ascii="宋体" w:hAnsi="宋体" w:eastAsia="宋体" w:cs="宋体"/>
                <w:b/>
                <w:bCs/>
                <w:color w:val="auto"/>
                <w:kern w:val="0"/>
                <w:sz w:val="24"/>
                <w:szCs w:val="24"/>
                <w:shd w:val="clear" w:color="auto" w:fill="FFFFFF"/>
              </w:rPr>
              <w:t>（投标文件中提供碰撞反应池温控参数调整的截图）</w:t>
            </w:r>
          </w:p>
          <w:p w14:paraId="2D08AB37">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2.13质量分析器：采用Mo材质双曲面四极杆；</w:t>
            </w:r>
          </w:p>
          <w:p w14:paraId="5448A78A">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★2.13.1四极杆驱动频率</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2.5 MHz</w:t>
            </w:r>
            <w:r>
              <w:rPr>
                <w:rFonts w:hint="eastAsia" w:ascii="宋体" w:hAnsi="宋体" w:eastAsia="宋体" w:cs="宋体"/>
                <w:b/>
                <w:bCs/>
                <w:color w:val="auto"/>
                <w:kern w:val="0"/>
                <w:sz w:val="24"/>
                <w:szCs w:val="24"/>
                <w:shd w:val="clear" w:color="auto" w:fill="FFFFFF"/>
              </w:rPr>
              <w:t>（投标文件中提供软件截图证明）</w:t>
            </w:r>
            <w:r>
              <w:rPr>
                <w:rFonts w:hint="eastAsia" w:ascii="宋体" w:hAnsi="宋体" w:eastAsia="宋体" w:cs="宋体"/>
                <w:color w:val="auto"/>
                <w:kern w:val="0"/>
                <w:sz w:val="24"/>
                <w:szCs w:val="24"/>
                <w:shd w:val="clear" w:color="auto" w:fill="FFFFFF"/>
              </w:rPr>
              <w:t>；</w:t>
            </w:r>
          </w:p>
          <w:p w14:paraId="2B62A3C5">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2.13.2四极杆质量数范围：2~258 amu；</w:t>
            </w:r>
          </w:p>
          <w:p w14:paraId="3E4A1A55">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2.14检测器：检测器离子技术范围不小于0.1~109 cps，即不使用电子稀释等数学手段下动态范围不低于10个数量级</w:t>
            </w:r>
            <w:r>
              <w:rPr>
                <w:rFonts w:hint="eastAsia" w:ascii="宋体" w:hAnsi="宋体" w:eastAsia="宋体" w:cs="宋体"/>
                <w:color w:val="auto"/>
                <w:kern w:val="0"/>
                <w:sz w:val="24"/>
                <w:szCs w:val="24"/>
                <w:shd w:val="clear" w:color="auto" w:fill="FFFFFF"/>
                <w:lang w:eastAsia="zh-CN"/>
              </w:rPr>
              <w:t>。</w:t>
            </w:r>
          </w:p>
          <w:p w14:paraId="12B34819">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lang w:val="en-US" w:eastAsia="zh-CN"/>
              </w:rPr>
              <w:t>3.</w:t>
            </w:r>
            <w:r>
              <w:rPr>
                <w:rFonts w:hint="eastAsia" w:ascii="宋体" w:hAnsi="宋体" w:eastAsia="宋体" w:cs="宋体"/>
                <w:color w:val="auto"/>
                <w:kern w:val="0"/>
                <w:sz w:val="24"/>
                <w:szCs w:val="24"/>
                <w:shd w:val="clear" w:color="auto" w:fill="FFFFFF"/>
              </w:rPr>
              <w:t>工作站配置：</w:t>
            </w:r>
          </w:p>
          <w:p w14:paraId="1258CD99">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配置工作站；</w:t>
            </w:r>
          </w:p>
          <w:p w14:paraId="03001515">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3.2</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配置要求： 不低于四核3.1 GHz； 16G内存；1TB HDD；16倍速DVD；2</w:t>
            </w:r>
            <w:r>
              <w:rPr>
                <w:rFonts w:hint="eastAsia" w:ascii="宋体" w:hAnsi="宋体" w:eastAsia="宋体" w:cs="宋体"/>
                <w:color w:val="auto"/>
                <w:kern w:val="0"/>
                <w:sz w:val="24"/>
                <w:szCs w:val="24"/>
                <w:shd w:val="clear" w:color="auto" w:fill="FFFFFF"/>
                <w:lang w:val="en-US" w:eastAsia="zh-CN"/>
              </w:rPr>
              <w:t>4英寸</w:t>
            </w:r>
            <w:r>
              <w:rPr>
                <w:rFonts w:hint="eastAsia" w:ascii="宋体" w:hAnsi="宋体" w:eastAsia="宋体" w:cs="宋体"/>
                <w:color w:val="auto"/>
                <w:kern w:val="0"/>
                <w:sz w:val="24"/>
                <w:szCs w:val="24"/>
                <w:shd w:val="clear" w:color="auto" w:fill="FFFFFF"/>
              </w:rPr>
              <w:t>液晶显示器</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具备</w:t>
            </w:r>
            <w:r>
              <w:rPr>
                <w:rFonts w:hint="eastAsia" w:ascii="宋体" w:hAnsi="宋体" w:eastAsia="宋体" w:cs="宋体"/>
                <w:color w:val="auto"/>
                <w:kern w:val="0"/>
                <w:sz w:val="24"/>
                <w:szCs w:val="24"/>
                <w:shd w:val="clear" w:color="auto" w:fill="FFFFFF"/>
                <w:lang w:eastAsia="zh-CN"/>
              </w:rPr>
              <w:t>A4黑白激光单功能，自动双面无线打印</w:t>
            </w:r>
            <w:r>
              <w:rPr>
                <w:rFonts w:hint="eastAsia" w:ascii="宋体" w:hAnsi="宋体" w:eastAsia="宋体" w:cs="宋体"/>
                <w:color w:val="auto"/>
                <w:kern w:val="0"/>
                <w:sz w:val="24"/>
                <w:szCs w:val="24"/>
                <w:shd w:val="clear" w:color="auto" w:fill="FFFFFF"/>
              </w:rPr>
              <w:t>；</w:t>
            </w:r>
          </w:p>
          <w:p w14:paraId="7204A843">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操作软件：</w:t>
            </w:r>
          </w:p>
          <w:p w14:paraId="5F66BB5D">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4.1</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操作系统：中文操作系统及在此系统下运行的中文仪器控制软件。</w:t>
            </w:r>
          </w:p>
          <w:p w14:paraId="6078DE90">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4.2</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全自动工作条件调谐 (AutoTuning)；</w:t>
            </w:r>
          </w:p>
          <w:p w14:paraId="78221A52">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4.3</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软件在线辅助学习系统：软件工作站提供全方位在线辅助学习资料， 包含从工作原理到软件操作及日常维护等方面，并配套视频资料。</w:t>
            </w:r>
          </w:p>
          <w:p w14:paraId="4949D6AC">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4.4</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智能半定量功能，提供未知样品数字地图指引，可获取样品组成信息， 指引样品前处理及过程，优化测试方法参数；</w:t>
            </w:r>
          </w:p>
          <w:p w14:paraId="278B481E">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4.5</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智能工具护航检测过程，仪器状态参数实时传感与记录， 添加后运行状态检测功能。</w:t>
            </w:r>
          </w:p>
          <w:p w14:paraId="444C97FD">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4.6</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整体多平台联动支持功能：液相色谱（LC）、气相色谱（GC）、毛细管电泳（CE）等联机进行元素形态/价态分析的能力，内嵌离子色谱及激光联机系统的控制功能， 支持</w:t>
            </w:r>
            <w:r>
              <w:rPr>
                <w:rFonts w:hint="eastAsia" w:ascii="宋体" w:hAnsi="宋体" w:eastAsia="宋体" w:cs="宋体"/>
                <w:color w:val="auto"/>
                <w:kern w:val="0"/>
                <w:sz w:val="24"/>
                <w:szCs w:val="24"/>
                <w:shd w:val="clear" w:color="auto" w:fill="FFFFFF"/>
                <w:lang w:val="en-US" w:eastAsia="zh-CN"/>
              </w:rPr>
              <w:t>多</w:t>
            </w:r>
            <w:r>
              <w:rPr>
                <w:rFonts w:hint="eastAsia" w:ascii="宋体" w:hAnsi="宋体" w:eastAsia="宋体" w:cs="宋体"/>
                <w:color w:val="auto"/>
                <w:kern w:val="0"/>
                <w:sz w:val="24"/>
                <w:szCs w:val="24"/>
                <w:shd w:val="clear" w:color="auto" w:fill="FFFFFF"/>
              </w:rPr>
              <w:t>种平台的联动应用方法开发。</w:t>
            </w:r>
          </w:p>
          <w:p w14:paraId="1CC288ED">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5</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 xml:space="preserve">性能指标： </w:t>
            </w:r>
          </w:p>
          <w:p w14:paraId="36BB3D3E">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5.1</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灵敏度【cps/ppm】</w:t>
            </w:r>
            <w:r>
              <w:rPr>
                <w:rFonts w:hint="eastAsia" w:ascii="宋体" w:hAnsi="宋体" w:eastAsia="宋体" w:cs="宋体"/>
                <w:color w:val="auto"/>
                <w:kern w:val="0"/>
                <w:sz w:val="24"/>
                <w:szCs w:val="24"/>
                <w:shd w:val="clear" w:color="auto" w:fill="FFFFFF"/>
                <w:lang w:eastAsia="zh-CN"/>
              </w:rPr>
              <w:t>；</w:t>
            </w:r>
          </w:p>
          <w:p w14:paraId="0110919C">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5.2</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低质量数：Li(7) ≥50 M</w:t>
            </w:r>
            <w:r>
              <w:rPr>
                <w:rFonts w:hint="eastAsia" w:ascii="宋体" w:hAnsi="宋体" w:eastAsia="宋体" w:cs="宋体"/>
                <w:color w:val="auto"/>
                <w:kern w:val="0"/>
                <w:sz w:val="24"/>
                <w:szCs w:val="24"/>
                <w:shd w:val="clear" w:color="auto" w:fill="FFFFFF"/>
                <w:lang w:eastAsia="zh-CN"/>
              </w:rPr>
              <w:t>；</w:t>
            </w:r>
          </w:p>
          <w:p w14:paraId="049F7522">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5.3</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中质量数：Y(89) ≥200 M</w:t>
            </w:r>
            <w:r>
              <w:rPr>
                <w:rFonts w:hint="eastAsia" w:ascii="宋体" w:hAnsi="宋体" w:eastAsia="宋体" w:cs="宋体"/>
                <w:color w:val="auto"/>
                <w:kern w:val="0"/>
                <w:sz w:val="24"/>
                <w:szCs w:val="24"/>
                <w:shd w:val="clear" w:color="auto" w:fill="FFFFFF"/>
                <w:lang w:eastAsia="zh-CN"/>
              </w:rPr>
              <w:t>；</w:t>
            </w:r>
          </w:p>
          <w:p w14:paraId="00A7EA5D">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5.4</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高质量数：Tl(205) ≥160 M</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rPr>
              <w:t xml:space="preserve"> </w:t>
            </w:r>
          </w:p>
          <w:p w14:paraId="695A938A">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5.5</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检测限【3*sigma，ppt】</w:t>
            </w:r>
            <w:r>
              <w:rPr>
                <w:rFonts w:hint="eastAsia" w:ascii="宋体" w:hAnsi="宋体" w:eastAsia="宋体" w:cs="宋体"/>
                <w:color w:val="auto"/>
                <w:kern w:val="0"/>
                <w:sz w:val="24"/>
                <w:szCs w:val="24"/>
                <w:shd w:val="clear" w:color="auto" w:fill="FFFFFF"/>
                <w:lang w:eastAsia="zh-CN"/>
              </w:rPr>
              <w:t>；</w:t>
            </w:r>
          </w:p>
          <w:p w14:paraId="7B739F09">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5.6</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Be(9) ≤ 0.5 ppt</w:t>
            </w:r>
            <w:r>
              <w:rPr>
                <w:rFonts w:hint="eastAsia" w:ascii="宋体" w:hAnsi="宋体" w:eastAsia="宋体" w:cs="宋体"/>
                <w:color w:val="auto"/>
                <w:kern w:val="0"/>
                <w:sz w:val="24"/>
                <w:szCs w:val="24"/>
                <w:shd w:val="clear" w:color="auto" w:fill="FFFFFF"/>
                <w:lang w:eastAsia="zh-CN"/>
              </w:rPr>
              <w:t>；</w:t>
            </w:r>
          </w:p>
          <w:p w14:paraId="78C12F4F">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5.7</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In(115) ≤ 0.1 ppt</w:t>
            </w:r>
            <w:r>
              <w:rPr>
                <w:rFonts w:hint="eastAsia" w:ascii="宋体" w:hAnsi="宋体" w:eastAsia="宋体" w:cs="宋体"/>
                <w:color w:val="auto"/>
                <w:kern w:val="0"/>
                <w:sz w:val="24"/>
                <w:szCs w:val="24"/>
                <w:shd w:val="clear" w:color="auto" w:fill="FFFFFF"/>
                <w:lang w:eastAsia="zh-CN"/>
              </w:rPr>
              <w:t>；</w:t>
            </w:r>
          </w:p>
          <w:p w14:paraId="6EA629A5">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5.8</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Bi(209) ≤ 0.1 ppt</w:t>
            </w:r>
            <w:r>
              <w:rPr>
                <w:rFonts w:hint="eastAsia" w:ascii="宋体" w:hAnsi="宋体" w:eastAsia="宋体" w:cs="宋体"/>
                <w:color w:val="auto"/>
                <w:kern w:val="0"/>
                <w:sz w:val="24"/>
                <w:szCs w:val="24"/>
                <w:shd w:val="clear" w:color="auto" w:fill="FFFFFF"/>
                <w:lang w:eastAsia="zh-CN"/>
              </w:rPr>
              <w:t>；</w:t>
            </w:r>
          </w:p>
          <w:p w14:paraId="73B964EC">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5.9</w:t>
            </w:r>
            <w:r>
              <w:rPr>
                <w:rFonts w:hint="eastAsia" w:ascii="宋体" w:hAnsi="宋体" w:eastAsia="宋体" w:cs="宋体"/>
                <w:color w:val="auto"/>
                <w:kern w:val="0"/>
                <w:sz w:val="24"/>
                <w:szCs w:val="24"/>
                <w:shd w:val="clear" w:color="auto" w:fill="FFFFFF"/>
              </w:rPr>
              <w:tab/>
            </w:r>
            <w:r>
              <w:rPr>
                <w:rFonts w:hint="eastAsia" w:ascii="宋体" w:hAnsi="宋体" w:eastAsia="宋体" w:cs="宋体"/>
                <w:color w:val="auto"/>
                <w:kern w:val="0"/>
                <w:sz w:val="24"/>
                <w:szCs w:val="24"/>
                <w:shd w:val="clear" w:color="auto" w:fill="FFFFFF"/>
              </w:rPr>
              <w:t>背景：≤1.0 cps （在质量数9amu处实测背景）</w:t>
            </w:r>
            <w:r>
              <w:rPr>
                <w:rFonts w:hint="eastAsia" w:ascii="宋体" w:hAnsi="宋体" w:eastAsia="宋体" w:cs="宋体"/>
                <w:color w:val="auto"/>
                <w:kern w:val="0"/>
                <w:sz w:val="24"/>
                <w:szCs w:val="24"/>
                <w:shd w:val="clear" w:color="auto" w:fill="FFFFFF"/>
                <w:lang w:eastAsia="zh-CN"/>
              </w:rPr>
              <w:t>；</w:t>
            </w:r>
          </w:p>
          <w:p w14:paraId="431D8506">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5.10</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氧化物产率(CeO+/Ce+) ：≤2.0%</w:t>
            </w:r>
            <w:r>
              <w:rPr>
                <w:rFonts w:hint="eastAsia" w:ascii="宋体" w:hAnsi="宋体" w:eastAsia="宋体" w:cs="宋体"/>
                <w:color w:val="auto"/>
                <w:kern w:val="0"/>
                <w:sz w:val="24"/>
                <w:szCs w:val="24"/>
                <w:shd w:val="clear" w:color="auto" w:fill="FFFFFF"/>
                <w:lang w:eastAsia="zh-CN"/>
              </w:rPr>
              <w:t>；</w:t>
            </w:r>
          </w:p>
          <w:p w14:paraId="24F8E030">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5.11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双电荷产率(Ce2+/Ce+)：≤3.0%</w:t>
            </w:r>
            <w:r>
              <w:rPr>
                <w:rFonts w:hint="eastAsia" w:ascii="宋体" w:hAnsi="宋体" w:eastAsia="宋体" w:cs="宋体"/>
                <w:color w:val="auto"/>
                <w:kern w:val="0"/>
                <w:sz w:val="24"/>
                <w:szCs w:val="24"/>
                <w:shd w:val="clear" w:color="auto" w:fill="FFFFFF"/>
                <w:lang w:eastAsia="zh-CN"/>
              </w:rPr>
              <w:t>；</w:t>
            </w:r>
          </w:p>
          <w:p w14:paraId="348BFDD4">
            <w:pPr>
              <w:keepNext w:val="0"/>
              <w:keepLines w:val="0"/>
              <w:pageBreakBefore w:val="0"/>
              <w:widowControl/>
              <w:wordWrap w:val="0"/>
              <w:overflowPunct/>
              <w:topLinePunct w:val="0"/>
              <w:bidi w:val="0"/>
              <w:snapToGrid w:val="0"/>
              <w:spacing w:line="300" w:lineRule="auto"/>
              <w:jc w:val="left"/>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5.12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短期稳定性(RSD)： ≤2% (20 min) (须在1ppb 标准溶液中测定)</w:t>
            </w:r>
            <w:r>
              <w:rPr>
                <w:rFonts w:hint="eastAsia" w:ascii="宋体" w:hAnsi="宋体" w:eastAsia="宋体" w:cs="宋体"/>
                <w:color w:val="auto"/>
                <w:kern w:val="0"/>
                <w:sz w:val="24"/>
                <w:szCs w:val="24"/>
                <w:shd w:val="clear" w:color="auto" w:fill="FFFFFF"/>
                <w:lang w:eastAsia="zh-CN"/>
              </w:rPr>
              <w:t>；</w:t>
            </w:r>
          </w:p>
          <w:p w14:paraId="3C4C2C4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5.13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长期稳定性(RSD)：≤3% (2 hrs) (须在1ppb 标准溶液中测定)</w:t>
            </w:r>
            <w:r>
              <w:rPr>
                <w:rFonts w:hint="eastAsia" w:ascii="宋体" w:hAnsi="宋体" w:eastAsia="宋体" w:cs="宋体"/>
                <w:color w:val="auto"/>
                <w:kern w:val="0"/>
                <w:sz w:val="24"/>
                <w:szCs w:val="24"/>
                <w:shd w:val="clear" w:color="auto" w:fill="FFFFFF"/>
                <w:lang w:eastAsia="zh-CN"/>
              </w:rPr>
              <w:t>。</w:t>
            </w:r>
          </w:p>
          <w:p w14:paraId="0DC9141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b/>
                <w:bCs/>
                <w:color w:val="auto"/>
                <w:kern w:val="0"/>
                <w:sz w:val="24"/>
                <w:szCs w:val="24"/>
                <w:shd w:val="clear" w:color="auto" w:fill="FFFFFF"/>
                <w:lang w:val="en-US" w:eastAsia="zh-CN"/>
              </w:rPr>
            </w:pPr>
            <w:r>
              <w:rPr>
                <w:rFonts w:hint="eastAsia" w:ascii="宋体" w:hAnsi="宋体" w:eastAsia="宋体" w:cs="宋体"/>
                <w:b/>
                <w:bCs/>
                <w:color w:val="auto"/>
                <w:kern w:val="0"/>
                <w:sz w:val="24"/>
                <w:szCs w:val="24"/>
                <w:shd w:val="clear" w:color="auto" w:fill="FFFFFF"/>
                <w:lang w:val="en-US" w:eastAsia="zh-CN"/>
              </w:rPr>
              <w:t>6.</w:t>
            </w:r>
            <w:r>
              <w:rPr>
                <w:rFonts w:hint="eastAsia" w:ascii="宋体" w:hAnsi="宋体" w:eastAsia="宋体" w:cs="宋体"/>
                <w:b/>
                <w:bCs/>
                <w:color w:val="auto"/>
                <w:kern w:val="0"/>
                <w:sz w:val="24"/>
                <w:szCs w:val="24"/>
                <w:shd w:val="clear" w:color="auto" w:fill="FFFFFF"/>
              </w:rPr>
              <w:t>其他</w:t>
            </w:r>
            <w:r>
              <w:rPr>
                <w:rFonts w:hint="eastAsia" w:ascii="宋体" w:hAnsi="宋体" w:eastAsia="宋体" w:cs="宋体"/>
                <w:b/>
                <w:bCs/>
                <w:color w:val="auto"/>
                <w:kern w:val="0"/>
                <w:sz w:val="24"/>
                <w:szCs w:val="24"/>
                <w:shd w:val="clear" w:color="auto" w:fill="FFFFFF"/>
                <w:lang w:val="en-US" w:eastAsia="zh-CN"/>
              </w:rPr>
              <w:t>配置</w:t>
            </w:r>
          </w:p>
          <w:p w14:paraId="51A6FEB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6.1 主机1台 (含半导体控温、碰撞反应池系统)；</w:t>
            </w:r>
          </w:p>
          <w:p w14:paraId="7699D0F5">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6.2 原装操作软件1套；</w:t>
            </w:r>
          </w:p>
          <w:p w14:paraId="5EC10D4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6.3 工作站1台；</w:t>
            </w:r>
          </w:p>
          <w:p w14:paraId="644A280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6.4 循环冷却水机1台；</w:t>
            </w:r>
          </w:p>
          <w:p w14:paraId="773BA2C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6.5 ICP-MS调谐液、多元素标准溶液、内标溶液各1套</w:t>
            </w:r>
          </w:p>
          <w:p w14:paraId="33CFBFC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6.6 ups一台，10kwa，续航1小时</w:t>
            </w:r>
          </w:p>
          <w:p w14:paraId="711477F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6.7 高纯氩气两瓶，含阀</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0877CB4A">
            <w:pPr>
              <w:keepNext w:val="0"/>
              <w:keepLines w:val="0"/>
              <w:pageBreakBefore w:val="0"/>
              <w:kinsoku w:val="0"/>
              <w:wordWrap w:val="0"/>
              <w:overflowPunct/>
              <w:topLinePunct w:val="0"/>
              <w:autoSpaceDE w:val="0"/>
              <w:autoSpaceDN w:val="0"/>
              <w:bidi w:val="0"/>
              <w:adjustRightInd w:val="0"/>
              <w:snapToGrid w:val="0"/>
              <w:spacing w:line="300" w:lineRule="auto"/>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1台</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737D0953">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1DA16701">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进口</w:t>
            </w:r>
          </w:p>
        </w:tc>
      </w:tr>
      <w:tr w14:paraId="7CE2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8" w:type="pct"/>
            <w:tcBorders>
              <w:top w:val="single" w:color="auto" w:sz="4" w:space="0"/>
              <w:left w:val="single" w:color="auto" w:sz="4" w:space="0"/>
              <w:bottom w:val="single" w:color="auto" w:sz="4" w:space="0"/>
              <w:right w:val="single" w:color="auto" w:sz="4" w:space="0"/>
            </w:tcBorders>
            <w:noWrap w:val="0"/>
            <w:vAlign w:val="center"/>
          </w:tcPr>
          <w:p w14:paraId="5D8EA81A">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6C0DE6CE">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电感耦合等离子体发射光谱仪</w:t>
            </w:r>
          </w:p>
        </w:tc>
        <w:tc>
          <w:tcPr>
            <w:tcW w:w="2616" w:type="pct"/>
            <w:tcBorders>
              <w:top w:val="single" w:color="auto" w:sz="4" w:space="0"/>
              <w:left w:val="single" w:color="auto" w:sz="4" w:space="0"/>
              <w:bottom w:val="single" w:color="auto" w:sz="4" w:space="0"/>
              <w:right w:val="single" w:color="auto" w:sz="4" w:space="0"/>
            </w:tcBorders>
            <w:noWrap w:val="0"/>
            <w:vAlign w:val="center"/>
          </w:tcPr>
          <w:p w14:paraId="2528D19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仪器用途</w:t>
            </w:r>
          </w:p>
          <w:p w14:paraId="4BA3FF3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用于食品、土壤等样品中金属元素分析。</w:t>
            </w:r>
          </w:p>
          <w:p w14:paraId="77DA896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技术参数：</w:t>
            </w:r>
          </w:p>
          <w:p w14:paraId="4DF8FBD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 光学系统</w:t>
            </w:r>
          </w:p>
          <w:p w14:paraId="4325925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★2.1.1 整个中阶梯光学系统无任何移动部件，所有光学元件均密封于35℃恒温光室中。</w:t>
            </w:r>
            <w:r>
              <w:rPr>
                <w:rFonts w:hint="eastAsia" w:ascii="宋体" w:hAnsi="宋体" w:eastAsia="宋体" w:cs="宋体"/>
                <w:b/>
                <w:bCs/>
                <w:color w:val="auto"/>
                <w:kern w:val="0"/>
                <w:sz w:val="24"/>
                <w:szCs w:val="24"/>
                <w:shd w:val="clear" w:color="auto" w:fill="FFFFFF"/>
              </w:rPr>
              <w:t>（投标文件中提供证明材料佐证）</w:t>
            </w:r>
          </w:p>
          <w:p w14:paraId="1F04288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★2.1.2中阶梯光栅+CaF</w:t>
            </w:r>
            <w:r>
              <w:rPr>
                <w:rFonts w:hint="eastAsia" w:ascii="宋体" w:hAnsi="宋体" w:eastAsia="宋体" w:cs="宋体"/>
                <w:color w:val="auto"/>
                <w:kern w:val="0"/>
                <w:sz w:val="24"/>
                <w:szCs w:val="24"/>
                <w:shd w:val="clear" w:color="auto" w:fill="FFFFFF"/>
                <w:vertAlign w:val="subscript"/>
              </w:rPr>
              <w:t>2</w:t>
            </w:r>
            <w:r>
              <w:rPr>
                <w:rFonts w:hint="eastAsia" w:ascii="宋体" w:hAnsi="宋体" w:eastAsia="宋体" w:cs="宋体"/>
                <w:color w:val="auto"/>
                <w:kern w:val="0"/>
                <w:sz w:val="24"/>
                <w:szCs w:val="24"/>
                <w:shd w:val="clear" w:color="auto" w:fill="FFFFFF"/>
              </w:rPr>
              <w:t>棱镜交叉色散多色器系统，波长连续覆盖167〜785nm，无任何波长断点。</w:t>
            </w:r>
            <w:r>
              <w:rPr>
                <w:rFonts w:hint="eastAsia" w:ascii="宋体" w:hAnsi="宋体" w:eastAsia="宋体" w:cs="宋体"/>
                <w:b/>
                <w:bCs/>
                <w:color w:val="auto"/>
                <w:kern w:val="0"/>
                <w:sz w:val="24"/>
                <w:szCs w:val="24"/>
                <w:shd w:val="clear" w:color="auto" w:fill="FFFFFF"/>
              </w:rPr>
              <w:t>（投标文件中提供证明材料佐证）</w:t>
            </w:r>
          </w:p>
          <w:p w14:paraId="14FB180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★2.1.3采用自由曲面准直镜 “freeform” ，采集准直光源光信号，降低由于偏离和散焦所造成的像差。</w:t>
            </w:r>
          </w:p>
          <w:p w14:paraId="331EE09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★2.1.4测定方式：全谱直读，非单道扫描，即紫外和可见区由同一狭缝，同一检测器同时测定，一次分析测定全谱覆盖，一个样品选择不同数量的的元素波长，测试时间都不变；</w:t>
            </w:r>
            <w:r>
              <w:rPr>
                <w:rFonts w:hint="eastAsia" w:ascii="宋体" w:hAnsi="宋体" w:eastAsia="宋体" w:cs="宋体"/>
                <w:b/>
                <w:bCs/>
                <w:color w:val="auto"/>
                <w:kern w:val="0"/>
                <w:sz w:val="24"/>
                <w:szCs w:val="24"/>
                <w:shd w:val="clear" w:color="auto" w:fill="FFFFFF"/>
              </w:rPr>
              <w:t>（投标文件中提供证明材料佐证）</w:t>
            </w:r>
          </w:p>
          <w:p w14:paraId="52B9D50A">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2.1.5波长校正:采用氩的发射谱线自动进行周期性的波长校准, 保证分析波长的正确性，没有汞灯或氖灯校准的预热和耗材问题。每半年或需要的场合可采用元素标准混合溶液进行波长例行校核</w:t>
            </w:r>
            <w:r>
              <w:rPr>
                <w:rFonts w:hint="eastAsia" w:ascii="宋体" w:hAnsi="宋体" w:eastAsia="宋体" w:cs="宋体"/>
                <w:color w:val="auto"/>
                <w:kern w:val="0"/>
                <w:sz w:val="24"/>
                <w:szCs w:val="24"/>
                <w:shd w:val="clear" w:color="auto" w:fill="FFFFFF"/>
                <w:lang w:eastAsia="zh-CN"/>
              </w:rPr>
              <w:t>，</w:t>
            </w:r>
            <w:r>
              <w:rPr>
                <w:rFonts w:hint="eastAsia" w:ascii="宋体" w:hAnsi="宋体" w:eastAsia="宋体" w:cs="宋体"/>
                <w:color w:val="auto"/>
                <w:kern w:val="0"/>
                <w:sz w:val="24"/>
                <w:szCs w:val="24"/>
                <w:shd w:val="clear" w:color="auto" w:fill="FFFFFF"/>
                <w:lang w:val="en-US" w:eastAsia="zh-CN"/>
              </w:rPr>
              <w:t>具备</w:t>
            </w:r>
            <w:r>
              <w:rPr>
                <w:rFonts w:hint="eastAsia" w:ascii="宋体" w:hAnsi="宋体" w:eastAsia="宋体" w:cs="宋体"/>
                <w:color w:val="auto"/>
                <w:sz w:val="24"/>
                <w:szCs w:val="24"/>
              </w:rPr>
              <w:t>A4黑白激光单功能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自动双面无线打印</w:t>
            </w:r>
            <w:r>
              <w:rPr>
                <w:rFonts w:hint="eastAsia" w:ascii="宋体" w:hAnsi="宋体" w:eastAsia="宋体" w:cs="宋体"/>
                <w:color w:val="auto"/>
                <w:kern w:val="0"/>
                <w:sz w:val="24"/>
                <w:szCs w:val="24"/>
                <w:shd w:val="clear" w:color="auto" w:fill="FFFFFF"/>
              </w:rPr>
              <w:t>。</w:t>
            </w:r>
          </w:p>
          <w:p w14:paraId="725801A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2.1.6吹扫型光室：对189nm以下波长测定，可选择氩气或者氮气进行光路吹扫。吹扫流量：标准的光室吹扫气体流量为</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0.7L/Min，测定低紫外波长谱线时，电脑控制，增加</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3L/min 的气体流量，所有光室吹扫气体流量均由质量流量计（MFC）控制。</w:t>
            </w:r>
          </w:p>
          <w:p w14:paraId="117C8787">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★2.1.7分辨率：光学分辨率＜0.007nm (在As 188.980nm 处实际测量半峰宽) 。</w:t>
            </w:r>
            <w:r>
              <w:rPr>
                <w:rFonts w:hint="eastAsia" w:ascii="宋体" w:hAnsi="宋体" w:eastAsia="宋体" w:cs="宋体"/>
                <w:b/>
                <w:bCs/>
                <w:color w:val="auto"/>
                <w:kern w:val="0"/>
                <w:sz w:val="24"/>
                <w:szCs w:val="24"/>
                <w:shd w:val="clear" w:color="auto" w:fill="FFFFFF"/>
              </w:rPr>
              <w:t>（投标文件中提供证明材料佐证）</w:t>
            </w:r>
          </w:p>
          <w:p w14:paraId="07F57555">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2.1.8杂散光：≤2.0mg/L（10000mg/L Ca溶液在As 188.980nm处测定）。</w:t>
            </w:r>
          </w:p>
          <w:p w14:paraId="0FD1DAA5">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 检测器</w:t>
            </w:r>
          </w:p>
          <w:p w14:paraId="09C873E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CCD检测器覆盖从167-785nm整个波长范围；整个波长范围内所有元素一次测定一次读出</w:t>
            </w:r>
            <w:r>
              <w:rPr>
                <w:rFonts w:hint="eastAsia" w:ascii="宋体" w:hAnsi="宋体" w:eastAsia="宋体" w:cs="宋体"/>
                <w:color w:val="auto"/>
                <w:kern w:val="0"/>
                <w:sz w:val="24"/>
                <w:szCs w:val="24"/>
                <w:shd w:val="clear" w:color="auto" w:fill="FFFFFF"/>
                <w:lang w:eastAsia="zh-CN"/>
              </w:rPr>
              <w:t>。</w:t>
            </w:r>
          </w:p>
          <w:p w14:paraId="077A6D8A">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 xml:space="preserve">紫外区平均量子化效率：紫外区平均量子化效率≥75%，检测器表面无任何光转换化学涂膜。 </w:t>
            </w:r>
          </w:p>
          <w:p w14:paraId="08D4E21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检测器冷却：半导体制冷，</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 xml:space="preserve">－40℃，暗电流和背景噪音低。检测器充氮密封，无需气体吹扫，开机即可点火。 </w:t>
            </w:r>
            <w:r>
              <w:rPr>
                <w:rFonts w:hint="eastAsia" w:ascii="宋体" w:hAnsi="宋体" w:eastAsia="宋体" w:cs="宋体"/>
                <w:b/>
                <w:bCs/>
                <w:color w:val="auto"/>
                <w:kern w:val="0"/>
                <w:sz w:val="24"/>
                <w:szCs w:val="24"/>
                <w:shd w:val="clear" w:color="auto" w:fill="FFFFFF"/>
              </w:rPr>
              <w:t>（投标文件中提供证明材料佐证）</w:t>
            </w:r>
          </w:p>
          <w:p w14:paraId="416F4ED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2.2.4</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防饱和溢出：针对每一个像素进行防饱和溢出保护。</w:t>
            </w:r>
          </w:p>
          <w:p w14:paraId="436E38E9">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2.2.6</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CCD检测器采用</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1MHz的数据读取速度，≤0.8秒可完成检测器上所有像素结果的读取，双面数据输出。</w:t>
            </w:r>
          </w:p>
          <w:p w14:paraId="42A9E1D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★2.2.7</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最小积分时间≤1秒</w:t>
            </w:r>
            <w:r>
              <w:rPr>
                <w:rFonts w:hint="eastAsia" w:ascii="宋体" w:hAnsi="宋体" w:eastAsia="宋体" w:cs="宋体"/>
                <w:b/>
                <w:bCs/>
                <w:color w:val="auto"/>
                <w:kern w:val="0"/>
                <w:sz w:val="24"/>
                <w:szCs w:val="24"/>
                <w:shd w:val="clear" w:color="auto" w:fill="FFFFFF"/>
              </w:rPr>
              <w:t>（投标文件中提供积分时间软件设置界面截图证明）</w:t>
            </w:r>
          </w:p>
          <w:p w14:paraId="0B0FCDB7">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2.3 射频发生系统</w:t>
            </w:r>
          </w:p>
          <w:p w14:paraId="416F5C5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2.3.1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自激式</w:t>
            </w:r>
            <w:r>
              <w:rPr>
                <w:rFonts w:hint="eastAsia" w:ascii="宋体" w:hAnsi="宋体" w:eastAsia="宋体" w:cs="宋体"/>
                <w:color w:val="auto"/>
                <w:sz w:val="24"/>
                <w:szCs w:val="24"/>
              </w:rPr>
              <w:t>≥</w:t>
            </w:r>
            <w:r>
              <w:rPr>
                <w:rFonts w:hint="eastAsia" w:ascii="宋体" w:hAnsi="宋体" w:eastAsia="宋体" w:cs="宋体"/>
                <w:color w:val="auto"/>
                <w:kern w:val="0"/>
                <w:sz w:val="24"/>
                <w:szCs w:val="24"/>
                <w:shd w:val="clear" w:color="auto" w:fill="FFFFFF"/>
              </w:rPr>
              <w:t>27.12MHz固态发生器，耦合效率大于75%。</w:t>
            </w:r>
          </w:p>
          <w:p w14:paraId="4EFEA962">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★2.3.2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功率范围：750〜1500W，10W增量，连续可调，计算机控制进行功率调节。</w:t>
            </w:r>
            <w:r>
              <w:rPr>
                <w:rFonts w:hint="eastAsia" w:ascii="宋体" w:hAnsi="宋体" w:eastAsia="宋体" w:cs="宋体"/>
                <w:b/>
                <w:bCs/>
                <w:color w:val="auto"/>
                <w:kern w:val="0"/>
                <w:sz w:val="24"/>
                <w:szCs w:val="24"/>
                <w:shd w:val="clear" w:color="auto" w:fill="FFFFFF"/>
              </w:rPr>
              <w:t>（投标文件中提供软件设置界面连续可调证明截图）</w:t>
            </w:r>
          </w:p>
          <w:p w14:paraId="148E94E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2.3.3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自激式固态发生器可处理从无机到有机基体的样品。</w:t>
            </w:r>
          </w:p>
          <w:p w14:paraId="0379BB82">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 观测方式</w:t>
            </w:r>
          </w:p>
          <w:p w14:paraId="3FE02F2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垂直火炬双向观测方式</w:t>
            </w:r>
          </w:p>
          <w:p w14:paraId="7AEA61F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尾焰去除：CCI冷锥接口，高效去除尾焰。</w:t>
            </w:r>
          </w:p>
          <w:p w14:paraId="15BBA3B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冷锥接口无切割气体的消耗。</w:t>
            </w:r>
          </w:p>
          <w:p w14:paraId="6791D368">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2.4.4</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 xml:space="preserve">观测位置调节：等离子体观测位置由计算机控制。 </w:t>
            </w:r>
          </w:p>
          <w:p w14:paraId="6999D041">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 样品导入系统</w:t>
            </w:r>
          </w:p>
          <w:p w14:paraId="1AE5C9BF">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进样系统：配置双通道玻璃旋流雾化室和玻璃同心雾化器。</w:t>
            </w:r>
          </w:p>
          <w:p w14:paraId="33CA156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炬管：配置一体化炬管，快速插拔式设计，无需气体管路连接和炬管准直定位，便于安装和维护，同时可配置中心管为陶瓷或者石英的可拆卸式炬管。</w:t>
            </w:r>
          </w:p>
          <w:p w14:paraId="19AD964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气体控制：所有等离子体相关气体均为质量流量计（MFC）控制，软件在线调节</w:t>
            </w:r>
            <w:r>
              <w:rPr>
                <w:rFonts w:hint="eastAsia" w:ascii="宋体" w:hAnsi="宋体" w:eastAsia="宋体" w:cs="宋体"/>
                <w:b/>
                <w:bCs/>
                <w:color w:val="auto"/>
                <w:kern w:val="0"/>
                <w:sz w:val="24"/>
                <w:szCs w:val="24"/>
                <w:shd w:val="clear" w:color="auto" w:fill="FFFFFF"/>
              </w:rPr>
              <w:t>（投标文件中提供软件设置界面流量调节截图证明）</w:t>
            </w:r>
            <w:r>
              <w:rPr>
                <w:rFonts w:hint="eastAsia" w:ascii="宋体" w:hAnsi="宋体" w:eastAsia="宋体" w:cs="宋体"/>
                <w:color w:val="auto"/>
                <w:kern w:val="0"/>
                <w:sz w:val="24"/>
                <w:szCs w:val="24"/>
                <w:shd w:val="clear" w:color="auto" w:fill="FFFFFF"/>
              </w:rPr>
              <w:t>：</w:t>
            </w:r>
          </w:p>
          <w:p w14:paraId="6776987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等离子体气：8〜20L/min，增量≤0.1L/min；</w:t>
            </w:r>
          </w:p>
          <w:p w14:paraId="2410AB47">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辅助气：0〜2.0L/min，增量≤0.01L/min；</w:t>
            </w:r>
          </w:p>
          <w:p w14:paraId="219DD958">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雾化气0-1.5L/min，增量≤0.01L/min；</w:t>
            </w:r>
          </w:p>
          <w:p w14:paraId="44DC42D2">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 xml:space="preserve">补偿气（用于可选附件）：0〜2.0L/min，增量≤0.01L/min； </w:t>
            </w:r>
          </w:p>
          <w:p w14:paraId="38C7C1C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★2.5.4</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蠕动泵：5通道蠕动泵</w:t>
            </w:r>
            <w:r>
              <w:rPr>
                <w:rFonts w:hint="eastAsia" w:ascii="宋体" w:hAnsi="宋体" w:eastAsia="宋体" w:cs="宋体"/>
                <w:b/>
                <w:bCs/>
                <w:color w:val="auto"/>
                <w:kern w:val="0"/>
                <w:sz w:val="24"/>
                <w:szCs w:val="24"/>
                <w:shd w:val="clear" w:color="auto" w:fill="FFFFFF"/>
              </w:rPr>
              <w:t>（投标文件中提供实物图片以证明蠕动泵为5通道）</w:t>
            </w:r>
            <w:r>
              <w:rPr>
                <w:rFonts w:hint="eastAsia" w:ascii="宋体" w:hAnsi="宋体" w:eastAsia="宋体" w:cs="宋体"/>
                <w:color w:val="auto"/>
                <w:kern w:val="0"/>
                <w:sz w:val="24"/>
                <w:szCs w:val="24"/>
                <w:shd w:val="clear" w:color="auto" w:fill="FFFFFF"/>
              </w:rPr>
              <w:t>，转速0-80rpm可调，全计算机控制，具有快泵功能。</w:t>
            </w:r>
          </w:p>
          <w:p w14:paraId="27B819CA">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★2.5.5</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雾化器压力可以由用户自己设定阈值，当压力低于阈值下限或超过阈值上限的时候，软件会弹框提示雾化器压力异常，需要用户去检查进样系统。</w:t>
            </w:r>
            <w:r>
              <w:rPr>
                <w:rFonts w:hint="eastAsia" w:ascii="宋体" w:hAnsi="宋体" w:eastAsia="宋体" w:cs="宋体"/>
                <w:b/>
                <w:bCs/>
                <w:color w:val="auto"/>
                <w:kern w:val="0"/>
                <w:sz w:val="24"/>
                <w:szCs w:val="24"/>
                <w:shd w:val="clear" w:color="auto" w:fill="FFFFFF"/>
              </w:rPr>
              <w:t>（投标文件中提供雾化器压力阈值设定软件界面截图证明）</w:t>
            </w:r>
          </w:p>
          <w:p w14:paraId="0FBA657F">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软件性能：</w:t>
            </w:r>
          </w:p>
          <w:p w14:paraId="57C5E349">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 xml:space="preserve">ICP ExpertV7专家级操作软件，易学易用，可快速进行方法的开发、顺序的编辑。 </w:t>
            </w:r>
          </w:p>
          <w:p w14:paraId="7DE1C919">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计算机全自动化控制，仪器设置和参数选择可自动完成，包括气体流量、功率、点火、诊断等。具有自动安全连锁系统。</w:t>
            </w:r>
          </w:p>
          <w:p w14:paraId="3FDE9C99">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 xml:space="preserve"> 背景校正功能：包含传统的单边、双边离峰法背景校正技术，同时，具备独有的多点自动拟合法（FITTED）背景校正技术。 </w:t>
            </w:r>
          </w:p>
          <w:p w14:paraId="50F4E1DE">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3.4</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谱图自动解析功能：快速自动谱线拟合技术（FACT），在线校正基体谱线干扰。</w:t>
            </w:r>
          </w:p>
          <w:p w14:paraId="5528684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3.5</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多重检量限（Multical）功能：根据不同的元素含量范围选择不同的谱线，使仪器能够同时测定高低含量的元素，使仪器的动态线性范围得到扩展。</w:t>
            </w:r>
          </w:p>
          <w:p w14:paraId="1D8EEDC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3.6</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 xml:space="preserve">提供≥4种光谱分析方法：如标准比较法、内标法、干扰元素校正系数法（IEC）、标准加入曲线法等。 </w:t>
            </w:r>
          </w:p>
          <w:p w14:paraId="028178EF">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hint="eastAsia" w:ascii="宋体" w:hAnsi="宋体" w:eastAsia="宋体" w:cs="宋体"/>
                <w:color w:val="auto"/>
                <w:kern w:val="0"/>
                <w:sz w:val="24"/>
                <w:szCs w:val="24"/>
                <w:shd w:val="clear" w:color="auto" w:fill="FFFFFF"/>
                <w:lang w:val="en-US" w:eastAsia="zh-CN"/>
              </w:rPr>
              <w:t xml:space="preserve">7 </w:t>
            </w:r>
            <w:r>
              <w:rPr>
                <w:rFonts w:hint="eastAsia" w:ascii="宋体" w:hAnsi="宋体" w:eastAsia="宋体" w:cs="宋体"/>
                <w:color w:val="auto"/>
                <w:kern w:val="0"/>
                <w:sz w:val="24"/>
                <w:szCs w:val="24"/>
                <w:shd w:val="clear" w:color="auto" w:fill="FFFFFF"/>
              </w:rPr>
              <w:t>数据存取：所有结果、方法和顺序可以在同一工作页面一起保存和读取；谱图、结果和标准曲线同时显示；实时图形显示光谱信号、结果和曲线谱图；快速运行过往数据的编辑。</w:t>
            </w:r>
          </w:p>
          <w:p w14:paraId="1CD73C35">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hint="eastAsia" w:ascii="宋体" w:hAnsi="宋体" w:eastAsia="宋体" w:cs="宋体"/>
                <w:color w:val="auto"/>
                <w:kern w:val="0"/>
                <w:sz w:val="24"/>
                <w:szCs w:val="24"/>
                <w:shd w:val="clear" w:color="auto" w:fill="FFFFFF"/>
                <w:lang w:val="en-US" w:eastAsia="zh-CN"/>
              </w:rPr>
              <w:t xml:space="preserve">8 </w:t>
            </w:r>
            <w:r>
              <w:rPr>
                <w:rFonts w:hint="eastAsia" w:ascii="宋体" w:hAnsi="宋体" w:eastAsia="宋体" w:cs="宋体"/>
                <w:color w:val="auto"/>
                <w:kern w:val="0"/>
                <w:sz w:val="24"/>
                <w:szCs w:val="24"/>
                <w:shd w:val="clear" w:color="auto" w:fill="FFFFFF"/>
              </w:rPr>
              <w:t xml:space="preserve">数据输出：提供报告打印和数据输出格式。 </w:t>
            </w:r>
          </w:p>
          <w:p w14:paraId="388C5338">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w:t>
            </w:r>
            <w:r>
              <w:rPr>
                <w:rFonts w:hint="eastAsia" w:ascii="宋体" w:hAnsi="宋体" w:eastAsia="宋体" w:cs="宋体"/>
                <w:color w:val="auto"/>
                <w:kern w:val="0"/>
                <w:sz w:val="24"/>
                <w:szCs w:val="24"/>
                <w:shd w:val="clear" w:color="auto" w:fill="FFFFFF"/>
                <w:lang w:val="en-US" w:eastAsia="zh-CN"/>
              </w:rPr>
              <w:t xml:space="preserve">9 </w:t>
            </w:r>
            <w:r>
              <w:rPr>
                <w:rFonts w:hint="eastAsia" w:ascii="宋体" w:hAnsi="宋体" w:eastAsia="宋体" w:cs="宋体"/>
                <w:color w:val="auto"/>
                <w:kern w:val="0"/>
                <w:sz w:val="24"/>
                <w:szCs w:val="24"/>
                <w:shd w:val="clear" w:color="auto" w:fill="FFFFFF"/>
              </w:rPr>
              <w:t xml:space="preserve"> 具备中文在线帮助功能和操作、维护录像。 </w:t>
            </w:r>
          </w:p>
          <w:p w14:paraId="3C8D08B8">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 xml:space="preserve">0 </w:t>
            </w:r>
            <w:r>
              <w:rPr>
                <w:rFonts w:hint="eastAsia" w:ascii="宋体" w:hAnsi="宋体" w:eastAsia="宋体" w:cs="宋体"/>
                <w:color w:val="auto"/>
                <w:kern w:val="0"/>
                <w:sz w:val="24"/>
                <w:szCs w:val="24"/>
                <w:shd w:val="clear" w:color="auto" w:fill="FFFFFF"/>
              </w:rPr>
              <w:t>可实现快速全谱扫描，对样品中所有元素进行定性和半定量分析，并且可以设定阈值，实现样品的快速筛选，并且可以跟样品定量分析在同一个工作列表中，实现每一个样品的全元素监测。。</w:t>
            </w:r>
          </w:p>
          <w:p w14:paraId="79178B4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1</w:t>
            </w:r>
            <w:r>
              <w:rPr>
                <w:rFonts w:hint="eastAsia" w:ascii="宋体" w:hAnsi="宋体" w:eastAsia="宋体" w:cs="宋体"/>
                <w:color w:val="auto"/>
                <w:kern w:val="0"/>
                <w:sz w:val="24"/>
                <w:szCs w:val="24"/>
                <w:shd w:val="clear" w:color="auto" w:fill="FFFFFF"/>
              </w:rPr>
              <w:t>可针对不同的基体样品，快速的实现全元素扫描，实时反馈，根据不同基体样品和不同元素波长的各种干扰判断，自动选择最佳元素波长，可以把选定的波长直接导入定量工作表开始定量分析，还可以针对不同基体和不同的标准创建模板，让结果更精确。</w:t>
            </w:r>
          </w:p>
          <w:p w14:paraId="5F7FF3E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 xml:space="preserve">2 </w:t>
            </w:r>
            <w:r>
              <w:rPr>
                <w:rFonts w:hint="eastAsia" w:ascii="宋体" w:hAnsi="宋体" w:eastAsia="宋体" w:cs="宋体"/>
                <w:color w:val="auto"/>
                <w:kern w:val="0"/>
                <w:sz w:val="24"/>
                <w:szCs w:val="24"/>
                <w:shd w:val="clear" w:color="auto" w:fill="FFFFFF"/>
              </w:rPr>
              <w:t>有内标监测图，可以更直观准确的监控做样过程，快速的做出响应。</w:t>
            </w:r>
          </w:p>
          <w:p w14:paraId="62911DA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3 软件支持集成的采集阀，可以通过软件界面来体现。提升样品通量，降低氩气消耗，延长进样系统（炬管，雾化器，雾化室，蠕动泵管）使用寿命，降低后期维护消耗。</w:t>
            </w:r>
          </w:p>
          <w:p w14:paraId="0EA961F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3.1</w:t>
            </w:r>
            <w:r>
              <w:rPr>
                <w:rFonts w:hint="eastAsia" w:ascii="宋体" w:hAnsi="宋体" w:eastAsia="宋体" w:cs="宋体"/>
                <w:color w:val="auto"/>
                <w:kern w:val="0"/>
                <w:sz w:val="24"/>
                <w:szCs w:val="24"/>
                <w:shd w:val="clear" w:color="auto" w:fill="FFFFFF"/>
                <w:lang w:val="en-US" w:eastAsia="zh-CN"/>
              </w:rPr>
              <w:t xml:space="preserve">4 </w:t>
            </w:r>
            <w:r>
              <w:rPr>
                <w:rFonts w:hint="eastAsia" w:ascii="宋体" w:hAnsi="宋体" w:eastAsia="宋体" w:cs="宋体"/>
                <w:color w:val="auto"/>
                <w:kern w:val="0"/>
                <w:sz w:val="24"/>
                <w:szCs w:val="24"/>
                <w:shd w:val="clear" w:color="auto" w:fill="FFFFFF"/>
              </w:rPr>
              <w:t>诊断软件，支持仪器诊断和仪器错误提示。仪表盘式仪器状态显示，以及自检功能。</w:t>
            </w:r>
          </w:p>
          <w:p w14:paraId="2DDF40F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w:t>
            </w:r>
            <w:r>
              <w:rPr>
                <w:rFonts w:hint="eastAsia" w:ascii="宋体" w:hAnsi="宋体" w:eastAsia="宋体" w:cs="宋体"/>
                <w:color w:val="auto"/>
                <w:kern w:val="0"/>
                <w:sz w:val="24"/>
                <w:szCs w:val="24"/>
                <w:shd w:val="clear" w:color="auto" w:fill="FFFFFF"/>
                <w:lang w:val="en-US" w:eastAsia="zh-CN"/>
              </w:rPr>
              <w:t>.</w:t>
            </w:r>
            <w:r>
              <w:rPr>
                <w:rFonts w:hint="eastAsia" w:ascii="宋体" w:hAnsi="宋体" w:eastAsia="宋体" w:cs="宋体"/>
                <w:color w:val="auto"/>
                <w:kern w:val="0"/>
                <w:sz w:val="24"/>
                <w:szCs w:val="24"/>
                <w:shd w:val="clear" w:color="auto" w:fill="FFFFFF"/>
              </w:rPr>
              <w:t>仪器性能指标：</w:t>
            </w:r>
          </w:p>
          <w:p w14:paraId="2BD3B08E">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★4.1</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长期稳定性：8小时，RSD≤1%（不加内标，不采用基线飘移修正）；</w:t>
            </w:r>
          </w:p>
          <w:p w14:paraId="4063F29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4.2</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短期稳定性：RSD≤0.5%；</w:t>
            </w:r>
          </w:p>
          <w:p w14:paraId="45AFD80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★4.3</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冷启动时间：从待机状态到等离子体点燃时间</w:t>
            </w:r>
            <w:r>
              <w:rPr>
                <w:rStyle w:val="12"/>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shd w:val="clear" w:color="auto" w:fill="FFFFFF"/>
              </w:rPr>
              <w:t>35分钟；</w:t>
            </w:r>
          </w:p>
          <w:p w14:paraId="0C19BCA8">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4.4</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做样速度：60个元素或波长，每个元素或波长积分时间10秒，测试时间</w:t>
            </w:r>
            <w:r>
              <w:rPr>
                <w:rStyle w:val="12"/>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shd w:val="clear" w:color="auto" w:fill="FFFFFF"/>
              </w:rPr>
              <w:t>60秒，内标和待测元素必须同时积分；</w:t>
            </w:r>
          </w:p>
          <w:p w14:paraId="0AEBEEB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4.5</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测定谱线的线性动态范围：≥10^6（以Mn257.610nm 来测定，相关系数≥0.9996）；</w:t>
            </w:r>
          </w:p>
          <w:p w14:paraId="6CA99A3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4.6</w:t>
            </w:r>
            <w:r>
              <w:rPr>
                <w:rFonts w:hint="eastAsia" w:ascii="宋体" w:hAnsi="宋体" w:eastAsia="宋体" w:cs="宋体"/>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shd w:val="clear" w:color="auto" w:fill="FFFFFF"/>
              </w:rPr>
              <w:t>Pb220.353nm  2ug/L，4ug/L，6ug/L，8ug/L，10ug/L 拟合曲线，线性相关系数999以上</w:t>
            </w:r>
            <w:r>
              <w:rPr>
                <w:rFonts w:hint="eastAsia" w:ascii="宋体" w:hAnsi="宋体" w:eastAsia="宋体" w:cs="宋体"/>
                <w:color w:val="auto"/>
                <w:kern w:val="0"/>
                <w:sz w:val="24"/>
                <w:szCs w:val="24"/>
                <w:shd w:val="clear" w:color="auto" w:fill="FFFFFF"/>
                <w:lang w:eastAsia="zh-CN"/>
              </w:rPr>
              <w:t>。</w:t>
            </w:r>
          </w:p>
          <w:p w14:paraId="56662531">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b/>
                <w:bCs/>
                <w:color w:val="auto"/>
                <w:kern w:val="0"/>
                <w:sz w:val="24"/>
                <w:szCs w:val="24"/>
                <w:shd w:val="clear" w:color="auto" w:fill="FFFFFF"/>
                <w:lang w:val="en-US" w:eastAsia="zh-CN"/>
              </w:rPr>
            </w:pPr>
            <w:r>
              <w:rPr>
                <w:rFonts w:hint="eastAsia" w:ascii="宋体" w:hAnsi="宋体" w:eastAsia="宋体" w:cs="宋体"/>
                <w:b/>
                <w:bCs/>
                <w:color w:val="auto"/>
                <w:kern w:val="0"/>
                <w:sz w:val="24"/>
                <w:szCs w:val="24"/>
                <w:shd w:val="clear" w:color="auto" w:fill="FFFFFF"/>
              </w:rPr>
              <w:t>其他</w:t>
            </w:r>
            <w:r>
              <w:rPr>
                <w:rFonts w:hint="eastAsia" w:ascii="宋体" w:hAnsi="宋体" w:eastAsia="宋体" w:cs="宋体"/>
                <w:b/>
                <w:bCs/>
                <w:color w:val="auto"/>
                <w:kern w:val="0"/>
                <w:sz w:val="24"/>
                <w:szCs w:val="24"/>
                <w:shd w:val="clear" w:color="auto" w:fill="FFFFFF"/>
                <w:lang w:val="en-US" w:eastAsia="zh-CN"/>
              </w:rPr>
              <w:t>配置</w:t>
            </w:r>
          </w:p>
          <w:p w14:paraId="07C9BB5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1.电感耦合等离子体发射光谱仪主机一套（含原装工作站软件）</w:t>
            </w:r>
            <w:r>
              <w:rPr>
                <w:rFonts w:hint="eastAsia" w:ascii="宋体" w:hAnsi="宋体" w:eastAsia="宋体" w:cs="宋体"/>
                <w:color w:val="auto"/>
                <w:kern w:val="0"/>
                <w:sz w:val="24"/>
                <w:szCs w:val="24"/>
                <w:shd w:val="clear" w:color="auto" w:fill="FFFFFF"/>
                <w:lang w:eastAsia="zh-CN"/>
              </w:rPr>
              <w:t>；</w:t>
            </w:r>
          </w:p>
          <w:p w14:paraId="0AA5767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2.玻璃进样系统一套</w:t>
            </w:r>
            <w:r>
              <w:rPr>
                <w:rFonts w:hint="eastAsia" w:ascii="宋体" w:hAnsi="宋体" w:eastAsia="宋体" w:cs="宋体"/>
                <w:color w:val="auto"/>
                <w:kern w:val="0"/>
                <w:sz w:val="24"/>
                <w:szCs w:val="24"/>
                <w:shd w:val="clear" w:color="auto" w:fill="FFFFFF"/>
                <w:lang w:eastAsia="zh-CN"/>
              </w:rPr>
              <w:t>；</w:t>
            </w:r>
          </w:p>
          <w:p w14:paraId="74F5A07A">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3.石英矩管两根</w:t>
            </w:r>
            <w:r>
              <w:rPr>
                <w:rFonts w:hint="eastAsia" w:ascii="宋体" w:hAnsi="宋体" w:eastAsia="宋体" w:cs="宋体"/>
                <w:color w:val="auto"/>
                <w:kern w:val="0"/>
                <w:sz w:val="24"/>
                <w:szCs w:val="24"/>
                <w:shd w:val="clear" w:color="auto" w:fill="FFFFFF"/>
                <w:lang w:eastAsia="zh-CN"/>
              </w:rPr>
              <w:t>；</w:t>
            </w:r>
          </w:p>
          <w:p w14:paraId="7B2F89E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4.波长校正液一瓶</w:t>
            </w:r>
            <w:r>
              <w:rPr>
                <w:rFonts w:hint="eastAsia" w:ascii="宋体" w:hAnsi="宋体" w:eastAsia="宋体" w:cs="宋体"/>
                <w:color w:val="auto"/>
                <w:kern w:val="0"/>
                <w:sz w:val="24"/>
                <w:szCs w:val="24"/>
                <w:shd w:val="clear" w:color="auto" w:fill="FFFFFF"/>
                <w:lang w:eastAsia="zh-CN"/>
              </w:rPr>
              <w:t>；</w:t>
            </w:r>
          </w:p>
          <w:p w14:paraId="40D52139">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5.进样泵管24根，废液泵管24根</w:t>
            </w:r>
            <w:r>
              <w:rPr>
                <w:rFonts w:hint="eastAsia" w:ascii="宋体" w:hAnsi="宋体" w:eastAsia="宋体" w:cs="宋体"/>
                <w:color w:val="auto"/>
                <w:kern w:val="0"/>
                <w:sz w:val="24"/>
                <w:szCs w:val="24"/>
                <w:shd w:val="clear" w:color="auto" w:fill="FFFFFF"/>
                <w:lang w:eastAsia="zh-CN"/>
              </w:rPr>
              <w:t>；</w:t>
            </w:r>
          </w:p>
          <w:p w14:paraId="62B69A4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6.备用的轴向前置光路窗片一片</w:t>
            </w:r>
            <w:r>
              <w:rPr>
                <w:rFonts w:hint="eastAsia" w:ascii="宋体" w:hAnsi="宋体" w:eastAsia="宋体" w:cs="宋体"/>
                <w:color w:val="auto"/>
                <w:kern w:val="0"/>
                <w:sz w:val="24"/>
                <w:szCs w:val="24"/>
                <w:shd w:val="clear" w:color="auto" w:fill="FFFFFF"/>
                <w:lang w:eastAsia="zh-CN"/>
              </w:rPr>
              <w:t>；</w:t>
            </w:r>
          </w:p>
          <w:p w14:paraId="37D43397">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7.备用的垂直前置光路窗片一片</w:t>
            </w:r>
            <w:r>
              <w:rPr>
                <w:rFonts w:hint="eastAsia" w:ascii="宋体" w:hAnsi="宋体" w:eastAsia="宋体" w:cs="宋体"/>
                <w:color w:val="auto"/>
                <w:kern w:val="0"/>
                <w:sz w:val="24"/>
                <w:szCs w:val="24"/>
                <w:shd w:val="clear" w:color="auto" w:fill="FFFFFF"/>
                <w:lang w:eastAsia="zh-CN"/>
              </w:rPr>
              <w:t>；</w:t>
            </w:r>
          </w:p>
          <w:p w14:paraId="717B71D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8.校准混标一瓶</w:t>
            </w:r>
            <w:r>
              <w:rPr>
                <w:rFonts w:hint="eastAsia" w:ascii="宋体" w:hAnsi="宋体" w:eastAsia="宋体" w:cs="宋体"/>
                <w:color w:val="auto"/>
                <w:kern w:val="0"/>
                <w:sz w:val="24"/>
                <w:szCs w:val="24"/>
                <w:shd w:val="clear" w:color="auto" w:fill="FFFFFF"/>
                <w:lang w:eastAsia="zh-CN"/>
              </w:rPr>
              <w:t>；</w:t>
            </w:r>
          </w:p>
          <w:p w14:paraId="0A93A27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9.循环冷却水机一套</w:t>
            </w:r>
            <w:r>
              <w:rPr>
                <w:rFonts w:hint="eastAsia" w:ascii="宋体" w:hAnsi="宋体" w:eastAsia="宋体" w:cs="宋体"/>
                <w:color w:val="auto"/>
                <w:kern w:val="0"/>
                <w:sz w:val="24"/>
                <w:szCs w:val="24"/>
                <w:shd w:val="clear" w:color="auto" w:fill="FFFFFF"/>
                <w:lang w:eastAsia="zh-CN"/>
              </w:rPr>
              <w:t>；</w:t>
            </w:r>
          </w:p>
          <w:p w14:paraId="124E011F">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10.工作站一套（最低配置要求：CPU频率≥2.5GHz，16g内存，1T硬盘，23.5</w:t>
            </w:r>
            <w:r>
              <w:rPr>
                <w:rStyle w:val="12"/>
                <w:rFonts w:hint="eastAsia" w:ascii="宋体" w:hAnsi="宋体" w:eastAsia="宋体" w:cs="宋体"/>
                <w:color w:val="auto"/>
                <w:sz w:val="24"/>
                <w:szCs w:val="24"/>
                <w:lang w:val="en-US" w:eastAsia="zh-CN"/>
              </w:rPr>
              <w:t>英寸</w:t>
            </w:r>
            <w:r>
              <w:rPr>
                <w:rFonts w:hint="eastAsia" w:ascii="宋体" w:hAnsi="宋体" w:eastAsia="宋体" w:cs="宋体"/>
                <w:b w:val="0"/>
                <w:bCs/>
                <w:color w:val="auto"/>
                <w:sz w:val="24"/>
                <w:szCs w:val="24"/>
              </w:rPr>
              <w:t>数据显示终端</w:t>
            </w:r>
            <w:r>
              <w:rPr>
                <w:rFonts w:hint="eastAsia" w:ascii="宋体" w:hAnsi="宋体" w:eastAsia="宋体" w:cs="宋体"/>
                <w:color w:val="auto"/>
                <w:kern w:val="0"/>
                <w:sz w:val="24"/>
                <w:szCs w:val="24"/>
                <w:shd w:val="clear" w:color="auto" w:fill="FFFFFF"/>
              </w:rPr>
              <w:t>，数据输出终端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具备</w:t>
            </w:r>
            <w:r>
              <w:rPr>
                <w:rFonts w:hint="eastAsia" w:ascii="宋体" w:hAnsi="宋体" w:eastAsia="宋体" w:cs="宋体"/>
                <w:color w:val="auto"/>
                <w:sz w:val="24"/>
                <w:szCs w:val="24"/>
                <w:lang w:eastAsia="zh-CN"/>
              </w:rPr>
              <w:t xml:space="preserve"> A4黑白激光单功能，自动双面无线打印。</w:t>
            </w:r>
            <w:r>
              <w:rPr>
                <w:rFonts w:hint="eastAsia" w:ascii="宋体" w:hAnsi="宋体" w:eastAsia="宋体" w:cs="宋体"/>
                <w:color w:val="auto"/>
                <w:kern w:val="0"/>
                <w:sz w:val="24"/>
                <w:szCs w:val="24"/>
                <w:shd w:val="clear" w:color="auto" w:fill="FFFFFF"/>
              </w:rPr>
              <w:t>）</w:t>
            </w:r>
          </w:p>
          <w:p w14:paraId="61A3857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rPr>
              <w:t>11.高纯氩气2瓶（含减压阀）</w:t>
            </w:r>
            <w:r>
              <w:rPr>
                <w:rFonts w:hint="eastAsia" w:ascii="宋体" w:hAnsi="宋体" w:eastAsia="宋体" w:cs="宋体"/>
                <w:color w:val="auto"/>
                <w:kern w:val="0"/>
                <w:sz w:val="24"/>
                <w:szCs w:val="24"/>
                <w:shd w:val="clear" w:color="auto" w:fill="FFFFFF"/>
                <w:lang w:eastAsia="zh-CN"/>
              </w:rPr>
              <w:t>。</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314206A4">
            <w:pPr>
              <w:keepNext w:val="0"/>
              <w:keepLines w:val="0"/>
              <w:pageBreakBefore w:val="0"/>
              <w:kinsoku w:val="0"/>
              <w:wordWrap w:val="0"/>
              <w:overflowPunct/>
              <w:topLinePunct w:val="0"/>
              <w:autoSpaceDE w:val="0"/>
              <w:autoSpaceDN w:val="0"/>
              <w:bidi w:val="0"/>
              <w:adjustRightInd w:val="0"/>
              <w:snapToGrid w:val="0"/>
              <w:spacing w:line="300" w:lineRule="auto"/>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6B94C97A">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45817EF4">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进口</w:t>
            </w:r>
          </w:p>
        </w:tc>
      </w:tr>
    </w:tbl>
    <w:p w14:paraId="338C2E96">
      <w:pPr>
        <w:rPr>
          <w:rFonts w:ascii="Calibri" w:hAnsi="Calibri" w:eastAsia="宋体" w:cs="Times New Roman"/>
          <w:color w:val="auto"/>
          <w:szCs w:val="24"/>
          <w:highlight w:val="none"/>
        </w:rPr>
      </w:pPr>
    </w:p>
    <w:p w14:paraId="53230314">
      <w:pPr>
        <w:pStyle w:val="8"/>
        <w:spacing w:before="156" w:beforeLines="50" w:after="156" w:afterLines="50"/>
        <w:ind w:left="0" w:firstLine="640"/>
        <w:rPr>
          <w:rFonts w:hint="eastAsia" w:eastAsia="黑体"/>
          <w:color w:val="auto"/>
          <w:highlight w:val="none"/>
        </w:rPr>
      </w:pPr>
      <w:bookmarkStart w:id="17" w:name="_Toc902728931"/>
      <w:bookmarkStart w:id="18" w:name="_Toc13384869"/>
      <w:bookmarkStart w:id="19" w:name="_Toc1900587714"/>
      <w:bookmarkStart w:id="20" w:name="_Toc1814319857"/>
      <w:bookmarkStart w:id="21" w:name="_Toc1520309192"/>
      <w:bookmarkStart w:id="22" w:name="_Toc49042126"/>
      <w:bookmarkStart w:id="23" w:name="_Toc1061105159_WPSOffice_Level2"/>
      <w:bookmarkStart w:id="24" w:name="_Toc1101062245"/>
      <w:r>
        <w:rPr>
          <w:rFonts w:hint="eastAsia" w:eastAsia="黑体"/>
          <w:color w:val="auto"/>
          <w:highlight w:val="none"/>
        </w:rPr>
        <w:t>三、报价要求</w:t>
      </w:r>
      <w:bookmarkEnd w:id="17"/>
      <w:bookmarkEnd w:id="18"/>
      <w:bookmarkEnd w:id="19"/>
      <w:bookmarkEnd w:id="20"/>
      <w:bookmarkEnd w:id="21"/>
      <w:bookmarkEnd w:id="22"/>
      <w:bookmarkEnd w:id="23"/>
      <w:bookmarkEnd w:id="24"/>
    </w:p>
    <w:p w14:paraId="1C8EBAAA">
      <w:pPr>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651D02EF">
      <w:pPr>
        <w:pStyle w:val="3"/>
        <w:ind w:firstLine="560"/>
        <w:rPr>
          <w:rFonts w:eastAsia="黑体"/>
          <w:color w:val="auto"/>
          <w:highlight w:val="none"/>
        </w:rPr>
      </w:pPr>
      <w:r>
        <w:rPr>
          <w:rFonts w:eastAsia="黑体"/>
          <w:color w:val="auto"/>
          <w:highlight w:val="none"/>
        </w:rPr>
        <w:t>四、备品备件及专用工具</w:t>
      </w:r>
    </w:p>
    <w:p w14:paraId="3A0F4331">
      <w:pPr>
        <w:spacing w:line="360" w:lineRule="auto"/>
        <w:ind w:firstLine="480" w:firstLineChars="200"/>
        <w:jc w:val="left"/>
        <w:rPr>
          <w:rFonts w:ascii="宋体" w:hAnsi="宋体" w:eastAsia="宋体" w:cs="宋体"/>
          <w:color w:val="auto"/>
          <w:sz w:val="24"/>
          <w:szCs w:val="18"/>
          <w:highlight w:val="none"/>
        </w:rPr>
      </w:pPr>
      <w:bookmarkStart w:id="25" w:name="_Toc455587093"/>
      <w:bookmarkStart w:id="26" w:name="_Toc455587277"/>
      <w:bookmarkStart w:id="27" w:name="_Toc445554752"/>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7758895F">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25"/>
    <w:bookmarkEnd w:id="26"/>
    <w:bookmarkEnd w:id="27"/>
    <w:p w14:paraId="646ED17B">
      <w:pPr>
        <w:pStyle w:val="3"/>
        <w:ind w:firstLine="560"/>
        <w:rPr>
          <w:rFonts w:eastAsia="黑体"/>
          <w:color w:val="auto"/>
          <w:highlight w:val="none"/>
        </w:rPr>
      </w:pPr>
      <w:bookmarkStart w:id="28" w:name="_Toc532199625"/>
      <w:bookmarkStart w:id="29" w:name="_Toc455587094"/>
      <w:bookmarkStart w:id="30" w:name="_Toc455587278"/>
      <w:bookmarkStart w:id="31" w:name="_Toc445554753"/>
      <w:r>
        <w:rPr>
          <w:rFonts w:hint="eastAsia" w:eastAsia="黑体"/>
          <w:color w:val="auto"/>
          <w:highlight w:val="none"/>
          <w:lang w:eastAsia="zh-CN"/>
        </w:rPr>
        <w:t>五</w:t>
      </w:r>
      <w:r>
        <w:rPr>
          <w:rFonts w:eastAsia="黑体"/>
          <w:color w:val="auto"/>
          <w:highlight w:val="none"/>
        </w:rPr>
        <w:t>、安装调试、验收试验及质量保证</w:t>
      </w:r>
      <w:bookmarkEnd w:id="28"/>
    </w:p>
    <w:p w14:paraId="2F1A9289">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30420C4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6EA92540">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08BC7069">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84AEADD">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0DDA9DFE">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7AD6813C">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6C01DB2">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165EFFF1">
      <w:pPr>
        <w:pStyle w:val="3"/>
        <w:ind w:firstLine="560"/>
        <w:rPr>
          <w:rFonts w:eastAsia="黑体"/>
          <w:color w:val="auto"/>
          <w:highlight w:val="none"/>
        </w:rPr>
      </w:pPr>
      <w:bookmarkStart w:id="32" w:name="_Toc532199626"/>
      <w:r>
        <w:rPr>
          <w:rFonts w:eastAsia="黑体"/>
          <w:color w:val="auto"/>
          <w:highlight w:val="none"/>
        </w:rPr>
        <w:t>六、包装运输</w:t>
      </w:r>
      <w:bookmarkEnd w:id="29"/>
      <w:bookmarkEnd w:id="30"/>
      <w:bookmarkEnd w:id="31"/>
      <w:bookmarkEnd w:id="32"/>
    </w:p>
    <w:p w14:paraId="0DD01DAE">
      <w:pPr>
        <w:spacing w:line="360" w:lineRule="auto"/>
        <w:ind w:firstLine="480" w:firstLineChars="200"/>
        <w:jc w:val="left"/>
        <w:rPr>
          <w:rFonts w:ascii="宋体" w:hAnsi="宋体" w:eastAsia="宋体" w:cs="宋体"/>
          <w:color w:val="auto"/>
          <w:sz w:val="24"/>
          <w:szCs w:val="18"/>
          <w:highlight w:val="none"/>
        </w:rPr>
      </w:pPr>
      <w:bookmarkStart w:id="33" w:name="_Toc445554754"/>
      <w:bookmarkStart w:id="34" w:name="_Toc455587095"/>
      <w:bookmarkStart w:id="35" w:name="_Toc455587279"/>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25D20B8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77766DEB">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57CC9524">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5BCD6DB5">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168DCBAF">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4F833B8A">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19DF369B">
      <w:pPr>
        <w:pStyle w:val="3"/>
        <w:ind w:firstLine="560"/>
        <w:rPr>
          <w:rFonts w:eastAsia="黑体"/>
          <w:color w:val="auto"/>
          <w:highlight w:val="none"/>
        </w:rPr>
      </w:pPr>
      <w:bookmarkStart w:id="36" w:name="_Toc532199627"/>
      <w:r>
        <w:rPr>
          <w:rFonts w:hint="eastAsia" w:eastAsia="黑体"/>
          <w:color w:val="auto"/>
          <w:highlight w:val="none"/>
          <w:lang w:eastAsia="zh-CN"/>
        </w:rPr>
        <w:t>七</w:t>
      </w:r>
      <w:r>
        <w:rPr>
          <w:rFonts w:eastAsia="黑体"/>
          <w:color w:val="auto"/>
          <w:highlight w:val="none"/>
        </w:rPr>
        <w:t>、技术培训</w:t>
      </w:r>
      <w:bookmarkEnd w:id="33"/>
      <w:bookmarkEnd w:id="34"/>
      <w:bookmarkEnd w:id="35"/>
      <w:bookmarkEnd w:id="36"/>
    </w:p>
    <w:p w14:paraId="0B12B41E">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68216A0F">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074C9207">
      <w:pPr>
        <w:pStyle w:val="3"/>
        <w:ind w:firstLine="560"/>
        <w:rPr>
          <w:rFonts w:eastAsia="黑体"/>
          <w:color w:val="auto"/>
          <w:highlight w:val="none"/>
        </w:rPr>
      </w:pPr>
      <w:bookmarkStart w:id="37" w:name="_Toc532199628"/>
      <w:r>
        <w:rPr>
          <w:rFonts w:hint="eastAsia" w:eastAsia="黑体"/>
          <w:color w:val="auto"/>
          <w:highlight w:val="none"/>
          <w:lang w:eastAsia="zh-CN"/>
        </w:rPr>
        <w:t>八</w:t>
      </w:r>
      <w:r>
        <w:rPr>
          <w:rFonts w:eastAsia="黑体"/>
          <w:color w:val="auto"/>
          <w:highlight w:val="none"/>
        </w:rPr>
        <w:t>、质保及售后服务</w:t>
      </w:r>
    </w:p>
    <w:p w14:paraId="14F9F927">
      <w:pPr>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14F8A9D4">
      <w:pPr>
        <w:spacing w:line="360" w:lineRule="auto"/>
        <w:ind w:firstLine="480" w:firstLineChars="200"/>
        <w:jc w:val="left"/>
        <w:rPr>
          <w:rFonts w:ascii="宋体" w:hAnsi="宋体" w:eastAsia="宋体"/>
          <w:b/>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7"/>
    </w:p>
    <w:bookmarkEnd w:id="0"/>
    <w:p w14:paraId="2B133E1F">
      <w:bookmarkStart w:id="38" w:name="_GoBack"/>
      <w:bookmarkEnd w:id="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572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qFormat/>
    <w:uiPriority w:val="99"/>
    <w:pPr>
      <w:snapToGrid w:val="0"/>
    </w:pPr>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8">
    <w:name w:val="Body Text First Indent 2"/>
    <w:basedOn w:val="4"/>
    <w:next w:val="7"/>
    <w:unhideWhenUsed/>
    <w:qFormat/>
    <w:uiPriority w:val="99"/>
    <w:pPr>
      <w:ind w:left="420" w:firstLine="420" w:firstLineChars="200"/>
    </w:pPr>
    <w:rPr>
      <w:rFonts w:ascii="Times New Roman" w:cs="Times New Roman"/>
    </w:rPr>
  </w:style>
  <w:style w:type="table" w:styleId="10">
    <w:name w:val="Table Grid"/>
    <w:basedOn w:val="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nhideWhenUsed/>
    <w:uiPriority w:val="99"/>
    <w:rPr>
      <w:sz w:val="21"/>
      <w:szCs w:val="21"/>
    </w:rPr>
  </w:style>
  <w:style w:type="paragraph" w:customStyle="1" w:styleId="13">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2025-10-16T11:55:14Z</dcterms:created>
  <dc:creator>Lenovo</dc:creator>
  <cp:lastModifiedBy>省招</cp:lastModifiedBy>
  <dcterms:modified xsi:type="dcterms:W3CDTF">2025-10-16T11:55:24Z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eyJoZGlkIjoiNjhhODc5NzU0Y2M4MGQwMjg2MTFhZGQwOTEzYzkxZDIiLCJ1c2VySWQiOiIxOTg2ODM5MjAifQ==</vt:lpwstr>
  </property>
  <property fmtid="{D5CDD505-2E9C-101B-9397-08002B2CF9AE}" pid="4" name="ICV">
    <vt:lpwstr>36E6E3E0C84C44BF9F34BABB3ABBBB61_12</vt:lpwstr>
  </property>
</Properties>
</file>