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2FDD2">
      <w:pPr>
        <w:numPr>
          <w:ilvl w:val="0"/>
          <w:numId w:val="1"/>
        </w:numPr>
        <w:spacing w:line="360" w:lineRule="auto"/>
        <w:jc w:val="center"/>
        <w:outlineLvl w:val="0"/>
        <w:rPr>
          <w:rFonts w:hint="eastAsia" w:ascii="宋体" w:hAnsi="宋体" w:eastAsia="宋体"/>
          <w:b/>
          <w:color w:val="auto"/>
          <w:sz w:val="28"/>
        </w:rPr>
      </w:pPr>
      <w:r>
        <w:rPr>
          <w:rFonts w:hint="eastAsia" w:ascii="宋体" w:hAnsi="宋体" w:eastAsia="宋体"/>
          <w:b/>
          <w:color w:val="auto"/>
          <w:sz w:val="28"/>
        </w:rPr>
        <w:t>采购需求</w:t>
      </w:r>
    </w:p>
    <w:p w14:paraId="6AA9D3CA">
      <w:pPr>
        <w:adjustRightInd w:val="0"/>
        <w:snapToGrid w:val="0"/>
        <w:spacing w:line="360" w:lineRule="auto"/>
        <w:rPr>
          <w:rFonts w:hint="eastAsia" w:ascii="宋体" w:hAnsi="宋体" w:eastAsia="宋体"/>
          <w:b/>
          <w:color w:val="auto"/>
          <w:szCs w:val="21"/>
        </w:rPr>
      </w:pPr>
      <w:r>
        <w:rPr>
          <w:rFonts w:hint="eastAsia" w:ascii="宋体" w:hAnsi="宋体" w:eastAsia="宋体"/>
          <w:b/>
          <w:color w:val="auto"/>
          <w:szCs w:val="21"/>
        </w:rPr>
        <w:t>前注：</w:t>
      </w:r>
    </w:p>
    <w:p w14:paraId="584E86B6">
      <w:pPr>
        <w:adjustRightInd w:val="0"/>
        <w:snapToGrid w:val="0"/>
        <w:spacing w:line="360" w:lineRule="auto"/>
        <w:ind w:firstLine="435"/>
        <w:rPr>
          <w:rFonts w:hint="eastAsia" w:ascii="宋体" w:hAnsi="宋体" w:eastAsia="宋体" w:cs="宋体"/>
          <w:color w:val="auto"/>
          <w:szCs w:val="21"/>
        </w:rPr>
      </w:pPr>
      <w:r>
        <w:rPr>
          <w:rFonts w:hint="eastAsia" w:ascii="宋体" w:hAnsi="宋体" w:eastAsia="宋体" w:cs="宋体"/>
          <w:color w:val="auto"/>
          <w:szCs w:val="21"/>
        </w:rPr>
        <w:t>1.本采购需求中提出的服务方案仅为参考，如无明确限制，投标人可以进行优化，提供满足采购人实际需要的更优（或者性能实质上不低于的）服务方案，且此方案须经评标委员会评审认可。</w:t>
      </w:r>
    </w:p>
    <w:p w14:paraId="23994EEF">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政府采购政策（包括但不限于下列具体政策要求</w:t>
      </w:r>
      <w:r>
        <w:rPr>
          <w:rFonts w:hint="eastAsia" w:ascii="宋体" w:hAnsi="宋体" w:eastAsia="宋体" w:cs="宋体"/>
          <w:color w:val="auto"/>
          <w:szCs w:val="21"/>
        </w:rPr>
        <w:t>）：</w:t>
      </w:r>
    </w:p>
    <w:p w14:paraId="1997741C">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DFAF9B9">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0C5DDBE">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（3）按照《财政部 住房城乡建设部 工业和信息化部关于进一步扩大政府采购支持绿色建材促进建筑品质提升政策实施范围的通知》（财库〔2024〕36号），严格执行《绿色建筑和绿色建材政府采购需求标准(2025年版)》要求。</w:t>
      </w:r>
    </w:p>
    <w:p w14:paraId="6DDE6041">
      <w:pPr>
        <w:adjustRightInd w:val="0"/>
        <w:snapToGrid w:val="0"/>
        <w:spacing w:line="360" w:lineRule="auto"/>
        <w:ind w:firstLine="420" w:firstLineChars="200"/>
        <w:rPr>
          <w:rFonts w:hint="eastAsia" w:ascii="宋体" w:hAnsi="宋体" w:eastAsia="宋体"/>
          <w:bCs/>
          <w:color w:val="auto"/>
          <w:szCs w:val="21"/>
        </w:rPr>
      </w:pPr>
      <w:r>
        <w:rPr>
          <w:rFonts w:hint="eastAsia" w:ascii="宋体" w:hAnsi="宋体" w:eastAsia="宋体" w:cs="宋体"/>
          <w:color w:val="auto"/>
          <w:szCs w:val="21"/>
        </w:rPr>
        <w:t>3.如采购人允许采用分包方式履行合同的，应当明确可以分包履行的相关内容（本项目不允许分包）。</w:t>
      </w:r>
    </w:p>
    <w:p w14:paraId="266AD15C">
      <w:pPr>
        <w:adjustRightInd w:val="0"/>
        <w:snapToGrid w:val="0"/>
        <w:spacing w:line="360" w:lineRule="auto"/>
        <w:ind w:firstLine="437"/>
        <w:outlineLvl w:val="1"/>
        <w:rPr>
          <w:rFonts w:hint="eastAsia" w:ascii="宋体" w:hAnsi="宋体" w:eastAsia="宋体"/>
          <w:b/>
          <w:color w:val="auto"/>
          <w:szCs w:val="21"/>
        </w:rPr>
      </w:pPr>
      <w:bookmarkStart w:id="0" w:name="_Toc173275127"/>
      <w:bookmarkStart w:id="1" w:name="_Toc4148"/>
      <w:bookmarkStart w:id="2" w:name="_Toc21798"/>
      <w:bookmarkStart w:id="3" w:name="_Hlk23621890"/>
      <w:r>
        <w:rPr>
          <w:rFonts w:hint="eastAsia" w:ascii="宋体" w:hAnsi="宋体" w:eastAsia="宋体"/>
          <w:b/>
          <w:color w:val="auto"/>
          <w:szCs w:val="21"/>
        </w:rPr>
        <w:t>一、采购需求前附表</w:t>
      </w:r>
      <w:bookmarkEnd w:id="0"/>
      <w:bookmarkEnd w:id="1"/>
      <w:bookmarkEnd w:id="2"/>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00"/>
        <w:gridCol w:w="6843"/>
      </w:tblGrid>
      <w:tr w14:paraId="325C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2" w:type="dxa"/>
            <w:noWrap w:val="0"/>
            <w:vAlign w:val="center"/>
          </w:tcPr>
          <w:p w14:paraId="4C077743">
            <w:pPr>
              <w:pStyle w:val="10"/>
              <w:rPr>
                <w:rFonts w:hint="eastAsia" w:cs="@仿宋_GB2312"/>
                <w:color w:val="auto"/>
                <w:kern w:val="2"/>
              </w:rPr>
            </w:pPr>
            <w:r>
              <w:rPr>
                <w:rFonts w:hint="eastAsia" w:cs="@仿宋_GB2312"/>
                <w:b/>
                <w:bCs w:val="0"/>
                <w:color w:val="auto"/>
                <w:kern w:val="2"/>
              </w:rPr>
              <w:t>序号</w:t>
            </w:r>
          </w:p>
        </w:tc>
        <w:tc>
          <w:tcPr>
            <w:tcW w:w="1800" w:type="dxa"/>
            <w:noWrap w:val="0"/>
            <w:vAlign w:val="center"/>
          </w:tcPr>
          <w:p w14:paraId="457B1E76">
            <w:pPr>
              <w:pStyle w:val="11"/>
              <w:adjustRightInd w:val="0"/>
              <w:snapToGrid w:val="0"/>
              <w:spacing w:line="300" w:lineRule="auto"/>
              <w:jc w:val="center"/>
              <w:rPr>
                <w:rFonts w:hint="eastAsia"/>
                <w:b/>
                <w:color w:val="auto"/>
                <w:sz w:val="21"/>
                <w:szCs w:val="21"/>
              </w:rPr>
            </w:pPr>
            <w:r>
              <w:rPr>
                <w:rFonts w:hint="eastAsia"/>
                <w:b/>
                <w:color w:val="auto"/>
                <w:sz w:val="21"/>
                <w:szCs w:val="21"/>
              </w:rPr>
              <w:t>条款名称</w:t>
            </w:r>
          </w:p>
        </w:tc>
        <w:tc>
          <w:tcPr>
            <w:tcW w:w="6843" w:type="dxa"/>
            <w:noWrap w:val="0"/>
            <w:vAlign w:val="center"/>
          </w:tcPr>
          <w:p w14:paraId="56B11E9C">
            <w:pPr>
              <w:pStyle w:val="11"/>
              <w:adjustRightInd w:val="0"/>
              <w:snapToGrid w:val="0"/>
              <w:spacing w:line="300" w:lineRule="auto"/>
              <w:jc w:val="center"/>
              <w:rPr>
                <w:rFonts w:hint="eastAsia"/>
                <w:b/>
                <w:color w:val="auto"/>
                <w:sz w:val="21"/>
                <w:szCs w:val="21"/>
              </w:rPr>
            </w:pPr>
            <w:r>
              <w:rPr>
                <w:rFonts w:hint="eastAsia"/>
                <w:b/>
                <w:color w:val="auto"/>
                <w:sz w:val="21"/>
                <w:szCs w:val="21"/>
              </w:rPr>
              <w:t>内容、说明与要求</w:t>
            </w:r>
          </w:p>
        </w:tc>
      </w:tr>
      <w:tr w14:paraId="06E8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noWrap w:val="0"/>
            <w:vAlign w:val="center"/>
          </w:tcPr>
          <w:p w14:paraId="5A62A214">
            <w:pPr>
              <w:pStyle w:val="10"/>
              <w:rPr>
                <w:rFonts w:hint="eastAsia" w:cs="@仿宋_GB2312"/>
                <w:color w:val="auto"/>
                <w:kern w:val="2"/>
              </w:rPr>
            </w:pPr>
            <w:r>
              <w:rPr>
                <w:rFonts w:hint="eastAsia" w:cs="@仿宋_GB2312"/>
                <w:color w:val="auto"/>
                <w:kern w:val="2"/>
              </w:rPr>
              <w:t>1</w:t>
            </w:r>
          </w:p>
        </w:tc>
        <w:tc>
          <w:tcPr>
            <w:tcW w:w="1800" w:type="dxa"/>
            <w:noWrap w:val="0"/>
            <w:vAlign w:val="center"/>
          </w:tcPr>
          <w:p w14:paraId="6B917F84">
            <w:pPr>
              <w:pStyle w:val="11"/>
              <w:adjustRightInd w:val="0"/>
              <w:snapToGrid w:val="0"/>
              <w:spacing w:line="300" w:lineRule="auto"/>
              <w:rPr>
                <w:rFonts w:hint="eastAsia"/>
                <w:color w:val="auto"/>
                <w:sz w:val="21"/>
                <w:szCs w:val="21"/>
              </w:rPr>
            </w:pPr>
            <w:r>
              <w:rPr>
                <w:rFonts w:hint="eastAsia"/>
                <w:color w:val="auto"/>
                <w:sz w:val="21"/>
                <w:szCs w:val="21"/>
              </w:rPr>
              <w:t>付款方式</w:t>
            </w:r>
          </w:p>
        </w:tc>
        <w:tc>
          <w:tcPr>
            <w:tcW w:w="6843" w:type="dxa"/>
            <w:noWrap w:val="0"/>
            <w:vAlign w:val="center"/>
          </w:tcPr>
          <w:p w14:paraId="5EC102D7">
            <w:pPr>
              <w:pStyle w:val="11"/>
              <w:adjustRightInd w:val="0"/>
              <w:snapToGrid w:val="0"/>
              <w:spacing w:line="300" w:lineRule="auto"/>
              <w:rPr>
                <w:color w:val="auto"/>
                <w:sz w:val="21"/>
                <w:szCs w:val="21"/>
              </w:rPr>
            </w:pPr>
            <w:bookmarkStart w:id="4" w:name="OLE_LINK18"/>
            <w:r>
              <w:rPr>
                <w:rFonts w:hint="eastAsia"/>
                <w:color w:val="auto"/>
                <w:sz w:val="21"/>
                <w:szCs w:val="21"/>
              </w:rPr>
              <w:t>按三个月结算一次，每三个月工程结算审核结束后支付至审核金额的</w:t>
            </w:r>
            <w:r>
              <w:rPr>
                <w:rFonts w:hint="eastAsia"/>
                <w:color w:val="auto"/>
                <w:sz w:val="21"/>
                <w:szCs w:val="21"/>
                <w:lang w:val="en-US" w:eastAsia="zh-CN"/>
              </w:rPr>
              <w:t>100</w:t>
            </w:r>
            <w:r>
              <w:rPr>
                <w:rFonts w:hint="eastAsia"/>
                <w:color w:val="auto"/>
                <w:sz w:val="21"/>
                <w:szCs w:val="21"/>
              </w:rPr>
              <w:t>%</w:t>
            </w:r>
            <w:bookmarkEnd w:id="4"/>
            <w:r>
              <w:rPr>
                <w:rFonts w:hint="eastAsia"/>
                <w:color w:val="auto"/>
                <w:sz w:val="21"/>
                <w:szCs w:val="21"/>
              </w:rPr>
              <w:t>。</w:t>
            </w:r>
          </w:p>
        </w:tc>
      </w:tr>
      <w:tr w14:paraId="11D8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2" w:type="dxa"/>
            <w:noWrap w:val="0"/>
            <w:vAlign w:val="center"/>
          </w:tcPr>
          <w:p w14:paraId="39EA1A09">
            <w:pPr>
              <w:pStyle w:val="10"/>
              <w:rPr>
                <w:rFonts w:hint="eastAsia" w:cs="@仿宋_GB2312"/>
                <w:color w:val="auto"/>
                <w:kern w:val="2"/>
              </w:rPr>
            </w:pPr>
            <w:r>
              <w:rPr>
                <w:rFonts w:hint="eastAsia" w:cs="@仿宋_GB2312"/>
                <w:color w:val="auto"/>
                <w:kern w:val="2"/>
              </w:rPr>
              <w:t>2</w:t>
            </w:r>
          </w:p>
        </w:tc>
        <w:tc>
          <w:tcPr>
            <w:tcW w:w="1800" w:type="dxa"/>
            <w:noWrap w:val="0"/>
            <w:vAlign w:val="center"/>
          </w:tcPr>
          <w:p w14:paraId="6C519E1F">
            <w:pPr>
              <w:pStyle w:val="11"/>
              <w:adjustRightInd w:val="0"/>
              <w:snapToGrid w:val="0"/>
              <w:spacing w:line="300" w:lineRule="auto"/>
              <w:rPr>
                <w:rFonts w:hint="eastAsia"/>
                <w:color w:val="auto"/>
                <w:sz w:val="21"/>
                <w:szCs w:val="21"/>
              </w:rPr>
            </w:pPr>
            <w:r>
              <w:rPr>
                <w:rFonts w:hint="eastAsia"/>
                <w:color w:val="auto"/>
                <w:sz w:val="21"/>
                <w:szCs w:val="21"/>
              </w:rPr>
              <w:t>服务地点</w:t>
            </w:r>
          </w:p>
        </w:tc>
        <w:tc>
          <w:tcPr>
            <w:tcW w:w="6843" w:type="dxa"/>
            <w:noWrap w:val="0"/>
            <w:vAlign w:val="center"/>
          </w:tcPr>
          <w:p w14:paraId="0EF38B82">
            <w:pPr>
              <w:pStyle w:val="11"/>
              <w:adjustRightInd w:val="0"/>
              <w:snapToGrid w:val="0"/>
              <w:spacing w:line="300" w:lineRule="auto"/>
              <w:rPr>
                <w:rFonts w:hint="default" w:eastAsia="宋体"/>
                <w:color w:val="auto"/>
                <w:sz w:val="21"/>
                <w:szCs w:val="21"/>
                <w:lang w:val="en-US" w:eastAsia="zh-CN"/>
              </w:rPr>
            </w:pPr>
            <w:r>
              <w:rPr>
                <w:rFonts w:hint="eastAsia"/>
                <w:color w:val="auto"/>
                <w:sz w:val="21"/>
                <w:szCs w:val="21"/>
                <w:lang w:val="en-US" w:eastAsia="zh-CN"/>
              </w:rPr>
              <w:t>招标人指定地点</w:t>
            </w:r>
          </w:p>
        </w:tc>
      </w:tr>
      <w:tr w14:paraId="16E3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2" w:type="dxa"/>
            <w:noWrap w:val="0"/>
            <w:vAlign w:val="center"/>
          </w:tcPr>
          <w:p w14:paraId="1AA931D0">
            <w:pPr>
              <w:pStyle w:val="10"/>
              <w:rPr>
                <w:rFonts w:hint="eastAsia" w:cs="@仿宋_GB2312"/>
                <w:color w:val="auto"/>
                <w:kern w:val="2"/>
              </w:rPr>
            </w:pPr>
            <w:r>
              <w:rPr>
                <w:rFonts w:hint="eastAsia" w:cs="@仿宋_GB2312"/>
                <w:color w:val="auto"/>
                <w:kern w:val="2"/>
              </w:rPr>
              <w:t>3</w:t>
            </w:r>
          </w:p>
        </w:tc>
        <w:tc>
          <w:tcPr>
            <w:tcW w:w="1800" w:type="dxa"/>
            <w:noWrap w:val="0"/>
            <w:vAlign w:val="center"/>
          </w:tcPr>
          <w:p w14:paraId="0D053CB6">
            <w:pPr>
              <w:pStyle w:val="11"/>
              <w:adjustRightInd w:val="0"/>
              <w:snapToGrid w:val="0"/>
              <w:spacing w:line="300" w:lineRule="auto"/>
              <w:rPr>
                <w:rFonts w:hint="eastAsia"/>
                <w:color w:val="auto"/>
                <w:sz w:val="21"/>
                <w:szCs w:val="21"/>
              </w:rPr>
            </w:pPr>
            <w:r>
              <w:rPr>
                <w:rFonts w:hint="eastAsia"/>
                <w:color w:val="auto"/>
                <w:sz w:val="21"/>
                <w:szCs w:val="21"/>
              </w:rPr>
              <w:t>服务期限</w:t>
            </w:r>
          </w:p>
        </w:tc>
        <w:tc>
          <w:tcPr>
            <w:tcW w:w="6843" w:type="dxa"/>
            <w:noWrap w:val="0"/>
            <w:vAlign w:val="center"/>
          </w:tcPr>
          <w:p w14:paraId="2640EB6D">
            <w:pPr>
              <w:pStyle w:val="11"/>
              <w:adjustRightInd w:val="0"/>
              <w:snapToGrid w:val="0"/>
              <w:spacing w:line="300" w:lineRule="auto"/>
              <w:rPr>
                <w:rFonts w:hint="eastAsia"/>
                <w:color w:val="auto"/>
                <w:sz w:val="21"/>
                <w:szCs w:val="21"/>
              </w:rPr>
            </w:pPr>
            <w:r>
              <w:rPr>
                <w:rFonts w:hint="eastAsia"/>
                <w:color w:val="auto"/>
                <w:sz w:val="21"/>
                <w:szCs w:val="21"/>
                <w:lang w:eastAsia="zh-CN"/>
              </w:rPr>
              <w:t>自合同生效之日起一年。合同期满且合同价格不变的情况下双方无异议可续签，续签不得超过两次，每次续签期限一年。</w:t>
            </w:r>
          </w:p>
        </w:tc>
      </w:tr>
      <w:tr w14:paraId="376B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2" w:type="dxa"/>
            <w:noWrap w:val="0"/>
            <w:vAlign w:val="center"/>
          </w:tcPr>
          <w:p w14:paraId="38592F3F">
            <w:pPr>
              <w:pStyle w:val="10"/>
              <w:rPr>
                <w:rFonts w:hint="eastAsia" w:cs="@仿宋_GB2312"/>
                <w:color w:val="auto"/>
                <w:kern w:val="2"/>
              </w:rPr>
            </w:pPr>
            <w:r>
              <w:rPr>
                <w:rFonts w:hint="eastAsia" w:cs="@仿宋_GB2312"/>
                <w:color w:val="auto"/>
                <w:kern w:val="2"/>
              </w:rPr>
              <w:t>4</w:t>
            </w:r>
          </w:p>
        </w:tc>
        <w:tc>
          <w:tcPr>
            <w:tcW w:w="1800" w:type="dxa"/>
            <w:noWrap w:val="0"/>
            <w:vAlign w:val="center"/>
          </w:tcPr>
          <w:p w14:paraId="0F6A8D4C">
            <w:pPr>
              <w:pStyle w:val="11"/>
              <w:adjustRightInd w:val="0"/>
              <w:snapToGrid w:val="0"/>
              <w:spacing w:line="300" w:lineRule="auto"/>
              <w:rPr>
                <w:rFonts w:hint="eastAsia"/>
                <w:b/>
                <w:color w:val="auto"/>
                <w:sz w:val="21"/>
                <w:szCs w:val="21"/>
              </w:rPr>
            </w:pPr>
            <w:r>
              <w:rPr>
                <w:rFonts w:hint="eastAsia"/>
                <w:color w:val="auto"/>
                <w:sz w:val="21"/>
                <w:szCs w:val="21"/>
              </w:rPr>
              <w:t>本项目采购标的名称及所属行业</w:t>
            </w:r>
          </w:p>
        </w:tc>
        <w:tc>
          <w:tcPr>
            <w:tcW w:w="6843" w:type="dxa"/>
            <w:noWrap w:val="0"/>
            <w:vAlign w:val="center"/>
          </w:tcPr>
          <w:p w14:paraId="2331222F">
            <w:pPr>
              <w:adjustRightInd w:val="0"/>
              <w:snapToGrid w:val="0"/>
              <w:spacing w:line="300" w:lineRule="auto"/>
              <w:jc w:val="left"/>
              <w:rPr>
                <w:rFonts w:hint="eastAsia" w:ascii="宋体" w:hAnsi="宋体" w:eastAsia="宋体"/>
                <w:color w:val="auto"/>
                <w:szCs w:val="21"/>
                <w:lang w:eastAsia="zh-CN"/>
              </w:rPr>
            </w:pPr>
            <w:r>
              <w:rPr>
                <w:rFonts w:hint="eastAsia" w:ascii="宋体" w:hAnsi="宋体" w:eastAsia="宋体"/>
                <w:color w:val="auto"/>
                <w:szCs w:val="21"/>
              </w:rPr>
              <w:t>标的名称：</w:t>
            </w:r>
            <w:r>
              <w:rPr>
                <w:rFonts w:hint="eastAsia" w:ascii="宋体" w:hAnsi="宋体" w:eastAsia="宋体"/>
                <w:color w:val="auto"/>
                <w:szCs w:val="21"/>
                <w:lang w:eastAsia="zh-CN"/>
              </w:rPr>
              <w:t>2026年度省体育局训练基地管理中心零星维修服务</w:t>
            </w:r>
          </w:p>
          <w:p w14:paraId="1BEEE397">
            <w:pPr>
              <w:adjustRightInd w:val="0"/>
              <w:snapToGrid w:val="0"/>
              <w:spacing w:line="300" w:lineRule="auto"/>
              <w:jc w:val="left"/>
              <w:rPr>
                <w:rFonts w:hint="eastAsia" w:ascii="宋体" w:hAnsi="宋体" w:eastAsia="宋体"/>
                <w:color w:val="auto"/>
                <w:szCs w:val="21"/>
              </w:rPr>
            </w:pPr>
            <w:r>
              <w:rPr>
                <w:rFonts w:hint="eastAsia" w:ascii="宋体" w:hAnsi="宋体" w:eastAsia="宋体"/>
                <w:color w:val="auto"/>
                <w:szCs w:val="21"/>
              </w:rPr>
              <w:t>所属行业：建筑业</w:t>
            </w:r>
          </w:p>
        </w:tc>
      </w:tr>
    </w:tbl>
    <w:p w14:paraId="6011CF8C">
      <w:pPr>
        <w:adjustRightInd w:val="0"/>
        <w:snapToGrid w:val="0"/>
        <w:spacing w:line="360" w:lineRule="auto"/>
        <w:ind w:firstLine="437"/>
        <w:outlineLvl w:val="1"/>
        <w:rPr>
          <w:rFonts w:hint="eastAsia" w:ascii="宋体" w:hAnsi="宋体" w:eastAsia="宋体"/>
          <w:b/>
          <w:color w:val="auto"/>
          <w:szCs w:val="21"/>
        </w:rPr>
      </w:pPr>
      <w:bookmarkStart w:id="5" w:name="_Toc173275128"/>
      <w:bookmarkStart w:id="6" w:name="_Toc8753"/>
      <w:bookmarkStart w:id="7" w:name="_Toc16543"/>
      <w:bookmarkStart w:id="8" w:name="_Hlk16461016"/>
      <w:r>
        <w:rPr>
          <w:rFonts w:hint="eastAsia" w:ascii="宋体" w:hAnsi="宋体" w:eastAsia="宋体"/>
          <w:b/>
          <w:color w:val="auto"/>
          <w:szCs w:val="21"/>
        </w:rPr>
        <w:t>二、</w:t>
      </w:r>
      <w:bookmarkEnd w:id="5"/>
      <w:bookmarkEnd w:id="6"/>
      <w:bookmarkEnd w:id="7"/>
      <w:r>
        <w:rPr>
          <w:rFonts w:hint="eastAsia" w:ascii="宋体" w:hAnsi="宋体" w:eastAsia="宋体"/>
          <w:b/>
          <w:color w:val="auto"/>
          <w:szCs w:val="21"/>
        </w:rPr>
        <w:t>项目概况</w:t>
      </w:r>
    </w:p>
    <w:bookmarkEnd w:id="3"/>
    <w:bookmarkEnd w:id="8"/>
    <w:p w14:paraId="0134C587">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项目概况</w:t>
      </w:r>
    </w:p>
    <w:p w14:paraId="771920B8">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2026年度省体育局训练基地管理中心零星维修服务，主要保障大圩基地、石关国家体育训练基地、省体育局芜湖路基地。</w:t>
      </w:r>
    </w:p>
    <w:p w14:paraId="5C6137D4">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2、服务</w:t>
      </w:r>
      <w:r>
        <w:rPr>
          <w:rFonts w:hint="eastAsia" w:ascii="宋体" w:hAnsi="宋体" w:eastAsia="宋体" w:cs="宋体"/>
          <w:color w:val="auto"/>
          <w:szCs w:val="21"/>
        </w:rPr>
        <w:t>范围</w:t>
      </w:r>
    </w:p>
    <w:p w14:paraId="4D8F9934">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服务范围包括但不限于安徽省体育局训练基地管理中心所辖的场馆、场地、公寓、食堂等，单项5万元以下设施的结构、装饰、修缮、小型土建改造及应急抢修等零星维修服务。</w:t>
      </w:r>
    </w:p>
    <w:p w14:paraId="4AF4CC69">
      <w:pPr>
        <w:adjustRightInd w:val="0"/>
        <w:snapToGrid w:val="0"/>
        <w:spacing w:line="360" w:lineRule="auto"/>
        <w:ind w:left="437"/>
        <w:outlineLvl w:val="1"/>
        <w:rPr>
          <w:rFonts w:hint="eastAsia" w:ascii="宋体" w:hAnsi="宋体" w:eastAsia="宋体"/>
          <w:b/>
          <w:color w:val="auto"/>
          <w:szCs w:val="21"/>
        </w:rPr>
      </w:pPr>
      <w:r>
        <w:rPr>
          <w:rFonts w:hint="eastAsia" w:ascii="宋体" w:hAnsi="宋体" w:eastAsia="宋体"/>
          <w:b/>
          <w:color w:val="auto"/>
          <w:szCs w:val="21"/>
        </w:rPr>
        <w:t>三、服务需求</w:t>
      </w:r>
    </w:p>
    <w:p w14:paraId="1100E57C">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1、本项目</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不得将工程分包、转包。各标包</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需分别与采购人签订合同。</w:t>
      </w:r>
    </w:p>
    <w:p w14:paraId="528794B3">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履约过程中发生任何安全事故，或其他过错给采购人造成严重损失，采购人有权单方面解除合同并追究其应当承担的责任。</w:t>
      </w:r>
    </w:p>
    <w:p w14:paraId="7E6EDBE1">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eastAsia="zh-CN"/>
        </w:rPr>
        <w:t>投标人</w:t>
      </w:r>
      <w:r>
        <w:rPr>
          <w:rFonts w:hint="eastAsia" w:ascii="宋体" w:hAnsi="宋体" w:eastAsia="宋体" w:cs="宋体"/>
          <w:color w:val="auto"/>
          <w:kern w:val="0"/>
          <w:sz w:val="21"/>
          <w:szCs w:val="21"/>
        </w:rPr>
        <w:t>一旦</w:t>
      </w:r>
      <w:r>
        <w:rPr>
          <w:rFonts w:hint="eastAsia" w:ascii="宋体" w:hAnsi="宋体" w:eastAsia="宋体" w:cs="宋体"/>
          <w:color w:val="auto"/>
          <w:kern w:val="0"/>
          <w:sz w:val="21"/>
          <w:szCs w:val="21"/>
          <w:lang w:eastAsia="zh-CN"/>
        </w:rPr>
        <w:t>中标</w:t>
      </w:r>
      <w:r>
        <w:rPr>
          <w:rFonts w:hint="eastAsia" w:ascii="宋体" w:hAnsi="宋体" w:eastAsia="宋体" w:cs="宋体"/>
          <w:color w:val="auto"/>
          <w:kern w:val="0"/>
          <w:sz w:val="21"/>
          <w:szCs w:val="21"/>
        </w:rPr>
        <w:t>，投标时所报的本项目的项目经理、施工现场技术负责人、各专业负责工程师及施工机械等在整个项目施工期内必须在位，否则采购人有权解除合同。由此造成的损失，</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自行承担并赔偿可能给采购人造成的损失。</w:t>
      </w:r>
    </w:p>
    <w:p w14:paraId="772CB0EB">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不得擅自更换</w:t>
      </w:r>
      <w:r>
        <w:rPr>
          <w:rFonts w:hint="eastAsia" w:ascii="宋体" w:hAnsi="宋体" w:eastAsia="宋体" w:cs="宋体"/>
          <w:color w:val="auto"/>
          <w:kern w:val="0"/>
          <w:sz w:val="21"/>
          <w:szCs w:val="21"/>
          <w:lang w:val="en-US" w:eastAsia="zh-CN"/>
        </w:rPr>
        <w:t>投标</w:t>
      </w:r>
      <w:r>
        <w:rPr>
          <w:rFonts w:hint="eastAsia" w:ascii="宋体" w:hAnsi="宋体" w:eastAsia="宋体" w:cs="宋体"/>
          <w:color w:val="auto"/>
          <w:kern w:val="0"/>
          <w:sz w:val="21"/>
          <w:szCs w:val="21"/>
        </w:rPr>
        <w:t>时所报项目经理及项目部主要管理人员。确需更换时，须报采购人同意，更换后人员不得低于</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所报人员资质和技术水平。采购人如认为有必要，可要求对上述人员中的部分人员作出更好的调整。</w:t>
      </w:r>
    </w:p>
    <w:p w14:paraId="5D96908F">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未能按照承诺到岗尽职的，采购人将视情况严重程度对其作出相应处理，给予警告并发出整改通知。如仍未及时整改，采购人有权责令其停工整改、直至解除合同，引进新的承包人。采购人还将停止支付工程款项，扣留任何未付的工程补偿建设单位的有关损失或工期延误的损失，并就此向承包人索赔。</w:t>
      </w:r>
    </w:p>
    <w:p w14:paraId="4E8C3281">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自行采购的材料应满足设计和规范要求的质量等级，并须按有关技术规范要求对材料质量进行检验。</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选定的材料供应厂家和价格须经采购人和监理单位认可。如采购人和监理单位对某种或某些材料的质量有异议，有权提出停止使用的要求，</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必须服从该要求。若该材料经权威检验部门鉴定确有质量问题，由此而发生的一切费用由</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自负。因</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自行采购的材料质量引起的工程质量问题由</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承担所造成的一切损失。</w:t>
      </w:r>
    </w:p>
    <w:p w14:paraId="7D7C6625">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7、质量要求：按照《建筑工程施工质量验收统一标准》等标准、规范，达到合格质量。</w:t>
      </w:r>
    </w:p>
    <w:p w14:paraId="41D4ACE5">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8、所有施工人员要做到文明施工，包括不随地乱扔杂物、烟蒂，不随地大小便。车辆要按照采购人指定的地方有序的停放或摆放。</w:t>
      </w:r>
    </w:p>
    <w:p w14:paraId="4375C420">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9、所有施工人员要把保证人员过往安全作为头等大事，一切从安全出发、从安全考虑，确保施工安全、人身安全。</w:t>
      </w:r>
    </w:p>
    <w:p w14:paraId="48735B32">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10、装修施工时间限制：为避免影响工作人员休息，在采购人明确的禁止施工时间段内不得施工。</w:t>
      </w:r>
    </w:p>
    <w:p w14:paraId="37089D11">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11、施工的单位、人员必须执行</w:t>
      </w:r>
      <w:r>
        <w:rPr>
          <w:rFonts w:hint="eastAsia" w:ascii="宋体" w:hAnsi="宋体" w:eastAsia="宋体" w:cs="宋体"/>
          <w:color w:val="auto"/>
          <w:szCs w:val="21"/>
          <w:lang w:eastAsia="zh-CN"/>
        </w:rPr>
        <w:t>安徽省体育局训练基地管理中心</w:t>
      </w:r>
      <w:r>
        <w:rPr>
          <w:rFonts w:hint="eastAsia" w:ascii="宋体" w:hAnsi="宋体" w:eastAsia="宋体" w:cs="宋体"/>
          <w:color w:val="auto"/>
          <w:kern w:val="0"/>
          <w:sz w:val="21"/>
          <w:szCs w:val="21"/>
        </w:rPr>
        <w:t>安全管理制度，服从采购人的安全管理。</w:t>
      </w:r>
    </w:p>
    <w:p w14:paraId="36BEC197">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12、施工场地要围挡作业的，应有护栏物隔离，并有明显的非施工人员不得入内的标志，安排专人负责围挡周围安全，严防工作人员入内。对施工点的重要安全部位要重点看护，预防发生意外事故。</w:t>
      </w:r>
    </w:p>
    <w:p w14:paraId="30BFDB13">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13、在施工时，施工车辆不得鸣号，应减速慢行，注意行人，沙、石、土不得散落，影响环境卫生。 </w:t>
      </w:r>
    </w:p>
    <w:p w14:paraId="4D209E83">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14</w:t>
      </w:r>
      <w:r>
        <w:rPr>
          <w:rFonts w:hint="eastAsia" w:ascii="宋体" w:hAnsi="宋体" w:eastAsia="宋体" w:cs="宋体"/>
          <w:color w:val="auto"/>
          <w:kern w:val="0"/>
          <w:sz w:val="21"/>
          <w:szCs w:val="21"/>
        </w:rPr>
        <w:t>、施工期间涉及防水、管材、电缆、涂料等主料须满足该材料的国家强制性标准并经采购人允许。</w:t>
      </w:r>
    </w:p>
    <w:p w14:paraId="63C8E889">
      <w:pPr>
        <w:spacing w:after="0" w:line="360" w:lineRule="auto"/>
        <w:ind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15</w:t>
      </w:r>
      <w:r>
        <w:rPr>
          <w:rFonts w:hint="eastAsia" w:ascii="宋体" w:hAnsi="宋体" w:eastAsia="宋体" w:cs="宋体"/>
          <w:color w:val="auto"/>
          <w:kern w:val="0"/>
          <w:sz w:val="21"/>
          <w:szCs w:val="21"/>
        </w:rPr>
        <w:t>、施工前施工单位要充分了解零星工程施工标准，严格按照采购人要求进行施工，施工期间对施工要求不清楚的内容要及时向采购人问询，严禁先施工后报告。对施工期间不按照采购人要求进行施工的</w:t>
      </w:r>
      <w:r>
        <w:rPr>
          <w:rFonts w:hint="eastAsia" w:ascii="宋体" w:hAnsi="宋体" w:eastAsia="宋体" w:cs="宋体"/>
          <w:color w:val="auto"/>
          <w:kern w:val="0"/>
          <w:sz w:val="21"/>
          <w:szCs w:val="21"/>
          <w:lang w:eastAsia="zh-CN"/>
        </w:rPr>
        <w:t>投标人</w:t>
      </w:r>
      <w:r>
        <w:rPr>
          <w:rFonts w:hint="eastAsia" w:ascii="宋体" w:hAnsi="宋体" w:eastAsia="宋体" w:cs="宋体"/>
          <w:color w:val="auto"/>
          <w:kern w:val="0"/>
          <w:sz w:val="21"/>
          <w:szCs w:val="21"/>
        </w:rPr>
        <w:t>有权责令整改</w:t>
      </w:r>
      <w:r>
        <w:rPr>
          <w:rFonts w:hint="eastAsia" w:ascii="宋体" w:hAnsi="宋体" w:eastAsia="宋体" w:cs="宋体"/>
          <w:color w:val="auto"/>
          <w:kern w:val="0"/>
          <w:sz w:val="21"/>
          <w:szCs w:val="21"/>
          <w:lang w:eastAsia="zh-CN"/>
        </w:rPr>
        <w:t>。</w:t>
      </w:r>
    </w:p>
    <w:p w14:paraId="2E5CD52B">
      <w:pPr>
        <w:adjustRightInd w:val="0"/>
        <w:snapToGrid w:val="0"/>
        <w:spacing w:line="360" w:lineRule="auto"/>
        <w:ind w:left="437"/>
        <w:outlineLvl w:val="1"/>
        <w:rPr>
          <w:rFonts w:hint="eastAsia" w:ascii="宋体" w:hAnsi="宋体" w:eastAsia="宋体"/>
          <w:b/>
          <w:color w:val="auto"/>
          <w:szCs w:val="21"/>
          <w:lang w:val="en-US" w:eastAsia="zh-CN"/>
        </w:rPr>
      </w:pPr>
      <w:r>
        <w:rPr>
          <w:rFonts w:hint="eastAsia" w:ascii="宋体" w:hAnsi="宋体" w:eastAsia="宋体"/>
          <w:b/>
          <w:color w:val="auto"/>
          <w:szCs w:val="21"/>
          <w:lang w:val="en-US" w:eastAsia="zh-CN"/>
        </w:rPr>
        <w:t>四、报价要求</w:t>
      </w:r>
    </w:p>
    <w:p w14:paraId="031EF54D">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
          <w:bCs/>
          <w:color w:val="auto"/>
          <w:kern w:val="0"/>
          <w:sz w:val="21"/>
          <w:szCs w:val="21"/>
        </w:rPr>
        <w:t>本项目报费率，最终所报费率不得高于100%，否则</w:t>
      </w:r>
      <w:r>
        <w:rPr>
          <w:rFonts w:hint="eastAsia" w:ascii="宋体" w:hAnsi="宋体" w:eastAsia="宋体" w:cs="宋体"/>
          <w:b/>
          <w:bCs/>
          <w:color w:val="auto"/>
          <w:kern w:val="0"/>
          <w:sz w:val="21"/>
          <w:szCs w:val="21"/>
          <w:lang w:val="en-US" w:eastAsia="zh-CN"/>
        </w:rPr>
        <w:t>投标</w:t>
      </w:r>
      <w:r>
        <w:rPr>
          <w:rFonts w:hint="eastAsia" w:ascii="宋体" w:hAnsi="宋体" w:eastAsia="宋体" w:cs="宋体"/>
          <w:b/>
          <w:bCs/>
          <w:color w:val="auto"/>
          <w:kern w:val="0"/>
          <w:sz w:val="21"/>
          <w:szCs w:val="21"/>
        </w:rPr>
        <w:t>无效。</w:t>
      </w:r>
      <w:r>
        <w:rPr>
          <w:rFonts w:hint="eastAsia" w:ascii="宋体" w:hAnsi="宋体" w:eastAsia="宋体" w:cs="宋体"/>
          <w:color w:val="auto"/>
          <w:kern w:val="0"/>
          <w:sz w:val="21"/>
          <w:szCs w:val="21"/>
          <w:lang w:eastAsia="zh-CN"/>
        </w:rPr>
        <w:t>投标人</w:t>
      </w:r>
      <w:r>
        <w:rPr>
          <w:rFonts w:hint="eastAsia" w:ascii="宋体" w:hAnsi="宋体" w:eastAsia="宋体" w:cs="宋体"/>
          <w:color w:val="auto"/>
          <w:kern w:val="0"/>
          <w:sz w:val="21"/>
          <w:szCs w:val="21"/>
        </w:rPr>
        <w:t>根据本项目的技术和服务要求及场地具体情况进行分析、评估，合理报价。</w:t>
      </w:r>
    </w:p>
    <w:p w14:paraId="56A26332">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投标人</w:t>
      </w:r>
      <w:r>
        <w:rPr>
          <w:rFonts w:hint="eastAsia" w:ascii="宋体" w:hAnsi="宋体" w:eastAsia="宋体" w:cs="宋体"/>
          <w:color w:val="auto"/>
          <w:kern w:val="0"/>
          <w:sz w:val="21"/>
          <w:szCs w:val="21"/>
        </w:rPr>
        <w:t>报价费率为在</w:t>
      </w:r>
      <w:r>
        <w:rPr>
          <w:rFonts w:hint="eastAsia" w:ascii="宋体" w:hAnsi="宋体" w:eastAsia="宋体" w:cs="宋体"/>
          <w:color w:val="auto"/>
          <w:kern w:val="0"/>
          <w:sz w:val="21"/>
          <w:szCs w:val="21"/>
          <w:lang w:eastAsia="zh-CN"/>
        </w:rPr>
        <w:t>投标文件</w:t>
      </w:r>
      <w:r>
        <w:rPr>
          <w:rFonts w:hint="eastAsia" w:ascii="宋体" w:hAnsi="宋体" w:eastAsia="宋体" w:cs="宋体"/>
          <w:color w:val="auto"/>
          <w:kern w:val="0"/>
          <w:sz w:val="21"/>
          <w:szCs w:val="21"/>
        </w:rPr>
        <w:t>中提出的各项支付金额的总和。包括本次</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全部内容及工期成本、利润、税金、辅材及安装，调试费、运输费、损耗、风险等所有费用。技术规范要求的费用也应包括在</w:t>
      </w:r>
      <w:r>
        <w:rPr>
          <w:rFonts w:hint="eastAsia" w:ascii="宋体" w:hAnsi="宋体" w:eastAsia="宋体" w:cs="宋体"/>
          <w:color w:val="auto"/>
          <w:kern w:val="0"/>
          <w:sz w:val="21"/>
          <w:szCs w:val="21"/>
          <w:lang w:eastAsia="zh-CN"/>
        </w:rPr>
        <w:t>采购</w:t>
      </w:r>
      <w:r>
        <w:rPr>
          <w:rFonts w:hint="eastAsia" w:ascii="宋体" w:hAnsi="宋体" w:eastAsia="宋体" w:cs="宋体"/>
          <w:color w:val="auto"/>
          <w:kern w:val="0"/>
          <w:sz w:val="21"/>
          <w:szCs w:val="21"/>
        </w:rPr>
        <w:t>文件中。</w:t>
      </w:r>
    </w:p>
    <w:p w14:paraId="7C2564AA">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3、本项目合同价=本项目预算。</w:t>
      </w:r>
    </w:p>
    <w:p w14:paraId="3847E67A">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4、结算价款：</w:t>
      </w:r>
      <w:bookmarkStart w:id="9" w:name="OLE_LINK13"/>
      <w:r>
        <w:rPr>
          <w:rFonts w:hint="eastAsia" w:ascii="宋体" w:hAnsi="宋体" w:eastAsia="宋体" w:cs="宋体"/>
          <w:color w:val="auto"/>
          <w:kern w:val="0"/>
          <w:sz w:val="21"/>
          <w:szCs w:val="21"/>
        </w:rPr>
        <w:t>单项目报价总金额</w:t>
      </w:r>
      <w:bookmarkEnd w:id="9"/>
      <w:r>
        <w:rPr>
          <w:rFonts w:hint="eastAsia" w:ascii="宋体" w:hAnsi="宋体" w:eastAsia="宋体" w:cs="宋体"/>
          <w:color w:val="auto"/>
          <w:kern w:val="0"/>
          <w:sz w:val="21"/>
          <w:szCs w:val="21"/>
        </w:rPr>
        <w:t>×报价费率，为送审金额，以审计单位审核价为最终结算价款，最终结算价款不高于本项目预算。</w:t>
      </w:r>
    </w:p>
    <w:p w14:paraId="34D1C38F">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w:t>
      </w:r>
    </w:p>
    <w:p w14:paraId="0BCA7C45">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（1）工程竣工审计价以下述规定的定额（附：结算参考方法及参考依据）为依据，根据实际完成工程量编制，按合同约定费率计算结算价，经审计部门审核确认的结算款。</w:t>
      </w:r>
    </w:p>
    <w:p w14:paraId="1E249791">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（2）项目</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根据与采购人签订的《施工合同》结算施工费用，并以项目</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名义直接为采购人开具合法的发票且加盖项目</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的公章。</w:t>
      </w:r>
    </w:p>
    <w:p w14:paraId="1682324D">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附：结算参考方法及参考依据：</w:t>
      </w:r>
    </w:p>
    <w:p w14:paraId="51F41AA4">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小额零星项目工程结算和审计采用最新版安徽省建设工程计价依据，包括《安徽省建设工程工程量清单计价办法》、《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和《1999年全国统一房屋修缮工程预算定额安徽省综合价格》。人工费调整执行合肥市造价站最新相关文件规定；取费程序及标准执行合肥市造价站的规定。</w:t>
      </w:r>
    </w:p>
    <w:p w14:paraId="076E5C63">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主要材料约定：主要材料价套用委托项目当月合肥地区建设工程材料市场信息价（正本）并符合采购人指定的品牌及要求；信息价中不含的主材价格及特殊材料需经采购人及采购人的审计部门或由其委托的中介机构共同询价确定（询价确定的材料单价不计取优惠费用）。</w:t>
      </w:r>
    </w:p>
    <w:p w14:paraId="252547DF">
      <w:pPr>
        <w:adjustRightInd w:val="0"/>
        <w:snapToGrid w:val="0"/>
        <w:spacing w:line="360" w:lineRule="auto"/>
        <w:ind w:left="437"/>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eastAsia="宋体" w:cs="宋体"/>
          <w:b/>
          <w:bCs/>
          <w:color w:val="auto"/>
          <w:sz w:val="21"/>
          <w:szCs w:val="21"/>
          <w:highlight w:val="none"/>
        </w:rPr>
        <w:t>相当于或优于以下品牌</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773"/>
        <w:gridCol w:w="5811"/>
        <w:gridCol w:w="691"/>
      </w:tblGrid>
      <w:tr w14:paraId="36D8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D2CC2B2">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773" w:type="dxa"/>
            <w:noWrap w:val="0"/>
            <w:vAlign w:val="top"/>
          </w:tcPr>
          <w:p w14:paraId="257CD66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材料名称（如有）</w:t>
            </w:r>
          </w:p>
        </w:tc>
        <w:tc>
          <w:tcPr>
            <w:tcW w:w="5811" w:type="dxa"/>
            <w:noWrap w:val="0"/>
            <w:vAlign w:val="top"/>
          </w:tcPr>
          <w:p w14:paraId="53F1E55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相当于或优于以下品牌</w:t>
            </w:r>
          </w:p>
        </w:tc>
        <w:tc>
          <w:tcPr>
            <w:tcW w:w="691" w:type="dxa"/>
            <w:noWrap w:val="0"/>
            <w:vAlign w:val="top"/>
          </w:tcPr>
          <w:p w14:paraId="078F0E2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3697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gridSpan w:val="4"/>
            <w:noWrap w:val="0"/>
            <w:vAlign w:val="top"/>
          </w:tcPr>
          <w:p w14:paraId="217D6853">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一、土建、装饰</w:t>
            </w:r>
          </w:p>
        </w:tc>
      </w:tr>
      <w:tr w14:paraId="2F66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FDFE0B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73" w:type="dxa"/>
            <w:noWrap w:val="0"/>
            <w:vAlign w:val="top"/>
          </w:tcPr>
          <w:p w14:paraId="1885B35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钢材</w:t>
            </w:r>
          </w:p>
        </w:tc>
        <w:tc>
          <w:tcPr>
            <w:tcW w:w="5811" w:type="dxa"/>
            <w:noWrap w:val="0"/>
            <w:vAlign w:val="top"/>
          </w:tcPr>
          <w:p w14:paraId="2A56B9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马钢、宝武钢、鞍钢、首钢</w:t>
            </w:r>
          </w:p>
        </w:tc>
        <w:tc>
          <w:tcPr>
            <w:tcW w:w="691" w:type="dxa"/>
            <w:noWrap w:val="0"/>
            <w:vAlign w:val="top"/>
          </w:tcPr>
          <w:p w14:paraId="25B13ABC">
            <w:pPr>
              <w:spacing w:line="360" w:lineRule="auto"/>
              <w:rPr>
                <w:rFonts w:hint="eastAsia" w:ascii="宋体" w:hAnsi="宋体" w:eastAsia="宋体" w:cs="宋体"/>
                <w:color w:val="auto"/>
                <w:sz w:val="21"/>
                <w:szCs w:val="21"/>
                <w:highlight w:val="none"/>
              </w:rPr>
            </w:pPr>
          </w:p>
        </w:tc>
      </w:tr>
      <w:tr w14:paraId="20C8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1FEDA4D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73" w:type="dxa"/>
            <w:noWrap w:val="0"/>
            <w:vAlign w:val="top"/>
          </w:tcPr>
          <w:p w14:paraId="5BC20D4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水泥</w:t>
            </w:r>
          </w:p>
        </w:tc>
        <w:tc>
          <w:tcPr>
            <w:tcW w:w="5811" w:type="dxa"/>
            <w:noWrap w:val="0"/>
            <w:vAlign w:val="top"/>
          </w:tcPr>
          <w:p w14:paraId="69F4BD2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巢东股份“巢湖”、宁国“海螺”、巢东股份“东关"</w:t>
            </w:r>
          </w:p>
        </w:tc>
        <w:tc>
          <w:tcPr>
            <w:tcW w:w="691" w:type="dxa"/>
            <w:noWrap w:val="0"/>
            <w:vAlign w:val="top"/>
          </w:tcPr>
          <w:p w14:paraId="302368EF">
            <w:pPr>
              <w:spacing w:line="360" w:lineRule="auto"/>
              <w:rPr>
                <w:rFonts w:hint="eastAsia" w:ascii="宋体" w:hAnsi="宋体" w:eastAsia="宋体" w:cs="宋体"/>
                <w:color w:val="auto"/>
                <w:sz w:val="21"/>
                <w:szCs w:val="21"/>
                <w:highlight w:val="none"/>
              </w:rPr>
            </w:pPr>
          </w:p>
        </w:tc>
      </w:tr>
      <w:tr w14:paraId="48C5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D44DE5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73" w:type="dxa"/>
            <w:noWrap w:val="0"/>
            <w:vAlign w:val="top"/>
          </w:tcPr>
          <w:p w14:paraId="417B4BF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铝型材</w:t>
            </w:r>
          </w:p>
        </w:tc>
        <w:tc>
          <w:tcPr>
            <w:tcW w:w="5811" w:type="dxa"/>
            <w:noWrap w:val="0"/>
            <w:vAlign w:val="top"/>
          </w:tcPr>
          <w:p w14:paraId="120F0D1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亚洲铝业、凤铝铝材、坚美铝材、中铝铝材</w:t>
            </w:r>
          </w:p>
        </w:tc>
        <w:tc>
          <w:tcPr>
            <w:tcW w:w="691" w:type="dxa"/>
            <w:noWrap w:val="0"/>
            <w:vAlign w:val="top"/>
          </w:tcPr>
          <w:p w14:paraId="702D847F">
            <w:pPr>
              <w:spacing w:line="360" w:lineRule="auto"/>
              <w:rPr>
                <w:rFonts w:hint="eastAsia" w:ascii="宋体" w:hAnsi="宋体" w:eastAsia="宋体" w:cs="宋体"/>
                <w:color w:val="auto"/>
                <w:sz w:val="21"/>
                <w:szCs w:val="21"/>
                <w:highlight w:val="none"/>
              </w:rPr>
            </w:pPr>
          </w:p>
        </w:tc>
      </w:tr>
      <w:tr w14:paraId="2392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11A4D7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73" w:type="dxa"/>
            <w:noWrap w:val="0"/>
            <w:vAlign w:val="top"/>
          </w:tcPr>
          <w:p w14:paraId="31A42F4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地坪漆</w:t>
            </w:r>
          </w:p>
        </w:tc>
        <w:tc>
          <w:tcPr>
            <w:tcW w:w="5811" w:type="dxa"/>
            <w:noWrap w:val="0"/>
            <w:vAlign w:val="top"/>
          </w:tcPr>
          <w:p w14:paraId="3D6264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弗美克、秀珀、西卡、安徽铝诚、鑫强徽、徽敏</w:t>
            </w:r>
          </w:p>
        </w:tc>
        <w:tc>
          <w:tcPr>
            <w:tcW w:w="691" w:type="dxa"/>
            <w:noWrap w:val="0"/>
            <w:vAlign w:val="top"/>
          </w:tcPr>
          <w:p w14:paraId="58B2A4DA">
            <w:pPr>
              <w:spacing w:line="360" w:lineRule="auto"/>
              <w:rPr>
                <w:rFonts w:hint="eastAsia" w:ascii="宋体" w:hAnsi="宋体" w:eastAsia="宋体" w:cs="宋体"/>
                <w:color w:val="auto"/>
                <w:sz w:val="21"/>
                <w:szCs w:val="21"/>
                <w:highlight w:val="none"/>
              </w:rPr>
            </w:pPr>
          </w:p>
        </w:tc>
      </w:tr>
      <w:tr w14:paraId="293A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AFC427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73" w:type="dxa"/>
            <w:noWrap w:val="0"/>
            <w:vAlign w:val="top"/>
          </w:tcPr>
          <w:p w14:paraId="55DA690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铝单板、铝穿孔板、铝穿孔吸音板</w:t>
            </w:r>
          </w:p>
        </w:tc>
        <w:tc>
          <w:tcPr>
            <w:tcW w:w="5811" w:type="dxa"/>
            <w:noWrap w:val="0"/>
            <w:vAlign w:val="top"/>
          </w:tcPr>
          <w:p w14:paraId="67511EB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思派德、雅丽泰、七色</w:t>
            </w:r>
          </w:p>
        </w:tc>
        <w:tc>
          <w:tcPr>
            <w:tcW w:w="691" w:type="dxa"/>
            <w:noWrap w:val="0"/>
            <w:vAlign w:val="top"/>
          </w:tcPr>
          <w:p w14:paraId="76E36C4D">
            <w:pPr>
              <w:spacing w:line="360" w:lineRule="auto"/>
              <w:rPr>
                <w:rFonts w:hint="eastAsia" w:ascii="宋体" w:hAnsi="宋体" w:eastAsia="宋体" w:cs="宋体"/>
                <w:color w:val="auto"/>
                <w:sz w:val="21"/>
                <w:szCs w:val="21"/>
                <w:highlight w:val="none"/>
              </w:rPr>
            </w:pPr>
          </w:p>
        </w:tc>
      </w:tr>
      <w:tr w14:paraId="433B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C3B3F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773" w:type="dxa"/>
            <w:noWrap w:val="0"/>
            <w:vAlign w:val="top"/>
          </w:tcPr>
          <w:p w14:paraId="6248995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w:t>
            </w:r>
          </w:p>
        </w:tc>
        <w:tc>
          <w:tcPr>
            <w:tcW w:w="5811" w:type="dxa"/>
            <w:noWrap w:val="0"/>
            <w:vAlign w:val="top"/>
          </w:tcPr>
          <w:p w14:paraId="68A4BCB3">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上海耀皮，南玻，信义</w:t>
            </w:r>
            <w:r>
              <w:rPr>
                <w:rFonts w:hint="eastAsia" w:ascii="宋体" w:hAnsi="宋体" w:eastAsia="宋体" w:cs="宋体"/>
                <w:color w:val="auto"/>
                <w:sz w:val="21"/>
                <w:szCs w:val="21"/>
                <w:highlight w:val="none"/>
                <w:lang w:eastAsia="zh-CN"/>
              </w:rPr>
              <w:t>，福耀</w:t>
            </w:r>
          </w:p>
        </w:tc>
        <w:tc>
          <w:tcPr>
            <w:tcW w:w="691" w:type="dxa"/>
            <w:noWrap w:val="0"/>
            <w:vAlign w:val="top"/>
          </w:tcPr>
          <w:p w14:paraId="3A3F6C8C">
            <w:pPr>
              <w:spacing w:line="360" w:lineRule="auto"/>
              <w:rPr>
                <w:rFonts w:hint="eastAsia" w:ascii="宋体" w:hAnsi="宋体" w:eastAsia="宋体" w:cs="宋体"/>
                <w:color w:val="auto"/>
                <w:sz w:val="21"/>
                <w:szCs w:val="21"/>
                <w:highlight w:val="none"/>
              </w:rPr>
            </w:pPr>
          </w:p>
        </w:tc>
      </w:tr>
      <w:tr w14:paraId="5809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6AFEA8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773" w:type="dxa"/>
            <w:noWrap w:val="0"/>
            <w:vAlign w:val="top"/>
          </w:tcPr>
          <w:p w14:paraId="7F1B8FA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玻璃幕墙五金件</w:t>
            </w:r>
          </w:p>
        </w:tc>
        <w:tc>
          <w:tcPr>
            <w:tcW w:w="5811" w:type="dxa"/>
            <w:noWrap w:val="0"/>
            <w:vAlign w:val="top"/>
          </w:tcPr>
          <w:p w14:paraId="7DADF65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诺托、坚美、格屋</w:t>
            </w:r>
          </w:p>
        </w:tc>
        <w:tc>
          <w:tcPr>
            <w:tcW w:w="691" w:type="dxa"/>
            <w:noWrap w:val="0"/>
            <w:vAlign w:val="top"/>
          </w:tcPr>
          <w:p w14:paraId="06DFBDD4">
            <w:pPr>
              <w:spacing w:line="360" w:lineRule="auto"/>
              <w:rPr>
                <w:rFonts w:hint="eastAsia" w:ascii="宋体" w:hAnsi="宋体" w:eastAsia="宋体" w:cs="宋体"/>
                <w:color w:val="auto"/>
                <w:sz w:val="21"/>
                <w:szCs w:val="21"/>
                <w:highlight w:val="none"/>
              </w:rPr>
            </w:pPr>
          </w:p>
        </w:tc>
      </w:tr>
      <w:tr w14:paraId="4841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8B0CF5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773" w:type="dxa"/>
            <w:noWrap w:val="0"/>
            <w:vAlign w:val="top"/>
          </w:tcPr>
          <w:p w14:paraId="18A3A64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结构胶、密封胶、建筑密封膏等密封材料</w:t>
            </w:r>
          </w:p>
        </w:tc>
        <w:tc>
          <w:tcPr>
            <w:tcW w:w="5811" w:type="dxa"/>
            <w:noWrap w:val="0"/>
            <w:vAlign w:val="top"/>
          </w:tcPr>
          <w:p w14:paraId="1D18BB1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白云，中原，硅宝</w:t>
            </w:r>
          </w:p>
        </w:tc>
        <w:tc>
          <w:tcPr>
            <w:tcW w:w="691" w:type="dxa"/>
            <w:noWrap w:val="0"/>
            <w:vAlign w:val="top"/>
          </w:tcPr>
          <w:p w14:paraId="3F965F51">
            <w:pPr>
              <w:spacing w:line="360" w:lineRule="auto"/>
              <w:rPr>
                <w:rFonts w:hint="eastAsia" w:ascii="宋体" w:hAnsi="宋体" w:eastAsia="宋体" w:cs="宋体"/>
                <w:color w:val="auto"/>
                <w:sz w:val="21"/>
                <w:szCs w:val="21"/>
                <w:highlight w:val="none"/>
              </w:rPr>
            </w:pPr>
          </w:p>
        </w:tc>
      </w:tr>
      <w:tr w14:paraId="5BA0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17419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773" w:type="dxa"/>
            <w:noWrap w:val="0"/>
            <w:vAlign w:val="top"/>
          </w:tcPr>
          <w:p w14:paraId="2690B7E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化学锚栓</w:t>
            </w:r>
          </w:p>
        </w:tc>
        <w:tc>
          <w:tcPr>
            <w:tcW w:w="5811" w:type="dxa"/>
            <w:noWrap w:val="0"/>
            <w:vAlign w:val="top"/>
          </w:tcPr>
          <w:p w14:paraId="2F96FBB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慧鱼，喜利得，坚朗</w:t>
            </w:r>
          </w:p>
        </w:tc>
        <w:tc>
          <w:tcPr>
            <w:tcW w:w="691" w:type="dxa"/>
            <w:noWrap w:val="0"/>
            <w:vAlign w:val="top"/>
          </w:tcPr>
          <w:p w14:paraId="04BC324C">
            <w:pPr>
              <w:spacing w:line="360" w:lineRule="auto"/>
              <w:rPr>
                <w:rFonts w:hint="eastAsia" w:ascii="宋体" w:hAnsi="宋体" w:eastAsia="宋体" w:cs="宋体"/>
                <w:color w:val="auto"/>
                <w:sz w:val="21"/>
                <w:szCs w:val="21"/>
                <w:highlight w:val="none"/>
              </w:rPr>
            </w:pPr>
          </w:p>
        </w:tc>
      </w:tr>
      <w:tr w14:paraId="09B7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E80207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773" w:type="dxa"/>
            <w:noWrap w:val="0"/>
            <w:vAlign w:val="top"/>
          </w:tcPr>
          <w:p w14:paraId="7E58B42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防水材料</w:t>
            </w:r>
          </w:p>
        </w:tc>
        <w:tc>
          <w:tcPr>
            <w:tcW w:w="5811" w:type="dxa"/>
            <w:noWrap w:val="0"/>
            <w:vAlign w:val="top"/>
          </w:tcPr>
          <w:p w14:paraId="7F5ECF51">
            <w:pPr>
              <w:widowControl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东方雨虹、德高、科顺、卓宝</w:t>
            </w:r>
          </w:p>
        </w:tc>
        <w:tc>
          <w:tcPr>
            <w:tcW w:w="691" w:type="dxa"/>
            <w:noWrap w:val="0"/>
            <w:vAlign w:val="top"/>
          </w:tcPr>
          <w:p w14:paraId="2F76F504">
            <w:pPr>
              <w:spacing w:line="360" w:lineRule="auto"/>
              <w:rPr>
                <w:rFonts w:hint="eastAsia" w:ascii="宋体" w:hAnsi="宋体" w:eastAsia="宋体" w:cs="宋体"/>
                <w:color w:val="auto"/>
                <w:sz w:val="21"/>
                <w:szCs w:val="21"/>
                <w:highlight w:val="none"/>
              </w:rPr>
            </w:pPr>
          </w:p>
        </w:tc>
      </w:tr>
      <w:tr w14:paraId="525A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2E9DB2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773" w:type="dxa"/>
            <w:noWrap w:val="0"/>
            <w:vAlign w:val="top"/>
          </w:tcPr>
          <w:p w14:paraId="0C48176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墙地砖</w:t>
            </w:r>
          </w:p>
        </w:tc>
        <w:tc>
          <w:tcPr>
            <w:tcW w:w="5811" w:type="dxa"/>
            <w:noWrap w:val="0"/>
            <w:vAlign w:val="top"/>
          </w:tcPr>
          <w:p w14:paraId="535EA4D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马可波罗、东鹏、蒙娜丽莎、诺贝尔</w:t>
            </w:r>
          </w:p>
        </w:tc>
        <w:tc>
          <w:tcPr>
            <w:tcW w:w="691" w:type="dxa"/>
            <w:noWrap w:val="0"/>
            <w:vAlign w:val="top"/>
          </w:tcPr>
          <w:p w14:paraId="6A8B09AD">
            <w:pPr>
              <w:spacing w:line="360" w:lineRule="auto"/>
              <w:rPr>
                <w:rFonts w:hint="eastAsia" w:ascii="宋体" w:hAnsi="宋体" w:eastAsia="宋体" w:cs="宋体"/>
                <w:color w:val="auto"/>
                <w:sz w:val="21"/>
                <w:szCs w:val="21"/>
                <w:highlight w:val="none"/>
              </w:rPr>
            </w:pPr>
          </w:p>
        </w:tc>
      </w:tr>
      <w:tr w14:paraId="38AF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B78A04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773" w:type="dxa"/>
            <w:noWrap w:val="0"/>
            <w:vAlign w:val="top"/>
          </w:tcPr>
          <w:p w14:paraId="1AEF0DB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胶地板</w:t>
            </w:r>
          </w:p>
        </w:tc>
        <w:tc>
          <w:tcPr>
            <w:tcW w:w="5811" w:type="dxa"/>
            <w:noWrap w:val="0"/>
            <w:vAlign w:val="top"/>
          </w:tcPr>
          <w:p w14:paraId="7C142C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LG、阿姆斯壮、洁福、美喆、海螺</w:t>
            </w:r>
          </w:p>
        </w:tc>
        <w:tc>
          <w:tcPr>
            <w:tcW w:w="691" w:type="dxa"/>
            <w:noWrap w:val="0"/>
            <w:vAlign w:val="top"/>
          </w:tcPr>
          <w:p w14:paraId="5C4D162B">
            <w:pPr>
              <w:spacing w:line="360" w:lineRule="auto"/>
              <w:rPr>
                <w:rFonts w:hint="eastAsia" w:ascii="宋体" w:hAnsi="宋体" w:eastAsia="宋体" w:cs="宋体"/>
                <w:color w:val="auto"/>
                <w:sz w:val="21"/>
                <w:szCs w:val="21"/>
                <w:highlight w:val="none"/>
              </w:rPr>
            </w:pPr>
          </w:p>
        </w:tc>
      </w:tr>
      <w:tr w14:paraId="26FD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B61ED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773" w:type="dxa"/>
            <w:noWrap w:val="0"/>
            <w:vAlign w:val="top"/>
          </w:tcPr>
          <w:p w14:paraId="0CAA09B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装饰砂浆</w:t>
            </w:r>
          </w:p>
        </w:tc>
        <w:tc>
          <w:tcPr>
            <w:tcW w:w="5811" w:type="dxa"/>
            <w:noWrap w:val="0"/>
            <w:vAlign w:val="top"/>
          </w:tcPr>
          <w:p w14:paraId="29D94A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快可美、汉高、西卡</w:t>
            </w:r>
          </w:p>
        </w:tc>
        <w:tc>
          <w:tcPr>
            <w:tcW w:w="691" w:type="dxa"/>
            <w:noWrap w:val="0"/>
            <w:vAlign w:val="top"/>
          </w:tcPr>
          <w:p w14:paraId="5417ED96">
            <w:pPr>
              <w:spacing w:line="360" w:lineRule="auto"/>
              <w:rPr>
                <w:rFonts w:hint="eastAsia" w:ascii="宋体" w:hAnsi="宋体" w:eastAsia="宋体" w:cs="宋体"/>
                <w:color w:val="auto"/>
                <w:sz w:val="21"/>
                <w:szCs w:val="21"/>
                <w:highlight w:val="none"/>
              </w:rPr>
            </w:pPr>
          </w:p>
        </w:tc>
      </w:tr>
      <w:tr w14:paraId="5332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8BD32E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773" w:type="dxa"/>
            <w:noWrap w:val="0"/>
            <w:vAlign w:val="top"/>
          </w:tcPr>
          <w:p w14:paraId="353F3D6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面层耐磨水泥自流平</w:t>
            </w:r>
          </w:p>
        </w:tc>
        <w:tc>
          <w:tcPr>
            <w:tcW w:w="5811" w:type="dxa"/>
            <w:noWrap w:val="0"/>
            <w:vAlign w:val="top"/>
          </w:tcPr>
          <w:p w14:paraId="49E613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快可美、巴斯夫、阿内厉肯</w:t>
            </w:r>
          </w:p>
        </w:tc>
        <w:tc>
          <w:tcPr>
            <w:tcW w:w="691" w:type="dxa"/>
            <w:noWrap w:val="0"/>
            <w:vAlign w:val="top"/>
          </w:tcPr>
          <w:p w14:paraId="48D1A211">
            <w:pPr>
              <w:spacing w:line="360" w:lineRule="auto"/>
              <w:rPr>
                <w:rFonts w:hint="eastAsia" w:ascii="宋体" w:hAnsi="宋体" w:eastAsia="宋体" w:cs="宋体"/>
                <w:color w:val="auto"/>
                <w:sz w:val="21"/>
                <w:szCs w:val="21"/>
                <w:highlight w:val="none"/>
              </w:rPr>
            </w:pPr>
          </w:p>
        </w:tc>
      </w:tr>
      <w:tr w14:paraId="2227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591832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773" w:type="dxa"/>
            <w:noWrap w:val="0"/>
            <w:vAlign w:val="top"/>
          </w:tcPr>
          <w:p w14:paraId="7F8795D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抗静电活动地板</w:t>
            </w:r>
          </w:p>
        </w:tc>
        <w:tc>
          <w:tcPr>
            <w:tcW w:w="5811" w:type="dxa"/>
            <w:noWrap w:val="0"/>
            <w:vAlign w:val="top"/>
          </w:tcPr>
          <w:p w14:paraId="3C0437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沈飞、华集、向利、汇丽</w:t>
            </w:r>
          </w:p>
        </w:tc>
        <w:tc>
          <w:tcPr>
            <w:tcW w:w="691" w:type="dxa"/>
            <w:noWrap w:val="0"/>
            <w:vAlign w:val="top"/>
          </w:tcPr>
          <w:p w14:paraId="20C0241B">
            <w:pPr>
              <w:spacing w:line="360" w:lineRule="auto"/>
              <w:rPr>
                <w:rFonts w:hint="eastAsia" w:ascii="宋体" w:hAnsi="宋体" w:eastAsia="宋体" w:cs="宋体"/>
                <w:color w:val="auto"/>
                <w:sz w:val="21"/>
                <w:szCs w:val="21"/>
                <w:highlight w:val="none"/>
              </w:rPr>
            </w:pPr>
          </w:p>
        </w:tc>
      </w:tr>
      <w:tr w14:paraId="693C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62F3B3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773" w:type="dxa"/>
            <w:noWrap w:val="0"/>
            <w:vAlign w:val="top"/>
          </w:tcPr>
          <w:p w14:paraId="3875163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矿棉吸声板</w:t>
            </w:r>
          </w:p>
        </w:tc>
        <w:tc>
          <w:tcPr>
            <w:tcW w:w="5811" w:type="dxa"/>
            <w:noWrap w:val="0"/>
            <w:vAlign w:val="top"/>
          </w:tcPr>
          <w:p w14:paraId="334E55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拉法基、可耐福、龙牌、上海声创、上海思方、广州五羊</w:t>
            </w:r>
          </w:p>
        </w:tc>
        <w:tc>
          <w:tcPr>
            <w:tcW w:w="691" w:type="dxa"/>
            <w:noWrap w:val="0"/>
            <w:vAlign w:val="top"/>
          </w:tcPr>
          <w:p w14:paraId="3F4334CB">
            <w:pPr>
              <w:spacing w:line="360" w:lineRule="auto"/>
              <w:rPr>
                <w:rFonts w:hint="eastAsia" w:ascii="宋体" w:hAnsi="宋体" w:eastAsia="宋体" w:cs="宋体"/>
                <w:color w:val="auto"/>
                <w:sz w:val="21"/>
                <w:szCs w:val="21"/>
                <w:highlight w:val="none"/>
              </w:rPr>
            </w:pPr>
          </w:p>
        </w:tc>
      </w:tr>
      <w:tr w14:paraId="06C7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83F2E6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773" w:type="dxa"/>
            <w:noWrap w:val="0"/>
            <w:vAlign w:val="top"/>
          </w:tcPr>
          <w:p w14:paraId="697EA4A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人防门</w:t>
            </w:r>
          </w:p>
        </w:tc>
        <w:tc>
          <w:tcPr>
            <w:tcW w:w="5811" w:type="dxa"/>
            <w:noWrap w:val="0"/>
            <w:vAlign w:val="top"/>
          </w:tcPr>
          <w:p w14:paraId="4F18412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采用安徽省人防办备案产品</w:t>
            </w:r>
          </w:p>
        </w:tc>
        <w:tc>
          <w:tcPr>
            <w:tcW w:w="691" w:type="dxa"/>
            <w:noWrap w:val="0"/>
            <w:vAlign w:val="top"/>
          </w:tcPr>
          <w:p w14:paraId="29AA3F40">
            <w:pPr>
              <w:spacing w:line="360" w:lineRule="auto"/>
              <w:rPr>
                <w:rFonts w:hint="eastAsia" w:ascii="宋体" w:hAnsi="宋体" w:eastAsia="宋体" w:cs="宋体"/>
                <w:color w:val="auto"/>
                <w:sz w:val="21"/>
                <w:szCs w:val="21"/>
                <w:highlight w:val="none"/>
              </w:rPr>
            </w:pPr>
          </w:p>
        </w:tc>
      </w:tr>
      <w:tr w14:paraId="6116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81A746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773" w:type="dxa"/>
            <w:noWrap w:val="0"/>
            <w:vAlign w:val="top"/>
          </w:tcPr>
          <w:p w14:paraId="32EBCC7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门锁等五金配件</w:t>
            </w:r>
          </w:p>
        </w:tc>
        <w:tc>
          <w:tcPr>
            <w:tcW w:w="5811" w:type="dxa"/>
            <w:noWrap w:val="0"/>
            <w:vAlign w:val="top"/>
          </w:tcPr>
          <w:p w14:paraId="50AEB29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汇泰龙、固力、顶固五金</w:t>
            </w:r>
          </w:p>
        </w:tc>
        <w:tc>
          <w:tcPr>
            <w:tcW w:w="691" w:type="dxa"/>
            <w:noWrap w:val="0"/>
            <w:vAlign w:val="top"/>
          </w:tcPr>
          <w:p w14:paraId="064E3762">
            <w:pPr>
              <w:spacing w:line="360" w:lineRule="auto"/>
              <w:rPr>
                <w:rFonts w:hint="eastAsia" w:ascii="宋体" w:hAnsi="宋体" w:eastAsia="宋体" w:cs="宋体"/>
                <w:color w:val="auto"/>
                <w:sz w:val="21"/>
                <w:szCs w:val="21"/>
                <w:highlight w:val="none"/>
              </w:rPr>
            </w:pPr>
          </w:p>
        </w:tc>
      </w:tr>
      <w:tr w14:paraId="09A5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932C65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773" w:type="dxa"/>
            <w:noWrap w:val="0"/>
            <w:vAlign w:val="top"/>
          </w:tcPr>
          <w:p w14:paraId="3844131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强化地板、实木地板</w:t>
            </w:r>
          </w:p>
        </w:tc>
        <w:tc>
          <w:tcPr>
            <w:tcW w:w="5811" w:type="dxa"/>
            <w:noWrap w:val="0"/>
            <w:vAlign w:val="top"/>
          </w:tcPr>
          <w:p w14:paraId="218E14A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大自然、琥珀、肯帝亚、圣象</w:t>
            </w:r>
          </w:p>
        </w:tc>
        <w:tc>
          <w:tcPr>
            <w:tcW w:w="691" w:type="dxa"/>
            <w:noWrap w:val="0"/>
            <w:vAlign w:val="top"/>
          </w:tcPr>
          <w:p w14:paraId="15B61833">
            <w:pPr>
              <w:spacing w:line="360" w:lineRule="auto"/>
              <w:rPr>
                <w:rFonts w:hint="eastAsia" w:ascii="宋体" w:hAnsi="宋体" w:eastAsia="宋体" w:cs="宋体"/>
                <w:color w:val="auto"/>
                <w:sz w:val="21"/>
                <w:szCs w:val="21"/>
                <w:highlight w:val="none"/>
              </w:rPr>
            </w:pPr>
          </w:p>
        </w:tc>
      </w:tr>
      <w:tr w14:paraId="4B57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14AC03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773" w:type="dxa"/>
            <w:noWrap w:val="0"/>
            <w:vAlign w:val="top"/>
          </w:tcPr>
          <w:p w14:paraId="40BCA27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木工板</w:t>
            </w:r>
          </w:p>
        </w:tc>
        <w:tc>
          <w:tcPr>
            <w:tcW w:w="5811" w:type="dxa"/>
            <w:noWrap w:val="0"/>
            <w:vAlign w:val="top"/>
          </w:tcPr>
          <w:p w14:paraId="49BDFB6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裕森、兔宝宝、莫干山（符合国家环保要求，E0 级）</w:t>
            </w:r>
          </w:p>
        </w:tc>
        <w:tc>
          <w:tcPr>
            <w:tcW w:w="691" w:type="dxa"/>
            <w:noWrap w:val="0"/>
            <w:vAlign w:val="top"/>
          </w:tcPr>
          <w:p w14:paraId="4E44CF7A">
            <w:pPr>
              <w:spacing w:line="360" w:lineRule="auto"/>
              <w:rPr>
                <w:rFonts w:hint="eastAsia" w:ascii="宋体" w:hAnsi="宋体" w:eastAsia="宋体" w:cs="宋体"/>
                <w:color w:val="auto"/>
                <w:sz w:val="21"/>
                <w:szCs w:val="21"/>
                <w:highlight w:val="none"/>
              </w:rPr>
            </w:pPr>
          </w:p>
        </w:tc>
      </w:tr>
      <w:tr w14:paraId="21A9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038EBE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773" w:type="dxa"/>
            <w:noWrap w:val="0"/>
            <w:vAlign w:val="top"/>
          </w:tcPr>
          <w:p w14:paraId="30B37BA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矿棉板</w:t>
            </w:r>
          </w:p>
        </w:tc>
        <w:tc>
          <w:tcPr>
            <w:tcW w:w="5811" w:type="dxa"/>
            <w:noWrap w:val="0"/>
            <w:vAlign w:val="top"/>
          </w:tcPr>
          <w:p w14:paraId="2077F0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拉法基、可耐福、杰森、拜尔baier</w:t>
            </w:r>
          </w:p>
        </w:tc>
        <w:tc>
          <w:tcPr>
            <w:tcW w:w="691" w:type="dxa"/>
            <w:noWrap w:val="0"/>
            <w:vAlign w:val="top"/>
          </w:tcPr>
          <w:p w14:paraId="2A11FCC9">
            <w:pPr>
              <w:spacing w:line="360" w:lineRule="auto"/>
              <w:rPr>
                <w:rFonts w:hint="eastAsia" w:ascii="宋体" w:hAnsi="宋体" w:eastAsia="宋体" w:cs="宋体"/>
                <w:color w:val="auto"/>
                <w:sz w:val="21"/>
                <w:szCs w:val="21"/>
                <w:highlight w:val="none"/>
              </w:rPr>
            </w:pPr>
          </w:p>
        </w:tc>
      </w:tr>
      <w:tr w14:paraId="6D52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AD8950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773" w:type="dxa"/>
            <w:noWrap w:val="0"/>
            <w:vAlign w:val="top"/>
          </w:tcPr>
          <w:p w14:paraId="2A60A7A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石膏板</w:t>
            </w:r>
          </w:p>
        </w:tc>
        <w:tc>
          <w:tcPr>
            <w:tcW w:w="5811" w:type="dxa"/>
            <w:noWrap w:val="0"/>
            <w:vAlign w:val="top"/>
          </w:tcPr>
          <w:p w14:paraId="522493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龙牌、泰山（无醛））</w:t>
            </w:r>
            <w:r>
              <w:rPr>
                <w:rFonts w:hint="eastAsia" w:ascii="宋体" w:hAnsi="宋体" w:eastAsia="宋体" w:cs="宋体"/>
                <w:color w:val="auto"/>
                <w:sz w:val="21"/>
                <w:szCs w:val="21"/>
                <w:highlight w:val="none"/>
                <w:lang w:eastAsia="zh-CN"/>
              </w:rPr>
              <w:t>、可耐福、杰森</w:t>
            </w:r>
          </w:p>
        </w:tc>
        <w:tc>
          <w:tcPr>
            <w:tcW w:w="691" w:type="dxa"/>
            <w:noWrap w:val="0"/>
            <w:vAlign w:val="top"/>
          </w:tcPr>
          <w:p w14:paraId="1908E3E5">
            <w:pPr>
              <w:spacing w:line="360" w:lineRule="auto"/>
              <w:rPr>
                <w:rFonts w:hint="eastAsia" w:ascii="宋体" w:hAnsi="宋体" w:eastAsia="宋体" w:cs="宋体"/>
                <w:color w:val="auto"/>
                <w:sz w:val="21"/>
                <w:szCs w:val="21"/>
                <w:highlight w:val="none"/>
              </w:rPr>
            </w:pPr>
          </w:p>
        </w:tc>
      </w:tr>
      <w:tr w14:paraId="1C8F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noWrap w:val="0"/>
            <w:vAlign w:val="top"/>
          </w:tcPr>
          <w:p w14:paraId="4FAE8D1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773" w:type="dxa"/>
            <w:noWrap w:val="0"/>
            <w:vAlign w:val="top"/>
          </w:tcPr>
          <w:p w14:paraId="3B59795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种植屋面防水系统</w:t>
            </w:r>
          </w:p>
        </w:tc>
        <w:tc>
          <w:tcPr>
            <w:tcW w:w="5811" w:type="dxa"/>
            <w:noWrap w:val="0"/>
            <w:vAlign w:val="top"/>
          </w:tcPr>
          <w:p w14:paraId="76A949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悍能、威达、碧谢霍夫曼</w:t>
            </w:r>
          </w:p>
        </w:tc>
        <w:tc>
          <w:tcPr>
            <w:tcW w:w="691" w:type="dxa"/>
            <w:noWrap w:val="0"/>
            <w:vAlign w:val="top"/>
          </w:tcPr>
          <w:p w14:paraId="1DE4CF98">
            <w:pPr>
              <w:spacing w:line="360" w:lineRule="auto"/>
              <w:rPr>
                <w:rFonts w:hint="eastAsia" w:ascii="宋体" w:hAnsi="宋体" w:eastAsia="宋体" w:cs="宋体"/>
                <w:color w:val="auto"/>
                <w:sz w:val="21"/>
                <w:szCs w:val="21"/>
                <w:highlight w:val="none"/>
              </w:rPr>
            </w:pPr>
          </w:p>
        </w:tc>
      </w:tr>
      <w:tr w14:paraId="32C7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639E5F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773" w:type="dxa"/>
            <w:noWrap w:val="0"/>
            <w:vAlign w:val="top"/>
          </w:tcPr>
          <w:p w14:paraId="7A3570A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乳胶漆</w:t>
            </w:r>
          </w:p>
        </w:tc>
        <w:tc>
          <w:tcPr>
            <w:tcW w:w="5811" w:type="dxa"/>
            <w:noWrap w:val="0"/>
            <w:vAlign w:val="top"/>
          </w:tcPr>
          <w:p w14:paraId="473A2E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立邦、多乐士、紫荆花、华润</w:t>
            </w:r>
          </w:p>
        </w:tc>
        <w:tc>
          <w:tcPr>
            <w:tcW w:w="691" w:type="dxa"/>
            <w:noWrap w:val="0"/>
            <w:vAlign w:val="top"/>
          </w:tcPr>
          <w:p w14:paraId="79A6663E">
            <w:pPr>
              <w:spacing w:line="360" w:lineRule="auto"/>
              <w:rPr>
                <w:rFonts w:hint="eastAsia" w:ascii="宋体" w:hAnsi="宋体" w:eastAsia="宋体" w:cs="宋体"/>
                <w:color w:val="auto"/>
                <w:sz w:val="21"/>
                <w:szCs w:val="21"/>
                <w:highlight w:val="none"/>
              </w:rPr>
            </w:pPr>
          </w:p>
        </w:tc>
      </w:tr>
      <w:tr w14:paraId="7836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57992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773" w:type="dxa"/>
            <w:noWrap w:val="0"/>
            <w:vAlign w:val="top"/>
          </w:tcPr>
          <w:p w14:paraId="4BDAD9D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防火卷帘门、防火门</w:t>
            </w:r>
          </w:p>
        </w:tc>
        <w:tc>
          <w:tcPr>
            <w:tcW w:w="5811" w:type="dxa"/>
            <w:noWrap w:val="0"/>
            <w:vAlign w:val="top"/>
          </w:tcPr>
          <w:p w14:paraId="1BF479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采用安徽省消防总队备案产品、厦门防火门、新多、步阳（钢制）</w:t>
            </w:r>
          </w:p>
        </w:tc>
        <w:tc>
          <w:tcPr>
            <w:tcW w:w="691" w:type="dxa"/>
            <w:noWrap w:val="0"/>
            <w:vAlign w:val="top"/>
          </w:tcPr>
          <w:p w14:paraId="10AB294B">
            <w:pPr>
              <w:spacing w:line="360" w:lineRule="auto"/>
              <w:rPr>
                <w:rFonts w:hint="eastAsia" w:ascii="宋体" w:hAnsi="宋体" w:eastAsia="宋体" w:cs="宋体"/>
                <w:color w:val="auto"/>
                <w:sz w:val="21"/>
                <w:szCs w:val="21"/>
                <w:highlight w:val="none"/>
              </w:rPr>
            </w:pPr>
          </w:p>
        </w:tc>
      </w:tr>
      <w:tr w14:paraId="75E8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5D4CFB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2773" w:type="dxa"/>
            <w:noWrap w:val="0"/>
            <w:vAlign w:val="top"/>
          </w:tcPr>
          <w:p w14:paraId="72CD827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免漆成品套装木门</w:t>
            </w:r>
          </w:p>
        </w:tc>
        <w:tc>
          <w:tcPr>
            <w:tcW w:w="5811" w:type="dxa"/>
            <w:noWrap w:val="0"/>
            <w:vAlign w:val="top"/>
          </w:tcPr>
          <w:p w14:paraId="3B7F561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东威利、豪利、冠牛、美心、裕森、迈高门锁等五金配件雅士特、雅洁、装饰家、固力、顶固五金、TATA、尚品本色、梦天木门</w:t>
            </w:r>
          </w:p>
        </w:tc>
        <w:tc>
          <w:tcPr>
            <w:tcW w:w="691" w:type="dxa"/>
            <w:noWrap w:val="0"/>
            <w:vAlign w:val="top"/>
          </w:tcPr>
          <w:p w14:paraId="6DE66C97">
            <w:pPr>
              <w:spacing w:line="360" w:lineRule="auto"/>
              <w:rPr>
                <w:rFonts w:hint="eastAsia" w:ascii="宋体" w:hAnsi="宋体" w:eastAsia="宋体" w:cs="宋体"/>
                <w:color w:val="auto"/>
                <w:sz w:val="21"/>
                <w:szCs w:val="21"/>
                <w:highlight w:val="none"/>
              </w:rPr>
            </w:pPr>
          </w:p>
        </w:tc>
      </w:tr>
      <w:tr w14:paraId="7052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661441D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2773" w:type="dxa"/>
            <w:noWrap w:val="0"/>
            <w:vAlign w:val="center"/>
          </w:tcPr>
          <w:p w14:paraId="56388465">
            <w:pPr>
              <w:widowControl/>
              <w:tabs>
                <w:tab w:val="left" w:pos="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卫浴</w:t>
            </w:r>
          </w:p>
        </w:tc>
        <w:tc>
          <w:tcPr>
            <w:tcW w:w="5811" w:type="dxa"/>
            <w:noWrap w:val="0"/>
            <w:vAlign w:val="center"/>
          </w:tcPr>
          <w:p w14:paraId="5BB1CAF7">
            <w:pPr>
              <w:widowControl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箭牌、TOTO、九牧、恒洁</w:t>
            </w:r>
          </w:p>
        </w:tc>
        <w:tc>
          <w:tcPr>
            <w:tcW w:w="691" w:type="dxa"/>
            <w:noWrap w:val="0"/>
            <w:vAlign w:val="center"/>
          </w:tcPr>
          <w:p w14:paraId="25C0F583">
            <w:pPr>
              <w:widowControl/>
              <w:tabs>
                <w:tab w:val="left" w:pos="0"/>
              </w:tabs>
              <w:spacing w:line="360" w:lineRule="auto"/>
              <w:jc w:val="center"/>
              <w:rPr>
                <w:rFonts w:hint="eastAsia" w:ascii="宋体" w:hAnsi="宋体" w:eastAsia="宋体" w:cs="宋体"/>
                <w:color w:val="auto"/>
                <w:sz w:val="21"/>
                <w:szCs w:val="21"/>
                <w:highlight w:val="none"/>
              </w:rPr>
            </w:pPr>
          </w:p>
        </w:tc>
      </w:tr>
      <w:tr w14:paraId="75B5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749A3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2773" w:type="dxa"/>
            <w:noWrap w:val="0"/>
            <w:vAlign w:val="center"/>
          </w:tcPr>
          <w:p w14:paraId="25D2741E">
            <w:pPr>
              <w:widowControl/>
              <w:tabs>
                <w:tab w:val="left" w:pos="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成品隔断</w:t>
            </w:r>
          </w:p>
        </w:tc>
        <w:tc>
          <w:tcPr>
            <w:tcW w:w="5811" w:type="dxa"/>
            <w:noWrap w:val="0"/>
            <w:vAlign w:val="center"/>
          </w:tcPr>
          <w:p w14:paraId="74DAC43F">
            <w:pPr>
              <w:widowControl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优合、大来隔断、泰阳、立多</w:t>
            </w:r>
          </w:p>
        </w:tc>
        <w:tc>
          <w:tcPr>
            <w:tcW w:w="691" w:type="dxa"/>
            <w:noWrap w:val="0"/>
            <w:vAlign w:val="center"/>
          </w:tcPr>
          <w:p w14:paraId="3493F613">
            <w:pPr>
              <w:widowControl/>
              <w:tabs>
                <w:tab w:val="left" w:pos="0"/>
              </w:tabs>
              <w:spacing w:line="360" w:lineRule="auto"/>
              <w:jc w:val="center"/>
              <w:rPr>
                <w:rFonts w:hint="eastAsia" w:ascii="宋体" w:hAnsi="宋体" w:eastAsia="宋体" w:cs="宋体"/>
                <w:color w:val="auto"/>
                <w:sz w:val="21"/>
                <w:szCs w:val="21"/>
                <w:highlight w:val="none"/>
              </w:rPr>
            </w:pPr>
          </w:p>
        </w:tc>
      </w:tr>
      <w:tr w14:paraId="5318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3682D0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2773" w:type="dxa"/>
            <w:noWrap w:val="0"/>
            <w:vAlign w:val="center"/>
          </w:tcPr>
          <w:p w14:paraId="54FC4E30">
            <w:pPr>
              <w:widowControl/>
              <w:tabs>
                <w:tab w:val="left" w:pos="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轻钢龙骨</w:t>
            </w:r>
          </w:p>
        </w:tc>
        <w:tc>
          <w:tcPr>
            <w:tcW w:w="5811" w:type="dxa"/>
            <w:noWrap w:val="0"/>
            <w:vAlign w:val="center"/>
          </w:tcPr>
          <w:p w14:paraId="275238A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龙牌、宏源、泰山</w:t>
            </w:r>
          </w:p>
        </w:tc>
        <w:tc>
          <w:tcPr>
            <w:tcW w:w="691" w:type="dxa"/>
            <w:noWrap w:val="0"/>
            <w:vAlign w:val="center"/>
          </w:tcPr>
          <w:p w14:paraId="4168F1B4">
            <w:pPr>
              <w:widowControl/>
              <w:tabs>
                <w:tab w:val="left" w:pos="0"/>
              </w:tabs>
              <w:spacing w:line="360" w:lineRule="auto"/>
              <w:jc w:val="center"/>
              <w:rPr>
                <w:rFonts w:hint="eastAsia" w:ascii="宋体" w:hAnsi="宋体" w:eastAsia="宋体" w:cs="宋体"/>
                <w:color w:val="auto"/>
                <w:sz w:val="21"/>
                <w:szCs w:val="21"/>
                <w:highlight w:val="none"/>
              </w:rPr>
            </w:pPr>
          </w:p>
        </w:tc>
      </w:tr>
      <w:tr w14:paraId="4E3F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3" w:type="dxa"/>
            <w:noWrap w:val="0"/>
            <w:vAlign w:val="top"/>
          </w:tcPr>
          <w:p w14:paraId="579A284B">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2773" w:type="dxa"/>
            <w:noWrap w:val="0"/>
            <w:vAlign w:val="center"/>
          </w:tcPr>
          <w:p w14:paraId="6BBB2FEE">
            <w:pPr>
              <w:widowControl/>
              <w:tabs>
                <w:tab w:val="left" w:pos="0"/>
              </w:tabs>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琉璃门地弹簧</w:t>
            </w:r>
          </w:p>
        </w:tc>
        <w:tc>
          <w:tcPr>
            <w:tcW w:w="5811" w:type="dxa"/>
            <w:noWrap w:val="0"/>
            <w:vAlign w:val="center"/>
          </w:tcPr>
          <w:p w14:paraId="2B1E5681">
            <w:pPr>
              <w:widowControl/>
              <w:tabs>
                <w:tab w:val="left" w:pos="0"/>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坚朗、</w:t>
            </w:r>
            <w:r>
              <w:rPr>
                <w:rFonts w:hint="eastAsia" w:ascii="宋体" w:hAnsi="宋体" w:eastAsia="宋体" w:cs="宋体"/>
                <w:color w:val="auto"/>
                <w:sz w:val="21"/>
                <w:szCs w:val="21"/>
                <w:highlight w:val="none"/>
                <w:lang w:val="en-US" w:eastAsia="zh-CN"/>
              </w:rPr>
              <w:t>GMT、汇泰龙、多玛</w:t>
            </w:r>
          </w:p>
        </w:tc>
        <w:tc>
          <w:tcPr>
            <w:tcW w:w="691" w:type="dxa"/>
            <w:noWrap w:val="0"/>
            <w:vAlign w:val="center"/>
          </w:tcPr>
          <w:p w14:paraId="5B6D0DC4">
            <w:pPr>
              <w:widowControl/>
              <w:tabs>
                <w:tab w:val="left" w:pos="0"/>
              </w:tabs>
              <w:spacing w:line="360" w:lineRule="auto"/>
              <w:jc w:val="center"/>
              <w:rPr>
                <w:rFonts w:hint="eastAsia" w:ascii="宋体" w:hAnsi="宋体" w:eastAsia="宋体" w:cs="宋体"/>
                <w:color w:val="auto"/>
                <w:sz w:val="21"/>
                <w:szCs w:val="21"/>
                <w:highlight w:val="none"/>
              </w:rPr>
            </w:pPr>
          </w:p>
        </w:tc>
      </w:tr>
      <w:tr w14:paraId="5EAB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1F7AED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p>
        </w:tc>
        <w:tc>
          <w:tcPr>
            <w:tcW w:w="2773" w:type="dxa"/>
            <w:noWrap w:val="0"/>
            <w:vAlign w:val="center"/>
          </w:tcPr>
          <w:p w14:paraId="049AD3BF">
            <w:pPr>
              <w:widowControl/>
              <w:tabs>
                <w:tab w:val="left" w:pos="0"/>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PVC</w:t>
            </w:r>
            <w:r>
              <w:rPr>
                <w:rFonts w:hint="eastAsia" w:ascii="宋体" w:hAnsi="宋体" w:eastAsia="宋体" w:cs="宋体"/>
                <w:color w:val="auto"/>
                <w:sz w:val="21"/>
                <w:szCs w:val="21"/>
                <w:highlight w:val="none"/>
                <w:lang w:eastAsia="zh-CN"/>
              </w:rPr>
              <w:t>管道</w:t>
            </w:r>
            <w:r>
              <w:rPr>
                <w:rFonts w:hint="eastAsia" w:ascii="宋体" w:hAnsi="宋体" w:eastAsia="宋体" w:cs="宋体"/>
                <w:color w:val="auto"/>
                <w:sz w:val="21"/>
                <w:szCs w:val="21"/>
                <w:highlight w:val="none"/>
                <w:lang w:val="en-US" w:eastAsia="zh-CN"/>
              </w:rPr>
              <w:t xml:space="preserve"> </w:t>
            </w:r>
          </w:p>
        </w:tc>
        <w:tc>
          <w:tcPr>
            <w:tcW w:w="5811" w:type="dxa"/>
            <w:noWrap w:val="0"/>
            <w:vAlign w:val="center"/>
          </w:tcPr>
          <w:p w14:paraId="40CAD6B6">
            <w:pPr>
              <w:widowControl/>
              <w:tabs>
                <w:tab w:val="left" w:pos="0"/>
              </w:tabs>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联塑、伟星、中财</w:t>
            </w:r>
            <w:r>
              <w:rPr>
                <w:rFonts w:hint="eastAsia" w:ascii="宋体" w:hAnsi="宋体" w:eastAsia="宋体" w:cs="宋体"/>
                <w:color w:val="auto"/>
                <w:sz w:val="21"/>
                <w:szCs w:val="21"/>
                <w:highlight w:val="none"/>
                <w:lang w:eastAsia="zh-CN"/>
              </w:rPr>
              <w:t>、日丰</w:t>
            </w:r>
          </w:p>
        </w:tc>
        <w:tc>
          <w:tcPr>
            <w:tcW w:w="691" w:type="dxa"/>
            <w:noWrap w:val="0"/>
            <w:vAlign w:val="center"/>
          </w:tcPr>
          <w:p w14:paraId="5D8545F2">
            <w:pPr>
              <w:widowControl/>
              <w:tabs>
                <w:tab w:val="left" w:pos="0"/>
              </w:tabs>
              <w:spacing w:line="360" w:lineRule="auto"/>
              <w:jc w:val="center"/>
              <w:rPr>
                <w:rFonts w:hint="eastAsia" w:ascii="宋体" w:hAnsi="宋体" w:eastAsia="宋体" w:cs="宋体"/>
                <w:color w:val="auto"/>
                <w:sz w:val="21"/>
                <w:szCs w:val="21"/>
                <w:highlight w:val="none"/>
              </w:rPr>
            </w:pPr>
          </w:p>
        </w:tc>
      </w:tr>
      <w:tr w14:paraId="4270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93" w:type="dxa"/>
            <w:noWrap w:val="0"/>
            <w:vAlign w:val="top"/>
          </w:tcPr>
          <w:p w14:paraId="2463A6E6">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p>
        </w:tc>
        <w:tc>
          <w:tcPr>
            <w:tcW w:w="2773" w:type="dxa"/>
            <w:noWrap w:val="0"/>
            <w:vAlign w:val="center"/>
          </w:tcPr>
          <w:p w14:paraId="3C7611F6">
            <w:pPr>
              <w:widowControl/>
              <w:tabs>
                <w:tab w:val="left" w:pos="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商用砼</w:t>
            </w:r>
          </w:p>
        </w:tc>
        <w:tc>
          <w:tcPr>
            <w:tcW w:w="5811" w:type="dxa"/>
            <w:noWrap w:val="0"/>
            <w:vAlign w:val="center"/>
          </w:tcPr>
          <w:p w14:paraId="5AE32C52">
            <w:pPr>
              <w:widowControl/>
              <w:tabs>
                <w:tab w:val="left" w:pos="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天柱、江淮、日月、常福</w:t>
            </w:r>
          </w:p>
        </w:tc>
        <w:tc>
          <w:tcPr>
            <w:tcW w:w="691" w:type="dxa"/>
            <w:noWrap w:val="0"/>
            <w:vAlign w:val="center"/>
          </w:tcPr>
          <w:p w14:paraId="7172B366">
            <w:pPr>
              <w:widowControl/>
              <w:tabs>
                <w:tab w:val="left" w:pos="0"/>
              </w:tabs>
              <w:spacing w:line="360" w:lineRule="auto"/>
              <w:jc w:val="center"/>
              <w:rPr>
                <w:rFonts w:hint="eastAsia" w:ascii="宋体" w:hAnsi="宋体" w:eastAsia="宋体" w:cs="宋体"/>
                <w:color w:val="auto"/>
                <w:sz w:val="21"/>
                <w:szCs w:val="21"/>
                <w:highlight w:val="none"/>
              </w:rPr>
            </w:pPr>
          </w:p>
        </w:tc>
      </w:tr>
      <w:tr w14:paraId="7016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F553903">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p>
        </w:tc>
        <w:tc>
          <w:tcPr>
            <w:tcW w:w="2773" w:type="dxa"/>
            <w:noWrap w:val="0"/>
            <w:vAlign w:val="center"/>
          </w:tcPr>
          <w:p w14:paraId="147A4221">
            <w:pPr>
              <w:widowControl/>
              <w:tabs>
                <w:tab w:val="left" w:pos="0"/>
              </w:tabs>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塑胶</w:t>
            </w:r>
            <w:r>
              <w:rPr>
                <w:rFonts w:hint="eastAsia" w:ascii="宋体" w:hAnsi="宋体" w:eastAsia="宋体" w:cs="宋体"/>
                <w:color w:val="auto"/>
                <w:sz w:val="21"/>
                <w:szCs w:val="21"/>
                <w:highlight w:val="none"/>
                <w:lang w:eastAsia="zh-CN"/>
              </w:rPr>
              <w:t>跑道</w:t>
            </w:r>
          </w:p>
        </w:tc>
        <w:tc>
          <w:tcPr>
            <w:tcW w:w="5811" w:type="dxa"/>
            <w:noWrap w:val="0"/>
            <w:vAlign w:val="center"/>
          </w:tcPr>
          <w:p w14:paraId="1CD064DE">
            <w:pPr>
              <w:widowControl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长河、爱上、同欣体育、泰山体育</w:t>
            </w:r>
          </w:p>
        </w:tc>
        <w:tc>
          <w:tcPr>
            <w:tcW w:w="691" w:type="dxa"/>
            <w:noWrap w:val="0"/>
            <w:vAlign w:val="center"/>
          </w:tcPr>
          <w:p w14:paraId="4C871EB5">
            <w:pPr>
              <w:widowControl/>
              <w:tabs>
                <w:tab w:val="left" w:pos="0"/>
              </w:tabs>
              <w:spacing w:line="360" w:lineRule="auto"/>
              <w:jc w:val="center"/>
              <w:rPr>
                <w:rFonts w:hint="eastAsia" w:ascii="宋体" w:hAnsi="宋体" w:eastAsia="宋体" w:cs="宋体"/>
                <w:color w:val="auto"/>
                <w:sz w:val="21"/>
                <w:szCs w:val="21"/>
                <w:highlight w:val="none"/>
              </w:rPr>
            </w:pPr>
          </w:p>
        </w:tc>
      </w:tr>
      <w:tr w14:paraId="129B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gridSpan w:val="4"/>
            <w:noWrap w:val="0"/>
            <w:vAlign w:val="top"/>
          </w:tcPr>
          <w:p w14:paraId="7ECC875C">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二、水电安装材料</w:t>
            </w:r>
          </w:p>
        </w:tc>
      </w:tr>
      <w:tr w14:paraId="5FE5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1B1D83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73" w:type="dxa"/>
            <w:noWrap w:val="0"/>
            <w:vAlign w:val="top"/>
          </w:tcPr>
          <w:p w14:paraId="54C29BD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高压设备一次接线元器件</w:t>
            </w:r>
          </w:p>
        </w:tc>
        <w:tc>
          <w:tcPr>
            <w:tcW w:w="5811" w:type="dxa"/>
            <w:noWrap w:val="0"/>
            <w:vAlign w:val="top"/>
          </w:tcPr>
          <w:p w14:paraId="072EF58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施耐德电气(中国)投资有限公司、ABB（中国）有限公司、西门子（中国）有限公司、</w:t>
            </w:r>
          </w:p>
        </w:tc>
        <w:tc>
          <w:tcPr>
            <w:tcW w:w="691" w:type="dxa"/>
            <w:noWrap w:val="0"/>
            <w:vAlign w:val="top"/>
          </w:tcPr>
          <w:p w14:paraId="49658FD4">
            <w:pPr>
              <w:spacing w:line="360" w:lineRule="auto"/>
              <w:rPr>
                <w:rFonts w:hint="eastAsia" w:ascii="宋体" w:hAnsi="宋体" w:eastAsia="宋体" w:cs="宋体"/>
                <w:color w:val="auto"/>
                <w:sz w:val="21"/>
                <w:szCs w:val="21"/>
                <w:highlight w:val="none"/>
              </w:rPr>
            </w:pPr>
          </w:p>
        </w:tc>
      </w:tr>
      <w:tr w14:paraId="2226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6531A98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73" w:type="dxa"/>
            <w:noWrap w:val="0"/>
            <w:vAlign w:val="top"/>
          </w:tcPr>
          <w:p w14:paraId="7A181D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高压设备二次接线元器件</w:t>
            </w:r>
          </w:p>
        </w:tc>
        <w:tc>
          <w:tcPr>
            <w:tcW w:w="5811" w:type="dxa"/>
            <w:noWrap w:val="0"/>
            <w:vAlign w:val="top"/>
          </w:tcPr>
          <w:p w14:paraId="722979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施耐德电气(中国)投资有限公司、ABB（中国）有限公司、西门子（中国）有限公司</w:t>
            </w:r>
          </w:p>
        </w:tc>
        <w:tc>
          <w:tcPr>
            <w:tcW w:w="691" w:type="dxa"/>
            <w:noWrap w:val="0"/>
            <w:vAlign w:val="top"/>
          </w:tcPr>
          <w:p w14:paraId="43E4EFAC">
            <w:pPr>
              <w:spacing w:line="360" w:lineRule="auto"/>
              <w:rPr>
                <w:rFonts w:hint="eastAsia" w:ascii="宋体" w:hAnsi="宋体" w:eastAsia="宋体" w:cs="宋体"/>
                <w:color w:val="auto"/>
                <w:sz w:val="21"/>
                <w:szCs w:val="21"/>
                <w:highlight w:val="none"/>
              </w:rPr>
            </w:pPr>
          </w:p>
        </w:tc>
      </w:tr>
      <w:tr w14:paraId="25C9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1AB7E07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73" w:type="dxa"/>
            <w:noWrap w:val="0"/>
            <w:vAlign w:val="top"/>
          </w:tcPr>
          <w:p w14:paraId="1D6EF21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低压设备元器件</w:t>
            </w:r>
          </w:p>
        </w:tc>
        <w:tc>
          <w:tcPr>
            <w:tcW w:w="5811" w:type="dxa"/>
            <w:noWrap w:val="0"/>
            <w:vAlign w:val="top"/>
          </w:tcPr>
          <w:p w14:paraId="04FDDE0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施耐德电气(中国)投资有限公司、ABB（中国）有限公司、西门子（中国）有限公司</w:t>
            </w:r>
          </w:p>
        </w:tc>
        <w:tc>
          <w:tcPr>
            <w:tcW w:w="691" w:type="dxa"/>
            <w:noWrap w:val="0"/>
            <w:vAlign w:val="top"/>
          </w:tcPr>
          <w:p w14:paraId="47A6C25D">
            <w:pPr>
              <w:spacing w:line="360" w:lineRule="auto"/>
              <w:rPr>
                <w:rFonts w:hint="eastAsia" w:ascii="宋体" w:hAnsi="宋体" w:eastAsia="宋体" w:cs="宋体"/>
                <w:color w:val="auto"/>
                <w:sz w:val="21"/>
                <w:szCs w:val="21"/>
                <w:highlight w:val="none"/>
              </w:rPr>
            </w:pPr>
          </w:p>
        </w:tc>
      </w:tr>
      <w:tr w14:paraId="0A33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6F0F1F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73" w:type="dxa"/>
            <w:noWrap w:val="0"/>
            <w:vAlign w:val="top"/>
          </w:tcPr>
          <w:p w14:paraId="4049E8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高、低压配电柜</w:t>
            </w:r>
          </w:p>
        </w:tc>
        <w:tc>
          <w:tcPr>
            <w:tcW w:w="5811" w:type="dxa"/>
            <w:noWrap w:val="0"/>
            <w:vAlign w:val="top"/>
          </w:tcPr>
          <w:p w14:paraId="223223F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施耐德电气(中国)投资有限公司、ABB（中国）有限公司、西门子（中国）有限 公司</w:t>
            </w:r>
          </w:p>
        </w:tc>
        <w:tc>
          <w:tcPr>
            <w:tcW w:w="691" w:type="dxa"/>
            <w:noWrap w:val="0"/>
            <w:vAlign w:val="top"/>
          </w:tcPr>
          <w:p w14:paraId="0C926EF8">
            <w:pPr>
              <w:spacing w:line="360" w:lineRule="auto"/>
              <w:rPr>
                <w:rFonts w:hint="eastAsia" w:ascii="宋体" w:hAnsi="宋体" w:eastAsia="宋体" w:cs="宋体"/>
                <w:color w:val="auto"/>
                <w:sz w:val="21"/>
                <w:szCs w:val="21"/>
                <w:highlight w:val="none"/>
              </w:rPr>
            </w:pPr>
          </w:p>
        </w:tc>
      </w:tr>
      <w:tr w14:paraId="201D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FE77D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73" w:type="dxa"/>
            <w:noWrap w:val="0"/>
            <w:vAlign w:val="top"/>
          </w:tcPr>
          <w:p w14:paraId="1E52063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变压器</w:t>
            </w:r>
          </w:p>
        </w:tc>
        <w:tc>
          <w:tcPr>
            <w:tcW w:w="5811" w:type="dxa"/>
            <w:noWrap w:val="0"/>
            <w:vAlign w:val="top"/>
          </w:tcPr>
          <w:p w14:paraId="2745E8F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施耐德电气(中国)投资有限公司、ABB（中国）有限公司、西门子（中国）有限 公司</w:t>
            </w:r>
          </w:p>
        </w:tc>
        <w:tc>
          <w:tcPr>
            <w:tcW w:w="691" w:type="dxa"/>
            <w:noWrap w:val="0"/>
            <w:vAlign w:val="top"/>
          </w:tcPr>
          <w:p w14:paraId="1CEC27E6">
            <w:pPr>
              <w:spacing w:line="360" w:lineRule="auto"/>
              <w:rPr>
                <w:rFonts w:hint="eastAsia" w:ascii="宋体" w:hAnsi="宋体" w:eastAsia="宋体" w:cs="宋体"/>
                <w:color w:val="auto"/>
                <w:sz w:val="21"/>
                <w:szCs w:val="21"/>
                <w:highlight w:val="none"/>
              </w:rPr>
            </w:pPr>
          </w:p>
        </w:tc>
      </w:tr>
      <w:tr w14:paraId="641E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F49AA0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773" w:type="dxa"/>
            <w:noWrap w:val="0"/>
            <w:vAlign w:val="top"/>
          </w:tcPr>
          <w:p w14:paraId="38D1045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变配电监控系统</w:t>
            </w:r>
          </w:p>
        </w:tc>
        <w:tc>
          <w:tcPr>
            <w:tcW w:w="5811" w:type="dxa"/>
            <w:noWrap w:val="0"/>
            <w:vAlign w:val="top"/>
          </w:tcPr>
          <w:p w14:paraId="6B01BE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珠海派诺科技股份有限公司、深圳中电电力技术股份有限公司、上海溯高美实业 有限公司</w:t>
            </w:r>
          </w:p>
        </w:tc>
        <w:tc>
          <w:tcPr>
            <w:tcW w:w="691" w:type="dxa"/>
            <w:noWrap w:val="0"/>
            <w:vAlign w:val="top"/>
          </w:tcPr>
          <w:p w14:paraId="115E325E">
            <w:pPr>
              <w:spacing w:line="360" w:lineRule="auto"/>
              <w:rPr>
                <w:rFonts w:hint="eastAsia" w:ascii="宋体" w:hAnsi="宋体" w:eastAsia="宋体" w:cs="宋体"/>
                <w:color w:val="auto"/>
                <w:sz w:val="21"/>
                <w:szCs w:val="21"/>
                <w:highlight w:val="none"/>
              </w:rPr>
            </w:pPr>
          </w:p>
        </w:tc>
      </w:tr>
      <w:tr w14:paraId="7F0C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69A6A3A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773" w:type="dxa"/>
            <w:noWrap w:val="0"/>
            <w:vAlign w:val="top"/>
          </w:tcPr>
          <w:p w14:paraId="06B9F8F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太阳能光伏发电系统</w:t>
            </w:r>
          </w:p>
        </w:tc>
        <w:tc>
          <w:tcPr>
            <w:tcW w:w="5811" w:type="dxa"/>
            <w:noWrap w:val="0"/>
            <w:vAlign w:val="top"/>
          </w:tcPr>
          <w:p w14:paraId="3E8CEA20">
            <w:pPr>
              <w:widowControl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中节能太阳能、中国华能、正泰电源、晶科能源</w:t>
            </w:r>
          </w:p>
        </w:tc>
        <w:tc>
          <w:tcPr>
            <w:tcW w:w="691" w:type="dxa"/>
            <w:noWrap w:val="0"/>
            <w:vAlign w:val="top"/>
          </w:tcPr>
          <w:p w14:paraId="6C3CDD5B">
            <w:pPr>
              <w:spacing w:line="360" w:lineRule="auto"/>
              <w:rPr>
                <w:rFonts w:hint="eastAsia" w:ascii="宋体" w:hAnsi="宋体" w:eastAsia="宋体" w:cs="宋体"/>
                <w:color w:val="auto"/>
                <w:sz w:val="21"/>
                <w:szCs w:val="21"/>
                <w:highlight w:val="none"/>
              </w:rPr>
            </w:pPr>
          </w:p>
        </w:tc>
      </w:tr>
      <w:tr w14:paraId="56A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930CA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773" w:type="dxa"/>
            <w:noWrap w:val="0"/>
            <w:vAlign w:val="top"/>
          </w:tcPr>
          <w:p w14:paraId="1D694F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电管</w:t>
            </w:r>
          </w:p>
        </w:tc>
        <w:tc>
          <w:tcPr>
            <w:tcW w:w="5811" w:type="dxa"/>
            <w:noWrap w:val="0"/>
            <w:vAlign w:val="top"/>
          </w:tcPr>
          <w:p w14:paraId="3765C95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安徽国通、浙江中财、江苏恬煜、安徽双玖</w:t>
            </w:r>
          </w:p>
        </w:tc>
        <w:tc>
          <w:tcPr>
            <w:tcW w:w="691" w:type="dxa"/>
            <w:noWrap w:val="0"/>
            <w:vAlign w:val="top"/>
          </w:tcPr>
          <w:p w14:paraId="6352C728">
            <w:pPr>
              <w:spacing w:line="360" w:lineRule="auto"/>
              <w:rPr>
                <w:rFonts w:hint="eastAsia" w:ascii="宋体" w:hAnsi="宋体" w:eastAsia="宋体" w:cs="宋体"/>
                <w:color w:val="auto"/>
                <w:sz w:val="21"/>
                <w:szCs w:val="21"/>
                <w:highlight w:val="none"/>
              </w:rPr>
            </w:pPr>
          </w:p>
        </w:tc>
      </w:tr>
      <w:tr w14:paraId="527A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61DCAA1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773" w:type="dxa"/>
            <w:noWrap w:val="0"/>
            <w:vAlign w:val="top"/>
          </w:tcPr>
          <w:p w14:paraId="22470A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电线</w:t>
            </w:r>
          </w:p>
        </w:tc>
        <w:tc>
          <w:tcPr>
            <w:tcW w:w="5811" w:type="dxa"/>
            <w:noWrap w:val="0"/>
            <w:vAlign w:val="top"/>
          </w:tcPr>
          <w:p w14:paraId="5B70D5F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江苏上上、远东、绿宝</w:t>
            </w:r>
          </w:p>
        </w:tc>
        <w:tc>
          <w:tcPr>
            <w:tcW w:w="691" w:type="dxa"/>
            <w:noWrap w:val="0"/>
            <w:vAlign w:val="top"/>
          </w:tcPr>
          <w:p w14:paraId="1F49454B">
            <w:pPr>
              <w:spacing w:line="360" w:lineRule="auto"/>
              <w:rPr>
                <w:rFonts w:hint="eastAsia" w:ascii="宋体" w:hAnsi="宋体" w:eastAsia="宋体" w:cs="宋体"/>
                <w:color w:val="auto"/>
                <w:sz w:val="21"/>
                <w:szCs w:val="21"/>
                <w:highlight w:val="none"/>
              </w:rPr>
            </w:pPr>
          </w:p>
        </w:tc>
      </w:tr>
      <w:tr w14:paraId="2907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DC4FEF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773" w:type="dxa"/>
            <w:noWrap w:val="0"/>
            <w:vAlign w:val="top"/>
          </w:tcPr>
          <w:p w14:paraId="009703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w:t>
            </w:r>
          </w:p>
        </w:tc>
        <w:tc>
          <w:tcPr>
            <w:tcW w:w="5811" w:type="dxa"/>
            <w:noWrap w:val="0"/>
            <w:vAlign w:val="top"/>
          </w:tcPr>
          <w:p w14:paraId="0951E0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江苏上上、远东、绿宝</w:t>
            </w:r>
          </w:p>
        </w:tc>
        <w:tc>
          <w:tcPr>
            <w:tcW w:w="691" w:type="dxa"/>
            <w:noWrap w:val="0"/>
            <w:vAlign w:val="top"/>
          </w:tcPr>
          <w:p w14:paraId="77AC316A">
            <w:pPr>
              <w:spacing w:line="360" w:lineRule="auto"/>
              <w:rPr>
                <w:rFonts w:hint="eastAsia" w:ascii="宋体" w:hAnsi="宋体" w:eastAsia="宋体" w:cs="宋体"/>
                <w:color w:val="auto"/>
                <w:sz w:val="21"/>
                <w:szCs w:val="21"/>
                <w:highlight w:val="none"/>
              </w:rPr>
            </w:pPr>
          </w:p>
        </w:tc>
      </w:tr>
      <w:tr w14:paraId="7BD1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60198DE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773" w:type="dxa"/>
            <w:noWrap w:val="0"/>
            <w:vAlign w:val="top"/>
          </w:tcPr>
          <w:p w14:paraId="18C1787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普通照明灯具</w:t>
            </w:r>
          </w:p>
        </w:tc>
        <w:tc>
          <w:tcPr>
            <w:tcW w:w="5811" w:type="dxa"/>
            <w:noWrap w:val="0"/>
            <w:vAlign w:val="top"/>
          </w:tcPr>
          <w:p w14:paraId="0903D08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飞利浦(Philips)、欧普、 TCL -罗格朗、广东镭士、三雄极光、欧普</w:t>
            </w:r>
          </w:p>
        </w:tc>
        <w:tc>
          <w:tcPr>
            <w:tcW w:w="691" w:type="dxa"/>
            <w:noWrap w:val="0"/>
            <w:vAlign w:val="top"/>
          </w:tcPr>
          <w:p w14:paraId="4A96FD58">
            <w:pPr>
              <w:spacing w:line="360" w:lineRule="auto"/>
              <w:rPr>
                <w:rFonts w:hint="eastAsia" w:ascii="宋体" w:hAnsi="宋体" w:eastAsia="宋体" w:cs="宋体"/>
                <w:color w:val="auto"/>
                <w:sz w:val="21"/>
                <w:szCs w:val="21"/>
                <w:highlight w:val="none"/>
              </w:rPr>
            </w:pPr>
          </w:p>
        </w:tc>
      </w:tr>
      <w:tr w14:paraId="78D5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30B04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773" w:type="dxa"/>
            <w:noWrap w:val="0"/>
            <w:vAlign w:val="top"/>
          </w:tcPr>
          <w:p w14:paraId="18BA65E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应急照明灯具</w:t>
            </w:r>
          </w:p>
        </w:tc>
        <w:tc>
          <w:tcPr>
            <w:tcW w:w="5811" w:type="dxa"/>
            <w:noWrap w:val="0"/>
            <w:vAlign w:val="top"/>
          </w:tcPr>
          <w:p w14:paraId="37B302E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青鸟消防、欧普、西默电气、敏华</w:t>
            </w:r>
          </w:p>
        </w:tc>
        <w:tc>
          <w:tcPr>
            <w:tcW w:w="691" w:type="dxa"/>
            <w:noWrap w:val="0"/>
            <w:vAlign w:val="top"/>
          </w:tcPr>
          <w:p w14:paraId="199485AE">
            <w:pPr>
              <w:spacing w:line="360" w:lineRule="auto"/>
              <w:rPr>
                <w:rFonts w:hint="eastAsia" w:ascii="宋体" w:hAnsi="宋体" w:eastAsia="宋体" w:cs="宋体"/>
                <w:color w:val="auto"/>
                <w:sz w:val="21"/>
                <w:szCs w:val="21"/>
                <w:highlight w:val="none"/>
              </w:rPr>
            </w:pPr>
          </w:p>
        </w:tc>
      </w:tr>
      <w:tr w14:paraId="3961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3AD2F0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773" w:type="dxa"/>
            <w:noWrap w:val="0"/>
            <w:vAlign w:val="top"/>
          </w:tcPr>
          <w:p w14:paraId="47D66D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开关、插座</w:t>
            </w:r>
          </w:p>
        </w:tc>
        <w:tc>
          <w:tcPr>
            <w:tcW w:w="5811" w:type="dxa"/>
            <w:noWrap w:val="0"/>
            <w:vAlign w:val="top"/>
          </w:tcPr>
          <w:p w14:paraId="02448E7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西门子、奇胜、TCL、公牛、西蒙</w:t>
            </w:r>
          </w:p>
        </w:tc>
        <w:tc>
          <w:tcPr>
            <w:tcW w:w="691" w:type="dxa"/>
            <w:noWrap w:val="0"/>
            <w:vAlign w:val="top"/>
          </w:tcPr>
          <w:p w14:paraId="29528714">
            <w:pPr>
              <w:spacing w:line="360" w:lineRule="auto"/>
              <w:rPr>
                <w:rFonts w:hint="eastAsia" w:ascii="宋体" w:hAnsi="宋体" w:eastAsia="宋体" w:cs="宋体"/>
                <w:color w:val="auto"/>
                <w:sz w:val="21"/>
                <w:szCs w:val="21"/>
                <w:highlight w:val="none"/>
              </w:rPr>
            </w:pPr>
          </w:p>
        </w:tc>
      </w:tr>
      <w:tr w14:paraId="7D29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96B3A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773" w:type="dxa"/>
            <w:noWrap w:val="0"/>
            <w:vAlign w:val="top"/>
          </w:tcPr>
          <w:p w14:paraId="347CFF3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桥架</w:t>
            </w:r>
          </w:p>
        </w:tc>
        <w:tc>
          <w:tcPr>
            <w:tcW w:w="5811" w:type="dxa"/>
            <w:noWrap w:val="0"/>
            <w:vAlign w:val="top"/>
          </w:tcPr>
          <w:p w14:paraId="79F2F55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江苏华鹏</w:t>
            </w:r>
            <w:r>
              <w:rPr>
                <w:rFonts w:hint="eastAsia" w:ascii="宋体" w:hAnsi="宋体" w:eastAsia="宋体" w:cs="宋体"/>
                <w:color w:val="auto"/>
                <w:sz w:val="21"/>
                <w:szCs w:val="21"/>
                <w:highlight w:val="none"/>
                <w:lang w:eastAsia="zh-CN"/>
              </w:rPr>
              <w:t>、大全、福恩特、隆鑫电气</w:t>
            </w:r>
          </w:p>
        </w:tc>
        <w:tc>
          <w:tcPr>
            <w:tcW w:w="691" w:type="dxa"/>
            <w:noWrap w:val="0"/>
            <w:vAlign w:val="top"/>
          </w:tcPr>
          <w:p w14:paraId="1D12F4B4">
            <w:pPr>
              <w:spacing w:line="360" w:lineRule="auto"/>
              <w:rPr>
                <w:rFonts w:hint="eastAsia" w:ascii="宋体" w:hAnsi="宋体" w:eastAsia="宋体" w:cs="宋体"/>
                <w:color w:val="auto"/>
                <w:sz w:val="21"/>
                <w:szCs w:val="21"/>
                <w:highlight w:val="none"/>
              </w:rPr>
            </w:pPr>
          </w:p>
        </w:tc>
      </w:tr>
      <w:tr w14:paraId="3142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B4DCB8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773" w:type="dxa"/>
            <w:noWrap w:val="0"/>
            <w:vAlign w:val="top"/>
          </w:tcPr>
          <w:p w14:paraId="6666E87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给水管</w:t>
            </w:r>
          </w:p>
        </w:tc>
        <w:tc>
          <w:tcPr>
            <w:tcW w:w="5811" w:type="dxa"/>
            <w:noWrap w:val="0"/>
            <w:vAlign w:val="top"/>
          </w:tcPr>
          <w:p w14:paraId="6D1B1E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联塑、伟星、中财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日丰</w:t>
            </w:r>
          </w:p>
        </w:tc>
        <w:tc>
          <w:tcPr>
            <w:tcW w:w="691" w:type="dxa"/>
            <w:noWrap w:val="0"/>
            <w:vAlign w:val="top"/>
          </w:tcPr>
          <w:p w14:paraId="1AB5E2D1">
            <w:pPr>
              <w:spacing w:line="360" w:lineRule="auto"/>
              <w:rPr>
                <w:rFonts w:hint="eastAsia" w:ascii="宋体" w:hAnsi="宋体" w:eastAsia="宋体" w:cs="宋体"/>
                <w:color w:val="auto"/>
                <w:sz w:val="21"/>
                <w:szCs w:val="21"/>
                <w:highlight w:val="none"/>
              </w:rPr>
            </w:pPr>
          </w:p>
        </w:tc>
      </w:tr>
      <w:tr w14:paraId="50F1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50C1F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773" w:type="dxa"/>
            <w:noWrap w:val="0"/>
            <w:vAlign w:val="top"/>
          </w:tcPr>
          <w:p w14:paraId="2863CF8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排水管</w:t>
            </w:r>
          </w:p>
        </w:tc>
        <w:tc>
          <w:tcPr>
            <w:tcW w:w="5811" w:type="dxa"/>
            <w:noWrap w:val="0"/>
            <w:vAlign w:val="top"/>
          </w:tcPr>
          <w:p w14:paraId="767A1A6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联塑、伟星、中财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日丰</w:t>
            </w:r>
          </w:p>
        </w:tc>
        <w:tc>
          <w:tcPr>
            <w:tcW w:w="691" w:type="dxa"/>
            <w:noWrap w:val="0"/>
            <w:vAlign w:val="top"/>
          </w:tcPr>
          <w:p w14:paraId="50AF395D">
            <w:pPr>
              <w:spacing w:line="360" w:lineRule="auto"/>
              <w:rPr>
                <w:rFonts w:hint="eastAsia" w:ascii="宋体" w:hAnsi="宋体" w:eastAsia="宋体" w:cs="宋体"/>
                <w:color w:val="auto"/>
                <w:sz w:val="21"/>
                <w:szCs w:val="21"/>
                <w:highlight w:val="none"/>
              </w:rPr>
            </w:pPr>
          </w:p>
        </w:tc>
      </w:tr>
      <w:tr w14:paraId="2185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D8A5D7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773" w:type="dxa"/>
            <w:noWrap w:val="0"/>
            <w:vAlign w:val="top"/>
          </w:tcPr>
          <w:p w14:paraId="451A0A0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水泵</w:t>
            </w:r>
          </w:p>
        </w:tc>
        <w:tc>
          <w:tcPr>
            <w:tcW w:w="5811" w:type="dxa"/>
            <w:noWrap w:val="0"/>
            <w:vAlign w:val="top"/>
          </w:tcPr>
          <w:p w14:paraId="2D91EF9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丹麦格兰富、德国威乐、上海连成、上海熊猫、山东双轮</w:t>
            </w:r>
          </w:p>
        </w:tc>
        <w:tc>
          <w:tcPr>
            <w:tcW w:w="691" w:type="dxa"/>
            <w:noWrap w:val="0"/>
            <w:vAlign w:val="top"/>
          </w:tcPr>
          <w:p w14:paraId="338AFF00">
            <w:pPr>
              <w:spacing w:line="360" w:lineRule="auto"/>
              <w:rPr>
                <w:rFonts w:hint="eastAsia" w:ascii="宋体" w:hAnsi="宋体" w:eastAsia="宋体" w:cs="宋体"/>
                <w:color w:val="auto"/>
                <w:sz w:val="21"/>
                <w:szCs w:val="21"/>
                <w:highlight w:val="none"/>
              </w:rPr>
            </w:pPr>
          </w:p>
        </w:tc>
      </w:tr>
      <w:tr w14:paraId="09C1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5A7ED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773" w:type="dxa"/>
            <w:noWrap w:val="0"/>
            <w:vAlign w:val="top"/>
          </w:tcPr>
          <w:p w14:paraId="7E4B9FE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w:t>
            </w:r>
          </w:p>
        </w:tc>
        <w:tc>
          <w:tcPr>
            <w:tcW w:w="5811" w:type="dxa"/>
            <w:noWrap w:val="0"/>
            <w:vAlign w:val="top"/>
          </w:tcPr>
          <w:p w14:paraId="7B7104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上海冠龙、</w:t>
            </w:r>
            <w:r>
              <w:rPr>
                <w:rFonts w:hint="eastAsia" w:ascii="宋体" w:hAnsi="宋体" w:eastAsia="宋体" w:cs="宋体"/>
                <w:color w:val="auto"/>
                <w:sz w:val="21"/>
                <w:szCs w:val="21"/>
                <w:highlight w:val="none"/>
                <w:lang w:eastAsia="zh-CN"/>
              </w:rPr>
              <w:t>开喜、</w:t>
            </w:r>
            <w:r>
              <w:rPr>
                <w:rFonts w:hint="eastAsia" w:ascii="宋体" w:hAnsi="宋体" w:eastAsia="宋体" w:cs="宋体"/>
                <w:color w:val="auto"/>
                <w:sz w:val="21"/>
                <w:szCs w:val="21"/>
                <w:highlight w:val="none"/>
              </w:rPr>
              <w:t>苏州纽威、</w:t>
            </w:r>
            <w:r>
              <w:rPr>
                <w:rFonts w:hint="eastAsia" w:ascii="宋体" w:hAnsi="宋体" w:eastAsia="宋体" w:cs="宋体"/>
                <w:color w:val="auto"/>
                <w:sz w:val="21"/>
                <w:szCs w:val="21"/>
                <w:highlight w:val="none"/>
                <w:lang w:eastAsia="zh-CN"/>
              </w:rPr>
              <w:t>埃美柯</w:t>
            </w:r>
          </w:p>
        </w:tc>
        <w:tc>
          <w:tcPr>
            <w:tcW w:w="691" w:type="dxa"/>
            <w:noWrap w:val="0"/>
            <w:vAlign w:val="top"/>
          </w:tcPr>
          <w:p w14:paraId="7CA43609">
            <w:pPr>
              <w:spacing w:line="360" w:lineRule="auto"/>
              <w:rPr>
                <w:rFonts w:hint="eastAsia" w:ascii="宋体" w:hAnsi="宋体" w:eastAsia="宋体" w:cs="宋体"/>
                <w:color w:val="auto"/>
                <w:sz w:val="21"/>
                <w:szCs w:val="21"/>
                <w:highlight w:val="none"/>
              </w:rPr>
            </w:pPr>
          </w:p>
        </w:tc>
      </w:tr>
      <w:tr w14:paraId="72C7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1A00ADC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773" w:type="dxa"/>
            <w:noWrap w:val="0"/>
            <w:vAlign w:val="top"/>
          </w:tcPr>
          <w:p w14:paraId="2A9E13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卫生洁具</w:t>
            </w:r>
          </w:p>
        </w:tc>
        <w:tc>
          <w:tcPr>
            <w:tcW w:w="5811" w:type="dxa"/>
            <w:noWrap w:val="0"/>
            <w:vAlign w:val="top"/>
          </w:tcPr>
          <w:p w14:paraId="2EBBC7A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东鹏、箭牌、惠达</w:t>
            </w:r>
          </w:p>
        </w:tc>
        <w:tc>
          <w:tcPr>
            <w:tcW w:w="691" w:type="dxa"/>
            <w:noWrap w:val="0"/>
            <w:vAlign w:val="top"/>
          </w:tcPr>
          <w:p w14:paraId="0786564B">
            <w:pPr>
              <w:spacing w:line="360" w:lineRule="auto"/>
              <w:rPr>
                <w:rFonts w:hint="eastAsia" w:ascii="宋体" w:hAnsi="宋体" w:eastAsia="宋体" w:cs="宋体"/>
                <w:color w:val="auto"/>
                <w:sz w:val="21"/>
                <w:szCs w:val="21"/>
                <w:highlight w:val="none"/>
              </w:rPr>
            </w:pPr>
          </w:p>
        </w:tc>
      </w:tr>
      <w:tr w14:paraId="157E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1E78EC9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773" w:type="dxa"/>
            <w:noWrap w:val="0"/>
            <w:vAlign w:val="top"/>
          </w:tcPr>
          <w:p w14:paraId="323D77E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w:t>
            </w:r>
          </w:p>
        </w:tc>
        <w:tc>
          <w:tcPr>
            <w:tcW w:w="5811" w:type="dxa"/>
            <w:noWrap w:val="0"/>
            <w:vAlign w:val="top"/>
          </w:tcPr>
          <w:p w14:paraId="2B83867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通力、广州日立、蒂森克虏伯、</w:t>
            </w:r>
          </w:p>
        </w:tc>
        <w:tc>
          <w:tcPr>
            <w:tcW w:w="691" w:type="dxa"/>
            <w:noWrap w:val="0"/>
            <w:vAlign w:val="top"/>
          </w:tcPr>
          <w:p w14:paraId="0C4CD3C7">
            <w:pPr>
              <w:spacing w:line="360" w:lineRule="auto"/>
              <w:rPr>
                <w:rFonts w:hint="eastAsia" w:ascii="宋体" w:hAnsi="宋体" w:eastAsia="宋体" w:cs="宋体"/>
                <w:color w:val="auto"/>
                <w:sz w:val="21"/>
                <w:szCs w:val="21"/>
                <w:highlight w:val="none"/>
              </w:rPr>
            </w:pPr>
          </w:p>
        </w:tc>
      </w:tr>
      <w:tr w14:paraId="7EF6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1F47C8B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773" w:type="dxa"/>
            <w:noWrap w:val="0"/>
            <w:vAlign w:val="top"/>
          </w:tcPr>
          <w:p w14:paraId="7DD266A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球墨铸铁给水管</w:t>
            </w:r>
          </w:p>
        </w:tc>
        <w:tc>
          <w:tcPr>
            <w:tcW w:w="5811" w:type="dxa"/>
            <w:noWrap w:val="0"/>
            <w:vAlign w:val="top"/>
          </w:tcPr>
          <w:p w14:paraId="6B93DD2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新兴铸管、国铭铸管、永通铸管</w:t>
            </w:r>
          </w:p>
        </w:tc>
        <w:tc>
          <w:tcPr>
            <w:tcW w:w="691" w:type="dxa"/>
            <w:noWrap w:val="0"/>
            <w:vAlign w:val="top"/>
          </w:tcPr>
          <w:p w14:paraId="37B4F7EB">
            <w:pPr>
              <w:spacing w:line="360" w:lineRule="auto"/>
              <w:rPr>
                <w:rFonts w:hint="eastAsia" w:ascii="宋体" w:hAnsi="宋体" w:eastAsia="宋体" w:cs="宋体"/>
                <w:color w:val="auto"/>
                <w:sz w:val="21"/>
                <w:szCs w:val="21"/>
                <w:highlight w:val="none"/>
              </w:rPr>
            </w:pPr>
          </w:p>
        </w:tc>
      </w:tr>
      <w:tr w14:paraId="2124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gridSpan w:val="4"/>
            <w:noWrap w:val="0"/>
            <w:vAlign w:val="top"/>
          </w:tcPr>
          <w:p w14:paraId="7AC1C214">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三、空调设备</w:t>
            </w:r>
          </w:p>
        </w:tc>
      </w:tr>
      <w:tr w14:paraId="2955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7F6206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73" w:type="dxa"/>
            <w:noWrap w:val="0"/>
            <w:vAlign w:val="top"/>
          </w:tcPr>
          <w:p w14:paraId="33B317D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冷水机组</w:t>
            </w:r>
          </w:p>
        </w:tc>
        <w:tc>
          <w:tcPr>
            <w:tcW w:w="5811" w:type="dxa"/>
            <w:noWrap w:val="0"/>
            <w:vAlign w:val="top"/>
          </w:tcPr>
          <w:p w14:paraId="0AAE7FF5">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约克、</w:t>
            </w:r>
            <w:r>
              <w:rPr>
                <w:rFonts w:hint="eastAsia" w:ascii="宋体" w:hAnsi="宋体" w:eastAsia="宋体" w:cs="宋体"/>
                <w:color w:val="auto"/>
                <w:sz w:val="21"/>
                <w:szCs w:val="21"/>
                <w:highlight w:val="none"/>
                <w:lang w:eastAsia="zh-CN"/>
              </w:rPr>
              <w:t>三菱重工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开利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麦克维尔、格力</w:t>
            </w:r>
          </w:p>
        </w:tc>
        <w:tc>
          <w:tcPr>
            <w:tcW w:w="691" w:type="dxa"/>
            <w:noWrap w:val="0"/>
            <w:vAlign w:val="top"/>
          </w:tcPr>
          <w:p w14:paraId="58B5F7BC">
            <w:pPr>
              <w:spacing w:line="360" w:lineRule="auto"/>
              <w:rPr>
                <w:rFonts w:hint="eastAsia" w:ascii="宋体" w:hAnsi="宋体" w:eastAsia="宋体" w:cs="宋体"/>
                <w:color w:val="auto"/>
                <w:sz w:val="21"/>
                <w:szCs w:val="21"/>
                <w:highlight w:val="none"/>
              </w:rPr>
            </w:pPr>
          </w:p>
        </w:tc>
      </w:tr>
      <w:tr w14:paraId="3D4D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1035A52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73" w:type="dxa"/>
            <w:noWrap w:val="0"/>
            <w:vAlign w:val="top"/>
          </w:tcPr>
          <w:p w14:paraId="1279794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冷却塔</w:t>
            </w:r>
          </w:p>
        </w:tc>
        <w:tc>
          <w:tcPr>
            <w:tcW w:w="5811" w:type="dxa"/>
            <w:noWrap w:val="0"/>
            <w:vAlign w:val="top"/>
          </w:tcPr>
          <w:p w14:paraId="3922D894">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双良、马力、BAC、金日</w:t>
            </w:r>
            <w:r>
              <w:rPr>
                <w:rFonts w:hint="eastAsia" w:ascii="宋体" w:hAnsi="宋体" w:eastAsia="宋体" w:cs="宋体"/>
                <w:color w:val="auto"/>
                <w:sz w:val="21"/>
                <w:szCs w:val="21"/>
                <w:highlight w:val="none"/>
                <w:lang w:eastAsia="zh-CN"/>
              </w:rPr>
              <w:t>、元亨、良机</w:t>
            </w:r>
          </w:p>
        </w:tc>
        <w:tc>
          <w:tcPr>
            <w:tcW w:w="691" w:type="dxa"/>
            <w:noWrap w:val="0"/>
            <w:vAlign w:val="top"/>
          </w:tcPr>
          <w:p w14:paraId="5B4F66E9">
            <w:pPr>
              <w:spacing w:line="360" w:lineRule="auto"/>
              <w:rPr>
                <w:rFonts w:hint="eastAsia" w:ascii="宋体" w:hAnsi="宋体" w:eastAsia="宋体" w:cs="宋体"/>
                <w:color w:val="auto"/>
                <w:sz w:val="21"/>
                <w:szCs w:val="21"/>
                <w:highlight w:val="none"/>
              </w:rPr>
            </w:pPr>
          </w:p>
        </w:tc>
      </w:tr>
      <w:tr w14:paraId="3E19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2A737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73" w:type="dxa"/>
            <w:noWrap w:val="0"/>
            <w:vAlign w:val="top"/>
          </w:tcPr>
          <w:p w14:paraId="435EFBB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PE-RT 管（S5）</w:t>
            </w:r>
          </w:p>
        </w:tc>
        <w:tc>
          <w:tcPr>
            <w:tcW w:w="5811" w:type="dxa"/>
            <w:noWrap w:val="0"/>
            <w:vAlign w:val="top"/>
          </w:tcPr>
          <w:p w14:paraId="626DD52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沈阳金德，南京菲斯特，上海天安</w:t>
            </w:r>
          </w:p>
        </w:tc>
        <w:tc>
          <w:tcPr>
            <w:tcW w:w="691" w:type="dxa"/>
            <w:noWrap w:val="0"/>
            <w:vAlign w:val="top"/>
          </w:tcPr>
          <w:p w14:paraId="25192835">
            <w:pPr>
              <w:spacing w:line="360" w:lineRule="auto"/>
              <w:rPr>
                <w:rFonts w:hint="eastAsia" w:ascii="宋体" w:hAnsi="宋体" w:eastAsia="宋体" w:cs="宋体"/>
                <w:color w:val="auto"/>
                <w:sz w:val="21"/>
                <w:szCs w:val="21"/>
                <w:highlight w:val="none"/>
              </w:rPr>
            </w:pPr>
          </w:p>
        </w:tc>
      </w:tr>
      <w:tr w14:paraId="1BA5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64328A2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73" w:type="dxa"/>
            <w:noWrap w:val="0"/>
            <w:vAlign w:val="top"/>
          </w:tcPr>
          <w:p w14:paraId="3FE89B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水泵</w:t>
            </w:r>
          </w:p>
        </w:tc>
        <w:tc>
          <w:tcPr>
            <w:tcW w:w="5811" w:type="dxa"/>
            <w:noWrap w:val="0"/>
            <w:vAlign w:val="top"/>
          </w:tcPr>
          <w:p w14:paraId="731E462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格兰富、滨特尔、威乐</w:t>
            </w:r>
          </w:p>
        </w:tc>
        <w:tc>
          <w:tcPr>
            <w:tcW w:w="691" w:type="dxa"/>
            <w:noWrap w:val="0"/>
            <w:vAlign w:val="top"/>
          </w:tcPr>
          <w:p w14:paraId="48DE90CD">
            <w:pPr>
              <w:spacing w:line="360" w:lineRule="auto"/>
              <w:rPr>
                <w:rFonts w:hint="eastAsia" w:ascii="宋体" w:hAnsi="宋体" w:eastAsia="宋体" w:cs="宋体"/>
                <w:color w:val="auto"/>
                <w:sz w:val="21"/>
                <w:szCs w:val="21"/>
                <w:highlight w:val="none"/>
              </w:rPr>
            </w:pPr>
          </w:p>
        </w:tc>
      </w:tr>
      <w:tr w14:paraId="28BD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17EB274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73" w:type="dxa"/>
            <w:noWrap w:val="0"/>
            <w:vAlign w:val="top"/>
          </w:tcPr>
          <w:p w14:paraId="7DDE610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风机</w:t>
            </w:r>
          </w:p>
        </w:tc>
        <w:tc>
          <w:tcPr>
            <w:tcW w:w="5811" w:type="dxa"/>
            <w:noWrap w:val="0"/>
            <w:vAlign w:val="top"/>
          </w:tcPr>
          <w:p w14:paraId="7485252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上风、亚太、上虞</w:t>
            </w:r>
          </w:p>
        </w:tc>
        <w:tc>
          <w:tcPr>
            <w:tcW w:w="691" w:type="dxa"/>
            <w:noWrap w:val="0"/>
            <w:vAlign w:val="top"/>
          </w:tcPr>
          <w:p w14:paraId="7F8D65AD">
            <w:pPr>
              <w:spacing w:line="360" w:lineRule="auto"/>
              <w:rPr>
                <w:rFonts w:hint="eastAsia" w:ascii="宋体" w:hAnsi="宋体" w:eastAsia="宋体" w:cs="宋体"/>
                <w:color w:val="auto"/>
                <w:sz w:val="21"/>
                <w:szCs w:val="21"/>
                <w:highlight w:val="none"/>
              </w:rPr>
            </w:pPr>
          </w:p>
        </w:tc>
      </w:tr>
      <w:tr w14:paraId="762E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A63282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773" w:type="dxa"/>
            <w:noWrap w:val="0"/>
            <w:vAlign w:val="top"/>
          </w:tcPr>
          <w:p w14:paraId="6886823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排气扇</w:t>
            </w:r>
          </w:p>
        </w:tc>
        <w:tc>
          <w:tcPr>
            <w:tcW w:w="5811" w:type="dxa"/>
            <w:noWrap w:val="0"/>
            <w:vAlign w:val="top"/>
          </w:tcPr>
          <w:p w14:paraId="66FAB1B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松下、绿风、正野</w:t>
            </w:r>
          </w:p>
        </w:tc>
        <w:tc>
          <w:tcPr>
            <w:tcW w:w="691" w:type="dxa"/>
            <w:noWrap w:val="0"/>
            <w:vAlign w:val="top"/>
          </w:tcPr>
          <w:p w14:paraId="6370D641">
            <w:pPr>
              <w:spacing w:line="360" w:lineRule="auto"/>
              <w:rPr>
                <w:rFonts w:hint="eastAsia" w:ascii="宋体" w:hAnsi="宋体" w:eastAsia="宋体" w:cs="宋体"/>
                <w:color w:val="auto"/>
                <w:sz w:val="21"/>
                <w:szCs w:val="21"/>
                <w:highlight w:val="none"/>
              </w:rPr>
            </w:pPr>
          </w:p>
        </w:tc>
      </w:tr>
      <w:tr w14:paraId="2DE0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39AF4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773" w:type="dxa"/>
            <w:noWrap w:val="0"/>
            <w:vAlign w:val="top"/>
          </w:tcPr>
          <w:p w14:paraId="0284C97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空调末端设备</w:t>
            </w:r>
          </w:p>
        </w:tc>
        <w:tc>
          <w:tcPr>
            <w:tcW w:w="5811" w:type="dxa"/>
            <w:noWrap w:val="0"/>
            <w:vAlign w:val="top"/>
          </w:tcPr>
          <w:p w14:paraId="136599B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开利、特灵、约克、麦克维尔</w:t>
            </w:r>
          </w:p>
        </w:tc>
        <w:tc>
          <w:tcPr>
            <w:tcW w:w="691" w:type="dxa"/>
            <w:noWrap w:val="0"/>
            <w:vAlign w:val="top"/>
          </w:tcPr>
          <w:p w14:paraId="22756B10">
            <w:pPr>
              <w:spacing w:line="360" w:lineRule="auto"/>
              <w:rPr>
                <w:rFonts w:hint="eastAsia" w:ascii="宋体" w:hAnsi="宋体" w:eastAsia="宋体" w:cs="宋体"/>
                <w:color w:val="auto"/>
                <w:sz w:val="21"/>
                <w:szCs w:val="21"/>
                <w:highlight w:val="none"/>
              </w:rPr>
            </w:pPr>
          </w:p>
        </w:tc>
      </w:tr>
      <w:tr w14:paraId="1C03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8921F2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773" w:type="dxa"/>
            <w:noWrap w:val="0"/>
            <w:vAlign w:val="top"/>
          </w:tcPr>
          <w:p w14:paraId="113956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平衡阀</w:t>
            </w:r>
          </w:p>
        </w:tc>
        <w:tc>
          <w:tcPr>
            <w:tcW w:w="5811" w:type="dxa"/>
            <w:noWrap w:val="0"/>
            <w:vAlign w:val="top"/>
          </w:tcPr>
          <w:p w14:paraId="636EC6A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丹佛斯、欧文托普、哲达（斯派沙克/萨姆森）</w:t>
            </w:r>
          </w:p>
        </w:tc>
        <w:tc>
          <w:tcPr>
            <w:tcW w:w="691" w:type="dxa"/>
            <w:noWrap w:val="0"/>
            <w:vAlign w:val="top"/>
          </w:tcPr>
          <w:p w14:paraId="1ACF8C6C">
            <w:pPr>
              <w:spacing w:line="360" w:lineRule="auto"/>
              <w:rPr>
                <w:rFonts w:hint="eastAsia" w:ascii="宋体" w:hAnsi="宋体" w:eastAsia="宋体" w:cs="宋体"/>
                <w:color w:val="auto"/>
                <w:sz w:val="21"/>
                <w:szCs w:val="21"/>
                <w:highlight w:val="none"/>
              </w:rPr>
            </w:pPr>
          </w:p>
        </w:tc>
      </w:tr>
      <w:tr w14:paraId="50A1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FF625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773" w:type="dxa"/>
            <w:noWrap w:val="0"/>
            <w:vAlign w:val="top"/>
          </w:tcPr>
          <w:p w14:paraId="3F39C69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阀门（钢制阀门、铜制阀门，不锈钢软接、过滤器、橡胶软接等）</w:t>
            </w:r>
          </w:p>
        </w:tc>
        <w:tc>
          <w:tcPr>
            <w:tcW w:w="5811" w:type="dxa"/>
            <w:noWrap w:val="0"/>
            <w:vAlign w:val="top"/>
          </w:tcPr>
          <w:p w14:paraId="089AFF8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上海冠龙、太仓阀安格、苏州纽威、上海阀门五厂、天津卡尔斯</w:t>
            </w:r>
          </w:p>
        </w:tc>
        <w:tc>
          <w:tcPr>
            <w:tcW w:w="691" w:type="dxa"/>
            <w:noWrap w:val="0"/>
            <w:vAlign w:val="top"/>
          </w:tcPr>
          <w:p w14:paraId="7B3256A2">
            <w:pPr>
              <w:spacing w:line="360" w:lineRule="auto"/>
              <w:rPr>
                <w:rFonts w:hint="eastAsia" w:ascii="宋体" w:hAnsi="宋体" w:eastAsia="宋体" w:cs="宋体"/>
                <w:color w:val="auto"/>
                <w:sz w:val="21"/>
                <w:szCs w:val="21"/>
                <w:highlight w:val="none"/>
              </w:rPr>
            </w:pPr>
          </w:p>
        </w:tc>
      </w:tr>
      <w:tr w14:paraId="74AD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A734E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773" w:type="dxa"/>
            <w:noWrap w:val="0"/>
            <w:vAlign w:val="top"/>
          </w:tcPr>
          <w:p w14:paraId="398AD2D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温控面板</w:t>
            </w:r>
          </w:p>
        </w:tc>
        <w:tc>
          <w:tcPr>
            <w:tcW w:w="5811" w:type="dxa"/>
            <w:noWrap w:val="0"/>
            <w:vAlign w:val="top"/>
          </w:tcPr>
          <w:p w14:paraId="2015AA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开利、特灵、约克、麦克维尔</w:t>
            </w:r>
          </w:p>
        </w:tc>
        <w:tc>
          <w:tcPr>
            <w:tcW w:w="691" w:type="dxa"/>
            <w:noWrap w:val="0"/>
            <w:vAlign w:val="top"/>
          </w:tcPr>
          <w:p w14:paraId="1719717F">
            <w:pPr>
              <w:spacing w:line="360" w:lineRule="auto"/>
              <w:rPr>
                <w:rFonts w:hint="eastAsia" w:ascii="宋体" w:hAnsi="宋体" w:eastAsia="宋体" w:cs="宋体"/>
                <w:color w:val="auto"/>
                <w:sz w:val="21"/>
                <w:szCs w:val="21"/>
                <w:highlight w:val="none"/>
              </w:rPr>
            </w:pPr>
          </w:p>
        </w:tc>
      </w:tr>
      <w:tr w14:paraId="3BDA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302513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773" w:type="dxa"/>
            <w:noWrap w:val="0"/>
            <w:vAlign w:val="top"/>
          </w:tcPr>
          <w:p w14:paraId="515C34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风幕机</w:t>
            </w:r>
          </w:p>
        </w:tc>
        <w:tc>
          <w:tcPr>
            <w:tcW w:w="5811" w:type="dxa"/>
            <w:noWrap w:val="0"/>
            <w:vAlign w:val="top"/>
          </w:tcPr>
          <w:p w14:paraId="3C82160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开利、特灵、约克、麦克维尔</w:t>
            </w:r>
          </w:p>
        </w:tc>
        <w:tc>
          <w:tcPr>
            <w:tcW w:w="691" w:type="dxa"/>
            <w:noWrap w:val="0"/>
            <w:vAlign w:val="top"/>
          </w:tcPr>
          <w:p w14:paraId="358E87EE">
            <w:pPr>
              <w:spacing w:line="360" w:lineRule="auto"/>
              <w:rPr>
                <w:rFonts w:hint="eastAsia" w:ascii="宋体" w:hAnsi="宋体" w:eastAsia="宋体" w:cs="宋体"/>
                <w:color w:val="auto"/>
                <w:sz w:val="21"/>
                <w:szCs w:val="21"/>
                <w:highlight w:val="none"/>
              </w:rPr>
            </w:pPr>
          </w:p>
        </w:tc>
      </w:tr>
      <w:tr w14:paraId="57E5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59E83E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773" w:type="dxa"/>
            <w:noWrap w:val="0"/>
            <w:vAlign w:val="top"/>
          </w:tcPr>
          <w:p w14:paraId="60DD07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水处理成套设备</w:t>
            </w:r>
          </w:p>
        </w:tc>
        <w:tc>
          <w:tcPr>
            <w:tcW w:w="5811" w:type="dxa"/>
            <w:noWrap w:val="0"/>
            <w:vAlign w:val="top"/>
          </w:tcPr>
          <w:p w14:paraId="45A108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科净源、上海富茵、佛瑞得、上海尼普顿</w:t>
            </w:r>
          </w:p>
        </w:tc>
        <w:tc>
          <w:tcPr>
            <w:tcW w:w="691" w:type="dxa"/>
            <w:noWrap w:val="0"/>
            <w:vAlign w:val="top"/>
          </w:tcPr>
          <w:p w14:paraId="452C353D">
            <w:pPr>
              <w:spacing w:line="360" w:lineRule="auto"/>
              <w:rPr>
                <w:rFonts w:hint="eastAsia" w:ascii="宋体" w:hAnsi="宋体" w:eastAsia="宋体" w:cs="宋体"/>
                <w:color w:val="auto"/>
                <w:sz w:val="21"/>
                <w:szCs w:val="21"/>
                <w:highlight w:val="none"/>
              </w:rPr>
            </w:pPr>
          </w:p>
        </w:tc>
      </w:tr>
      <w:tr w14:paraId="1EE4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69418E4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773" w:type="dxa"/>
            <w:noWrap w:val="0"/>
            <w:vAlign w:val="top"/>
          </w:tcPr>
          <w:p w14:paraId="13ABDF6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热交换器、板式换热器</w:t>
            </w:r>
          </w:p>
        </w:tc>
        <w:tc>
          <w:tcPr>
            <w:tcW w:w="5811" w:type="dxa"/>
            <w:noWrap w:val="0"/>
            <w:vAlign w:val="top"/>
          </w:tcPr>
          <w:p w14:paraId="7C50EA8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APV、苏瑞普、阿法拉伐</w:t>
            </w:r>
          </w:p>
        </w:tc>
        <w:tc>
          <w:tcPr>
            <w:tcW w:w="691" w:type="dxa"/>
            <w:noWrap w:val="0"/>
            <w:vAlign w:val="top"/>
          </w:tcPr>
          <w:p w14:paraId="21A088E6">
            <w:pPr>
              <w:spacing w:line="360" w:lineRule="auto"/>
              <w:rPr>
                <w:rFonts w:hint="eastAsia" w:ascii="宋体" w:hAnsi="宋体" w:eastAsia="宋体" w:cs="宋体"/>
                <w:color w:val="auto"/>
                <w:sz w:val="21"/>
                <w:szCs w:val="21"/>
                <w:highlight w:val="none"/>
              </w:rPr>
            </w:pPr>
          </w:p>
        </w:tc>
      </w:tr>
      <w:tr w14:paraId="096F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C577B5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773" w:type="dxa"/>
            <w:noWrap w:val="0"/>
            <w:vAlign w:val="top"/>
          </w:tcPr>
          <w:p w14:paraId="6D610E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水箱</w:t>
            </w:r>
          </w:p>
        </w:tc>
        <w:tc>
          <w:tcPr>
            <w:tcW w:w="5811" w:type="dxa"/>
            <w:noWrap w:val="0"/>
            <w:vAlign w:val="top"/>
          </w:tcPr>
          <w:p w14:paraId="25D808B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不锈钢水箱</w:t>
            </w:r>
          </w:p>
        </w:tc>
        <w:tc>
          <w:tcPr>
            <w:tcW w:w="691" w:type="dxa"/>
            <w:noWrap w:val="0"/>
            <w:vAlign w:val="top"/>
          </w:tcPr>
          <w:p w14:paraId="3255EF50">
            <w:pPr>
              <w:spacing w:line="360" w:lineRule="auto"/>
              <w:rPr>
                <w:rFonts w:hint="eastAsia" w:ascii="宋体" w:hAnsi="宋体" w:eastAsia="宋体" w:cs="宋体"/>
                <w:color w:val="auto"/>
                <w:sz w:val="21"/>
                <w:szCs w:val="21"/>
                <w:highlight w:val="none"/>
              </w:rPr>
            </w:pPr>
          </w:p>
        </w:tc>
      </w:tr>
      <w:tr w14:paraId="43E2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EFE6FA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773" w:type="dxa"/>
            <w:noWrap w:val="0"/>
            <w:vAlign w:val="top"/>
          </w:tcPr>
          <w:p w14:paraId="2BE8B6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风口风阀（含消声器消声弯头 等）</w:t>
            </w:r>
          </w:p>
        </w:tc>
        <w:tc>
          <w:tcPr>
            <w:tcW w:w="5811" w:type="dxa"/>
            <w:noWrap w:val="0"/>
            <w:vAlign w:val="top"/>
          </w:tcPr>
          <w:p w14:paraId="3D2110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上风、亚太、上虞</w:t>
            </w:r>
          </w:p>
        </w:tc>
        <w:tc>
          <w:tcPr>
            <w:tcW w:w="691" w:type="dxa"/>
            <w:noWrap w:val="0"/>
            <w:vAlign w:val="top"/>
          </w:tcPr>
          <w:p w14:paraId="5847FF65">
            <w:pPr>
              <w:spacing w:line="360" w:lineRule="auto"/>
              <w:rPr>
                <w:rFonts w:hint="eastAsia" w:ascii="宋体" w:hAnsi="宋体" w:eastAsia="宋体" w:cs="宋体"/>
                <w:color w:val="auto"/>
                <w:sz w:val="21"/>
                <w:szCs w:val="21"/>
                <w:highlight w:val="none"/>
              </w:rPr>
            </w:pPr>
          </w:p>
        </w:tc>
      </w:tr>
      <w:tr w14:paraId="7D37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113EECD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773" w:type="dxa"/>
            <w:noWrap w:val="0"/>
            <w:vAlign w:val="top"/>
          </w:tcPr>
          <w:p w14:paraId="7BD1C75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波纹补偿器、减振器（垫）、减 振台座</w:t>
            </w:r>
          </w:p>
        </w:tc>
        <w:tc>
          <w:tcPr>
            <w:tcW w:w="5811" w:type="dxa"/>
            <w:noWrap w:val="0"/>
            <w:vAlign w:val="top"/>
          </w:tcPr>
          <w:p w14:paraId="4E5339A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上海静音、青浦环新、南京 晨光、广州华侨减震</w:t>
            </w:r>
          </w:p>
        </w:tc>
        <w:tc>
          <w:tcPr>
            <w:tcW w:w="691" w:type="dxa"/>
            <w:noWrap w:val="0"/>
            <w:vAlign w:val="top"/>
          </w:tcPr>
          <w:p w14:paraId="448946C1">
            <w:pPr>
              <w:spacing w:line="360" w:lineRule="auto"/>
              <w:rPr>
                <w:rFonts w:hint="eastAsia" w:ascii="宋体" w:hAnsi="宋体" w:eastAsia="宋体" w:cs="宋体"/>
                <w:color w:val="auto"/>
                <w:sz w:val="21"/>
                <w:szCs w:val="21"/>
                <w:highlight w:val="none"/>
              </w:rPr>
            </w:pPr>
          </w:p>
        </w:tc>
      </w:tr>
      <w:tr w14:paraId="4168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63663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773" w:type="dxa"/>
            <w:noWrap w:val="0"/>
            <w:vAlign w:val="top"/>
          </w:tcPr>
          <w:p w14:paraId="5C5D879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电线、电缆</w:t>
            </w:r>
          </w:p>
        </w:tc>
        <w:tc>
          <w:tcPr>
            <w:tcW w:w="5811" w:type="dxa"/>
            <w:noWrap w:val="0"/>
            <w:vAlign w:val="top"/>
          </w:tcPr>
          <w:p w14:paraId="74B18A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江苏上上、宝胜、远东</w:t>
            </w:r>
          </w:p>
        </w:tc>
        <w:tc>
          <w:tcPr>
            <w:tcW w:w="691" w:type="dxa"/>
            <w:noWrap w:val="0"/>
            <w:vAlign w:val="top"/>
          </w:tcPr>
          <w:p w14:paraId="37A0A47B">
            <w:pPr>
              <w:spacing w:line="360" w:lineRule="auto"/>
              <w:rPr>
                <w:rFonts w:hint="eastAsia" w:ascii="宋体" w:hAnsi="宋体" w:eastAsia="宋体" w:cs="宋体"/>
                <w:color w:val="auto"/>
                <w:sz w:val="21"/>
                <w:szCs w:val="21"/>
                <w:highlight w:val="none"/>
              </w:rPr>
            </w:pPr>
          </w:p>
        </w:tc>
      </w:tr>
      <w:tr w14:paraId="7D98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E4F53D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773" w:type="dxa"/>
            <w:noWrap w:val="0"/>
            <w:vAlign w:val="top"/>
          </w:tcPr>
          <w:p w14:paraId="673F94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热镀锌水管</w:t>
            </w:r>
          </w:p>
        </w:tc>
        <w:tc>
          <w:tcPr>
            <w:tcW w:w="5811" w:type="dxa"/>
            <w:noWrap w:val="0"/>
            <w:vAlign w:val="top"/>
          </w:tcPr>
          <w:p w14:paraId="3452B6E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天津利达、天津双街、中山华捷、天津友发、浙江金州</w:t>
            </w:r>
          </w:p>
        </w:tc>
        <w:tc>
          <w:tcPr>
            <w:tcW w:w="691" w:type="dxa"/>
            <w:noWrap w:val="0"/>
            <w:vAlign w:val="top"/>
          </w:tcPr>
          <w:p w14:paraId="0F2C7267">
            <w:pPr>
              <w:spacing w:line="360" w:lineRule="auto"/>
              <w:rPr>
                <w:rFonts w:hint="eastAsia" w:ascii="宋体" w:hAnsi="宋体" w:eastAsia="宋体" w:cs="宋体"/>
                <w:color w:val="auto"/>
                <w:sz w:val="21"/>
                <w:szCs w:val="21"/>
                <w:highlight w:val="none"/>
              </w:rPr>
            </w:pPr>
          </w:p>
        </w:tc>
      </w:tr>
      <w:tr w14:paraId="175A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AD51F1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773" w:type="dxa"/>
            <w:noWrap w:val="0"/>
            <w:vAlign w:val="top"/>
          </w:tcPr>
          <w:p w14:paraId="5BB63B4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橡塑保温材料</w:t>
            </w:r>
          </w:p>
        </w:tc>
        <w:tc>
          <w:tcPr>
            <w:tcW w:w="5811" w:type="dxa"/>
            <w:noWrap w:val="0"/>
            <w:vAlign w:val="top"/>
          </w:tcPr>
          <w:p w14:paraId="16AF9CA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杜肯、华美、阿乐斯</w:t>
            </w:r>
          </w:p>
        </w:tc>
        <w:tc>
          <w:tcPr>
            <w:tcW w:w="691" w:type="dxa"/>
            <w:noWrap w:val="0"/>
            <w:vAlign w:val="top"/>
          </w:tcPr>
          <w:p w14:paraId="4AC612F0">
            <w:pPr>
              <w:spacing w:line="360" w:lineRule="auto"/>
              <w:rPr>
                <w:rFonts w:hint="eastAsia" w:ascii="宋体" w:hAnsi="宋体" w:eastAsia="宋体" w:cs="宋体"/>
                <w:color w:val="auto"/>
                <w:sz w:val="21"/>
                <w:szCs w:val="21"/>
                <w:highlight w:val="none"/>
              </w:rPr>
            </w:pPr>
          </w:p>
        </w:tc>
      </w:tr>
      <w:tr w14:paraId="18E7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BAC7B7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773" w:type="dxa"/>
            <w:noWrap w:val="0"/>
            <w:vAlign w:val="top"/>
          </w:tcPr>
          <w:p w14:paraId="16E5F15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离心玻璃棉、铝箔玻璃棉保温板</w:t>
            </w:r>
          </w:p>
        </w:tc>
        <w:tc>
          <w:tcPr>
            <w:tcW w:w="5811" w:type="dxa"/>
            <w:noWrap w:val="0"/>
            <w:vAlign w:val="top"/>
          </w:tcPr>
          <w:p w14:paraId="17DB893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华美、阿乐斯、华能</w:t>
            </w:r>
          </w:p>
        </w:tc>
        <w:tc>
          <w:tcPr>
            <w:tcW w:w="691" w:type="dxa"/>
            <w:noWrap w:val="0"/>
            <w:vAlign w:val="top"/>
          </w:tcPr>
          <w:p w14:paraId="23136FB5">
            <w:pPr>
              <w:spacing w:line="360" w:lineRule="auto"/>
              <w:rPr>
                <w:rFonts w:hint="eastAsia" w:ascii="宋体" w:hAnsi="宋体" w:eastAsia="宋体" w:cs="宋体"/>
                <w:color w:val="auto"/>
                <w:sz w:val="21"/>
                <w:szCs w:val="21"/>
                <w:highlight w:val="none"/>
              </w:rPr>
            </w:pPr>
          </w:p>
        </w:tc>
      </w:tr>
      <w:tr w14:paraId="3F43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B3740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773" w:type="dxa"/>
            <w:noWrap w:val="0"/>
            <w:vAlign w:val="top"/>
          </w:tcPr>
          <w:p w14:paraId="0B3D2E9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变冷媒流量多联机</w:t>
            </w:r>
          </w:p>
        </w:tc>
        <w:tc>
          <w:tcPr>
            <w:tcW w:w="5811" w:type="dxa"/>
            <w:noWrap w:val="0"/>
            <w:vAlign w:val="top"/>
          </w:tcPr>
          <w:p w14:paraId="0BB3B06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海尔、日立、大金、格力</w:t>
            </w:r>
          </w:p>
        </w:tc>
        <w:tc>
          <w:tcPr>
            <w:tcW w:w="691" w:type="dxa"/>
            <w:noWrap w:val="0"/>
            <w:vAlign w:val="top"/>
          </w:tcPr>
          <w:p w14:paraId="61A261F7">
            <w:pPr>
              <w:spacing w:line="360" w:lineRule="auto"/>
              <w:rPr>
                <w:rFonts w:hint="eastAsia" w:ascii="宋体" w:hAnsi="宋体" w:eastAsia="宋体" w:cs="宋体"/>
                <w:color w:val="auto"/>
                <w:sz w:val="21"/>
                <w:szCs w:val="21"/>
                <w:highlight w:val="none"/>
              </w:rPr>
            </w:pPr>
          </w:p>
        </w:tc>
      </w:tr>
      <w:tr w14:paraId="3A5F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5AF651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773" w:type="dxa"/>
            <w:noWrap w:val="0"/>
            <w:vAlign w:val="top"/>
          </w:tcPr>
          <w:p w14:paraId="15E4B6E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分体空调</w:t>
            </w:r>
          </w:p>
        </w:tc>
        <w:tc>
          <w:tcPr>
            <w:tcW w:w="5811" w:type="dxa"/>
            <w:noWrap w:val="0"/>
            <w:vAlign w:val="top"/>
          </w:tcPr>
          <w:p w14:paraId="35EDD10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海尔、美的、格力</w:t>
            </w:r>
          </w:p>
        </w:tc>
        <w:tc>
          <w:tcPr>
            <w:tcW w:w="691" w:type="dxa"/>
            <w:noWrap w:val="0"/>
            <w:vAlign w:val="top"/>
          </w:tcPr>
          <w:p w14:paraId="77E19784">
            <w:pPr>
              <w:spacing w:line="360" w:lineRule="auto"/>
              <w:rPr>
                <w:rFonts w:hint="eastAsia" w:ascii="宋体" w:hAnsi="宋体" w:eastAsia="宋体" w:cs="宋体"/>
                <w:color w:val="auto"/>
                <w:sz w:val="21"/>
                <w:szCs w:val="21"/>
                <w:highlight w:val="none"/>
              </w:rPr>
            </w:pPr>
          </w:p>
        </w:tc>
      </w:tr>
      <w:tr w14:paraId="6722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776506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773" w:type="dxa"/>
            <w:noWrap w:val="0"/>
            <w:vAlign w:val="top"/>
          </w:tcPr>
          <w:p w14:paraId="3BCF5F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电动阀门（电动阀门+电动执行机构）</w:t>
            </w:r>
          </w:p>
        </w:tc>
        <w:tc>
          <w:tcPr>
            <w:tcW w:w="5811" w:type="dxa"/>
            <w:noWrap w:val="0"/>
            <w:vAlign w:val="top"/>
          </w:tcPr>
          <w:p w14:paraId="5747443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上海冠龙、太仓阀安格、苏州纽威、上海阀门五厂、天津卡尔斯</w:t>
            </w:r>
          </w:p>
        </w:tc>
        <w:tc>
          <w:tcPr>
            <w:tcW w:w="691" w:type="dxa"/>
            <w:noWrap w:val="0"/>
            <w:vAlign w:val="top"/>
          </w:tcPr>
          <w:p w14:paraId="3EE1FF89">
            <w:pPr>
              <w:spacing w:line="360" w:lineRule="auto"/>
              <w:rPr>
                <w:rFonts w:hint="eastAsia" w:ascii="宋体" w:hAnsi="宋体" w:eastAsia="宋体" w:cs="宋体"/>
                <w:color w:val="auto"/>
                <w:sz w:val="21"/>
                <w:szCs w:val="21"/>
                <w:highlight w:val="none"/>
              </w:rPr>
            </w:pPr>
          </w:p>
        </w:tc>
      </w:tr>
      <w:tr w14:paraId="68BE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390AC4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773" w:type="dxa"/>
            <w:noWrap w:val="0"/>
            <w:vAlign w:val="top"/>
          </w:tcPr>
          <w:p w14:paraId="0A8058A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新风换气机</w:t>
            </w:r>
          </w:p>
        </w:tc>
        <w:tc>
          <w:tcPr>
            <w:tcW w:w="5811" w:type="dxa"/>
            <w:noWrap w:val="0"/>
            <w:vAlign w:val="top"/>
          </w:tcPr>
          <w:p w14:paraId="4FD1D32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海尔、美的、格力</w:t>
            </w:r>
          </w:p>
        </w:tc>
        <w:tc>
          <w:tcPr>
            <w:tcW w:w="691" w:type="dxa"/>
            <w:noWrap w:val="0"/>
            <w:vAlign w:val="top"/>
          </w:tcPr>
          <w:p w14:paraId="091404C2">
            <w:pPr>
              <w:spacing w:line="360" w:lineRule="auto"/>
              <w:rPr>
                <w:rFonts w:hint="eastAsia" w:ascii="宋体" w:hAnsi="宋体" w:eastAsia="宋体" w:cs="宋体"/>
                <w:color w:val="auto"/>
                <w:sz w:val="21"/>
                <w:szCs w:val="21"/>
                <w:highlight w:val="none"/>
              </w:rPr>
            </w:pPr>
          </w:p>
        </w:tc>
      </w:tr>
      <w:tr w14:paraId="2A92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2E4A75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2773" w:type="dxa"/>
            <w:noWrap w:val="0"/>
            <w:vAlign w:val="top"/>
          </w:tcPr>
          <w:p w14:paraId="5F6E7FB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定压补水脱气装置</w:t>
            </w:r>
          </w:p>
        </w:tc>
        <w:tc>
          <w:tcPr>
            <w:tcW w:w="5811" w:type="dxa"/>
            <w:noWrap w:val="0"/>
            <w:vAlign w:val="top"/>
          </w:tcPr>
          <w:p w14:paraId="250BA8E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世宏顺达、天科科为、海创</w:t>
            </w:r>
          </w:p>
        </w:tc>
        <w:tc>
          <w:tcPr>
            <w:tcW w:w="691" w:type="dxa"/>
            <w:noWrap w:val="0"/>
            <w:vAlign w:val="top"/>
          </w:tcPr>
          <w:p w14:paraId="2D0C29B3">
            <w:pPr>
              <w:spacing w:line="360" w:lineRule="auto"/>
              <w:rPr>
                <w:rFonts w:hint="eastAsia" w:ascii="宋体" w:hAnsi="宋体" w:eastAsia="宋体" w:cs="宋体"/>
                <w:color w:val="auto"/>
                <w:sz w:val="21"/>
                <w:szCs w:val="21"/>
                <w:highlight w:val="none"/>
              </w:rPr>
            </w:pPr>
          </w:p>
        </w:tc>
      </w:tr>
      <w:tr w14:paraId="6C55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D6A3B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2773" w:type="dxa"/>
            <w:noWrap w:val="0"/>
            <w:vAlign w:val="top"/>
          </w:tcPr>
          <w:p w14:paraId="34A8CFE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能量计、流量计、水流开关等</w:t>
            </w:r>
          </w:p>
        </w:tc>
        <w:tc>
          <w:tcPr>
            <w:tcW w:w="5811" w:type="dxa"/>
            <w:noWrap w:val="0"/>
            <w:vAlign w:val="top"/>
          </w:tcPr>
          <w:p w14:paraId="2434B2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上海仪表厂、北京仪表三厂、天津仪表仪器公司</w:t>
            </w:r>
          </w:p>
        </w:tc>
        <w:tc>
          <w:tcPr>
            <w:tcW w:w="691" w:type="dxa"/>
            <w:noWrap w:val="0"/>
            <w:vAlign w:val="top"/>
          </w:tcPr>
          <w:p w14:paraId="06011A21">
            <w:pPr>
              <w:spacing w:line="360" w:lineRule="auto"/>
              <w:rPr>
                <w:rFonts w:hint="eastAsia" w:ascii="宋体" w:hAnsi="宋体" w:eastAsia="宋体" w:cs="宋体"/>
                <w:color w:val="auto"/>
                <w:sz w:val="21"/>
                <w:szCs w:val="21"/>
                <w:highlight w:val="none"/>
              </w:rPr>
            </w:pPr>
          </w:p>
        </w:tc>
      </w:tr>
      <w:tr w14:paraId="7F17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6457D4B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2773" w:type="dxa"/>
            <w:noWrap w:val="0"/>
            <w:vAlign w:val="top"/>
          </w:tcPr>
          <w:p w14:paraId="4B3F3DB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压力容器（分水器、集水器、分气缸）</w:t>
            </w:r>
          </w:p>
        </w:tc>
        <w:tc>
          <w:tcPr>
            <w:tcW w:w="5811" w:type="dxa"/>
            <w:noWrap w:val="0"/>
            <w:vAlign w:val="top"/>
          </w:tcPr>
          <w:p w14:paraId="28B51A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盐城市压力容器制造厂,合肥压力容器制造厂, 东台市压力容器制造厂</w:t>
            </w:r>
          </w:p>
        </w:tc>
        <w:tc>
          <w:tcPr>
            <w:tcW w:w="691" w:type="dxa"/>
            <w:noWrap w:val="0"/>
            <w:vAlign w:val="top"/>
          </w:tcPr>
          <w:p w14:paraId="3A80995E">
            <w:pPr>
              <w:spacing w:line="360" w:lineRule="auto"/>
              <w:rPr>
                <w:rFonts w:hint="eastAsia" w:ascii="宋体" w:hAnsi="宋体" w:eastAsia="宋体" w:cs="宋体"/>
                <w:color w:val="auto"/>
                <w:sz w:val="21"/>
                <w:szCs w:val="21"/>
                <w:highlight w:val="none"/>
              </w:rPr>
            </w:pPr>
          </w:p>
        </w:tc>
      </w:tr>
      <w:tr w14:paraId="2383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A4FCA8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2773" w:type="dxa"/>
            <w:noWrap w:val="0"/>
            <w:vAlign w:val="top"/>
          </w:tcPr>
          <w:p w14:paraId="1685EE3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无缝钢管、螺旋缝电焊钢管</w:t>
            </w:r>
          </w:p>
        </w:tc>
        <w:tc>
          <w:tcPr>
            <w:tcW w:w="5811" w:type="dxa"/>
            <w:noWrap w:val="0"/>
            <w:vAlign w:val="top"/>
          </w:tcPr>
          <w:p w14:paraId="1C7C31F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包钢、鞍钢、天津无缝钢管厂</w:t>
            </w:r>
          </w:p>
        </w:tc>
        <w:tc>
          <w:tcPr>
            <w:tcW w:w="691" w:type="dxa"/>
            <w:noWrap w:val="0"/>
            <w:vAlign w:val="top"/>
          </w:tcPr>
          <w:p w14:paraId="6678B74E">
            <w:pPr>
              <w:spacing w:line="360" w:lineRule="auto"/>
              <w:rPr>
                <w:rFonts w:hint="eastAsia" w:ascii="宋体" w:hAnsi="宋体" w:eastAsia="宋体" w:cs="宋体"/>
                <w:color w:val="auto"/>
                <w:sz w:val="21"/>
                <w:szCs w:val="21"/>
                <w:highlight w:val="none"/>
              </w:rPr>
            </w:pPr>
          </w:p>
        </w:tc>
      </w:tr>
      <w:tr w14:paraId="6BBB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26EB39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2773" w:type="dxa"/>
            <w:noWrap w:val="0"/>
            <w:vAlign w:val="top"/>
          </w:tcPr>
          <w:p w14:paraId="6643B0E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镀锌钢板</w:t>
            </w:r>
          </w:p>
        </w:tc>
        <w:tc>
          <w:tcPr>
            <w:tcW w:w="5811" w:type="dxa"/>
            <w:noWrap w:val="0"/>
            <w:vAlign w:val="top"/>
          </w:tcPr>
          <w:p w14:paraId="3F7843A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鞍钢、首钢、宝钢</w:t>
            </w:r>
          </w:p>
        </w:tc>
        <w:tc>
          <w:tcPr>
            <w:tcW w:w="691" w:type="dxa"/>
            <w:noWrap w:val="0"/>
            <w:vAlign w:val="top"/>
          </w:tcPr>
          <w:p w14:paraId="0ECA057C">
            <w:pPr>
              <w:spacing w:line="360" w:lineRule="auto"/>
              <w:rPr>
                <w:rFonts w:hint="eastAsia" w:ascii="宋体" w:hAnsi="宋体" w:eastAsia="宋体" w:cs="宋体"/>
                <w:color w:val="auto"/>
                <w:sz w:val="21"/>
                <w:szCs w:val="21"/>
                <w:highlight w:val="none"/>
              </w:rPr>
            </w:pPr>
          </w:p>
        </w:tc>
      </w:tr>
      <w:tr w14:paraId="68D7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F03AB4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2773" w:type="dxa"/>
            <w:noWrap w:val="0"/>
            <w:vAlign w:val="top"/>
          </w:tcPr>
          <w:p w14:paraId="140349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烟囱304不锈钢</w:t>
            </w:r>
          </w:p>
        </w:tc>
        <w:tc>
          <w:tcPr>
            <w:tcW w:w="5811" w:type="dxa"/>
            <w:noWrap w:val="0"/>
            <w:vAlign w:val="top"/>
          </w:tcPr>
          <w:p w14:paraId="54D73BF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云白华鼎、南京晨光、合创 诚信</w:t>
            </w:r>
          </w:p>
        </w:tc>
        <w:tc>
          <w:tcPr>
            <w:tcW w:w="691" w:type="dxa"/>
            <w:noWrap w:val="0"/>
            <w:vAlign w:val="top"/>
          </w:tcPr>
          <w:p w14:paraId="49F86F4D">
            <w:pPr>
              <w:spacing w:line="360" w:lineRule="auto"/>
              <w:rPr>
                <w:rFonts w:hint="eastAsia" w:ascii="宋体" w:hAnsi="宋体" w:eastAsia="宋体" w:cs="宋体"/>
                <w:color w:val="auto"/>
                <w:sz w:val="21"/>
                <w:szCs w:val="21"/>
                <w:highlight w:val="none"/>
              </w:rPr>
            </w:pPr>
          </w:p>
        </w:tc>
      </w:tr>
      <w:tr w14:paraId="0543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D82731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773" w:type="dxa"/>
            <w:noWrap w:val="0"/>
            <w:vAlign w:val="top"/>
          </w:tcPr>
          <w:p w14:paraId="6439B6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地板供暖集配器</w:t>
            </w:r>
          </w:p>
        </w:tc>
        <w:tc>
          <w:tcPr>
            <w:tcW w:w="5811" w:type="dxa"/>
            <w:noWrap w:val="0"/>
            <w:vAlign w:val="top"/>
          </w:tcPr>
          <w:p w14:paraId="599BF8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曼瑞德、爱迪生、金德</w:t>
            </w:r>
          </w:p>
        </w:tc>
        <w:tc>
          <w:tcPr>
            <w:tcW w:w="691" w:type="dxa"/>
            <w:noWrap w:val="0"/>
            <w:vAlign w:val="top"/>
          </w:tcPr>
          <w:p w14:paraId="2F21F512">
            <w:pPr>
              <w:spacing w:line="360" w:lineRule="auto"/>
              <w:rPr>
                <w:rFonts w:hint="eastAsia" w:ascii="宋体" w:hAnsi="宋体" w:eastAsia="宋体" w:cs="宋体"/>
                <w:color w:val="auto"/>
                <w:sz w:val="21"/>
                <w:szCs w:val="21"/>
                <w:highlight w:val="none"/>
              </w:rPr>
            </w:pPr>
          </w:p>
        </w:tc>
      </w:tr>
      <w:tr w14:paraId="2E6A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gridSpan w:val="4"/>
            <w:noWrap w:val="0"/>
            <w:vAlign w:val="top"/>
          </w:tcPr>
          <w:p w14:paraId="2097614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四、消防</w:t>
            </w:r>
          </w:p>
        </w:tc>
      </w:tr>
      <w:tr w14:paraId="73F8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ABE39E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73" w:type="dxa"/>
            <w:noWrap w:val="0"/>
            <w:vAlign w:val="top"/>
          </w:tcPr>
          <w:p w14:paraId="623023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室内消火栓箱</w:t>
            </w:r>
          </w:p>
        </w:tc>
        <w:tc>
          <w:tcPr>
            <w:tcW w:w="5811" w:type="dxa"/>
            <w:noWrap w:val="0"/>
            <w:vAlign w:val="top"/>
          </w:tcPr>
          <w:p w14:paraId="6929DC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上海金盾、四川川消、福建劲源</w:t>
            </w:r>
          </w:p>
        </w:tc>
        <w:tc>
          <w:tcPr>
            <w:tcW w:w="691" w:type="dxa"/>
            <w:noWrap w:val="0"/>
            <w:vAlign w:val="top"/>
          </w:tcPr>
          <w:p w14:paraId="7289CE86">
            <w:pPr>
              <w:spacing w:line="360" w:lineRule="auto"/>
              <w:rPr>
                <w:rFonts w:hint="eastAsia" w:ascii="宋体" w:hAnsi="宋体" w:eastAsia="宋体" w:cs="宋体"/>
                <w:color w:val="auto"/>
                <w:sz w:val="21"/>
                <w:szCs w:val="21"/>
                <w:highlight w:val="none"/>
              </w:rPr>
            </w:pPr>
          </w:p>
        </w:tc>
      </w:tr>
      <w:tr w14:paraId="6756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F3BFB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73" w:type="dxa"/>
            <w:noWrap w:val="0"/>
            <w:vAlign w:val="top"/>
          </w:tcPr>
          <w:p w14:paraId="461D5F6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热镀锌焊接钢管及管配件</w:t>
            </w:r>
          </w:p>
        </w:tc>
        <w:tc>
          <w:tcPr>
            <w:tcW w:w="5811" w:type="dxa"/>
            <w:noWrap w:val="0"/>
            <w:vAlign w:val="top"/>
          </w:tcPr>
          <w:p w14:paraId="1020CE1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华</w:t>
            </w:r>
            <w:r>
              <w:rPr>
                <w:rFonts w:hint="eastAsia" w:ascii="宋体" w:hAnsi="宋体" w:eastAsia="宋体" w:cs="宋体"/>
                <w:color w:val="auto"/>
                <w:sz w:val="21"/>
                <w:szCs w:val="21"/>
                <w:highlight w:val="none"/>
                <w:lang w:eastAsia="zh-CN"/>
              </w:rPr>
              <w:t>岐</w:t>
            </w:r>
            <w:r>
              <w:rPr>
                <w:rFonts w:hint="eastAsia" w:ascii="宋体" w:hAnsi="宋体" w:eastAsia="宋体" w:cs="宋体"/>
                <w:color w:val="auto"/>
                <w:sz w:val="21"/>
                <w:szCs w:val="21"/>
                <w:highlight w:val="none"/>
              </w:rPr>
              <w:t>、天津友发、浙江金州</w:t>
            </w:r>
          </w:p>
        </w:tc>
        <w:tc>
          <w:tcPr>
            <w:tcW w:w="691" w:type="dxa"/>
            <w:noWrap w:val="0"/>
            <w:vAlign w:val="top"/>
          </w:tcPr>
          <w:p w14:paraId="52BC330C">
            <w:pPr>
              <w:spacing w:line="360" w:lineRule="auto"/>
              <w:rPr>
                <w:rFonts w:hint="eastAsia" w:ascii="宋体" w:hAnsi="宋体" w:eastAsia="宋体" w:cs="宋体"/>
                <w:color w:val="auto"/>
                <w:sz w:val="21"/>
                <w:szCs w:val="21"/>
                <w:highlight w:val="none"/>
              </w:rPr>
            </w:pPr>
          </w:p>
        </w:tc>
      </w:tr>
      <w:tr w14:paraId="4707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93" w:type="dxa"/>
            <w:noWrap w:val="0"/>
            <w:vAlign w:val="top"/>
          </w:tcPr>
          <w:p w14:paraId="7B77DD2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73" w:type="dxa"/>
            <w:noWrap w:val="0"/>
            <w:vAlign w:val="top"/>
          </w:tcPr>
          <w:p w14:paraId="279AEAE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消防水泵及控制柜</w:t>
            </w:r>
          </w:p>
        </w:tc>
        <w:tc>
          <w:tcPr>
            <w:tcW w:w="5811" w:type="dxa"/>
            <w:noWrap w:val="0"/>
            <w:vAlign w:val="top"/>
          </w:tcPr>
          <w:p w14:paraId="22EEE92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格兰富、上海连城、青岛三利</w:t>
            </w:r>
          </w:p>
        </w:tc>
        <w:tc>
          <w:tcPr>
            <w:tcW w:w="691" w:type="dxa"/>
            <w:noWrap w:val="0"/>
            <w:vAlign w:val="top"/>
          </w:tcPr>
          <w:p w14:paraId="68A98AC2">
            <w:pPr>
              <w:spacing w:line="360" w:lineRule="auto"/>
              <w:rPr>
                <w:rFonts w:hint="eastAsia" w:ascii="宋体" w:hAnsi="宋体" w:eastAsia="宋体" w:cs="宋体"/>
                <w:color w:val="auto"/>
                <w:sz w:val="21"/>
                <w:szCs w:val="21"/>
                <w:highlight w:val="none"/>
              </w:rPr>
            </w:pPr>
          </w:p>
        </w:tc>
      </w:tr>
      <w:tr w14:paraId="7C9F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01C1DC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73" w:type="dxa"/>
            <w:noWrap w:val="0"/>
            <w:vAlign w:val="top"/>
          </w:tcPr>
          <w:p w14:paraId="5AE80D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通风风机及设备</w:t>
            </w:r>
          </w:p>
        </w:tc>
        <w:tc>
          <w:tcPr>
            <w:tcW w:w="5811" w:type="dxa"/>
            <w:noWrap w:val="0"/>
            <w:vAlign w:val="top"/>
          </w:tcPr>
          <w:p w14:paraId="3D7400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上风、亚太、上虞</w:t>
            </w:r>
          </w:p>
        </w:tc>
        <w:tc>
          <w:tcPr>
            <w:tcW w:w="691" w:type="dxa"/>
            <w:noWrap w:val="0"/>
            <w:vAlign w:val="top"/>
          </w:tcPr>
          <w:p w14:paraId="4805DA95">
            <w:pPr>
              <w:spacing w:line="360" w:lineRule="auto"/>
              <w:rPr>
                <w:rFonts w:hint="eastAsia" w:ascii="宋体" w:hAnsi="宋体" w:eastAsia="宋体" w:cs="宋体"/>
                <w:color w:val="auto"/>
                <w:sz w:val="21"/>
                <w:szCs w:val="21"/>
                <w:highlight w:val="none"/>
              </w:rPr>
            </w:pPr>
          </w:p>
        </w:tc>
      </w:tr>
      <w:tr w14:paraId="4E4D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043682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73" w:type="dxa"/>
            <w:noWrap w:val="0"/>
            <w:vAlign w:val="top"/>
          </w:tcPr>
          <w:p w14:paraId="1135454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自动报警系统</w:t>
            </w:r>
          </w:p>
        </w:tc>
        <w:tc>
          <w:tcPr>
            <w:tcW w:w="5811" w:type="dxa"/>
            <w:noWrap w:val="0"/>
            <w:vAlign w:val="top"/>
          </w:tcPr>
          <w:p w14:paraId="21FDCC6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泰和安、利达、海湾、首安、</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"http://www.ah119.cn:82/up_images/20120914082012_±±´óÇàÄñÍøÉÏÐÅÏ¢.doc"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sz w:val="21"/>
                <w:szCs w:val="21"/>
                <w:highlight w:val="none"/>
              </w:rPr>
              <w:t>北大青鸟</w:t>
            </w:r>
            <w:r>
              <w:rPr>
                <w:rFonts w:hint="eastAsia" w:ascii="宋体" w:hAnsi="宋体" w:eastAsia="宋体" w:cs="宋体"/>
                <w:color w:val="auto"/>
                <w:sz w:val="21"/>
                <w:szCs w:val="21"/>
                <w:highlight w:val="none"/>
              </w:rPr>
              <w:fldChar w:fldCharType="end"/>
            </w:r>
          </w:p>
        </w:tc>
        <w:tc>
          <w:tcPr>
            <w:tcW w:w="691" w:type="dxa"/>
            <w:noWrap w:val="0"/>
            <w:vAlign w:val="top"/>
          </w:tcPr>
          <w:p w14:paraId="63B3271B">
            <w:pPr>
              <w:spacing w:line="360" w:lineRule="auto"/>
              <w:rPr>
                <w:rFonts w:hint="eastAsia" w:ascii="宋体" w:hAnsi="宋体" w:eastAsia="宋体" w:cs="宋体"/>
                <w:color w:val="auto"/>
                <w:sz w:val="21"/>
                <w:szCs w:val="21"/>
                <w:highlight w:val="none"/>
              </w:rPr>
            </w:pPr>
          </w:p>
        </w:tc>
      </w:tr>
      <w:tr w14:paraId="7B3C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563CE3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773" w:type="dxa"/>
            <w:noWrap w:val="0"/>
            <w:vAlign w:val="top"/>
          </w:tcPr>
          <w:p w14:paraId="4082EC4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防火门监控系统</w:t>
            </w:r>
          </w:p>
        </w:tc>
        <w:tc>
          <w:tcPr>
            <w:tcW w:w="5811" w:type="dxa"/>
            <w:noWrap w:val="0"/>
            <w:vAlign w:val="top"/>
          </w:tcPr>
          <w:p w14:paraId="08ADA67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鸿业电气、重庆达源、中科恒电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"http://www.ah119.cn:82/up_images/20120914082012_±±´óÇàÄñÍøÉÏÐÅÏ¢.doc"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sz w:val="21"/>
                <w:szCs w:val="21"/>
                <w:highlight w:val="none"/>
              </w:rPr>
              <w:t>北大青鸟</w:t>
            </w:r>
            <w:r>
              <w:rPr>
                <w:rFonts w:hint="eastAsia" w:ascii="宋体" w:hAnsi="宋体" w:eastAsia="宋体" w:cs="宋体"/>
                <w:color w:val="auto"/>
                <w:sz w:val="21"/>
                <w:szCs w:val="21"/>
                <w:highlight w:val="none"/>
              </w:rPr>
              <w:fldChar w:fldCharType="end"/>
            </w:r>
          </w:p>
        </w:tc>
        <w:tc>
          <w:tcPr>
            <w:tcW w:w="691" w:type="dxa"/>
            <w:noWrap w:val="0"/>
            <w:vAlign w:val="top"/>
          </w:tcPr>
          <w:p w14:paraId="129704F9">
            <w:pPr>
              <w:spacing w:line="360" w:lineRule="auto"/>
              <w:rPr>
                <w:rFonts w:hint="eastAsia" w:ascii="宋体" w:hAnsi="宋体" w:eastAsia="宋体" w:cs="宋体"/>
                <w:color w:val="auto"/>
                <w:sz w:val="21"/>
                <w:szCs w:val="21"/>
                <w:highlight w:val="none"/>
              </w:rPr>
            </w:pPr>
          </w:p>
        </w:tc>
      </w:tr>
      <w:tr w14:paraId="72BA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8894BB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773" w:type="dxa"/>
            <w:noWrap w:val="0"/>
            <w:vAlign w:val="top"/>
          </w:tcPr>
          <w:p w14:paraId="7F163A8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智能疏散系统</w:t>
            </w:r>
          </w:p>
        </w:tc>
        <w:tc>
          <w:tcPr>
            <w:tcW w:w="5811" w:type="dxa"/>
            <w:noWrap w:val="0"/>
            <w:vAlign w:val="top"/>
          </w:tcPr>
          <w:p w14:paraId="794A8ED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济南电之星、鸿业电气、浙江台谊</w:t>
            </w:r>
          </w:p>
        </w:tc>
        <w:tc>
          <w:tcPr>
            <w:tcW w:w="691" w:type="dxa"/>
            <w:noWrap w:val="0"/>
            <w:vAlign w:val="top"/>
          </w:tcPr>
          <w:p w14:paraId="716A6F05">
            <w:pPr>
              <w:spacing w:line="360" w:lineRule="auto"/>
              <w:rPr>
                <w:rFonts w:hint="eastAsia" w:ascii="宋体" w:hAnsi="宋体" w:eastAsia="宋体" w:cs="宋体"/>
                <w:color w:val="auto"/>
                <w:sz w:val="21"/>
                <w:szCs w:val="21"/>
                <w:highlight w:val="none"/>
              </w:rPr>
            </w:pPr>
          </w:p>
        </w:tc>
      </w:tr>
      <w:tr w14:paraId="7370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A779CF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773" w:type="dxa"/>
            <w:noWrap w:val="0"/>
            <w:vAlign w:val="top"/>
          </w:tcPr>
          <w:p w14:paraId="3109BC3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消防电源监控系统</w:t>
            </w:r>
          </w:p>
        </w:tc>
        <w:tc>
          <w:tcPr>
            <w:tcW w:w="5811" w:type="dxa"/>
            <w:noWrap w:val="0"/>
            <w:vAlign w:val="top"/>
          </w:tcPr>
          <w:p w14:paraId="6EE01ED0">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鸿业电气、重庆达源、中科恒电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"http://www.ah119.cn:82/up_images/20120914082012_±±´óÇàÄñÍøÉÏÐÅÏ¢.doc"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sz w:val="21"/>
                <w:szCs w:val="21"/>
                <w:highlight w:val="none"/>
              </w:rPr>
              <w:t>北大青鸟</w:t>
            </w:r>
            <w:r>
              <w:rPr>
                <w:rFonts w:hint="eastAsia" w:ascii="宋体" w:hAnsi="宋体" w:eastAsia="宋体" w:cs="宋体"/>
                <w:color w:val="auto"/>
                <w:sz w:val="21"/>
                <w:szCs w:val="21"/>
                <w:highlight w:val="none"/>
              </w:rPr>
              <w:fldChar w:fldCharType="end"/>
            </w:r>
          </w:p>
        </w:tc>
        <w:tc>
          <w:tcPr>
            <w:tcW w:w="691" w:type="dxa"/>
            <w:noWrap w:val="0"/>
            <w:vAlign w:val="top"/>
          </w:tcPr>
          <w:p w14:paraId="0DBBA65A">
            <w:pPr>
              <w:spacing w:line="360" w:lineRule="auto"/>
              <w:rPr>
                <w:rFonts w:hint="eastAsia" w:ascii="宋体" w:hAnsi="宋体" w:eastAsia="宋体" w:cs="宋体"/>
                <w:color w:val="auto"/>
                <w:sz w:val="21"/>
                <w:szCs w:val="21"/>
                <w:highlight w:val="none"/>
              </w:rPr>
            </w:pPr>
          </w:p>
        </w:tc>
      </w:tr>
      <w:tr w14:paraId="0BC9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10D9196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773" w:type="dxa"/>
            <w:noWrap w:val="0"/>
            <w:vAlign w:val="top"/>
          </w:tcPr>
          <w:p w14:paraId="350F92D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电气火灾监控系统</w:t>
            </w:r>
          </w:p>
        </w:tc>
        <w:tc>
          <w:tcPr>
            <w:tcW w:w="5811" w:type="dxa"/>
            <w:noWrap w:val="0"/>
            <w:vAlign w:val="top"/>
          </w:tcPr>
          <w:p w14:paraId="094C56F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鸿业电气、重庆达源、中科恒电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HYPERLINK "http://www.ah119.cn:82/up_images/20120914082012_±±´óÇàÄñÍøÉÏÐÅÏ¢.doc" </w:instrText>
            </w:r>
            <w:r>
              <w:rPr>
                <w:rFonts w:hint="eastAsia" w:ascii="宋体" w:hAnsi="宋体" w:eastAsia="宋体" w:cs="宋体"/>
                <w:color w:val="auto"/>
                <w:kern w:val="0"/>
                <w:sz w:val="21"/>
                <w:szCs w:val="21"/>
                <w:highlight w:val="none"/>
              </w:rPr>
              <w:fldChar w:fldCharType="separate"/>
            </w:r>
            <w:r>
              <w:rPr>
                <w:rFonts w:hint="eastAsia" w:ascii="宋体" w:hAnsi="宋体" w:eastAsia="宋体" w:cs="宋体"/>
                <w:color w:val="auto"/>
                <w:sz w:val="21"/>
                <w:szCs w:val="21"/>
                <w:highlight w:val="none"/>
              </w:rPr>
              <w:t>北大青鸟</w:t>
            </w:r>
            <w:r>
              <w:rPr>
                <w:rFonts w:hint="eastAsia" w:ascii="宋体" w:hAnsi="宋体" w:eastAsia="宋体" w:cs="宋体"/>
                <w:color w:val="auto"/>
                <w:sz w:val="21"/>
                <w:szCs w:val="21"/>
                <w:highlight w:val="none"/>
              </w:rPr>
              <w:fldChar w:fldCharType="end"/>
            </w:r>
          </w:p>
        </w:tc>
        <w:tc>
          <w:tcPr>
            <w:tcW w:w="691" w:type="dxa"/>
            <w:noWrap w:val="0"/>
            <w:vAlign w:val="top"/>
          </w:tcPr>
          <w:p w14:paraId="1F0B3A44">
            <w:pPr>
              <w:spacing w:line="360" w:lineRule="auto"/>
              <w:rPr>
                <w:rFonts w:hint="eastAsia" w:ascii="宋体" w:hAnsi="宋体" w:eastAsia="宋体" w:cs="宋体"/>
                <w:color w:val="auto"/>
                <w:sz w:val="21"/>
                <w:szCs w:val="21"/>
                <w:highlight w:val="none"/>
              </w:rPr>
            </w:pPr>
          </w:p>
        </w:tc>
      </w:tr>
      <w:tr w14:paraId="597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8FFDD7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773" w:type="dxa"/>
            <w:noWrap w:val="0"/>
            <w:vAlign w:val="top"/>
          </w:tcPr>
          <w:p w14:paraId="03908B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喷头</w:t>
            </w:r>
          </w:p>
        </w:tc>
        <w:tc>
          <w:tcPr>
            <w:tcW w:w="5811" w:type="dxa"/>
            <w:noWrap w:val="0"/>
            <w:vAlign w:val="top"/>
          </w:tcPr>
          <w:p w14:paraId="407DBC5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上海金盾、四川川消、福建劲源</w:t>
            </w:r>
          </w:p>
        </w:tc>
        <w:tc>
          <w:tcPr>
            <w:tcW w:w="691" w:type="dxa"/>
            <w:noWrap w:val="0"/>
            <w:vAlign w:val="top"/>
          </w:tcPr>
          <w:p w14:paraId="7F8B446E">
            <w:pPr>
              <w:spacing w:line="360" w:lineRule="auto"/>
              <w:rPr>
                <w:rFonts w:hint="eastAsia" w:ascii="宋体" w:hAnsi="宋体" w:eastAsia="宋体" w:cs="宋体"/>
                <w:color w:val="auto"/>
                <w:sz w:val="21"/>
                <w:szCs w:val="21"/>
                <w:highlight w:val="none"/>
              </w:rPr>
            </w:pPr>
          </w:p>
        </w:tc>
      </w:tr>
      <w:tr w14:paraId="22B7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gridSpan w:val="4"/>
            <w:noWrap w:val="0"/>
            <w:vAlign w:val="top"/>
          </w:tcPr>
          <w:p w14:paraId="3C5D860B">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五、智能化</w:t>
            </w:r>
          </w:p>
        </w:tc>
      </w:tr>
      <w:tr w14:paraId="32D1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1BD8A26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73" w:type="dxa"/>
            <w:noWrap w:val="0"/>
            <w:vAlign w:val="top"/>
          </w:tcPr>
          <w:p w14:paraId="4AF8091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建筑能效监管系统</w:t>
            </w:r>
          </w:p>
        </w:tc>
        <w:tc>
          <w:tcPr>
            <w:tcW w:w="5811" w:type="dxa"/>
            <w:noWrap w:val="0"/>
            <w:vAlign w:val="top"/>
          </w:tcPr>
          <w:p w14:paraId="724E02E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艾科、安泰、派诺</w:t>
            </w:r>
          </w:p>
        </w:tc>
        <w:tc>
          <w:tcPr>
            <w:tcW w:w="691" w:type="dxa"/>
            <w:noWrap w:val="0"/>
            <w:vAlign w:val="top"/>
          </w:tcPr>
          <w:p w14:paraId="488387AD">
            <w:pPr>
              <w:spacing w:line="360" w:lineRule="auto"/>
              <w:rPr>
                <w:rFonts w:hint="eastAsia" w:ascii="宋体" w:hAnsi="宋体" w:eastAsia="宋体" w:cs="宋体"/>
                <w:color w:val="auto"/>
                <w:sz w:val="21"/>
                <w:szCs w:val="21"/>
                <w:highlight w:val="none"/>
              </w:rPr>
            </w:pPr>
          </w:p>
        </w:tc>
      </w:tr>
      <w:tr w14:paraId="514B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9D6BDF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73" w:type="dxa"/>
            <w:noWrap w:val="0"/>
            <w:vAlign w:val="top"/>
          </w:tcPr>
          <w:p w14:paraId="4DD26B3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视频安防监控系统</w:t>
            </w:r>
          </w:p>
        </w:tc>
        <w:tc>
          <w:tcPr>
            <w:tcW w:w="5811" w:type="dxa"/>
            <w:noWrap w:val="0"/>
            <w:vAlign w:val="top"/>
          </w:tcPr>
          <w:p w14:paraId="745DB7B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海康威视、大华、宇视</w:t>
            </w:r>
          </w:p>
        </w:tc>
        <w:tc>
          <w:tcPr>
            <w:tcW w:w="691" w:type="dxa"/>
            <w:noWrap w:val="0"/>
            <w:vAlign w:val="top"/>
          </w:tcPr>
          <w:p w14:paraId="32D54038">
            <w:pPr>
              <w:spacing w:line="360" w:lineRule="auto"/>
              <w:rPr>
                <w:rFonts w:hint="eastAsia" w:ascii="宋体" w:hAnsi="宋体" w:eastAsia="宋体" w:cs="宋体"/>
                <w:color w:val="auto"/>
                <w:sz w:val="21"/>
                <w:szCs w:val="21"/>
                <w:highlight w:val="none"/>
              </w:rPr>
            </w:pPr>
          </w:p>
        </w:tc>
      </w:tr>
      <w:tr w14:paraId="1BDD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5776B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73" w:type="dxa"/>
            <w:noWrap w:val="0"/>
            <w:vAlign w:val="top"/>
          </w:tcPr>
          <w:p w14:paraId="0387D8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出入口控制系统</w:t>
            </w:r>
          </w:p>
        </w:tc>
        <w:tc>
          <w:tcPr>
            <w:tcW w:w="5811" w:type="dxa"/>
            <w:noWrap w:val="0"/>
            <w:vAlign w:val="top"/>
          </w:tcPr>
          <w:p w14:paraId="0D59801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海康威视、克立司帝、绕兴</w:t>
            </w:r>
          </w:p>
        </w:tc>
        <w:tc>
          <w:tcPr>
            <w:tcW w:w="691" w:type="dxa"/>
            <w:noWrap w:val="0"/>
            <w:vAlign w:val="top"/>
          </w:tcPr>
          <w:p w14:paraId="267097DE">
            <w:pPr>
              <w:spacing w:line="360" w:lineRule="auto"/>
              <w:rPr>
                <w:rFonts w:hint="eastAsia" w:ascii="宋体" w:hAnsi="宋体" w:eastAsia="宋体" w:cs="宋体"/>
                <w:color w:val="auto"/>
                <w:sz w:val="21"/>
                <w:szCs w:val="21"/>
                <w:highlight w:val="none"/>
              </w:rPr>
            </w:pPr>
          </w:p>
        </w:tc>
      </w:tr>
      <w:tr w14:paraId="3672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3A471B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73" w:type="dxa"/>
            <w:noWrap w:val="0"/>
            <w:vAlign w:val="top"/>
          </w:tcPr>
          <w:p w14:paraId="5ACD038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入侵报警系统</w:t>
            </w:r>
          </w:p>
        </w:tc>
        <w:tc>
          <w:tcPr>
            <w:tcW w:w="5811" w:type="dxa"/>
            <w:noWrap w:val="0"/>
            <w:vAlign w:val="top"/>
          </w:tcPr>
          <w:p w14:paraId="185F75D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海康威视、霍尼韦尔、博世</w:t>
            </w:r>
          </w:p>
        </w:tc>
        <w:tc>
          <w:tcPr>
            <w:tcW w:w="691" w:type="dxa"/>
            <w:noWrap w:val="0"/>
            <w:vAlign w:val="top"/>
          </w:tcPr>
          <w:p w14:paraId="2154927F">
            <w:pPr>
              <w:spacing w:line="360" w:lineRule="auto"/>
              <w:rPr>
                <w:rFonts w:hint="eastAsia" w:ascii="宋体" w:hAnsi="宋体" w:eastAsia="宋体" w:cs="宋体"/>
                <w:color w:val="auto"/>
                <w:sz w:val="21"/>
                <w:szCs w:val="21"/>
                <w:highlight w:val="none"/>
              </w:rPr>
            </w:pPr>
          </w:p>
        </w:tc>
      </w:tr>
      <w:tr w14:paraId="52AE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C0E5EC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73" w:type="dxa"/>
            <w:noWrap w:val="0"/>
            <w:vAlign w:val="top"/>
          </w:tcPr>
          <w:p w14:paraId="7DEF132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电子巡查系统</w:t>
            </w:r>
          </w:p>
        </w:tc>
        <w:tc>
          <w:tcPr>
            <w:tcW w:w="5811" w:type="dxa"/>
            <w:noWrap w:val="0"/>
            <w:vAlign w:val="top"/>
          </w:tcPr>
          <w:p w14:paraId="0FC2E77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海康威视、蓝卡、兰德华</w:t>
            </w:r>
          </w:p>
        </w:tc>
        <w:tc>
          <w:tcPr>
            <w:tcW w:w="691" w:type="dxa"/>
            <w:noWrap w:val="0"/>
            <w:vAlign w:val="top"/>
          </w:tcPr>
          <w:p w14:paraId="37777134">
            <w:pPr>
              <w:spacing w:line="360" w:lineRule="auto"/>
              <w:rPr>
                <w:rFonts w:hint="eastAsia" w:ascii="宋体" w:hAnsi="宋体" w:eastAsia="宋体" w:cs="宋体"/>
                <w:color w:val="auto"/>
                <w:sz w:val="21"/>
                <w:szCs w:val="21"/>
                <w:highlight w:val="none"/>
              </w:rPr>
            </w:pPr>
          </w:p>
        </w:tc>
      </w:tr>
      <w:tr w14:paraId="1DF9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519F25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773" w:type="dxa"/>
            <w:noWrap w:val="0"/>
            <w:vAlign w:val="top"/>
          </w:tcPr>
          <w:p w14:paraId="0437AA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停车管理系统</w:t>
            </w:r>
          </w:p>
        </w:tc>
        <w:tc>
          <w:tcPr>
            <w:tcW w:w="5811" w:type="dxa"/>
            <w:noWrap w:val="0"/>
            <w:vAlign w:val="top"/>
          </w:tcPr>
          <w:p w14:paraId="01379DC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海康威视、克立司帝、绕兴</w:t>
            </w:r>
          </w:p>
        </w:tc>
        <w:tc>
          <w:tcPr>
            <w:tcW w:w="691" w:type="dxa"/>
            <w:noWrap w:val="0"/>
            <w:vAlign w:val="top"/>
          </w:tcPr>
          <w:p w14:paraId="6272E7C9">
            <w:pPr>
              <w:spacing w:line="360" w:lineRule="auto"/>
              <w:rPr>
                <w:rFonts w:hint="eastAsia" w:ascii="宋体" w:hAnsi="宋体" w:eastAsia="宋体" w:cs="宋体"/>
                <w:color w:val="auto"/>
                <w:sz w:val="21"/>
                <w:szCs w:val="21"/>
                <w:highlight w:val="none"/>
              </w:rPr>
            </w:pPr>
          </w:p>
        </w:tc>
      </w:tr>
      <w:tr w14:paraId="180C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A3C62C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773" w:type="dxa"/>
            <w:noWrap w:val="0"/>
            <w:vAlign w:val="top"/>
          </w:tcPr>
          <w:p w14:paraId="3CA0EA0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建筑设备管理系统</w:t>
            </w:r>
          </w:p>
        </w:tc>
        <w:tc>
          <w:tcPr>
            <w:tcW w:w="5811" w:type="dxa"/>
            <w:noWrap w:val="0"/>
            <w:vAlign w:val="top"/>
          </w:tcPr>
          <w:p w14:paraId="3756AEE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深圳新基点、中创立方、浙大网新</w:t>
            </w:r>
          </w:p>
        </w:tc>
        <w:tc>
          <w:tcPr>
            <w:tcW w:w="691" w:type="dxa"/>
            <w:noWrap w:val="0"/>
            <w:vAlign w:val="top"/>
          </w:tcPr>
          <w:p w14:paraId="28D60C07">
            <w:pPr>
              <w:spacing w:line="360" w:lineRule="auto"/>
              <w:rPr>
                <w:rFonts w:hint="eastAsia" w:ascii="宋体" w:hAnsi="宋体" w:eastAsia="宋体" w:cs="宋体"/>
                <w:color w:val="auto"/>
                <w:sz w:val="21"/>
                <w:szCs w:val="21"/>
                <w:highlight w:val="none"/>
              </w:rPr>
            </w:pPr>
          </w:p>
        </w:tc>
      </w:tr>
    </w:tbl>
    <w:p w14:paraId="2DCD8831">
      <w:pPr>
        <w:spacing w:after="0" w:line="360" w:lineRule="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w:t>
      </w:r>
    </w:p>
    <w:p w14:paraId="167154C2">
      <w:pPr>
        <w:spacing w:after="0"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以上推荐产品设备厂家范围为参考品牌，不具有限制性和排他性。对于采购人参考品牌的材料、设备，投标人可选用参考品牌或不低于参考品牌技术性能指标的其他品牌；采用其他品牌的应在投标文件中注明并提供相关技术性能指标、业绩等供评标委员会评审，未在投标文件中注明且未提供相关技术性能指标、业绩，或经评标委员会评审未通过的，中标后只能从采购人参考品牌中进行选择，合同价格不予调整。</w:t>
      </w:r>
    </w:p>
    <w:p w14:paraId="602CEC01">
      <w:pPr>
        <w:spacing w:after="0"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2、在答疑截止时间前，潜在投标人能够提供满足上述产品品牌技术参数的证明材料的，予以认可，并发布澄清公告。投标人选用该产品品牌，评标时予以认可。</w:t>
      </w:r>
    </w:p>
    <w:p w14:paraId="789E5989">
      <w:pPr>
        <w:adjustRightInd w:val="0"/>
        <w:snapToGrid w:val="0"/>
        <w:spacing w:line="360" w:lineRule="auto"/>
        <w:ind w:left="437"/>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六、年度服务考核</w:t>
      </w:r>
    </w:p>
    <w:p w14:paraId="3E9B33A6">
      <w:pPr>
        <w:spacing w:after="0"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rPr>
        <w:t>安徽省</w:t>
      </w:r>
      <w:r>
        <w:rPr>
          <w:rFonts w:hint="eastAsia" w:ascii="宋体" w:hAnsi="宋体" w:eastAsia="宋体" w:cs="宋体"/>
          <w:color w:val="auto"/>
          <w:kern w:val="0"/>
          <w:sz w:val="21"/>
          <w:szCs w:val="21"/>
          <w:highlight w:val="none"/>
          <w:lang w:val="en-US" w:eastAsia="zh-CN" w:bidi="ar"/>
        </w:rPr>
        <w:t>体育局训练基地管理中心零星维修服务单位年度测评表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1124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top"/>
          </w:tcPr>
          <w:p w14:paraId="29798520">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测评项目</w:t>
            </w:r>
          </w:p>
        </w:tc>
        <w:tc>
          <w:tcPr>
            <w:tcW w:w="2130" w:type="dxa"/>
            <w:noWrap w:val="0"/>
            <w:vAlign w:val="top"/>
          </w:tcPr>
          <w:p w14:paraId="1435E7F4">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分值</w:t>
            </w:r>
          </w:p>
        </w:tc>
        <w:tc>
          <w:tcPr>
            <w:tcW w:w="2131" w:type="dxa"/>
            <w:noWrap w:val="0"/>
            <w:vAlign w:val="top"/>
          </w:tcPr>
          <w:p w14:paraId="4AA08CA1">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测评得分</w:t>
            </w:r>
          </w:p>
        </w:tc>
        <w:tc>
          <w:tcPr>
            <w:tcW w:w="2131" w:type="dxa"/>
            <w:noWrap w:val="0"/>
            <w:vAlign w:val="top"/>
          </w:tcPr>
          <w:p w14:paraId="32B1C302">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备注</w:t>
            </w:r>
          </w:p>
        </w:tc>
      </w:tr>
      <w:tr w14:paraId="5B65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F31F853">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响应时间</w:t>
            </w:r>
          </w:p>
        </w:tc>
        <w:tc>
          <w:tcPr>
            <w:tcW w:w="2130" w:type="dxa"/>
            <w:noWrap w:val="0"/>
            <w:vAlign w:val="top"/>
          </w:tcPr>
          <w:p w14:paraId="73852C41">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20</w:t>
            </w:r>
          </w:p>
        </w:tc>
        <w:tc>
          <w:tcPr>
            <w:tcW w:w="2131" w:type="dxa"/>
            <w:noWrap w:val="0"/>
            <w:vAlign w:val="top"/>
          </w:tcPr>
          <w:p w14:paraId="5E3C557E">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2131" w:type="dxa"/>
            <w:noWrap w:val="0"/>
            <w:vAlign w:val="top"/>
          </w:tcPr>
          <w:p w14:paraId="521A3035">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r>
      <w:tr w14:paraId="31B6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9347926">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工程质量</w:t>
            </w:r>
          </w:p>
        </w:tc>
        <w:tc>
          <w:tcPr>
            <w:tcW w:w="2130" w:type="dxa"/>
            <w:noWrap w:val="0"/>
            <w:vAlign w:val="top"/>
          </w:tcPr>
          <w:p w14:paraId="4DCA1251">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30</w:t>
            </w:r>
          </w:p>
        </w:tc>
        <w:tc>
          <w:tcPr>
            <w:tcW w:w="2131" w:type="dxa"/>
            <w:noWrap w:val="0"/>
            <w:vAlign w:val="top"/>
          </w:tcPr>
          <w:p w14:paraId="53E2062A">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2131" w:type="dxa"/>
            <w:noWrap w:val="0"/>
            <w:vAlign w:val="top"/>
          </w:tcPr>
          <w:p w14:paraId="57B4FA3E">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r>
      <w:tr w14:paraId="2BC8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E59A96B">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维保情况</w:t>
            </w:r>
          </w:p>
        </w:tc>
        <w:tc>
          <w:tcPr>
            <w:tcW w:w="2130" w:type="dxa"/>
            <w:noWrap w:val="0"/>
            <w:vAlign w:val="top"/>
          </w:tcPr>
          <w:p w14:paraId="4BCF9A30">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20</w:t>
            </w:r>
          </w:p>
        </w:tc>
        <w:tc>
          <w:tcPr>
            <w:tcW w:w="2131" w:type="dxa"/>
            <w:noWrap w:val="0"/>
            <w:vAlign w:val="top"/>
          </w:tcPr>
          <w:p w14:paraId="2F71F644">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2131" w:type="dxa"/>
            <w:noWrap w:val="0"/>
            <w:vAlign w:val="top"/>
          </w:tcPr>
          <w:p w14:paraId="39B57DE0">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r>
      <w:tr w14:paraId="3F8D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5178489">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安全生产</w:t>
            </w:r>
          </w:p>
        </w:tc>
        <w:tc>
          <w:tcPr>
            <w:tcW w:w="2130" w:type="dxa"/>
            <w:noWrap w:val="0"/>
            <w:vAlign w:val="top"/>
          </w:tcPr>
          <w:p w14:paraId="12F5A1B6">
            <w:pPr>
              <w:keepNext w:val="0"/>
              <w:keepLines w:val="0"/>
              <w:widowControl/>
              <w:suppressLineNumbers w:val="0"/>
              <w:spacing w:line="360" w:lineRule="auto"/>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10</w:t>
            </w:r>
          </w:p>
        </w:tc>
        <w:tc>
          <w:tcPr>
            <w:tcW w:w="2131" w:type="dxa"/>
            <w:noWrap w:val="0"/>
            <w:vAlign w:val="top"/>
          </w:tcPr>
          <w:p w14:paraId="2EE1A185">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2131" w:type="dxa"/>
            <w:noWrap w:val="0"/>
            <w:vAlign w:val="top"/>
          </w:tcPr>
          <w:p w14:paraId="1D6BEA0A">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r>
      <w:tr w14:paraId="6C94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C2FC52D">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文明施工</w:t>
            </w:r>
          </w:p>
        </w:tc>
        <w:tc>
          <w:tcPr>
            <w:tcW w:w="2130" w:type="dxa"/>
            <w:noWrap w:val="0"/>
            <w:vAlign w:val="top"/>
          </w:tcPr>
          <w:p w14:paraId="2D58A4B3">
            <w:pPr>
              <w:keepNext w:val="0"/>
              <w:keepLines w:val="0"/>
              <w:widowControl/>
              <w:suppressLineNumbers w:val="0"/>
              <w:spacing w:line="360" w:lineRule="auto"/>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10</w:t>
            </w:r>
          </w:p>
        </w:tc>
        <w:tc>
          <w:tcPr>
            <w:tcW w:w="2131" w:type="dxa"/>
            <w:noWrap w:val="0"/>
            <w:vAlign w:val="top"/>
          </w:tcPr>
          <w:p w14:paraId="14C39C03">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2131" w:type="dxa"/>
            <w:noWrap w:val="0"/>
            <w:vAlign w:val="top"/>
          </w:tcPr>
          <w:p w14:paraId="5F110D16">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r>
      <w:tr w14:paraId="0546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40D1EAB6">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材料供给</w:t>
            </w:r>
          </w:p>
        </w:tc>
        <w:tc>
          <w:tcPr>
            <w:tcW w:w="2130" w:type="dxa"/>
            <w:noWrap w:val="0"/>
            <w:vAlign w:val="top"/>
          </w:tcPr>
          <w:p w14:paraId="36CC53ED">
            <w:pPr>
              <w:keepNext w:val="0"/>
              <w:keepLines w:val="0"/>
              <w:widowControl/>
              <w:suppressLineNumbers w:val="0"/>
              <w:spacing w:line="360" w:lineRule="auto"/>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10</w:t>
            </w:r>
          </w:p>
        </w:tc>
        <w:tc>
          <w:tcPr>
            <w:tcW w:w="2131" w:type="dxa"/>
            <w:noWrap w:val="0"/>
            <w:vAlign w:val="top"/>
          </w:tcPr>
          <w:p w14:paraId="6EB466E5">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2131" w:type="dxa"/>
            <w:noWrap w:val="0"/>
            <w:vAlign w:val="top"/>
          </w:tcPr>
          <w:p w14:paraId="1A7F5C8E">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r>
      <w:tr w14:paraId="1008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C4D3A0A">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总分</w:t>
            </w:r>
          </w:p>
        </w:tc>
        <w:tc>
          <w:tcPr>
            <w:tcW w:w="2130" w:type="dxa"/>
            <w:noWrap w:val="0"/>
            <w:vAlign w:val="top"/>
          </w:tcPr>
          <w:p w14:paraId="2CFE4659">
            <w:pPr>
              <w:keepNext w:val="0"/>
              <w:keepLines w:val="0"/>
              <w:widowControl/>
              <w:suppressLineNumbers w:val="0"/>
              <w:spacing w:line="360" w:lineRule="auto"/>
              <w:jc w:val="center"/>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100</w:t>
            </w:r>
          </w:p>
        </w:tc>
        <w:tc>
          <w:tcPr>
            <w:tcW w:w="2131" w:type="dxa"/>
            <w:noWrap w:val="0"/>
            <w:vAlign w:val="top"/>
          </w:tcPr>
          <w:p w14:paraId="0FCAA6DC">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2131" w:type="dxa"/>
            <w:noWrap w:val="0"/>
            <w:vAlign w:val="top"/>
          </w:tcPr>
          <w:p w14:paraId="36538EC0">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r>
      <w:tr w14:paraId="1A16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4488C39">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建议意见</w:t>
            </w:r>
          </w:p>
        </w:tc>
        <w:tc>
          <w:tcPr>
            <w:tcW w:w="2130" w:type="dxa"/>
            <w:noWrap w:val="0"/>
            <w:vAlign w:val="top"/>
          </w:tcPr>
          <w:p w14:paraId="1FD62AF7">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2131" w:type="dxa"/>
            <w:noWrap w:val="0"/>
            <w:vAlign w:val="top"/>
          </w:tcPr>
          <w:p w14:paraId="56EF55AC">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2131" w:type="dxa"/>
            <w:noWrap w:val="0"/>
            <w:vAlign w:val="top"/>
          </w:tcPr>
          <w:p w14:paraId="6192DFF4">
            <w:pPr>
              <w:keepNext w:val="0"/>
              <w:keepLines w:val="0"/>
              <w:widowControl/>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r>
    </w:tbl>
    <w:p w14:paraId="3F216931">
      <w:pPr>
        <w:spacing w:after="0"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注：90分-100分为优秀，80分-90分为合格，80分以下不合格。</w:t>
      </w:r>
    </w:p>
    <w:p w14:paraId="4A283913">
      <w:pPr>
        <w:adjustRightInd w:val="0"/>
        <w:snapToGrid w:val="0"/>
        <w:spacing w:line="360" w:lineRule="auto"/>
        <w:ind w:left="437"/>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七、其他要求</w:t>
      </w:r>
    </w:p>
    <w:p w14:paraId="685A4ED3">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1、服务特点（施工特点）</w:t>
      </w:r>
    </w:p>
    <w:p w14:paraId="6DAAA679">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（1）施工内容不确定性，对施工工人的素质及技术水平要求较高，材料及工具的准备和配置要求也较高。</w:t>
      </w:r>
    </w:p>
    <w:p w14:paraId="558959CC">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接到维修、改造任务后须尽快组织人员进入施工现场，日常维修一般要求在2小时内响应，突发事件立即响应。零星、小型维修改造一般应在12小时内实施维修工作。</w:t>
      </w:r>
    </w:p>
    <w:p w14:paraId="2A8DD40C">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应及时</w:t>
      </w:r>
      <w:r>
        <w:rPr>
          <w:rFonts w:hint="eastAsia" w:ascii="宋体" w:hAnsi="宋体" w:eastAsia="宋体" w:cs="宋体"/>
          <w:color w:val="auto"/>
          <w:kern w:val="0"/>
          <w:sz w:val="21"/>
          <w:szCs w:val="21"/>
          <w:lang w:val="en-US" w:eastAsia="zh-CN"/>
        </w:rPr>
        <w:t>踏勘</w:t>
      </w:r>
      <w:r>
        <w:rPr>
          <w:rFonts w:hint="eastAsia" w:ascii="宋体" w:hAnsi="宋体" w:eastAsia="宋体" w:cs="宋体"/>
          <w:color w:val="auto"/>
          <w:kern w:val="0"/>
          <w:sz w:val="21"/>
          <w:szCs w:val="21"/>
        </w:rPr>
        <w:t>现场，确定施工方案。经采购人总务处履行项目审批手续后施工。</w:t>
      </w:r>
    </w:p>
    <w:p w14:paraId="75E82462">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（4）遵守安全文明施工要求，保护道路、围栏及房屋附属物设施，保护环境（绿地草坪、绿色植物等）等。</w:t>
      </w:r>
    </w:p>
    <w:p w14:paraId="5B4AD930">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2、工程项目管理</w:t>
      </w:r>
    </w:p>
    <w:p w14:paraId="6099C9F5">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必须严格按照采购人确认的施工方案组织施工，并应接受采购人或采购人委托的监理单位对工程质量、工期、安全、文明施工、环保及工地纪律的管制。在</w:t>
      </w:r>
      <w:r>
        <w:rPr>
          <w:rFonts w:hint="eastAsia" w:ascii="宋体" w:hAnsi="宋体" w:eastAsia="宋体" w:cs="宋体"/>
          <w:color w:val="auto"/>
          <w:kern w:val="0"/>
          <w:sz w:val="21"/>
          <w:szCs w:val="21"/>
          <w:lang w:eastAsia="zh-CN"/>
        </w:rPr>
        <w:t>投标文件</w:t>
      </w:r>
      <w:r>
        <w:rPr>
          <w:rFonts w:hint="eastAsia" w:ascii="宋体" w:hAnsi="宋体" w:eastAsia="宋体" w:cs="宋体"/>
          <w:color w:val="auto"/>
          <w:kern w:val="0"/>
          <w:sz w:val="21"/>
          <w:szCs w:val="21"/>
        </w:rPr>
        <w:t>中承诺并经选定的工程项目经理及相应资质的专业技术、管理人员，在工程实施过程中应依时到场，未经采购人同意，</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不得擅自调换和撤离。</w:t>
      </w:r>
    </w:p>
    <w:p w14:paraId="096B97D6">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须保证主要管理人员必须常驻现场，并且每个月在现场时间不得少于22天，每天不少于8小时，按照项目考勤制度参加考勤。因故外出必须提前1天向采购人提出书面、电话或短信申请并在获得采购人批准后方可外出，否则应向</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支付违约金1000元/人次。即使经采购人批准，在其离开现场期间，若由此造成工程、采购人及第三方损失的，均由</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承担赔偿。</w:t>
      </w:r>
    </w:p>
    <w:p w14:paraId="473D5A61">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在工程施工期间，须严格遵守当地政府职能部门的各项规章制度，由于管理不善，导致政府职能部门的罚款和停工整改，由其发生的费用与损失由</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自行承担，且采购人保留暂缓支付工程款的权利，以确保文明施工有效实行。</w:t>
      </w:r>
    </w:p>
    <w:p w14:paraId="5F788149">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在工程施工期间，必须配备专职安全员，建立健全动火申请批准制度，配置一定数量的消防器材，并报送采购人核准，提交采购人备案。</w:t>
      </w:r>
    </w:p>
    <w:p w14:paraId="3573C4C1">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在施工期间，必须建立施工安全用电制度，确保施工用电设备的完好无损，并设置漏电保护装置。</w:t>
      </w:r>
    </w:p>
    <w:p w14:paraId="304B0F69">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（6）施工作业规定及说明：施工人员必须遵守采购人有关管理制度和规定；文明施工，不准大声呼喊、喧哗，不准随便进入与施工无关的区域；收拾好工具、材料，搞好施工现场清洁卫生才能离开项目现场。</w:t>
      </w:r>
    </w:p>
    <w:p w14:paraId="7FE1A89D">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（7）施工材料采购前，</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应将材料样品报采购人现场施工管理人员，经核准后采购，监理单位应做好材料样品留存、记录及材料进场查验工作。</w:t>
      </w:r>
    </w:p>
    <w:p w14:paraId="6BA4491E">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3、施工技术要求</w:t>
      </w:r>
    </w:p>
    <w:p w14:paraId="3CAC335B">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（1）拟投入本项目人员要求：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609"/>
        <w:gridCol w:w="2937"/>
      </w:tblGrid>
      <w:tr w14:paraId="7170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50" w:type="dxa"/>
            <w:noWrap w:val="0"/>
            <w:vAlign w:val="center"/>
          </w:tcPr>
          <w:p w14:paraId="59EB2017">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3609" w:type="dxa"/>
            <w:noWrap w:val="0"/>
            <w:vAlign w:val="center"/>
          </w:tcPr>
          <w:p w14:paraId="0818FF8D">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岗位</w:t>
            </w:r>
          </w:p>
        </w:tc>
        <w:tc>
          <w:tcPr>
            <w:tcW w:w="2937" w:type="dxa"/>
            <w:noWrap w:val="0"/>
            <w:vAlign w:val="center"/>
          </w:tcPr>
          <w:p w14:paraId="0DB87748">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人数要求</w:t>
            </w:r>
          </w:p>
        </w:tc>
      </w:tr>
      <w:tr w14:paraId="482B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50" w:type="dxa"/>
            <w:noWrap w:val="0"/>
            <w:vAlign w:val="center"/>
          </w:tcPr>
          <w:p w14:paraId="3FA48136">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3609" w:type="dxa"/>
            <w:noWrap w:val="0"/>
            <w:vAlign w:val="center"/>
          </w:tcPr>
          <w:p w14:paraId="6AF3E5E3">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项目经理</w:t>
            </w:r>
          </w:p>
        </w:tc>
        <w:tc>
          <w:tcPr>
            <w:tcW w:w="2937" w:type="dxa"/>
            <w:noWrap w:val="0"/>
            <w:vAlign w:val="center"/>
          </w:tcPr>
          <w:p w14:paraId="14F1DD7F">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1人</w:t>
            </w:r>
          </w:p>
        </w:tc>
      </w:tr>
      <w:tr w14:paraId="3C2C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50" w:type="dxa"/>
            <w:noWrap w:val="0"/>
            <w:vAlign w:val="center"/>
          </w:tcPr>
          <w:p w14:paraId="470510D7">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3609" w:type="dxa"/>
            <w:noWrap w:val="0"/>
            <w:vAlign w:val="center"/>
          </w:tcPr>
          <w:p w14:paraId="240F41BD">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技术负责人</w:t>
            </w:r>
          </w:p>
        </w:tc>
        <w:tc>
          <w:tcPr>
            <w:tcW w:w="2937" w:type="dxa"/>
            <w:noWrap w:val="0"/>
            <w:vAlign w:val="center"/>
          </w:tcPr>
          <w:p w14:paraId="02F9CE69">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1人</w:t>
            </w:r>
          </w:p>
        </w:tc>
      </w:tr>
      <w:tr w14:paraId="6CF3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50" w:type="dxa"/>
            <w:noWrap w:val="0"/>
            <w:vAlign w:val="center"/>
          </w:tcPr>
          <w:p w14:paraId="403C6B4E">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3609" w:type="dxa"/>
            <w:noWrap w:val="0"/>
            <w:vAlign w:val="center"/>
          </w:tcPr>
          <w:p w14:paraId="67D5EFA8">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安全员、质量员</w:t>
            </w:r>
          </w:p>
        </w:tc>
        <w:tc>
          <w:tcPr>
            <w:tcW w:w="2937" w:type="dxa"/>
            <w:noWrap w:val="0"/>
            <w:vAlign w:val="center"/>
          </w:tcPr>
          <w:p w14:paraId="54F9DAA0">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各不少于1人</w:t>
            </w:r>
          </w:p>
        </w:tc>
      </w:tr>
      <w:tr w14:paraId="0703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50" w:type="dxa"/>
            <w:noWrap w:val="0"/>
            <w:vAlign w:val="center"/>
          </w:tcPr>
          <w:p w14:paraId="1A5DE1AD">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3609" w:type="dxa"/>
            <w:noWrap w:val="0"/>
            <w:vAlign w:val="center"/>
          </w:tcPr>
          <w:p w14:paraId="5DACE8B1">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工程造价及资料员</w:t>
            </w:r>
          </w:p>
        </w:tc>
        <w:tc>
          <w:tcPr>
            <w:tcW w:w="2937" w:type="dxa"/>
            <w:noWrap w:val="0"/>
            <w:vAlign w:val="center"/>
          </w:tcPr>
          <w:p w14:paraId="043E92EF">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不少于1人</w:t>
            </w:r>
          </w:p>
        </w:tc>
      </w:tr>
      <w:tr w14:paraId="3108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50" w:type="dxa"/>
            <w:noWrap w:val="0"/>
            <w:vAlign w:val="center"/>
          </w:tcPr>
          <w:p w14:paraId="4A6F321F">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3609" w:type="dxa"/>
            <w:noWrap w:val="0"/>
            <w:vAlign w:val="center"/>
          </w:tcPr>
          <w:p w14:paraId="7428FB55">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施工员</w:t>
            </w:r>
          </w:p>
        </w:tc>
        <w:tc>
          <w:tcPr>
            <w:tcW w:w="2937" w:type="dxa"/>
            <w:noWrap w:val="0"/>
            <w:vAlign w:val="center"/>
          </w:tcPr>
          <w:p w14:paraId="2EAF125A">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不少于1人</w:t>
            </w:r>
          </w:p>
        </w:tc>
      </w:tr>
      <w:tr w14:paraId="41E3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96" w:type="dxa"/>
            <w:gridSpan w:val="3"/>
            <w:noWrap w:val="0"/>
            <w:vAlign w:val="center"/>
          </w:tcPr>
          <w:p w14:paraId="63927F72">
            <w:pPr>
              <w:spacing w:after="16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备注：拟投入本项目的在岗人数不少于6人。</w:t>
            </w:r>
            <w:r>
              <w:rPr>
                <w:rFonts w:hint="eastAsia" w:ascii="宋体" w:hAnsi="宋体" w:eastAsia="宋体" w:cs="宋体"/>
                <w:b/>
                <w:bCs/>
                <w:color w:val="auto"/>
                <w:kern w:val="0"/>
                <w:sz w:val="21"/>
                <w:szCs w:val="21"/>
              </w:rPr>
              <w:t>除评审办法要求的人员证明材料外，</w:t>
            </w:r>
            <w:r>
              <w:rPr>
                <w:rFonts w:hint="eastAsia" w:ascii="宋体" w:hAnsi="宋体" w:eastAsia="宋体" w:cs="宋体"/>
                <w:b/>
                <w:bCs/>
                <w:color w:val="auto"/>
                <w:kern w:val="0"/>
                <w:sz w:val="21"/>
                <w:szCs w:val="21"/>
                <w:lang w:eastAsia="zh-CN"/>
              </w:rPr>
              <w:t>投标文件</w:t>
            </w:r>
            <w:r>
              <w:rPr>
                <w:rFonts w:hint="eastAsia" w:ascii="宋体" w:hAnsi="宋体" w:eastAsia="宋体" w:cs="宋体"/>
                <w:b/>
                <w:bCs/>
                <w:color w:val="auto"/>
                <w:kern w:val="0"/>
                <w:sz w:val="21"/>
                <w:szCs w:val="21"/>
              </w:rPr>
              <w:t>中无需提供人员其他证明材料，</w:t>
            </w:r>
            <w:r>
              <w:rPr>
                <w:rFonts w:hint="eastAsia" w:ascii="宋体" w:hAnsi="宋体" w:eastAsia="宋体" w:cs="宋体"/>
                <w:b/>
                <w:bCs/>
                <w:color w:val="auto"/>
                <w:kern w:val="0"/>
                <w:sz w:val="21"/>
                <w:szCs w:val="21"/>
                <w:lang w:eastAsia="zh-CN"/>
              </w:rPr>
              <w:t>中标人</w:t>
            </w:r>
            <w:r>
              <w:rPr>
                <w:rFonts w:hint="eastAsia" w:ascii="宋体" w:hAnsi="宋体" w:eastAsia="宋体" w:cs="宋体"/>
                <w:b/>
                <w:bCs/>
                <w:color w:val="auto"/>
                <w:kern w:val="0"/>
                <w:sz w:val="21"/>
                <w:szCs w:val="21"/>
              </w:rPr>
              <w:t>须按照上述人员要求以及</w:t>
            </w:r>
            <w:r>
              <w:rPr>
                <w:rFonts w:hint="eastAsia" w:ascii="宋体" w:hAnsi="宋体" w:eastAsia="宋体" w:cs="宋体"/>
                <w:b/>
                <w:bCs/>
                <w:color w:val="auto"/>
                <w:kern w:val="0"/>
                <w:sz w:val="21"/>
                <w:szCs w:val="21"/>
                <w:lang w:eastAsia="zh-CN"/>
              </w:rPr>
              <w:t>采购</w:t>
            </w:r>
            <w:r>
              <w:rPr>
                <w:rFonts w:hint="eastAsia" w:ascii="宋体" w:hAnsi="宋体" w:eastAsia="宋体" w:cs="宋体"/>
                <w:b/>
                <w:bCs/>
                <w:color w:val="auto"/>
                <w:kern w:val="0"/>
                <w:sz w:val="21"/>
                <w:szCs w:val="21"/>
              </w:rPr>
              <w:t>时提供的人员响应情况配备人员，合同签订后，进场服务前由采购人核查人员配备情况。</w:t>
            </w:r>
          </w:p>
        </w:tc>
      </w:tr>
    </w:tbl>
    <w:p w14:paraId="0A4EF8FD">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（2）施工组织方案需列明保证施工进度计划实施及保证质量、安全生产、文明施工、环境保护措施。</w:t>
      </w:r>
    </w:p>
    <w:p w14:paraId="3B8AE18D">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（3）结合施工现场的实际情况进行施工方案设计（如须采用较复杂的施工技术的施工方案），施工中因施工方案及施工措施所引起的费用由</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负责。</w:t>
      </w:r>
    </w:p>
    <w:p w14:paraId="2B3A7511">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4、质保期要求</w:t>
      </w:r>
    </w:p>
    <w:p w14:paraId="0F5A599E">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（1）单项零星工程的质保期按建设部《建设工程质量管理条例》执行，一般按2年（防水5年）计算。质保期自竣工验收签字之日起计，在保修期内因施工质量而造成返修，其费用由</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负责。</w:t>
      </w:r>
    </w:p>
    <w:p w14:paraId="1E11D55D">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向采购人提交竣工验收报告时，应当向采购人出具质量保修书；质量保修书应当明确建设工程的保修范围、保修期限和保修责任等。</w:t>
      </w:r>
    </w:p>
    <w:p w14:paraId="56579FBE">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根据采购人按检验标准自己检验或委托有资质的相关质检机构检验的检验结果，发现服务（工程施工）的质量与政府采购合同不符；或者在质量保证期内，证实服务是存在缺陷（包括潜在的缺陷等），采购人应尽快以书面形式通知</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在收到通知后2天内维修或更换有缺陷的部分。</w:t>
      </w:r>
    </w:p>
    <w:p w14:paraId="48F70EF2">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（4）如</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在收到通知后在政府采购合同规定时间内，没有弥补缺陷，采购人可采取必要的补救措施，但由此引发的风险和费用将由</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承担。</w:t>
      </w:r>
    </w:p>
    <w:p w14:paraId="5F0314E6">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5、其他要求</w:t>
      </w:r>
    </w:p>
    <w:p w14:paraId="1D95C5CF">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（1）服务（施工）期间，采购人不提供施工人员办公、住宿场地、材料堆放及加工场地。</w:t>
      </w:r>
    </w:p>
    <w:p w14:paraId="7FA0C51B">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（2）施工过程中的施工排水费、现场维护、管理所涉及的费用，计入工程报价，一次包干。</w:t>
      </w:r>
    </w:p>
    <w:p w14:paraId="26231DD6">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（3）在工程保修期间，若发现因</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的工程质量问题而引起结构方面不能满足设计或施工规范要求，造成地面、墙体开裂的，</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须赔偿给采购人。</w:t>
      </w:r>
    </w:p>
    <w:p w14:paraId="021EF742">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（4）材料的二次转运及建筑垃圾的清运、现场清洁所需费用由</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现场</w:t>
      </w:r>
      <w:r>
        <w:rPr>
          <w:rFonts w:hint="eastAsia" w:ascii="宋体" w:hAnsi="宋体" w:eastAsia="宋体" w:cs="宋体"/>
          <w:color w:val="auto"/>
          <w:kern w:val="0"/>
          <w:sz w:val="21"/>
          <w:szCs w:val="21"/>
          <w:lang w:val="en-US" w:eastAsia="zh-CN"/>
        </w:rPr>
        <w:t>踏勘</w:t>
      </w:r>
      <w:r>
        <w:rPr>
          <w:rFonts w:hint="eastAsia" w:ascii="宋体" w:hAnsi="宋体" w:eastAsia="宋体" w:cs="宋体"/>
          <w:color w:val="auto"/>
          <w:kern w:val="0"/>
          <w:sz w:val="21"/>
          <w:szCs w:val="21"/>
        </w:rPr>
        <w:t>确定或自行考虑，所涉及费用计入报价一次包干。</w:t>
      </w:r>
    </w:p>
    <w:p w14:paraId="6EF312D2">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（5）单项零星工程竣工验收后，</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必须无条件在10天内清退场。</w:t>
      </w:r>
    </w:p>
    <w:p w14:paraId="1D91C9EA">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接受监理、审核等工程服务单位的监管，重要设备、材料进场须现场开箱检验，根据相关单位的要求和意见合理安排相关工作。</w:t>
      </w:r>
    </w:p>
    <w:p w14:paraId="7EE504B4">
      <w:pPr>
        <w:spacing w:after="0"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6、验收要求</w:t>
      </w:r>
    </w:p>
    <w:p w14:paraId="400CE007">
      <w:pPr>
        <w:spacing w:after="0"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（1）质量标准及质量保证</w:t>
      </w:r>
    </w:p>
    <w:p w14:paraId="3631319C">
      <w:pPr>
        <w:spacing w:after="0"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1）质量标准</w:t>
      </w:r>
    </w:p>
    <w:p w14:paraId="627118D3">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保证提供的服务质量（施工质量）应符合中华人民共和国相关标准及相应的技术规范、本次采购相关文件中的全部相关要求及</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相关服务标准及相应的技术规范中之较高者。</w:t>
      </w:r>
    </w:p>
    <w:p w14:paraId="62EFB8AB">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●《中华人民共和国建筑法》</w:t>
      </w:r>
    </w:p>
    <w:p w14:paraId="6EC4F18E">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●《建设工程质量管理条例》</w:t>
      </w:r>
    </w:p>
    <w:p w14:paraId="4BC295C8">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●《建筑工程质量检验评定标准》</w:t>
      </w:r>
    </w:p>
    <w:p w14:paraId="76ACE543">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●《房屋建筑工程质量保修办法》</w:t>
      </w:r>
    </w:p>
    <w:p w14:paraId="3A6EEC8D">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●《建筑装饰装修工程施工质量验收规范》</w:t>
      </w:r>
    </w:p>
    <w:p w14:paraId="7E9B57F7">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●《给水排水工程构筑物设计规范》</w:t>
      </w:r>
    </w:p>
    <w:p w14:paraId="572700F4">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●《给水排水管道工程施工及验收规范》</w:t>
      </w:r>
    </w:p>
    <w:p w14:paraId="3A1D601C">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●《建筑工程施工质量验收统一标准》</w:t>
      </w:r>
    </w:p>
    <w:p w14:paraId="4CBA83A4">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●国家现行的各专业《施工及验收规范》等。</w:t>
      </w:r>
    </w:p>
    <w:p w14:paraId="491EDD3E">
      <w:pPr>
        <w:spacing w:after="0"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2）质量保证</w:t>
      </w:r>
    </w:p>
    <w:p w14:paraId="3BC669FA">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必须具有科学的质量管理体系，在施工前提交描述施工，验收等各个阶段的质量保证标准及措施的资料。</w:t>
      </w:r>
    </w:p>
    <w:p w14:paraId="20F2036B">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②单项零星工程质量不符合</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要求或质量不合格者，</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有权要求</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停工并返工，返工费用由</w:t>
      </w:r>
      <w:r>
        <w:rPr>
          <w:rFonts w:hint="eastAsia" w:ascii="宋体" w:hAnsi="宋体" w:eastAsia="宋体" w:cs="宋体"/>
          <w:color w:val="auto"/>
          <w:kern w:val="0"/>
          <w:sz w:val="21"/>
          <w:szCs w:val="21"/>
          <w:lang w:eastAsia="zh-CN"/>
        </w:rPr>
        <w:t>中标人</w:t>
      </w:r>
      <w:r>
        <w:rPr>
          <w:rFonts w:hint="eastAsia" w:ascii="宋体" w:hAnsi="宋体" w:eastAsia="宋体" w:cs="宋体"/>
          <w:color w:val="auto"/>
          <w:kern w:val="0"/>
          <w:sz w:val="21"/>
          <w:szCs w:val="21"/>
        </w:rPr>
        <w:t>承担，工期不予顺延。</w:t>
      </w:r>
    </w:p>
    <w:p w14:paraId="1ED422FA">
      <w:pPr>
        <w:spacing w:after="0"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（2）验收组织</w:t>
      </w:r>
    </w:p>
    <w:p w14:paraId="28D1B4EA">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负责组织验收工作。</w:t>
      </w:r>
    </w:p>
    <w:p w14:paraId="6C1A6729">
      <w:pPr>
        <w:spacing w:after="0"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（3）验收程序</w:t>
      </w:r>
    </w:p>
    <w:p w14:paraId="3FDAAD16">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成立验收小组，验收人员应由</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代表和技术专家组成。</w:t>
      </w:r>
    </w:p>
    <w:p w14:paraId="1C524AF8">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验收前要编制验收表格。</w:t>
      </w:r>
    </w:p>
    <w:p w14:paraId="6C61235C">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验收时双方要按照验收表格逐项验收。</w:t>
      </w:r>
    </w:p>
    <w:p w14:paraId="6E5A7442">
      <w:r>
        <w:rPr>
          <w:rFonts w:hint="eastAsia" w:ascii="宋体" w:hAnsi="宋体" w:eastAsia="宋体" w:cs="宋体"/>
          <w:color w:val="auto"/>
          <w:kern w:val="0"/>
          <w:sz w:val="21"/>
          <w:szCs w:val="21"/>
        </w:rPr>
        <w:t>验收方出具验收报告</w:t>
      </w:r>
      <w:r>
        <w:rPr>
          <w:rFonts w:hint="eastAsia" w:ascii="宋体" w:hAnsi="宋体" w:eastAsia="宋体" w:cs="宋体"/>
          <w:color w:val="auto"/>
          <w:szCs w:val="21"/>
        </w:rPr>
        <w:t>。</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60B17"/>
    <w:rsid w:val="2AA6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99"/>
    <w:pPr>
      <w:spacing w:after="120"/>
      <w:ind w:left="420" w:leftChars="200" w:firstLine="420" w:firstLineChars="200"/>
    </w:pPr>
    <w:rPr>
      <w:sz w:val="21"/>
    </w:rPr>
  </w:style>
  <w:style w:type="paragraph" w:styleId="3">
    <w:name w:val="Body Text Indent"/>
    <w:basedOn w:val="1"/>
    <w:next w:val="4"/>
    <w:unhideWhenUsed/>
    <w:qFormat/>
    <w:uiPriority w:val="0"/>
    <w:pPr>
      <w:ind w:firstLine="645"/>
    </w:pPr>
    <w:rPr>
      <w:sz w:val="32"/>
    </w:rPr>
  </w:style>
  <w:style w:type="paragraph" w:styleId="4">
    <w:name w:val="envelope return"/>
    <w:basedOn w:val="1"/>
    <w:qFormat/>
    <w:uiPriority w:val="0"/>
    <w:pPr>
      <w:widowControl w:val="0"/>
      <w:snapToGrid w:val="0"/>
      <w:jc w:val="both"/>
    </w:pPr>
    <w:rPr>
      <w:rFonts w:ascii="Arial" w:hAnsi="Arial"/>
      <w:kern w:val="2"/>
      <w:sz w:val="21"/>
      <w:szCs w:val="24"/>
      <w:lang w:val="en-US" w:eastAsia="zh-CN" w:bidi="ar-SA"/>
    </w:rPr>
  </w:style>
  <w:style w:type="paragraph" w:styleId="5">
    <w:name w:val="List"/>
    <w:basedOn w:val="1"/>
    <w:uiPriority w:val="0"/>
    <w:pPr>
      <w:widowControl w:val="0"/>
      <w:adjustRightInd w:val="0"/>
      <w:spacing w:line="360" w:lineRule="atLeast"/>
      <w:ind w:left="420" w:hanging="420"/>
      <w:jc w:val="left"/>
    </w:pPr>
    <w:rPr>
      <w:rFonts w:hint="eastAsia" w:ascii="宋体" w:hAnsi="Times New Roman" w:eastAsia="宋体" w:cs="Times New Roman"/>
      <w:kern w:val="0"/>
      <w:sz w:val="24"/>
      <w:szCs w:val="20"/>
      <w:lang w:val="en-US" w:eastAsia="zh-CN" w:bidi="ar-SA"/>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amp;L"/>
    <w:basedOn w:val="6"/>
    <w:qFormat/>
    <w:uiPriority w:val="0"/>
    <w:pPr>
      <w:pBdr>
        <w:bottom w:val="none" w:color="auto" w:sz="0" w:space="0"/>
      </w:pBdr>
      <w:adjustRightInd w:val="0"/>
      <w:spacing w:line="300" w:lineRule="auto"/>
    </w:pPr>
    <w:rPr>
      <w:rFonts w:ascii="宋体" w:hAnsi="宋体" w:eastAsia="宋体"/>
      <w:bCs/>
      <w:sz w:val="21"/>
      <w:szCs w:val="21"/>
    </w:rPr>
  </w:style>
  <w:style w:type="paragraph" w:customStyle="1" w:styleId="11">
    <w:name w:val="xl31"/>
    <w:basedOn w:val="1"/>
    <w:qFormat/>
    <w:uiPriority w:val="0"/>
    <w:pPr>
      <w:spacing w:line="360" w:lineRule="auto"/>
    </w:pPr>
    <w:rPr>
      <w:rFonts w:ascii="宋体" w:hAnsi="宋体" w:eastAsia="宋体"/>
      <w:bCs/>
      <w:kern w:val="0"/>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2025-11-28T09:23:00Z</dcterms:created>
  <dc:creator>Samuel</dc:creator>
  <cp:lastModifiedBy>Samuel</cp:lastModifiedBy>
  <dcterms:modified xsi:type="dcterms:W3CDTF">2025-11-28T09:23:37Z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4BF6DAE9B6C349248EC5F94D6BE66B4C_11</vt:lpwstr>
  </property>
  <property fmtid="{D5CDD505-2E9C-101B-9397-08002B2CF9AE}" pid="4" name="KSOTemplateDocerSaveRecord">
    <vt:lpwstr>eyJoZGlkIjoiMWU5ZjdkYjg0ZGY4NWY4YTkwODhhNGFmOGJiMzVhNWUiLCJ1c2VySWQiOiIzODY4NDA0OTcifQ==</vt:lpwstr>
  </property>
</Properties>
</file>