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E9C34">
      <w:pPr>
        <w:pStyle w:val="2"/>
        <w:pageBreakBefore w:val="0"/>
        <w:wordWrap w:val="0"/>
        <w:overflowPunct/>
        <w:topLinePunct w:val="0"/>
        <w:bidi w:val="0"/>
        <w:rPr>
          <w:rFonts w:hint="eastAsia" w:ascii="方正小标宋_GBK" w:hAnsi="方正小标宋_GBK" w:eastAsia="华文中宋" w:cs="方正小标宋_GBK"/>
          <w:color w:val="auto"/>
          <w:highlight w:val="none"/>
        </w:rPr>
      </w:pPr>
      <w:bookmarkStart w:id="0" w:name="_Toc1698162705"/>
      <w:bookmarkStart w:id="1" w:name="_Toc1932310260"/>
      <w:bookmarkStart w:id="2" w:name="_Toc1695149163"/>
      <w:bookmarkStart w:id="3" w:name="_Toc517905978"/>
      <w:bookmarkStart w:id="4" w:name="_Toc1919576966"/>
      <w:bookmarkStart w:id="5" w:name="_Toc1408663617_WPSOffice_Level1"/>
      <w:bookmarkStart w:id="6" w:name="_Toc1127235811"/>
      <w:bookmarkStart w:id="7" w:name="_Toc2039865327"/>
      <w:bookmarkStart w:id="8" w:name="_Toc998780686"/>
      <w:r>
        <w:rPr>
          <w:rFonts w:hint="eastAsia" w:ascii="方正小标宋_GBK" w:hAnsi="方正小标宋_GBK" w:eastAsia="华文中宋" w:cs="方正小标宋_GBK"/>
          <w:color w:val="auto"/>
          <w:highlight w:val="none"/>
        </w:rPr>
        <w:t>第三章  采购需求</w:t>
      </w:r>
      <w:bookmarkEnd w:id="0"/>
      <w:bookmarkEnd w:id="1"/>
      <w:bookmarkEnd w:id="2"/>
      <w:bookmarkEnd w:id="3"/>
      <w:bookmarkEnd w:id="4"/>
      <w:bookmarkEnd w:id="5"/>
      <w:bookmarkEnd w:id="6"/>
      <w:bookmarkEnd w:id="7"/>
      <w:bookmarkEnd w:id="8"/>
    </w:p>
    <w:p w14:paraId="2CF6CC22">
      <w:pPr>
        <w:pageBreakBefore w:val="0"/>
        <w:wordWrap w:val="0"/>
        <w:overflowPunct/>
        <w:topLinePunct w:val="0"/>
        <w:bidi w:val="0"/>
        <w:spacing w:line="360" w:lineRule="auto"/>
        <w:rPr>
          <w:rFonts w:ascii="宋体" w:hAnsi="宋体" w:eastAsia="宋体"/>
          <w:b/>
          <w:color w:val="auto"/>
          <w:sz w:val="24"/>
          <w:highlight w:val="none"/>
        </w:rPr>
      </w:pPr>
      <w:r>
        <w:rPr>
          <w:rFonts w:hint="eastAsia" w:ascii="宋体" w:hAnsi="宋体" w:eastAsia="宋体"/>
          <w:b/>
          <w:color w:val="auto"/>
          <w:sz w:val="24"/>
          <w:highlight w:val="none"/>
        </w:rPr>
        <w:t>前注：</w:t>
      </w:r>
    </w:p>
    <w:p w14:paraId="74DA905B">
      <w:pPr>
        <w:pageBreakBefore w:val="0"/>
        <w:wordWrap w:val="0"/>
        <w:overflowPunct/>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5BF9F37F">
      <w:pPr>
        <w:pageBreakBefore w:val="0"/>
        <w:wordWrap w:val="0"/>
        <w:overflowPunct/>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2.下列采购需求中：</w:t>
      </w:r>
    </w:p>
    <w:p w14:paraId="60FED4BE">
      <w:pPr>
        <w:pageBreakBefore w:val="0"/>
        <w:wordWrap w:val="0"/>
        <w:overflowPunct/>
        <w:topLinePunct w:val="0"/>
        <w:bidi w:val="0"/>
        <w:spacing w:line="360" w:lineRule="auto"/>
        <w:ind w:firstLine="435"/>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19F28BBA">
      <w:pPr>
        <w:pageBreakBefore w:val="0"/>
        <w:wordWrap w:val="0"/>
        <w:overflowPunct/>
        <w:topLinePunct w:val="0"/>
        <w:bidi w:val="0"/>
        <w:spacing w:line="360" w:lineRule="auto"/>
        <w:ind w:firstLine="480" w:firstLineChars="200"/>
        <w:rPr>
          <w:rFonts w:hint="eastAsia" w:ascii="宋体" w:hAnsi="宋体" w:eastAsia="宋体" w:cs="宋体"/>
          <w:color w:val="auto"/>
          <w:sz w:val="24"/>
          <w:szCs w:val="18"/>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1DCCCD49">
      <w:pPr>
        <w:pageBreakBefore w:val="0"/>
        <w:wordWrap w:val="0"/>
        <w:overflowPunct/>
        <w:topLinePunct w:val="0"/>
        <w:bidi w:val="0"/>
        <w:spacing w:line="360" w:lineRule="auto"/>
        <w:ind w:firstLine="480" w:firstLineChars="200"/>
        <w:jc w:val="left"/>
        <w:rPr>
          <w:rFonts w:hint="eastAsia" w:ascii="宋体" w:hAnsi="宋体" w:eastAsia="宋体" w:cs="宋体"/>
          <w:color w:val="auto"/>
          <w:sz w:val="24"/>
          <w:szCs w:val="18"/>
          <w:highlight w:val="none"/>
        </w:rPr>
      </w:pPr>
      <w:r>
        <w:rPr>
          <w:rFonts w:hint="eastAsia" w:ascii="宋体" w:hAnsi="宋体" w:eastAsia="宋体" w:cs="宋体"/>
          <w:color w:val="auto"/>
          <w:sz w:val="24"/>
          <w:szCs w:val="18"/>
          <w:highlight w:val="none"/>
        </w:rPr>
        <w:t>3.下列采购需求中：标注</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18"/>
          <w:highlight w:val="none"/>
        </w:rPr>
        <w:t>的产品（核心产品），投标人在投标文件《主要中标标的承诺函》中填写名称、品牌、规格、型号、数量、单价等信息。</w:t>
      </w:r>
    </w:p>
    <w:p w14:paraId="16279037">
      <w:pPr>
        <w:pStyle w:val="3"/>
        <w:pageBreakBefore w:val="0"/>
        <w:wordWrap w:val="0"/>
        <w:overflowPunct/>
        <w:topLinePunct w:val="0"/>
        <w:bidi w:val="0"/>
        <w:ind w:firstLine="0" w:firstLineChars="0"/>
        <w:rPr>
          <w:rFonts w:eastAsia="黑体"/>
          <w:color w:val="auto"/>
          <w:highlight w:val="none"/>
        </w:rPr>
      </w:pPr>
      <w:bookmarkStart w:id="9" w:name="_Toc1899401549"/>
      <w:bookmarkStart w:id="10" w:name="_Toc382548620"/>
      <w:bookmarkStart w:id="11" w:name="_Toc1452677390"/>
      <w:bookmarkStart w:id="12" w:name="_Toc1064185329"/>
      <w:bookmarkStart w:id="13" w:name="_Toc2025078090"/>
      <w:bookmarkStart w:id="14" w:name="_Toc1437377518_WPSOffice_Level2"/>
      <w:bookmarkStart w:id="15" w:name="_Toc292361325"/>
      <w:bookmarkStart w:id="16" w:name="_Toc337877615"/>
      <w:r>
        <w:rPr>
          <w:rFonts w:hint="eastAsia" w:eastAsia="黑体"/>
          <w:color w:val="auto"/>
          <w:highlight w:val="none"/>
        </w:rPr>
        <w:t>一、采购需求前附表</w:t>
      </w:r>
      <w:bookmarkEnd w:id="9"/>
      <w:bookmarkEnd w:id="10"/>
      <w:bookmarkEnd w:id="11"/>
      <w:bookmarkEnd w:id="12"/>
      <w:bookmarkEnd w:id="13"/>
      <w:bookmarkEnd w:id="14"/>
      <w:bookmarkEnd w:id="15"/>
      <w:bookmarkEnd w:id="16"/>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BF7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9AADFE8">
            <w:pPr>
              <w:pStyle w:val="12"/>
              <w:pageBreakBefore w:val="0"/>
              <w:pBdr>
                <w:bottom w:val="none" w:color="auto" w:sz="0" w:space="0"/>
              </w:pBdr>
              <w:tabs>
                <w:tab w:val="clear" w:pos="4153"/>
                <w:tab w:val="clear" w:pos="8306"/>
              </w:tabs>
              <w:wordWrap w:val="0"/>
              <w:overflowPunct/>
              <w:topLinePunct w:val="0"/>
              <w:bidi w:val="0"/>
              <w:adjustRightInd/>
              <w:spacing w:line="240" w:lineRule="auto"/>
              <w:textAlignment w:val="auto"/>
              <w:rPr>
                <w:rFonts w:hint="eastAsia" w:ascii="宋体" w:hAnsi="宋体" w:eastAsia="宋体" w:cs="宋体"/>
                <w:b/>
                <w:color w:val="auto"/>
                <w:kern w:val="2"/>
                <w:highlight w:val="none"/>
              </w:rPr>
            </w:pPr>
            <w:r>
              <w:rPr>
                <w:rFonts w:hint="eastAsia" w:ascii="宋体" w:hAnsi="宋体" w:eastAsia="宋体" w:cs="宋体"/>
                <w:b/>
                <w:color w:val="auto"/>
                <w:kern w:val="2"/>
                <w:highlight w:val="none"/>
              </w:rPr>
              <w:t>序号</w:t>
            </w:r>
          </w:p>
        </w:tc>
        <w:tc>
          <w:tcPr>
            <w:tcW w:w="2054" w:type="dxa"/>
            <w:noWrap w:val="0"/>
            <w:vAlign w:val="center"/>
          </w:tcPr>
          <w:p w14:paraId="1972E27F">
            <w:pPr>
              <w:pStyle w:val="13"/>
              <w:pageBreakBefore w:val="0"/>
              <w:widowControl w:val="0"/>
              <w:wordWrap w:val="0"/>
              <w:overflowPunct/>
              <w:topLinePunct w:val="0"/>
              <w:bidi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条款名称</w:t>
            </w:r>
          </w:p>
        </w:tc>
        <w:tc>
          <w:tcPr>
            <w:tcW w:w="5544" w:type="dxa"/>
            <w:noWrap w:val="0"/>
            <w:vAlign w:val="center"/>
          </w:tcPr>
          <w:p w14:paraId="681BBA46">
            <w:pPr>
              <w:pStyle w:val="13"/>
              <w:pageBreakBefore w:val="0"/>
              <w:widowControl w:val="0"/>
              <w:wordWrap w:val="0"/>
              <w:overflowPunct/>
              <w:topLinePunct w:val="0"/>
              <w:bidi w:val="0"/>
              <w:spacing w:before="0" w:beforeAutospacing="0" w:after="0" w:afterAutospacing="0" w:line="360" w:lineRule="auto"/>
              <w:rPr>
                <w:rFonts w:hint="eastAsia" w:ascii="宋体" w:hAnsi="宋体" w:eastAsia="宋体" w:cs="宋体"/>
                <w:bCs w:val="0"/>
                <w:color w:val="auto"/>
                <w:sz w:val="24"/>
                <w:highlight w:val="none"/>
              </w:rPr>
            </w:pPr>
            <w:r>
              <w:rPr>
                <w:rFonts w:hint="eastAsia" w:ascii="宋体" w:hAnsi="宋体" w:eastAsia="宋体" w:cs="宋体"/>
                <w:bCs w:val="0"/>
                <w:color w:val="auto"/>
                <w:sz w:val="24"/>
                <w:highlight w:val="none"/>
              </w:rPr>
              <w:t>内容、说明与要求</w:t>
            </w:r>
          </w:p>
        </w:tc>
      </w:tr>
      <w:tr w14:paraId="38A56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7120191F">
            <w:pPr>
              <w:pStyle w:val="12"/>
              <w:pageBreakBefore w:val="0"/>
              <w:pBdr>
                <w:bottom w:val="none" w:color="auto" w:sz="0" w:space="0"/>
              </w:pBdr>
              <w:tabs>
                <w:tab w:val="clear" w:pos="4153"/>
                <w:tab w:val="clear" w:pos="8306"/>
              </w:tabs>
              <w:wordWrap w:val="0"/>
              <w:overflowPunct/>
              <w:topLinePunct w:val="0"/>
              <w:bidi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1</w:t>
            </w:r>
          </w:p>
        </w:tc>
        <w:tc>
          <w:tcPr>
            <w:tcW w:w="2054" w:type="dxa"/>
            <w:noWrap w:val="0"/>
            <w:vAlign w:val="center"/>
          </w:tcPr>
          <w:p w14:paraId="470EC8AE">
            <w:pPr>
              <w:pStyle w:val="13"/>
              <w:pageBreakBefore w:val="0"/>
              <w:widowControl w:val="0"/>
              <w:wordWrap w:val="0"/>
              <w:overflowPunct/>
              <w:topLinePunct w:val="0"/>
              <w:bidi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付款方式</w:t>
            </w:r>
          </w:p>
        </w:tc>
        <w:tc>
          <w:tcPr>
            <w:tcW w:w="5544" w:type="dxa"/>
            <w:noWrap w:val="0"/>
            <w:vAlign w:val="center"/>
          </w:tcPr>
          <w:p w14:paraId="1BCE5ED2">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1、合同签订并收到中标人提供的等额预付款保函或其他担保措施后，采购人支付合同价款的40%；</w:t>
            </w:r>
          </w:p>
          <w:p w14:paraId="6E969705">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2、货物运送到学校后，采购人支付合同价款的30%；</w:t>
            </w:r>
          </w:p>
          <w:p w14:paraId="716303B0">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3、所有设备安装调试完毕且经过验收合格正常使用后一次性付清剩余合同价款。</w:t>
            </w:r>
          </w:p>
          <w:p w14:paraId="235128D5">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备注：</w:t>
            </w:r>
          </w:p>
          <w:p w14:paraId="3D5F6CF3">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（1）本项目要求中标人提供预付款保函或其他担保措施。</w:t>
            </w:r>
          </w:p>
          <w:p w14:paraId="7DBAE409">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（2）付款前中标人须按要求开具有效的发票。</w:t>
            </w:r>
          </w:p>
          <w:p w14:paraId="38C0EB12">
            <w:pPr>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bCs/>
                <w:color w:val="auto"/>
                <w:kern w:val="0"/>
                <w:sz w:val="24"/>
                <w:szCs w:val="28"/>
                <w:highlight w:val="none"/>
                <w:lang w:val="en-US" w:eastAsia="zh-CN" w:bidi="ar-SA"/>
              </w:rPr>
            </w:pPr>
            <w:r>
              <w:rPr>
                <w:rFonts w:hint="eastAsia" w:ascii="宋体" w:hAnsi="宋体" w:eastAsia="宋体" w:cs="宋体"/>
                <w:b w:val="0"/>
                <w:bCs/>
                <w:color w:val="auto"/>
                <w:kern w:val="0"/>
                <w:sz w:val="24"/>
                <w:szCs w:val="28"/>
                <w:highlight w:val="none"/>
                <w:lang w:val="en-US" w:eastAsia="zh-CN" w:bidi="ar-SA"/>
              </w:rPr>
              <w:t>（3）预付款保函形式：银行保函、担保机构担保。</w:t>
            </w:r>
          </w:p>
          <w:p w14:paraId="3EDD2FF0">
            <w:pPr>
              <w:pStyle w:val="13"/>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bCs/>
                <w:color w:val="auto"/>
                <w:kern w:val="0"/>
                <w:sz w:val="24"/>
                <w:szCs w:val="28"/>
                <w:highlight w:val="none"/>
                <w:lang w:val="en-US" w:eastAsia="zh-CN" w:bidi="ar-SA"/>
              </w:rPr>
              <w:t>（4）预付款保函递交要求：①如采用银行保函，银行保函应为银行出具的见索即付无条件保函。且应将原件交至采购人保管。②如采用担保机构担保，应为经地方金融监督管理局备案的融资担保机构出具的见索即付无条件担保，且应将原件交至采购人保管。</w:t>
            </w:r>
          </w:p>
        </w:tc>
      </w:tr>
      <w:tr w14:paraId="3EA53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1018" w:type="dxa"/>
            <w:noWrap w:val="0"/>
            <w:vAlign w:val="center"/>
          </w:tcPr>
          <w:p w14:paraId="79C9B366">
            <w:pPr>
              <w:pStyle w:val="12"/>
              <w:pageBreakBefore w:val="0"/>
              <w:pBdr>
                <w:bottom w:val="none" w:color="auto" w:sz="0" w:space="0"/>
              </w:pBdr>
              <w:tabs>
                <w:tab w:val="clear" w:pos="4153"/>
                <w:tab w:val="clear" w:pos="8306"/>
              </w:tabs>
              <w:wordWrap w:val="0"/>
              <w:overflowPunct/>
              <w:topLinePunct w:val="0"/>
              <w:bidi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w:t>
            </w:r>
          </w:p>
        </w:tc>
        <w:tc>
          <w:tcPr>
            <w:tcW w:w="2054" w:type="dxa"/>
            <w:noWrap w:val="0"/>
            <w:vAlign w:val="center"/>
          </w:tcPr>
          <w:p w14:paraId="155502D0">
            <w:pPr>
              <w:pStyle w:val="13"/>
              <w:pageBreakBefore w:val="0"/>
              <w:widowControl w:val="0"/>
              <w:wordWrap w:val="0"/>
              <w:overflowPunct/>
              <w:topLinePunct w:val="0"/>
              <w:bidi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供货及安装地点</w:t>
            </w:r>
          </w:p>
        </w:tc>
        <w:tc>
          <w:tcPr>
            <w:tcW w:w="5544" w:type="dxa"/>
            <w:noWrap w:val="0"/>
            <w:vAlign w:val="center"/>
          </w:tcPr>
          <w:p w14:paraId="227FB5FA">
            <w:pPr>
              <w:pStyle w:val="13"/>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安徽农业大学，具体按采购人指定。</w:t>
            </w:r>
          </w:p>
        </w:tc>
      </w:tr>
      <w:tr w14:paraId="6088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018" w:type="dxa"/>
            <w:noWrap w:val="0"/>
            <w:vAlign w:val="center"/>
          </w:tcPr>
          <w:p w14:paraId="380EA234">
            <w:pPr>
              <w:pStyle w:val="12"/>
              <w:pageBreakBefore w:val="0"/>
              <w:pBdr>
                <w:bottom w:val="none" w:color="auto" w:sz="0" w:space="0"/>
              </w:pBdr>
              <w:tabs>
                <w:tab w:val="clear" w:pos="4153"/>
                <w:tab w:val="clear" w:pos="8306"/>
              </w:tabs>
              <w:wordWrap w:val="0"/>
              <w:overflowPunct/>
              <w:topLinePunct w:val="0"/>
              <w:bidi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3</w:t>
            </w:r>
          </w:p>
        </w:tc>
        <w:tc>
          <w:tcPr>
            <w:tcW w:w="2054" w:type="dxa"/>
            <w:noWrap w:val="0"/>
            <w:vAlign w:val="center"/>
          </w:tcPr>
          <w:p w14:paraId="3DAFDA07">
            <w:pPr>
              <w:pStyle w:val="13"/>
              <w:pageBreakBefore w:val="0"/>
              <w:widowControl w:val="0"/>
              <w:wordWrap w:val="0"/>
              <w:overflowPunct/>
              <w:topLinePunct w:val="0"/>
              <w:bidi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供货及安装期限</w:t>
            </w:r>
          </w:p>
        </w:tc>
        <w:tc>
          <w:tcPr>
            <w:tcW w:w="5544" w:type="dxa"/>
            <w:noWrap w:val="0"/>
            <w:vAlign w:val="center"/>
          </w:tcPr>
          <w:p w14:paraId="15C6E252">
            <w:pPr>
              <w:pStyle w:val="13"/>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eastAsia="zh-CN"/>
              </w:rPr>
              <w:t>合同生效后，国产设备</w:t>
            </w:r>
            <w:r>
              <w:rPr>
                <w:rFonts w:hint="eastAsia" w:ascii="宋体" w:hAnsi="宋体" w:eastAsia="宋体" w:cs="宋体"/>
                <w:b w:val="0"/>
                <w:color w:val="auto"/>
                <w:sz w:val="24"/>
                <w:highlight w:val="none"/>
                <w:lang w:val="en-US" w:eastAsia="zh-CN"/>
              </w:rPr>
              <w:t>30</w:t>
            </w:r>
            <w:r>
              <w:rPr>
                <w:rFonts w:hint="eastAsia" w:ascii="宋体" w:hAnsi="宋体" w:eastAsia="宋体" w:cs="宋体"/>
                <w:b w:val="0"/>
                <w:color w:val="auto"/>
                <w:sz w:val="24"/>
                <w:highlight w:val="none"/>
                <w:lang w:eastAsia="zh-CN"/>
              </w:rPr>
              <w:t>个日历日内完成供货、安装、调试、培训等所有工作内容，进口设备</w:t>
            </w:r>
            <w:r>
              <w:rPr>
                <w:rFonts w:hint="eastAsia" w:ascii="宋体" w:hAnsi="宋体" w:eastAsia="宋体" w:cs="宋体"/>
                <w:b w:val="0"/>
                <w:color w:val="auto"/>
                <w:sz w:val="24"/>
                <w:highlight w:val="none"/>
                <w:lang w:val="en-US" w:eastAsia="zh-CN"/>
              </w:rPr>
              <w:t>120</w:t>
            </w:r>
            <w:r>
              <w:rPr>
                <w:rFonts w:hint="eastAsia" w:ascii="宋体" w:hAnsi="宋体" w:eastAsia="宋体" w:cs="宋体"/>
                <w:b w:val="0"/>
                <w:color w:val="auto"/>
                <w:sz w:val="24"/>
                <w:highlight w:val="none"/>
                <w:lang w:eastAsia="zh-CN"/>
              </w:rPr>
              <w:t>个日历日内完成供货、安装、调试、培训等所有工作内容，采购需求中另有规定的，按采购需求执行。</w:t>
            </w:r>
          </w:p>
        </w:tc>
      </w:tr>
      <w:tr w14:paraId="4639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noWrap w:val="0"/>
            <w:vAlign w:val="center"/>
          </w:tcPr>
          <w:p w14:paraId="2602D321">
            <w:pPr>
              <w:pStyle w:val="12"/>
              <w:pageBreakBefore w:val="0"/>
              <w:pBdr>
                <w:bottom w:val="none" w:color="auto" w:sz="0" w:space="0"/>
              </w:pBdr>
              <w:tabs>
                <w:tab w:val="clear" w:pos="4153"/>
                <w:tab w:val="clear" w:pos="8306"/>
              </w:tabs>
              <w:wordWrap w:val="0"/>
              <w:overflowPunct/>
              <w:topLinePunct w:val="0"/>
              <w:bidi w:val="0"/>
              <w:adjustRightInd/>
              <w:spacing w:line="240" w:lineRule="auto"/>
              <w:textAlignment w:val="auto"/>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4</w:t>
            </w:r>
          </w:p>
        </w:tc>
        <w:tc>
          <w:tcPr>
            <w:tcW w:w="2054" w:type="dxa"/>
            <w:noWrap w:val="0"/>
            <w:vAlign w:val="center"/>
          </w:tcPr>
          <w:p w14:paraId="0507EB26">
            <w:pPr>
              <w:pStyle w:val="13"/>
              <w:pageBreakBefore w:val="0"/>
              <w:widowControl w:val="0"/>
              <w:wordWrap w:val="0"/>
              <w:overflowPunct/>
              <w:topLinePunct w:val="0"/>
              <w:bidi w:val="0"/>
              <w:spacing w:before="0" w:beforeAutospacing="0" w:after="0" w:afterAutospacing="0" w:line="360" w:lineRule="auto"/>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rPr>
              <w:t>免费质保期</w:t>
            </w:r>
          </w:p>
        </w:tc>
        <w:tc>
          <w:tcPr>
            <w:tcW w:w="5544" w:type="dxa"/>
            <w:noWrap w:val="0"/>
            <w:vAlign w:val="center"/>
          </w:tcPr>
          <w:p w14:paraId="57C6E8BD">
            <w:pPr>
              <w:pStyle w:val="13"/>
              <w:pageBreakBefore w:val="0"/>
              <w:widowControl w:val="0"/>
              <w:wordWrap w:val="0"/>
              <w:overflowPunct/>
              <w:topLinePunct w:val="0"/>
              <w:bidi w:val="0"/>
              <w:spacing w:before="0" w:beforeAutospacing="0" w:after="0" w:afterAutospacing="0" w:line="360" w:lineRule="auto"/>
              <w:jc w:val="left"/>
              <w:rPr>
                <w:rFonts w:hint="eastAsia" w:ascii="宋体" w:hAnsi="宋体" w:eastAsia="宋体" w:cs="宋体"/>
                <w:b w:val="0"/>
                <w:color w:val="auto"/>
                <w:sz w:val="24"/>
                <w:highlight w:val="none"/>
              </w:rPr>
            </w:pPr>
            <w:r>
              <w:rPr>
                <w:rFonts w:hint="eastAsia" w:ascii="宋体" w:hAnsi="宋体" w:eastAsia="宋体" w:cs="宋体"/>
                <w:b w:val="0"/>
                <w:color w:val="auto"/>
                <w:sz w:val="24"/>
                <w:highlight w:val="none"/>
                <w:lang w:val="en-US" w:eastAsia="zh-CN"/>
              </w:rPr>
              <w:t>自</w:t>
            </w:r>
            <w:r>
              <w:rPr>
                <w:rFonts w:hint="eastAsia" w:ascii="宋体" w:hAnsi="宋体" w:eastAsia="宋体" w:cs="宋体"/>
                <w:b w:val="0"/>
                <w:color w:val="auto"/>
                <w:sz w:val="24"/>
                <w:highlight w:val="none"/>
              </w:rPr>
              <w:t>验收合格后</w:t>
            </w:r>
            <w:r>
              <w:rPr>
                <w:rFonts w:hint="eastAsia" w:ascii="宋体" w:hAnsi="宋体" w:eastAsia="宋体" w:cs="宋体"/>
                <w:b w:val="0"/>
                <w:color w:val="auto"/>
                <w:sz w:val="24"/>
                <w:highlight w:val="none"/>
                <w:lang w:val="en-US" w:eastAsia="zh-CN"/>
              </w:rPr>
              <w:t>1</w:t>
            </w:r>
            <w:r>
              <w:rPr>
                <w:rFonts w:hint="eastAsia" w:ascii="宋体" w:hAnsi="宋体" w:eastAsia="宋体" w:cs="宋体"/>
                <w:b w:val="0"/>
                <w:color w:val="auto"/>
                <w:sz w:val="24"/>
                <w:highlight w:val="none"/>
              </w:rPr>
              <w:t>年。</w:t>
            </w:r>
          </w:p>
          <w:p w14:paraId="0B95F067">
            <w:pPr>
              <w:pStyle w:val="13"/>
              <w:pageBreakBefore w:val="0"/>
              <w:widowControl w:val="0"/>
              <w:wordWrap w:val="0"/>
              <w:overflowPunct/>
              <w:topLinePunct w:val="0"/>
              <w:bidi w:val="0"/>
              <w:spacing w:before="0" w:beforeAutospacing="0" w:after="0" w:afterAutospacing="0" w:line="360" w:lineRule="auto"/>
              <w:jc w:val="left"/>
              <w:rPr>
                <w:rFonts w:ascii="宋体" w:hAnsi="宋体" w:eastAsia="宋体" w:cs="宋体"/>
                <w:b w:val="0"/>
                <w:color w:val="auto"/>
                <w:sz w:val="24"/>
                <w:highlight w:val="none"/>
              </w:rPr>
            </w:pPr>
            <w:r>
              <w:rPr>
                <w:rFonts w:hint="eastAsia" w:ascii="宋体" w:hAnsi="宋体" w:eastAsia="宋体" w:cs="宋体"/>
                <w:b w:val="0"/>
                <w:color w:val="auto"/>
                <w:sz w:val="24"/>
                <w:highlight w:val="none"/>
              </w:rPr>
              <w:t>注：免费质保期从验收合格之日起开始计算。</w:t>
            </w:r>
          </w:p>
        </w:tc>
      </w:tr>
    </w:tbl>
    <w:p w14:paraId="3CD27E55">
      <w:pPr>
        <w:pStyle w:val="3"/>
        <w:pageBreakBefore w:val="0"/>
        <w:wordWrap w:val="0"/>
        <w:overflowPunct/>
        <w:topLinePunct w:val="0"/>
        <w:bidi w:val="0"/>
        <w:ind w:firstLine="0" w:firstLineChars="0"/>
        <w:rPr>
          <w:rFonts w:hint="eastAsia" w:eastAsia="黑体"/>
          <w:color w:val="auto"/>
          <w:highlight w:val="none"/>
        </w:rPr>
      </w:pPr>
      <w:bookmarkStart w:id="17" w:name="_Toc58935147"/>
      <w:bookmarkStart w:id="18" w:name="_Toc1715351726"/>
      <w:bookmarkStart w:id="19" w:name="_Toc1191965283_WPSOffice_Level2"/>
      <w:bookmarkStart w:id="20" w:name="_Toc717369146"/>
      <w:bookmarkStart w:id="21" w:name="_Toc302804901"/>
      <w:bookmarkStart w:id="22" w:name="_Toc1693477008"/>
      <w:bookmarkStart w:id="23" w:name="_Toc369119811"/>
      <w:bookmarkStart w:id="24" w:name="_Toc626387511"/>
      <w:r>
        <w:rPr>
          <w:rFonts w:hint="eastAsia" w:eastAsia="黑体"/>
          <w:color w:val="auto"/>
          <w:highlight w:val="none"/>
          <w:lang w:eastAsia="zh-CN"/>
        </w:rPr>
        <w:t>二、</w:t>
      </w:r>
      <w:r>
        <w:rPr>
          <w:rFonts w:hint="eastAsia" w:eastAsia="黑体"/>
          <w:color w:val="auto"/>
          <w:highlight w:val="none"/>
        </w:rPr>
        <w:t>货物需求</w:t>
      </w:r>
      <w:bookmarkEnd w:id="17"/>
      <w:bookmarkEnd w:id="18"/>
      <w:bookmarkEnd w:id="19"/>
      <w:bookmarkEnd w:id="20"/>
      <w:bookmarkEnd w:id="21"/>
      <w:bookmarkEnd w:id="22"/>
      <w:bookmarkEnd w:id="23"/>
      <w:bookmarkEnd w:id="24"/>
    </w:p>
    <w:p w14:paraId="757B16E0">
      <w:pPr>
        <w:pStyle w:val="8"/>
        <w:pageBreakBefore w:val="0"/>
        <w:wordWrap w:val="0"/>
        <w:overflowPunct/>
        <w:topLinePunct w:val="0"/>
        <w:bidi w:val="0"/>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9"/>
        <w:tblW w:w="87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6"/>
        <w:gridCol w:w="1277"/>
        <w:gridCol w:w="5692"/>
      </w:tblGrid>
      <w:tr w14:paraId="03E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top"/>
          </w:tcPr>
          <w:p w14:paraId="11EE08EE">
            <w:pPr>
              <w:pStyle w:val="8"/>
              <w:pageBreakBefore w:val="0"/>
              <w:wordWrap w:val="0"/>
              <w:overflowPunct/>
              <w:topLinePunct w:val="0"/>
              <w:bidi w:val="0"/>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需求内容类别</w:t>
            </w:r>
          </w:p>
        </w:tc>
        <w:tc>
          <w:tcPr>
            <w:tcW w:w="1277" w:type="dxa"/>
            <w:noWrap w:val="0"/>
            <w:vAlign w:val="top"/>
          </w:tcPr>
          <w:p w14:paraId="6916D358">
            <w:pPr>
              <w:pStyle w:val="8"/>
              <w:pageBreakBefore w:val="0"/>
              <w:wordWrap w:val="0"/>
              <w:overflowPunct/>
              <w:topLinePunct w:val="0"/>
              <w:bidi w:val="0"/>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标识符号</w:t>
            </w:r>
          </w:p>
        </w:tc>
        <w:tc>
          <w:tcPr>
            <w:tcW w:w="5692" w:type="dxa"/>
            <w:noWrap w:val="0"/>
            <w:vAlign w:val="top"/>
          </w:tcPr>
          <w:p w14:paraId="78A78D52">
            <w:pPr>
              <w:pStyle w:val="8"/>
              <w:pageBreakBefore w:val="0"/>
              <w:wordWrap w:val="0"/>
              <w:overflowPunct/>
              <w:topLinePunct w:val="0"/>
              <w:bidi w:val="0"/>
              <w:spacing w:line="500" w:lineRule="exact"/>
              <w:ind w:left="0" w:firstLine="0" w:firstLineChars="0"/>
              <w:jc w:val="center"/>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投标要求</w:t>
            </w:r>
          </w:p>
        </w:tc>
      </w:tr>
      <w:tr w14:paraId="5B09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21F64B2A">
            <w:pPr>
              <w:pStyle w:val="8"/>
              <w:pageBreakBefore w:val="0"/>
              <w:wordWrap w:val="0"/>
              <w:overflowPunct/>
              <w:topLinePunct w:val="0"/>
              <w:bidi w:val="0"/>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重要指标项</w:t>
            </w:r>
          </w:p>
        </w:tc>
        <w:tc>
          <w:tcPr>
            <w:tcW w:w="1277" w:type="dxa"/>
            <w:noWrap w:val="0"/>
            <w:vAlign w:val="center"/>
          </w:tcPr>
          <w:p w14:paraId="0633F81D">
            <w:pPr>
              <w:pStyle w:val="8"/>
              <w:pageBreakBefore w:val="0"/>
              <w:wordWrap w:val="0"/>
              <w:overflowPunct/>
              <w:topLinePunct w:val="0"/>
              <w:bidi w:val="0"/>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692" w:type="dxa"/>
            <w:noWrap w:val="0"/>
            <w:vAlign w:val="center"/>
          </w:tcPr>
          <w:p w14:paraId="217F9CE3">
            <w:pPr>
              <w:pStyle w:val="8"/>
              <w:pageBreakBefore w:val="0"/>
              <w:wordWrap w:val="0"/>
              <w:overflowPunct/>
              <w:topLinePunct w:val="0"/>
              <w:bidi w:val="0"/>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评分项，详见“第四章评标方法和标准”中评分细则。</w:t>
            </w:r>
          </w:p>
        </w:tc>
      </w:tr>
      <w:tr w14:paraId="1655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96" w:type="dxa"/>
            <w:noWrap w:val="0"/>
            <w:vAlign w:val="center"/>
          </w:tcPr>
          <w:p w14:paraId="363EE750">
            <w:pPr>
              <w:pStyle w:val="8"/>
              <w:pageBreakBefore w:val="0"/>
              <w:wordWrap w:val="0"/>
              <w:overflowPunct/>
              <w:topLinePunct w:val="0"/>
              <w:bidi w:val="0"/>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无标识项</w:t>
            </w:r>
          </w:p>
        </w:tc>
        <w:tc>
          <w:tcPr>
            <w:tcW w:w="1277" w:type="dxa"/>
            <w:noWrap w:val="0"/>
            <w:vAlign w:val="center"/>
          </w:tcPr>
          <w:p w14:paraId="0877240D">
            <w:pPr>
              <w:pStyle w:val="8"/>
              <w:pageBreakBefore w:val="0"/>
              <w:wordWrap w:val="0"/>
              <w:overflowPunct/>
              <w:topLinePunct w:val="0"/>
              <w:bidi w:val="0"/>
              <w:spacing w:line="500" w:lineRule="exact"/>
              <w:ind w:left="0" w:firstLine="0" w:firstLineChars="0"/>
              <w:jc w:val="center"/>
              <w:rPr>
                <w:rFonts w:ascii="宋体" w:hAnsi="宋体" w:eastAsia="宋体" w:cs="宋体"/>
                <w:color w:val="auto"/>
                <w:sz w:val="24"/>
                <w:szCs w:val="24"/>
                <w:highlight w:val="none"/>
              </w:rPr>
            </w:pPr>
          </w:p>
        </w:tc>
        <w:tc>
          <w:tcPr>
            <w:tcW w:w="5692" w:type="dxa"/>
            <w:noWrap w:val="0"/>
            <w:vAlign w:val="center"/>
          </w:tcPr>
          <w:p w14:paraId="33ADD065">
            <w:pPr>
              <w:pStyle w:val="8"/>
              <w:pageBreakBefore w:val="0"/>
              <w:wordWrap w:val="0"/>
              <w:overflowPunct/>
              <w:topLinePunct w:val="0"/>
              <w:bidi w:val="0"/>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符合性审查项，5项以上（不含5项）负偏离或未响应，将导致</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p>
        </w:tc>
      </w:tr>
      <w:tr w14:paraId="2362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5" w:type="dxa"/>
            <w:gridSpan w:val="3"/>
            <w:noWrap w:val="0"/>
            <w:vAlign w:val="center"/>
          </w:tcPr>
          <w:p w14:paraId="4508C265">
            <w:pPr>
              <w:pStyle w:val="8"/>
              <w:pageBreakBefore w:val="0"/>
              <w:wordWrap w:val="0"/>
              <w:overflowPunct/>
              <w:topLinePunct w:val="0"/>
              <w:bidi w:val="0"/>
              <w:spacing w:line="500" w:lineRule="exact"/>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9C94F59">
            <w:pPr>
              <w:pStyle w:val="8"/>
              <w:pageBreakBefore w:val="0"/>
              <w:wordWrap w:val="0"/>
              <w:overflowPunct/>
              <w:topLinePunct w:val="0"/>
              <w:bidi w:val="0"/>
              <w:spacing w:line="500" w:lineRule="exact"/>
              <w:ind w:left="0" w:firstLine="0" w:firstLineChars="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ascii="宋体" w:hAnsi="宋体" w:eastAsia="宋体" w:cs="宋体"/>
                <w:color w:val="auto"/>
                <w:sz w:val="24"/>
                <w:szCs w:val="24"/>
                <w:highlight w:val="none"/>
              </w:rPr>
              <w:t>.如某项标识中包含多条技术参数或要求，则该项标识所含内容均需满足或优于招标文件要求，否则不予认可。</w:t>
            </w:r>
          </w:p>
          <w:p w14:paraId="5A4B938D">
            <w:pPr>
              <w:pStyle w:val="8"/>
              <w:pageBreakBefore w:val="0"/>
              <w:wordWrap w:val="0"/>
              <w:overflowPunct/>
              <w:topLinePunct w:val="0"/>
              <w:bidi w:val="0"/>
              <w:spacing w:line="500" w:lineRule="exact"/>
              <w:ind w:left="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ascii="宋体" w:hAnsi="宋体" w:eastAsia="宋体" w:cs="宋体"/>
                <w:color w:val="auto"/>
                <w:sz w:val="24"/>
                <w:szCs w:val="24"/>
                <w:highlight w:val="none"/>
              </w:rPr>
              <w:t>.“所属行业”栏标注为“/”的项为所投产品配套的工程或服务，无需在《中小企业声明函》中列明。</w:t>
            </w:r>
          </w:p>
        </w:tc>
      </w:tr>
    </w:tbl>
    <w:p w14:paraId="5CD8E15E">
      <w:pPr>
        <w:pStyle w:val="8"/>
        <w:pageBreakBefore w:val="0"/>
        <w:wordWrap w:val="0"/>
        <w:overflowPunct/>
        <w:topLinePunct w:val="0"/>
        <w:bidi w:val="0"/>
        <w:ind w:left="0" w:firstLine="0" w:firstLineChars="0"/>
        <w:rPr>
          <w:rFonts w:hint="eastAsia" w:ascii="宋体" w:hAnsi="宋体" w:eastAsia="宋体" w:cs="宋体"/>
          <w:b/>
          <w:bCs/>
          <w:color w:val="auto"/>
          <w:sz w:val="24"/>
          <w:szCs w:val="24"/>
          <w:highlight w:val="none"/>
        </w:rPr>
      </w:pPr>
    </w:p>
    <w:p w14:paraId="6E0BF4CE">
      <w:pPr>
        <w:pStyle w:val="8"/>
        <w:pageBreakBefore w:val="0"/>
        <w:wordWrap w:val="0"/>
        <w:overflowPunct/>
        <w:topLinePunct w:val="0"/>
        <w:bidi w:val="0"/>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（二）货物需求清单</w:t>
      </w:r>
    </w:p>
    <w:p w14:paraId="195803F9">
      <w:pPr>
        <w:pStyle w:val="8"/>
        <w:pageBreakBefore w:val="0"/>
        <w:wordWrap w:val="0"/>
        <w:overflowPunct/>
        <w:topLinePunct w:val="0"/>
        <w:bidi w:val="0"/>
        <w:spacing w:line="360" w:lineRule="auto"/>
        <w:ind w:left="0"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p>
    <w:tbl>
      <w:tblPr>
        <w:tblStyle w:val="10"/>
        <w:tblW w:w="54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1193"/>
        <w:gridCol w:w="4872"/>
        <w:gridCol w:w="1057"/>
        <w:gridCol w:w="778"/>
        <w:gridCol w:w="793"/>
      </w:tblGrid>
      <w:tr w14:paraId="04565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14:paraId="68F9FE22">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bCs/>
                <w:color w:val="auto"/>
                <w:sz w:val="24"/>
                <w:szCs w:val="24"/>
                <w:highlight w:val="none"/>
              </w:rPr>
              <w:t>序号</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2DB177A9">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货物名称</w:t>
            </w:r>
          </w:p>
        </w:tc>
        <w:tc>
          <w:tcPr>
            <w:tcW w:w="2618" w:type="pct"/>
            <w:tcBorders>
              <w:top w:val="single" w:color="auto" w:sz="4" w:space="0"/>
              <w:left w:val="single" w:color="auto" w:sz="4" w:space="0"/>
              <w:bottom w:val="single" w:color="auto" w:sz="4" w:space="0"/>
              <w:right w:val="single" w:color="auto" w:sz="4" w:space="0"/>
            </w:tcBorders>
            <w:noWrap w:val="0"/>
            <w:vAlign w:val="center"/>
          </w:tcPr>
          <w:p w14:paraId="03C85F6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rPr>
              <w:t>技术参数及要求</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40BC5566">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p w14:paraId="4F158884">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（单位）</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0DCB31BC">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所属</w:t>
            </w:r>
          </w:p>
          <w:p w14:paraId="01085D8D">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行业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42A18E9C">
            <w:pPr>
              <w:keepNext w:val="0"/>
              <w:keepLines w:val="0"/>
              <w:pageBreakBefore w:val="0"/>
              <w:widowControl w:val="0"/>
              <w:kinsoku/>
              <w:wordWrap w:val="0"/>
              <w:overflowPunct/>
              <w:topLinePunct w:val="0"/>
              <w:autoSpaceDE/>
              <w:autoSpaceDN/>
              <w:bidi w:val="0"/>
              <w:adjustRightInd w:val="0"/>
              <w:snapToGrid w:val="0"/>
              <w:spacing w:line="300" w:lineRule="auto"/>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sz w:val="24"/>
                <w:szCs w:val="24"/>
                <w:highlight w:val="none"/>
                <w:lang w:val="en-US" w:eastAsia="zh-CN"/>
              </w:rPr>
              <w:t>备注（进口或强制节能）</w:t>
            </w:r>
          </w:p>
        </w:tc>
      </w:tr>
      <w:tr w14:paraId="1925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14:paraId="4D5B23B2">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56DDCD51">
            <w:pPr>
              <w:keepNext w:val="0"/>
              <w:keepLines w:val="0"/>
              <w:pageBreakBefore w:val="0"/>
              <w:overflowPunct/>
              <w:topLinePunct w:val="0"/>
              <w:bidi w:val="0"/>
              <w:snapToGrid w:val="0"/>
              <w:spacing w:line="30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实验室植物表型成像系统</w:t>
            </w:r>
          </w:p>
        </w:tc>
        <w:tc>
          <w:tcPr>
            <w:tcW w:w="2618" w:type="pct"/>
            <w:tcBorders>
              <w:top w:val="single" w:color="auto" w:sz="4" w:space="0"/>
              <w:left w:val="single" w:color="auto" w:sz="4" w:space="0"/>
              <w:bottom w:val="single" w:color="auto" w:sz="4" w:space="0"/>
              <w:right w:val="single" w:color="auto" w:sz="4" w:space="0"/>
            </w:tcBorders>
            <w:noWrap w:val="0"/>
            <w:vAlign w:val="center"/>
          </w:tcPr>
          <w:p w14:paraId="146600E5">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1. 技术参数</w:t>
            </w:r>
          </w:p>
          <w:p w14:paraId="7A989EB6">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.1 仪器设计：可见光成像模块及照明装置位于顶部和侧面，可对小型植物进行表型分析，可适用多孔板测量，也可用于进行动物/昆虫对叶片侵蚀的病虫害研究</w:t>
            </w:r>
            <w:r>
              <w:rPr>
                <w:rFonts w:hint="eastAsia" w:ascii="宋体" w:hAnsi="宋体" w:eastAsia="宋体" w:cs="宋体"/>
                <w:b/>
                <w:bCs/>
                <w:color w:val="auto"/>
                <w:kern w:val="0"/>
                <w:sz w:val="24"/>
                <w:szCs w:val="24"/>
                <w:highlight w:val="none"/>
                <w:shd w:val="clear" w:color="auto" w:fill="FFFFFF"/>
              </w:rPr>
              <w:t>（投标文件中需提供仪器实物图片证明）</w:t>
            </w:r>
            <w:r>
              <w:rPr>
                <w:rFonts w:hint="eastAsia" w:ascii="宋体" w:hAnsi="宋体" w:eastAsia="宋体" w:cs="宋体"/>
                <w:color w:val="auto"/>
                <w:kern w:val="0"/>
                <w:sz w:val="24"/>
                <w:szCs w:val="24"/>
                <w:highlight w:val="none"/>
                <w:shd w:val="clear" w:color="auto" w:fill="FFFFFF"/>
              </w:rPr>
              <w:t>。</w:t>
            </w:r>
          </w:p>
          <w:p w14:paraId="40822CA7">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 可见光成像相机参数：</w:t>
            </w:r>
          </w:p>
          <w:p w14:paraId="52FD1E28">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.2.1 界面：IEEE 802.3 1000BASE-T, IEEE 802.3af (PoE)</w:t>
            </w:r>
            <w:r>
              <w:rPr>
                <w:rFonts w:hint="eastAsia" w:ascii="宋体" w:hAnsi="宋体" w:eastAsia="宋体" w:cs="宋体"/>
                <w:color w:val="auto"/>
                <w:kern w:val="0"/>
                <w:sz w:val="24"/>
                <w:szCs w:val="24"/>
                <w:highlight w:val="none"/>
                <w:shd w:val="clear" w:color="auto" w:fill="FFFFFF"/>
                <w:lang w:eastAsia="zh-CN"/>
              </w:rPr>
              <w:t>；</w:t>
            </w:r>
          </w:p>
          <w:p w14:paraId="5CF5FCCD">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.2.2 相机分辨率：≥4112×3008，1230万像素</w:t>
            </w:r>
            <w:r>
              <w:rPr>
                <w:rFonts w:hint="eastAsia" w:ascii="宋体" w:hAnsi="宋体" w:eastAsia="宋体" w:cs="宋体"/>
                <w:b/>
                <w:bCs/>
                <w:color w:val="auto"/>
                <w:kern w:val="0"/>
                <w:sz w:val="24"/>
                <w:szCs w:val="24"/>
                <w:highlight w:val="none"/>
                <w:shd w:val="clear" w:color="auto" w:fill="FFFFFF"/>
              </w:rPr>
              <w:t>（投标文件中需提供仪器实物图片证明）</w:t>
            </w:r>
            <w:r>
              <w:rPr>
                <w:rFonts w:hint="eastAsia" w:ascii="宋体" w:hAnsi="宋体" w:eastAsia="宋体" w:cs="宋体"/>
                <w:b/>
                <w:bCs/>
                <w:color w:val="auto"/>
                <w:kern w:val="0"/>
                <w:sz w:val="24"/>
                <w:szCs w:val="24"/>
                <w:highlight w:val="none"/>
                <w:shd w:val="clear" w:color="auto" w:fill="FFFFFF"/>
                <w:lang w:eastAsia="zh-CN"/>
              </w:rPr>
              <w:t>；</w:t>
            </w:r>
          </w:p>
          <w:p w14:paraId="451B0A92">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.2.3 功耗：3.0W@12VDC; 3.3W PoE</w:t>
            </w:r>
            <w:r>
              <w:rPr>
                <w:rFonts w:hint="eastAsia" w:ascii="宋体" w:hAnsi="宋体" w:eastAsia="宋体" w:cs="宋体"/>
                <w:color w:val="auto"/>
                <w:kern w:val="0"/>
                <w:sz w:val="24"/>
                <w:szCs w:val="24"/>
                <w:highlight w:val="none"/>
                <w:shd w:val="clear" w:color="auto" w:fill="FFFFFF"/>
                <w:lang w:eastAsia="zh-CN"/>
              </w:rPr>
              <w:t>；</w:t>
            </w:r>
          </w:p>
          <w:p w14:paraId="352072A5">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.2.4 传感器类型：CMOS</w:t>
            </w:r>
            <w:r>
              <w:rPr>
                <w:rFonts w:hint="eastAsia" w:ascii="宋体" w:hAnsi="宋体" w:eastAsia="宋体" w:cs="宋体"/>
                <w:color w:val="auto"/>
                <w:kern w:val="0"/>
                <w:sz w:val="24"/>
                <w:szCs w:val="24"/>
                <w:highlight w:val="none"/>
                <w:shd w:val="clear" w:color="auto" w:fill="FFFFFF"/>
                <w:lang w:eastAsia="zh-CN"/>
              </w:rPr>
              <w:t>；</w:t>
            </w:r>
          </w:p>
          <w:p w14:paraId="731C7F9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.2.5 传感器尺寸：Type 1.1</w:t>
            </w:r>
            <w:r>
              <w:rPr>
                <w:rFonts w:hint="eastAsia" w:ascii="宋体" w:hAnsi="宋体" w:eastAsia="宋体" w:cs="宋体"/>
                <w:color w:val="auto"/>
                <w:kern w:val="0"/>
                <w:sz w:val="24"/>
                <w:szCs w:val="24"/>
                <w:highlight w:val="none"/>
                <w:shd w:val="clear" w:color="auto" w:fill="FFFFFF"/>
                <w:lang w:eastAsia="zh-CN"/>
              </w:rPr>
              <w:t>；</w:t>
            </w:r>
          </w:p>
          <w:p w14:paraId="09927FEF">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.2.6 像素大小：≤3.45 µm × 3.45 µm</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.2.7 镜头接口：C接口</w:t>
            </w:r>
            <w:r>
              <w:rPr>
                <w:rFonts w:hint="eastAsia" w:ascii="宋体" w:hAnsi="宋体" w:eastAsia="宋体" w:cs="宋体"/>
                <w:color w:val="auto"/>
                <w:kern w:val="0"/>
                <w:sz w:val="24"/>
                <w:szCs w:val="24"/>
                <w:highlight w:val="none"/>
                <w:shd w:val="clear" w:color="auto" w:fill="FFFFFF"/>
                <w:lang w:eastAsia="zh-CN"/>
              </w:rPr>
              <w:t>；</w:t>
            </w:r>
          </w:p>
          <w:p w14:paraId="335F62A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.2.8 全分辨率时最大帧频：≤9.7fps</w:t>
            </w:r>
            <w:r>
              <w:rPr>
                <w:rFonts w:hint="eastAsia" w:ascii="宋体" w:hAnsi="宋体" w:eastAsia="宋体" w:cs="宋体"/>
                <w:color w:val="auto"/>
                <w:kern w:val="0"/>
                <w:sz w:val="24"/>
                <w:szCs w:val="24"/>
                <w:highlight w:val="none"/>
                <w:shd w:val="clear" w:color="auto" w:fill="FFFFFF"/>
                <w:lang w:eastAsia="zh-CN"/>
              </w:rPr>
              <w:t>；</w:t>
            </w:r>
          </w:p>
          <w:p w14:paraId="6676B4D1">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.2.9 ADC：≤12Bit</w:t>
            </w:r>
            <w:r>
              <w:rPr>
                <w:rFonts w:hint="eastAsia" w:ascii="宋体" w:hAnsi="宋体" w:eastAsia="宋体" w:cs="宋体"/>
                <w:color w:val="auto"/>
                <w:kern w:val="0"/>
                <w:sz w:val="24"/>
                <w:szCs w:val="24"/>
                <w:highlight w:val="none"/>
                <w:shd w:val="clear" w:color="auto" w:fill="FFFFFF"/>
                <w:lang w:eastAsia="zh-CN"/>
              </w:rPr>
              <w:t>；</w:t>
            </w:r>
          </w:p>
          <w:p w14:paraId="337788C3">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.2.10 RAM：128Mbyte</w:t>
            </w:r>
            <w:r>
              <w:rPr>
                <w:rFonts w:hint="eastAsia" w:ascii="宋体" w:hAnsi="宋体" w:eastAsia="宋体" w:cs="宋体"/>
                <w:color w:val="auto"/>
                <w:kern w:val="0"/>
                <w:sz w:val="24"/>
                <w:szCs w:val="24"/>
                <w:highlight w:val="none"/>
                <w:shd w:val="clear" w:color="auto" w:fill="FFFFFF"/>
                <w:lang w:eastAsia="zh-CN"/>
              </w:rPr>
              <w:t>；</w:t>
            </w:r>
          </w:p>
          <w:p w14:paraId="02F2C339">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.2.11 操作温度：5℃to +45℃</w:t>
            </w:r>
            <w:r>
              <w:rPr>
                <w:rFonts w:hint="eastAsia" w:ascii="宋体" w:hAnsi="宋体" w:eastAsia="宋体" w:cs="宋体"/>
                <w:color w:val="auto"/>
                <w:kern w:val="0"/>
                <w:sz w:val="24"/>
                <w:szCs w:val="24"/>
                <w:highlight w:val="none"/>
                <w:shd w:val="clear" w:color="auto" w:fill="FFFFFF"/>
                <w:lang w:eastAsia="zh-CN"/>
              </w:rPr>
              <w:t>；</w:t>
            </w:r>
          </w:p>
          <w:p w14:paraId="0EEBE22F">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3</w:t>
            </w:r>
            <w:r>
              <w:rPr>
                <w:rFonts w:hint="eastAsia" w:ascii="宋体" w:hAnsi="宋体" w:eastAsia="宋体" w:cs="宋体"/>
                <w:color w:val="auto"/>
                <w:kern w:val="0"/>
                <w:sz w:val="24"/>
                <w:szCs w:val="24"/>
                <w:highlight w:val="none"/>
                <w:shd w:val="clear" w:color="auto" w:fill="FFFFFF"/>
              </w:rPr>
              <w:t xml:space="preserve"> 背景光源：LED均匀的漫射照明</w:t>
            </w:r>
            <w:r>
              <w:rPr>
                <w:rFonts w:hint="eastAsia" w:ascii="宋体" w:hAnsi="宋体" w:eastAsia="宋体" w:cs="宋体"/>
                <w:color w:val="auto"/>
                <w:kern w:val="0"/>
                <w:sz w:val="24"/>
                <w:szCs w:val="24"/>
                <w:highlight w:val="none"/>
                <w:shd w:val="clear" w:color="auto" w:fill="FFFFFF"/>
                <w:lang w:eastAsia="zh-CN"/>
              </w:rPr>
              <w:t>；</w:t>
            </w:r>
          </w:p>
          <w:p w14:paraId="4EB3225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 xml:space="preserve"> 仪器控制：带专业控制及分析软件的数据处理终端</w:t>
            </w:r>
          </w:p>
          <w:p w14:paraId="616B216E">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.1 处理器：不小于64位，2.7GHz</w:t>
            </w:r>
            <w:r>
              <w:rPr>
                <w:rFonts w:hint="eastAsia" w:ascii="宋体" w:hAnsi="宋体" w:eastAsia="宋体" w:cs="宋体"/>
                <w:color w:val="auto"/>
                <w:kern w:val="0"/>
                <w:sz w:val="24"/>
                <w:szCs w:val="24"/>
                <w:highlight w:val="none"/>
                <w:shd w:val="clear" w:color="auto" w:fill="FFFFFF"/>
                <w:lang w:eastAsia="zh-CN"/>
              </w:rPr>
              <w:t>；</w:t>
            </w:r>
          </w:p>
          <w:p w14:paraId="24160C64">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.2 RAM：不少于16GB</w:t>
            </w:r>
            <w:r>
              <w:rPr>
                <w:rFonts w:hint="eastAsia" w:ascii="宋体" w:hAnsi="宋体" w:eastAsia="宋体" w:cs="宋体"/>
                <w:color w:val="auto"/>
                <w:kern w:val="0"/>
                <w:sz w:val="24"/>
                <w:szCs w:val="24"/>
                <w:highlight w:val="none"/>
                <w:shd w:val="clear" w:color="auto" w:fill="FFFFFF"/>
                <w:lang w:eastAsia="zh-CN"/>
              </w:rPr>
              <w:t>；</w:t>
            </w:r>
          </w:p>
          <w:p w14:paraId="561104D0">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.3 硬盘空间：不少于500GB</w:t>
            </w:r>
            <w:r>
              <w:rPr>
                <w:rFonts w:hint="eastAsia" w:ascii="宋体" w:hAnsi="宋体" w:eastAsia="宋体" w:cs="宋体"/>
                <w:color w:val="auto"/>
                <w:kern w:val="0"/>
                <w:sz w:val="24"/>
                <w:szCs w:val="24"/>
                <w:highlight w:val="none"/>
                <w:shd w:val="clear" w:color="auto" w:fill="FFFFFF"/>
                <w:lang w:eastAsia="zh-CN"/>
              </w:rPr>
              <w:t>；</w:t>
            </w:r>
          </w:p>
          <w:p w14:paraId="1A8C46F1">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4</w:t>
            </w:r>
            <w:r>
              <w:rPr>
                <w:rFonts w:hint="eastAsia" w:ascii="宋体" w:hAnsi="宋体" w:eastAsia="宋体" w:cs="宋体"/>
                <w:color w:val="auto"/>
                <w:kern w:val="0"/>
                <w:sz w:val="24"/>
                <w:szCs w:val="24"/>
                <w:highlight w:val="none"/>
                <w:shd w:val="clear" w:color="auto" w:fill="FFFFFF"/>
              </w:rPr>
              <w:t>.4 屏幕：分辨率≥1920×1080全高清</w:t>
            </w:r>
            <w:r>
              <w:rPr>
                <w:rFonts w:hint="eastAsia" w:ascii="宋体" w:hAnsi="宋体" w:eastAsia="宋体" w:cs="宋体"/>
                <w:color w:val="auto"/>
                <w:kern w:val="0"/>
                <w:sz w:val="24"/>
                <w:szCs w:val="24"/>
                <w:highlight w:val="none"/>
                <w:shd w:val="clear" w:color="auto" w:fill="FFFFFF"/>
                <w:lang w:eastAsia="zh-CN"/>
              </w:rPr>
              <w:t>；</w:t>
            </w:r>
          </w:p>
          <w:p w14:paraId="5441D1F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5</w:t>
            </w:r>
            <w:r>
              <w:rPr>
                <w:rFonts w:hint="eastAsia" w:ascii="宋体" w:hAnsi="宋体" w:eastAsia="宋体" w:cs="宋体"/>
                <w:color w:val="auto"/>
                <w:kern w:val="0"/>
                <w:sz w:val="24"/>
                <w:szCs w:val="24"/>
                <w:highlight w:val="none"/>
                <w:shd w:val="clear" w:color="auto" w:fill="FFFFFF"/>
              </w:rPr>
              <w:t xml:space="preserve"> 旋转台：设备自带360度旋转台，可旋转不同角度测量植物</w:t>
            </w:r>
            <w:r>
              <w:rPr>
                <w:rFonts w:hint="eastAsia" w:ascii="宋体" w:hAnsi="宋体" w:eastAsia="宋体" w:cs="宋体"/>
                <w:color w:val="auto"/>
                <w:kern w:val="0"/>
                <w:sz w:val="24"/>
                <w:szCs w:val="24"/>
                <w:highlight w:val="none"/>
                <w:shd w:val="clear" w:color="auto" w:fill="FFFFFF"/>
                <w:lang w:eastAsia="zh-CN"/>
              </w:rPr>
              <w:t>；</w:t>
            </w:r>
          </w:p>
          <w:p w14:paraId="65AA953F">
            <w:pPr>
              <w:keepNext w:val="0"/>
              <w:keepLines w:val="0"/>
              <w:pageBreakBefore w:val="0"/>
              <w:widowControl/>
              <w:overflowPunct/>
              <w:topLinePunct w:val="0"/>
              <w:bidi w:val="0"/>
              <w:snapToGrid w:val="0"/>
              <w:spacing w:line="300" w:lineRule="auto"/>
              <w:jc w:val="left"/>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6</w:t>
            </w:r>
            <w:r>
              <w:rPr>
                <w:rFonts w:hint="eastAsia" w:ascii="宋体" w:hAnsi="宋体" w:eastAsia="宋体" w:cs="宋体"/>
                <w:color w:val="auto"/>
                <w:kern w:val="0"/>
                <w:sz w:val="24"/>
                <w:szCs w:val="24"/>
                <w:highlight w:val="none"/>
                <w:shd w:val="clear" w:color="auto" w:fill="FFFFFF"/>
              </w:rPr>
              <w:t xml:space="preserve"> 样品类型：小型盆栽、多孔板、穴盘的植物、培养皿内组织或种子</w:t>
            </w:r>
            <w:r>
              <w:rPr>
                <w:rFonts w:hint="eastAsia" w:ascii="宋体" w:hAnsi="宋体" w:eastAsia="宋体" w:cs="宋体"/>
                <w:b/>
                <w:bCs/>
                <w:color w:val="auto"/>
                <w:kern w:val="0"/>
                <w:sz w:val="24"/>
                <w:szCs w:val="24"/>
                <w:highlight w:val="none"/>
                <w:shd w:val="clear" w:color="auto" w:fill="FFFFFF"/>
              </w:rPr>
              <w:t>（投标文件中需提供样品实物图片证明）</w:t>
            </w:r>
            <w:r>
              <w:rPr>
                <w:rFonts w:hint="eastAsia" w:ascii="宋体" w:hAnsi="宋体" w:eastAsia="宋体" w:cs="宋体"/>
                <w:b/>
                <w:bCs/>
                <w:color w:val="auto"/>
                <w:kern w:val="0"/>
                <w:sz w:val="24"/>
                <w:szCs w:val="24"/>
                <w:highlight w:val="none"/>
                <w:shd w:val="clear" w:color="auto" w:fill="FFFFFF"/>
                <w:lang w:eastAsia="zh-CN"/>
              </w:rPr>
              <w:t>；</w:t>
            </w:r>
          </w:p>
          <w:p w14:paraId="37F1DF2F">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7</w:t>
            </w:r>
            <w:r>
              <w:rPr>
                <w:rFonts w:hint="eastAsia" w:ascii="宋体" w:hAnsi="宋体" w:eastAsia="宋体" w:cs="宋体"/>
                <w:color w:val="auto"/>
                <w:kern w:val="0"/>
                <w:sz w:val="24"/>
                <w:szCs w:val="24"/>
                <w:highlight w:val="none"/>
                <w:shd w:val="clear" w:color="auto" w:fill="FFFFFF"/>
              </w:rPr>
              <w:t xml:space="preserve"> 可测量数据（原始数据以像素为单位）：种子：可测定种子数量、大小、形状等几何参数，颜色、颜色分级；水果：可测量水果数量、大小、形状、质心等几何参数，颜色、颜色分级；植物：可测量植物高度、大小、形状、圆度、质心等几何参数，颜色、颜色分级、叶面积、叶病斑等</w:t>
            </w:r>
            <w:r>
              <w:rPr>
                <w:rFonts w:hint="eastAsia" w:ascii="宋体" w:hAnsi="宋体" w:eastAsia="宋体" w:cs="宋体"/>
                <w:b/>
                <w:bCs/>
                <w:color w:val="auto"/>
                <w:kern w:val="0"/>
                <w:sz w:val="24"/>
                <w:szCs w:val="24"/>
                <w:highlight w:val="none"/>
                <w:shd w:val="clear" w:color="auto" w:fill="FFFFFF"/>
              </w:rPr>
              <w:t>（投标文件中需提供仪器实物图片证明）</w:t>
            </w:r>
            <w:r>
              <w:rPr>
                <w:rFonts w:hint="eastAsia" w:ascii="宋体" w:hAnsi="宋体" w:eastAsia="宋体" w:cs="宋体"/>
                <w:b/>
                <w:bCs/>
                <w:color w:val="auto"/>
                <w:kern w:val="0"/>
                <w:sz w:val="24"/>
                <w:szCs w:val="24"/>
                <w:highlight w:val="none"/>
                <w:shd w:val="clear" w:color="auto" w:fill="FFFFFF"/>
                <w:lang w:eastAsia="zh-CN"/>
              </w:rPr>
              <w:t>；</w:t>
            </w:r>
          </w:p>
          <w:p w14:paraId="29A0C00A">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 xml:space="preserve"> 软件系统：</w:t>
            </w:r>
          </w:p>
          <w:p w14:paraId="2DD8E660">
            <w:pPr>
              <w:keepNext w:val="0"/>
              <w:keepLines w:val="0"/>
              <w:pageBreakBefore w:val="0"/>
              <w:widowControl/>
              <w:overflowPunct/>
              <w:topLinePunct w:val="0"/>
              <w:bidi w:val="0"/>
              <w:snapToGrid w:val="0"/>
              <w:spacing w:line="300" w:lineRule="auto"/>
              <w:jc w:val="left"/>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.1</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软件系统概述：软件系统包含控制软件、实验管理软件、数据分析软件和分析执行软件组成，用于系统运转、管理、控制、数据获取和分析。可通过软件系统访问所有成像原始数据，分析结果和导出最终数据。所有软件模块配合使用可提供一个完整的表型采集和分析的工作流程：从硬件设置、数据采集到图像分析流程的建立、执行分析以及结果输出和统计的全过程。从参数设置、开始实验、控制运行、数据分析到结果输出，软件系统都为这些任务提供相应的操作界面，同时为操作者提供使用帮助文档</w:t>
            </w:r>
            <w:r>
              <w:rPr>
                <w:rFonts w:hint="eastAsia" w:ascii="宋体" w:hAnsi="宋体" w:eastAsia="宋体" w:cs="宋体"/>
                <w:b/>
                <w:bCs/>
                <w:color w:val="auto"/>
                <w:kern w:val="0"/>
                <w:sz w:val="24"/>
                <w:szCs w:val="24"/>
                <w:highlight w:val="none"/>
                <w:shd w:val="clear" w:color="auto" w:fill="FFFFFF"/>
              </w:rPr>
              <w:t>（投标文件中需提供仪器实物图片证明）</w:t>
            </w:r>
            <w:r>
              <w:rPr>
                <w:rFonts w:hint="eastAsia" w:ascii="宋体" w:hAnsi="宋体" w:eastAsia="宋体" w:cs="宋体"/>
                <w:b/>
                <w:bCs/>
                <w:color w:val="auto"/>
                <w:kern w:val="0"/>
                <w:sz w:val="24"/>
                <w:szCs w:val="24"/>
                <w:highlight w:val="none"/>
                <w:shd w:val="clear" w:color="auto" w:fill="FFFFFF"/>
                <w:lang w:eastAsia="zh-CN"/>
              </w:rPr>
              <w:t>；</w:t>
            </w:r>
          </w:p>
          <w:p w14:paraId="245EDC9F">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硬件参数设置：操作人员可以在控制软件界面上直观地进行各类参数的调整与设定，从而对硬件模块进行精准控制，包括但不限于对旋转角度的设置、相机参数的设置、背景光源的设置等</w:t>
            </w:r>
            <w:r>
              <w:rPr>
                <w:rFonts w:hint="eastAsia" w:ascii="宋体" w:hAnsi="宋体" w:eastAsia="宋体" w:cs="宋体"/>
                <w:color w:val="auto"/>
                <w:kern w:val="0"/>
                <w:sz w:val="24"/>
                <w:szCs w:val="24"/>
                <w:highlight w:val="none"/>
                <w:shd w:val="clear" w:color="auto" w:fill="FFFFFF"/>
                <w:lang w:eastAsia="zh-CN"/>
              </w:rPr>
              <w:t>；</w:t>
            </w:r>
          </w:p>
          <w:p w14:paraId="2F06A003">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.3</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相机模块化组合：在各相机参数设置完成后，用户可以根据不同的实验需求，选择硬件模块组合，支持</w:t>
            </w:r>
            <w:r>
              <w:rPr>
                <w:rFonts w:hint="eastAsia" w:ascii="宋体" w:hAnsi="宋体" w:eastAsia="宋体" w:cs="宋体"/>
                <w:color w:val="auto"/>
                <w:kern w:val="0"/>
                <w:sz w:val="24"/>
                <w:szCs w:val="24"/>
                <w:highlight w:val="none"/>
                <w:shd w:val="clear" w:color="auto" w:fill="FFFFFF"/>
                <w:lang w:val="en-US" w:eastAsia="zh-CN"/>
              </w:rPr>
              <w:t>不少于3种</w:t>
            </w:r>
            <w:r>
              <w:rPr>
                <w:rFonts w:hint="eastAsia" w:ascii="宋体" w:hAnsi="宋体" w:eastAsia="宋体" w:cs="宋体"/>
                <w:color w:val="auto"/>
                <w:kern w:val="0"/>
                <w:sz w:val="24"/>
                <w:szCs w:val="24"/>
                <w:highlight w:val="none"/>
                <w:shd w:val="clear" w:color="auto" w:fill="FFFFFF"/>
              </w:rPr>
              <w:t>相机组配置</w:t>
            </w:r>
            <w:r>
              <w:rPr>
                <w:rFonts w:hint="eastAsia" w:ascii="宋体" w:hAnsi="宋体" w:eastAsia="宋体" w:cs="宋体"/>
                <w:color w:val="auto"/>
                <w:kern w:val="0"/>
                <w:sz w:val="24"/>
                <w:szCs w:val="24"/>
                <w:highlight w:val="none"/>
                <w:shd w:val="clear" w:color="auto" w:fill="FFFFFF"/>
                <w:lang w:eastAsia="zh-CN"/>
              </w:rPr>
              <w:t>；</w:t>
            </w:r>
          </w:p>
          <w:p w14:paraId="4602FCE9">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.4</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实验管理：用户可通过软件实现对实验项目、实验样本、实验者命名以及对实验硬件模块组合的选择，并可对当次实验进行实验说明的备注</w:t>
            </w:r>
            <w:r>
              <w:rPr>
                <w:rFonts w:hint="eastAsia" w:ascii="宋体" w:hAnsi="宋体" w:eastAsia="宋体" w:cs="宋体"/>
                <w:color w:val="auto"/>
                <w:kern w:val="0"/>
                <w:sz w:val="24"/>
                <w:szCs w:val="24"/>
                <w:highlight w:val="none"/>
                <w:shd w:val="clear" w:color="auto" w:fill="FFFFFF"/>
                <w:lang w:eastAsia="zh-CN"/>
              </w:rPr>
              <w:t>；</w:t>
            </w:r>
          </w:p>
          <w:p w14:paraId="717D80B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.5</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图像采集：根据实验管理设置，可以操作图像采集任务，图像采集开始，根据选定的相机组和已设置的硬件参数进行图像采集。图像数据将自动存储，并生成带有样本名称、时间戳和其他相关信息的文件，便于后期分析与处理</w:t>
            </w:r>
            <w:r>
              <w:rPr>
                <w:rFonts w:hint="eastAsia" w:ascii="宋体" w:hAnsi="宋体" w:eastAsia="宋体" w:cs="宋体"/>
                <w:color w:val="auto"/>
                <w:kern w:val="0"/>
                <w:sz w:val="24"/>
                <w:szCs w:val="24"/>
                <w:highlight w:val="none"/>
                <w:shd w:val="clear" w:color="auto" w:fill="FFFFFF"/>
                <w:lang w:eastAsia="zh-CN"/>
              </w:rPr>
              <w:t>；</w:t>
            </w:r>
          </w:p>
          <w:p w14:paraId="627A008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.6</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图像管理：系统集成图像分类、标注、检索与导出功能，可整理并利用所采集的数据。用户可按实验任务、采集时间、相机类型等维度分类图像，便于快速检索与筛选。图像采集后，管理界面以预览窗口展示图像，支持通过实验名称、相机类型、采集时间等多种方式检索，并以树状结构呈现结果，方便逐一查看或批量导出。此外，分析后的图像数据可以与原始文件进行关联保存，支持同样的检索方式与结构化浏览，能够满足数据管理。系统支持批量导出功能，便于与第三方分析工具兼容使用</w:t>
            </w:r>
            <w:r>
              <w:rPr>
                <w:rFonts w:hint="eastAsia" w:ascii="宋体" w:hAnsi="宋体" w:eastAsia="宋体" w:cs="宋体"/>
                <w:color w:val="auto"/>
                <w:kern w:val="0"/>
                <w:sz w:val="24"/>
                <w:szCs w:val="24"/>
                <w:highlight w:val="none"/>
                <w:shd w:val="clear" w:color="auto" w:fill="FFFFFF"/>
                <w:lang w:eastAsia="zh-CN"/>
              </w:rPr>
              <w:t>；</w:t>
            </w:r>
          </w:p>
          <w:p w14:paraId="458FA689">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.7</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分析流程建立：软件具有图形化编程环境提供可自主建立分析过程的操作平台，提供不少于120个可视化图像分析辅助模块，用户可根据实验需求自由组建分析流程，支持单独或多重流程的保存与应用，可将已设置的流程保存为常用流程模板。分析流程采用模块化设计，用户可通过图形化界面自由组合分析步骤，选择数据路径、命名流程，并根据需求调用指定分析模块，并支持对分析模块的参数进行精细调整，适应不同数据和实验需求。最终结果支持自定义样式输出</w:t>
            </w:r>
            <w:r>
              <w:rPr>
                <w:rFonts w:hint="eastAsia" w:ascii="宋体" w:hAnsi="宋体" w:eastAsia="宋体" w:cs="宋体"/>
                <w:color w:val="auto"/>
                <w:kern w:val="0"/>
                <w:sz w:val="24"/>
                <w:szCs w:val="24"/>
                <w:highlight w:val="none"/>
                <w:shd w:val="clear" w:color="auto" w:fill="FFFFFF"/>
                <w:lang w:eastAsia="zh-CN"/>
              </w:rPr>
              <w:t>；</w:t>
            </w:r>
          </w:p>
          <w:p w14:paraId="3A998DDF">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.8</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分析任务设置：用户可灵活配置图像分析过程，通过选择合适的图像分析组件，可以针对相同实验、相同相机模组，或特定相机拍摄的图像，通过选择图像分析软件加载预设的分析流程，进行精准分析。在分析结果输出方面，用户可以自定义选择特定的参数，如图像的面积、形状或颜色等，并对这些参数进行进一步的计算与处理。系统需支持用户根据任务需求选择合适的计算资源（如CPU、RAM、GPU），软件需提供对参数的自定义计算，可输入新的计算公式，获得新数据</w:t>
            </w:r>
            <w:r>
              <w:rPr>
                <w:rFonts w:hint="eastAsia" w:ascii="宋体" w:hAnsi="宋体" w:eastAsia="宋体" w:cs="宋体"/>
                <w:color w:val="auto"/>
                <w:kern w:val="0"/>
                <w:sz w:val="24"/>
                <w:szCs w:val="24"/>
                <w:highlight w:val="none"/>
                <w:shd w:val="clear" w:color="auto" w:fill="FFFFFF"/>
                <w:lang w:eastAsia="zh-CN"/>
              </w:rPr>
              <w:t>；</w:t>
            </w:r>
          </w:p>
          <w:p w14:paraId="48A52118">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.9</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分析任务执行：可以选择分析流程对图像进行处理，并创建相应的分析任务。可对这些分析任务进行暂停、删除、再执行等操作，并显示任务执行状态。通过打开后台执行程序，系统具备自动化执行功能，使用相应的资源对任务进行处理</w:t>
            </w:r>
            <w:r>
              <w:rPr>
                <w:rFonts w:hint="eastAsia" w:ascii="宋体" w:hAnsi="宋体" w:eastAsia="宋体" w:cs="宋体"/>
                <w:color w:val="auto"/>
                <w:kern w:val="0"/>
                <w:sz w:val="24"/>
                <w:szCs w:val="24"/>
                <w:highlight w:val="none"/>
                <w:shd w:val="clear" w:color="auto" w:fill="FFFFFF"/>
                <w:lang w:eastAsia="zh-CN"/>
              </w:rPr>
              <w:t>；</w:t>
            </w:r>
          </w:p>
          <w:p w14:paraId="52AE9DDD">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.10</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图像自动分析：可以在实验管理软件中导入已设置的相机组、实验分析名称等信息，并保持分析执行软件的同步运行。此时在图像拍摄过程中，每当拍摄完成一张图片，系统将自动在后台执行图像分析功能，分析执行软件可将分析结果存储到数据库中</w:t>
            </w:r>
            <w:r>
              <w:rPr>
                <w:rFonts w:hint="eastAsia" w:ascii="宋体" w:hAnsi="宋体" w:eastAsia="宋体" w:cs="宋体"/>
                <w:color w:val="auto"/>
                <w:kern w:val="0"/>
                <w:sz w:val="24"/>
                <w:szCs w:val="24"/>
                <w:highlight w:val="none"/>
                <w:shd w:val="clear" w:color="auto" w:fill="FFFFFF"/>
                <w:lang w:eastAsia="zh-CN"/>
              </w:rPr>
              <w:t>；</w:t>
            </w:r>
          </w:p>
          <w:p w14:paraId="7B31188A">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8</w:t>
            </w:r>
            <w:r>
              <w:rPr>
                <w:rFonts w:hint="eastAsia" w:ascii="宋体" w:hAnsi="宋体" w:eastAsia="宋体" w:cs="宋体"/>
                <w:color w:val="auto"/>
                <w:kern w:val="0"/>
                <w:sz w:val="24"/>
                <w:szCs w:val="24"/>
                <w:highlight w:val="none"/>
                <w:shd w:val="clear" w:color="auto" w:fill="FFFFFF"/>
              </w:rPr>
              <w:t>.11</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分析结果管理：运行分析后，分析结果可按照实验名称批量显示，通过样本ID号，成像日期，分析结果等进行筛选。同时，软件可以将结果数据可视化并保存。可以通过自定义设置，在软件中选择折线图、柱状图、散点图等多种可视化形式，直观呈现分析结果。此外，所有数值数据可以以CSV表格的形式导出。</w:t>
            </w:r>
          </w:p>
          <w:p w14:paraId="4D9A06CD">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lang w:val="en-US" w:eastAsia="zh-CN"/>
              </w:rPr>
              <w:t>1</w:t>
            </w:r>
            <w:r>
              <w:rPr>
                <w:rFonts w:hint="eastAsia" w:ascii="宋体" w:hAnsi="宋体" w:eastAsia="宋体" w:cs="宋体"/>
                <w:color w:val="auto"/>
                <w:kern w:val="0"/>
                <w:sz w:val="24"/>
                <w:szCs w:val="24"/>
                <w:highlight w:val="none"/>
                <w:shd w:val="clear" w:color="auto" w:fill="FFFFFF"/>
              </w:rPr>
              <w:t>.</w:t>
            </w:r>
            <w:r>
              <w:rPr>
                <w:rFonts w:hint="eastAsia" w:ascii="宋体" w:hAnsi="宋体" w:eastAsia="宋体" w:cs="宋体"/>
                <w:color w:val="auto"/>
                <w:kern w:val="0"/>
                <w:sz w:val="24"/>
                <w:szCs w:val="24"/>
                <w:highlight w:val="none"/>
                <w:shd w:val="clear" w:color="auto" w:fill="FFFFFF"/>
                <w:lang w:val="en-US" w:eastAsia="zh-CN"/>
              </w:rPr>
              <w:t>9</w:t>
            </w:r>
            <w:r>
              <w:rPr>
                <w:rFonts w:hint="eastAsia" w:ascii="宋体" w:hAnsi="宋体" w:eastAsia="宋体" w:cs="宋体"/>
                <w:color w:val="auto"/>
                <w:kern w:val="0"/>
                <w:sz w:val="24"/>
                <w:szCs w:val="24"/>
                <w:highlight w:val="none"/>
                <w:shd w:val="clear" w:color="auto" w:fill="FFFFFF"/>
              </w:rPr>
              <w:t xml:space="preserve"> 设备规格：≥1800mm(宽)×800mm(深)×1780mm(高)</w:t>
            </w:r>
            <w:r>
              <w:rPr>
                <w:rFonts w:hint="eastAsia" w:ascii="宋体" w:hAnsi="宋体" w:eastAsia="宋体" w:cs="宋体"/>
                <w:color w:val="auto"/>
                <w:kern w:val="0"/>
                <w:sz w:val="24"/>
                <w:szCs w:val="24"/>
                <w:highlight w:val="none"/>
                <w:shd w:val="clear" w:color="auto" w:fill="FFFFFF"/>
                <w:lang w:eastAsia="zh-CN"/>
              </w:rPr>
              <w:t>。</w:t>
            </w:r>
          </w:p>
          <w:p w14:paraId="6A3C7899">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标准配置：</w:t>
            </w:r>
          </w:p>
          <w:p w14:paraId="7570C15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rPr>
              <w:t>2</w:t>
            </w:r>
            <w:r>
              <w:rPr>
                <w:rFonts w:hint="eastAsia" w:ascii="宋体" w:hAnsi="宋体" w:eastAsia="宋体" w:cs="宋体"/>
                <w:color w:val="auto"/>
                <w:kern w:val="0"/>
                <w:sz w:val="24"/>
                <w:szCs w:val="24"/>
                <w:highlight w:val="none"/>
                <w:shd w:val="clear" w:color="auto" w:fill="FFFFFF"/>
              </w:rPr>
              <w:t>.1 主机</w:t>
            </w:r>
            <w:r>
              <w:rPr>
                <w:rFonts w:hint="eastAsia" w:ascii="宋体" w:hAnsi="宋体" w:eastAsia="宋体" w:cs="宋体"/>
                <w:color w:val="auto"/>
                <w:kern w:val="0"/>
                <w:sz w:val="24"/>
                <w:szCs w:val="24"/>
                <w:highlight w:val="none"/>
                <w:shd w:val="clear" w:color="auto" w:fill="FFFFFF"/>
                <w:lang w:val="en-US" w:eastAsia="zh-CN"/>
              </w:rPr>
              <w:t>1套</w:t>
            </w:r>
            <w:r>
              <w:rPr>
                <w:rFonts w:hint="eastAsia" w:ascii="宋体" w:hAnsi="宋体" w:eastAsia="宋体" w:cs="宋体"/>
                <w:color w:val="auto"/>
                <w:kern w:val="0"/>
                <w:sz w:val="24"/>
                <w:szCs w:val="24"/>
                <w:highlight w:val="none"/>
                <w:shd w:val="clear" w:color="auto" w:fill="FFFFFF"/>
              </w:rPr>
              <w:t>，软件</w:t>
            </w:r>
            <w:r>
              <w:rPr>
                <w:rFonts w:hint="eastAsia" w:ascii="宋体" w:hAnsi="宋体" w:eastAsia="宋体" w:cs="宋体"/>
                <w:color w:val="auto"/>
                <w:kern w:val="0"/>
                <w:sz w:val="24"/>
                <w:szCs w:val="24"/>
                <w:highlight w:val="none"/>
                <w:shd w:val="clear" w:color="auto" w:fill="FFFFFF"/>
                <w:lang w:val="en-US" w:eastAsia="zh-CN"/>
              </w:rPr>
              <w:t>1套</w:t>
            </w:r>
            <w:r>
              <w:rPr>
                <w:rFonts w:hint="eastAsia" w:ascii="宋体" w:hAnsi="宋体" w:eastAsia="宋体" w:cs="宋体"/>
                <w:color w:val="auto"/>
                <w:kern w:val="0"/>
                <w:sz w:val="24"/>
                <w:szCs w:val="24"/>
                <w:highlight w:val="none"/>
                <w:shd w:val="clear" w:color="auto" w:fill="FFFFFF"/>
              </w:rPr>
              <w:t>等</w:t>
            </w:r>
            <w:r>
              <w:rPr>
                <w:rFonts w:hint="eastAsia" w:ascii="宋体" w:hAnsi="宋体" w:eastAsia="宋体" w:cs="宋体"/>
                <w:color w:val="auto"/>
                <w:kern w:val="0"/>
                <w:sz w:val="24"/>
                <w:szCs w:val="24"/>
                <w:highlight w:val="none"/>
                <w:shd w:val="clear" w:color="auto" w:fill="FFFFFF"/>
                <w:lang w:eastAsia="zh-CN"/>
              </w:rPr>
              <w:t>。</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0AC74839">
            <w:pPr>
              <w:keepNext w:val="0"/>
              <w:keepLines w:val="0"/>
              <w:pageBreakBefore w:val="0"/>
              <w:kinsoku w:val="0"/>
              <w:wordWrap w:val="0"/>
              <w:overflowPunct/>
              <w:topLinePunct w:val="0"/>
              <w:autoSpaceDE w:val="0"/>
              <w:autoSpaceDN w:val="0"/>
              <w:bidi w:val="0"/>
              <w:adjustRightInd w:val="0"/>
              <w:snapToGrid w:val="0"/>
              <w:spacing w:line="300" w:lineRule="auto"/>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1CBECE12">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24610BE4">
            <w:pPr>
              <w:keepNext w:val="0"/>
              <w:keepLines w:val="0"/>
              <w:pageBreakBefore w:val="0"/>
              <w:overflowPunct/>
              <w:topLinePunct w:val="0"/>
              <w:bidi w:val="0"/>
              <w:snapToGrid w:val="0"/>
              <w:spacing w:line="30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进口</w:t>
            </w:r>
          </w:p>
        </w:tc>
      </w:tr>
      <w:tr w14:paraId="551D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27" w:type="pct"/>
            <w:tcBorders>
              <w:top w:val="single" w:color="auto" w:sz="4" w:space="0"/>
              <w:left w:val="single" w:color="auto" w:sz="4" w:space="0"/>
              <w:bottom w:val="single" w:color="auto" w:sz="4" w:space="0"/>
              <w:right w:val="single" w:color="auto" w:sz="4" w:space="0"/>
            </w:tcBorders>
            <w:noWrap w:val="0"/>
            <w:vAlign w:val="center"/>
          </w:tcPr>
          <w:p w14:paraId="2A743AFD">
            <w:pPr>
              <w:keepNext w:val="0"/>
              <w:keepLines w:val="0"/>
              <w:pageBreakBefore w:val="0"/>
              <w:kinsoku/>
              <w:wordWrap w:val="0"/>
              <w:overflowPunct/>
              <w:topLinePunct w:val="0"/>
              <w:autoSpaceDE/>
              <w:autoSpaceDN/>
              <w:bidi w:val="0"/>
              <w:adjustRightInd w:val="0"/>
              <w:snapToGrid w:val="0"/>
              <w:spacing w:line="360" w:lineRule="auto"/>
              <w:ind w:right="0" w:rightChars="0"/>
              <w:jc w:val="center"/>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2</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09D66735">
            <w:pPr>
              <w:keepNext w:val="0"/>
              <w:keepLines w:val="0"/>
              <w:pageBreakBefore w:val="0"/>
              <w:overflowPunct/>
              <w:topLinePunct w:val="0"/>
              <w:bidi w:val="0"/>
              <w:snapToGrid w:val="0"/>
              <w:spacing w:line="30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多功能高光谱检验成像系统</w:t>
            </w:r>
          </w:p>
        </w:tc>
        <w:tc>
          <w:tcPr>
            <w:tcW w:w="2618" w:type="pct"/>
            <w:tcBorders>
              <w:top w:val="single" w:color="auto" w:sz="4" w:space="0"/>
              <w:left w:val="single" w:color="auto" w:sz="4" w:space="0"/>
              <w:bottom w:val="single" w:color="auto" w:sz="4" w:space="0"/>
              <w:right w:val="single" w:color="auto" w:sz="4" w:space="0"/>
            </w:tcBorders>
            <w:noWrap w:val="0"/>
            <w:vAlign w:val="center"/>
          </w:tcPr>
          <w:p w14:paraId="74561474">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 相机类型：400-1000 nm外置线阵推扫式相机，扫描路线一次成图，无需悬停作业</w:t>
            </w:r>
            <w:r>
              <w:rPr>
                <w:rFonts w:hint="eastAsia" w:ascii="宋体" w:hAnsi="宋体" w:eastAsia="宋体" w:cs="宋体"/>
                <w:color w:val="auto"/>
                <w:kern w:val="0"/>
                <w:sz w:val="24"/>
                <w:szCs w:val="24"/>
                <w:highlight w:val="none"/>
                <w:shd w:val="clear" w:color="auto" w:fill="FFFFFF"/>
                <w:lang w:eastAsia="zh-CN"/>
              </w:rPr>
              <w:t>；</w:t>
            </w:r>
          </w:p>
          <w:p w14:paraId="6349BA69">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 xml:space="preserve"> 数据拼接：推扫式高光谱成像单条航线内测量采集画幅无限制，无人机飞行作业时一次成像无需拼接，影像自动成图</w:t>
            </w:r>
            <w:r>
              <w:rPr>
                <w:rFonts w:hint="eastAsia" w:ascii="宋体" w:hAnsi="宋体" w:eastAsia="宋体" w:cs="宋体"/>
                <w:color w:val="auto"/>
                <w:kern w:val="0"/>
                <w:sz w:val="24"/>
                <w:szCs w:val="24"/>
                <w:highlight w:val="none"/>
                <w:shd w:val="clear" w:color="auto" w:fill="FFFFFF"/>
                <w:lang w:eastAsia="zh-CN"/>
              </w:rPr>
              <w:t>；</w:t>
            </w:r>
          </w:p>
          <w:p w14:paraId="02800F90">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3</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地面采样间隔GSD：3.5cm@50m</w:t>
            </w:r>
            <w:r>
              <w:rPr>
                <w:rFonts w:hint="eastAsia" w:ascii="宋体" w:hAnsi="宋体" w:eastAsia="宋体" w:cs="宋体"/>
                <w:color w:val="auto"/>
                <w:kern w:val="0"/>
                <w:sz w:val="24"/>
                <w:szCs w:val="24"/>
                <w:highlight w:val="none"/>
                <w:shd w:val="clear" w:color="auto" w:fill="FFFFFF"/>
                <w:lang w:eastAsia="zh-CN"/>
              </w:rPr>
              <w:t>；</w:t>
            </w:r>
          </w:p>
          <w:p w14:paraId="41B9389A">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★4</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空间通道数：≥1024</w:t>
            </w:r>
            <w:r>
              <w:rPr>
                <w:rFonts w:hint="eastAsia" w:ascii="宋体" w:hAnsi="宋体" w:eastAsia="宋体" w:cs="宋体"/>
                <w:b/>
                <w:bCs/>
                <w:color w:val="auto"/>
                <w:kern w:val="0"/>
                <w:sz w:val="24"/>
                <w:szCs w:val="24"/>
                <w:highlight w:val="none"/>
                <w:shd w:val="clear" w:color="auto" w:fill="FFFFFF"/>
              </w:rPr>
              <w:t>（投标文件中提供证明材料佐证）</w:t>
            </w:r>
            <w:r>
              <w:rPr>
                <w:rFonts w:hint="eastAsia" w:ascii="宋体" w:hAnsi="宋体" w:eastAsia="宋体" w:cs="宋体"/>
                <w:b/>
                <w:bCs/>
                <w:color w:val="auto"/>
                <w:kern w:val="0"/>
                <w:sz w:val="24"/>
                <w:szCs w:val="24"/>
                <w:highlight w:val="none"/>
                <w:shd w:val="clear" w:color="auto" w:fill="FFFFFF"/>
                <w:lang w:eastAsia="zh-CN"/>
              </w:rPr>
              <w:t>；</w:t>
            </w:r>
          </w:p>
          <w:p w14:paraId="03088903">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5</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ab/>
            </w:r>
            <w:r>
              <w:rPr>
                <w:rFonts w:hint="eastAsia" w:ascii="宋体" w:hAnsi="宋体" w:eastAsia="宋体" w:cs="宋体"/>
                <w:color w:val="auto"/>
                <w:kern w:val="0"/>
                <w:sz w:val="24"/>
                <w:szCs w:val="24"/>
                <w:highlight w:val="none"/>
                <w:shd w:val="clear" w:color="auto" w:fill="FFFFFF"/>
              </w:rPr>
              <w:t>帧频：≥150FPS</w:t>
            </w:r>
            <w:r>
              <w:rPr>
                <w:rFonts w:hint="eastAsia" w:ascii="宋体" w:hAnsi="宋体" w:eastAsia="宋体" w:cs="宋体"/>
                <w:color w:val="auto"/>
                <w:kern w:val="0"/>
                <w:sz w:val="24"/>
                <w:szCs w:val="24"/>
                <w:highlight w:val="none"/>
                <w:shd w:val="clear" w:color="auto" w:fill="FFFFFF"/>
                <w:lang w:eastAsia="zh-CN"/>
              </w:rPr>
              <w:t>；</w:t>
            </w:r>
          </w:p>
          <w:p w14:paraId="677C91B6">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★6</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F值：≥F/1.7，超大光圈</w:t>
            </w:r>
            <w:r>
              <w:rPr>
                <w:rFonts w:hint="eastAsia" w:ascii="宋体" w:hAnsi="宋体" w:eastAsia="宋体" w:cs="宋体"/>
                <w:b/>
                <w:bCs/>
                <w:color w:val="auto"/>
                <w:kern w:val="0"/>
                <w:sz w:val="24"/>
                <w:szCs w:val="24"/>
                <w:highlight w:val="none"/>
                <w:shd w:val="clear" w:color="auto" w:fill="FFFFFF"/>
              </w:rPr>
              <w:t>（投标文件中提供证明材料佐证）</w:t>
            </w:r>
            <w:r>
              <w:rPr>
                <w:rFonts w:hint="eastAsia" w:ascii="宋体" w:hAnsi="宋体" w:eastAsia="宋体" w:cs="宋体"/>
                <w:b/>
                <w:bCs/>
                <w:color w:val="auto"/>
                <w:kern w:val="0"/>
                <w:sz w:val="24"/>
                <w:szCs w:val="24"/>
                <w:highlight w:val="none"/>
                <w:shd w:val="clear" w:color="auto" w:fill="FFFFFF"/>
                <w:lang w:eastAsia="zh-CN"/>
              </w:rPr>
              <w:t>；</w:t>
            </w:r>
          </w:p>
          <w:p w14:paraId="790F4777">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7</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扫描方式：采用外置推扫方式，测量采集画幅无限制，扫描路线一次成图，无缝衔接，航带间无缝拼接</w:t>
            </w:r>
            <w:r>
              <w:rPr>
                <w:rFonts w:hint="eastAsia" w:ascii="宋体" w:hAnsi="宋体" w:eastAsia="宋体" w:cs="宋体"/>
                <w:color w:val="auto"/>
                <w:kern w:val="0"/>
                <w:sz w:val="24"/>
                <w:szCs w:val="24"/>
                <w:highlight w:val="none"/>
                <w:shd w:val="clear" w:color="auto" w:fill="FFFFFF"/>
                <w:lang w:eastAsia="zh-CN"/>
              </w:rPr>
              <w:t>；</w:t>
            </w:r>
          </w:p>
          <w:p w14:paraId="4982A6B8">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8</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通讯方式：千兆以太网</w:t>
            </w:r>
            <w:r>
              <w:rPr>
                <w:rFonts w:hint="eastAsia" w:ascii="宋体" w:hAnsi="宋体" w:eastAsia="宋体" w:cs="宋体"/>
                <w:color w:val="auto"/>
                <w:kern w:val="0"/>
                <w:sz w:val="24"/>
                <w:szCs w:val="24"/>
                <w:highlight w:val="none"/>
                <w:shd w:val="clear" w:color="auto" w:fill="FFFFFF"/>
                <w:lang w:eastAsia="zh-CN"/>
              </w:rPr>
              <w:t>；</w:t>
            </w:r>
          </w:p>
          <w:p w14:paraId="08AFBE74">
            <w:pPr>
              <w:keepNext w:val="0"/>
              <w:keepLines w:val="0"/>
              <w:pageBreakBefore w:val="0"/>
              <w:widowControl/>
              <w:overflowPunct/>
              <w:topLinePunct w:val="0"/>
              <w:bidi w:val="0"/>
              <w:snapToGrid w:val="0"/>
              <w:spacing w:line="300" w:lineRule="auto"/>
              <w:jc w:val="left"/>
              <w:rPr>
                <w:rFonts w:hint="eastAsia" w:ascii="宋体" w:hAnsi="宋体" w:eastAsia="宋体" w:cs="宋体"/>
                <w:b/>
                <w:bCs/>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★9</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MROI功能：可自由选择波段采集数据</w:t>
            </w:r>
            <w:r>
              <w:rPr>
                <w:rFonts w:hint="eastAsia" w:ascii="宋体" w:hAnsi="宋体" w:eastAsia="宋体" w:cs="宋体"/>
                <w:b/>
                <w:bCs/>
                <w:color w:val="auto"/>
                <w:kern w:val="0"/>
                <w:sz w:val="24"/>
                <w:szCs w:val="24"/>
                <w:highlight w:val="none"/>
                <w:shd w:val="clear" w:color="auto" w:fill="FFFFFF"/>
              </w:rPr>
              <w:t>（投标文件中提供证明材料佐证）</w:t>
            </w:r>
            <w:r>
              <w:rPr>
                <w:rFonts w:hint="eastAsia" w:ascii="宋体" w:hAnsi="宋体" w:eastAsia="宋体" w:cs="宋体"/>
                <w:b/>
                <w:bCs/>
                <w:color w:val="auto"/>
                <w:kern w:val="0"/>
                <w:sz w:val="24"/>
                <w:szCs w:val="24"/>
                <w:highlight w:val="none"/>
                <w:shd w:val="clear" w:color="auto" w:fill="FFFFFF"/>
                <w:lang w:eastAsia="zh-CN"/>
              </w:rPr>
              <w:t>；</w:t>
            </w:r>
          </w:p>
          <w:p w14:paraId="23FCE52A">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10</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信噪比（峰值）：≥400:1</w:t>
            </w:r>
            <w:r>
              <w:rPr>
                <w:rFonts w:hint="eastAsia" w:ascii="宋体" w:hAnsi="宋体" w:eastAsia="宋体" w:cs="宋体"/>
                <w:color w:val="auto"/>
                <w:kern w:val="0"/>
                <w:sz w:val="24"/>
                <w:szCs w:val="24"/>
                <w:highlight w:val="none"/>
                <w:shd w:val="clear" w:color="auto" w:fill="FFFFFF"/>
                <w:lang w:eastAsia="zh-CN"/>
              </w:rPr>
              <w:t>；</w:t>
            </w:r>
          </w:p>
          <w:p w14:paraId="59D1964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11</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前置镜头：视场角≥38°，畸变校正</w:t>
            </w:r>
            <w:r>
              <w:rPr>
                <w:rFonts w:hint="eastAsia" w:ascii="宋体" w:hAnsi="宋体" w:eastAsia="宋体" w:cs="宋体"/>
                <w:color w:val="auto"/>
                <w:kern w:val="0"/>
                <w:sz w:val="24"/>
                <w:szCs w:val="24"/>
                <w:highlight w:val="none"/>
                <w:shd w:val="clear" w:color="auto" w:fill="FFFFFF"/>
                <w:lang w:eastAsia="zh-CN"/>
              </w:rPr>
              <w:t>；</w:t>
            </w:r>
          </w:p>
          <w:p w14:paraId="69721877">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12</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相机校准：已经过全方位校准，提供校准文件，AIE图像增强算法</w:t>
            </w:r>
            <w:r>
              <w:rPr>
                <w:rFonts w:hint="eastAsia" w:ascii="宋体" w:hAnsi="宋体" w:eastAsia="宋体" w:cs="宋体"/>
                <w:color w:val="auto"/>
                <w:kern w:val="0"/>
                <w:sz w:val="24"/>
                <w:szCs w:val="24"/>
                <w:highlight w:val="none"/>
                <w:shd w:val="clear" w:color="auto" w:fill="FFFFFF"/>
                <w:lang w:eastAsia="zh-CN"/>
              </w:rPr>
              <w:t>；</w:t>
            </w:r>
          </w:p>
          <w:p w14:paraId="6BFE24FC">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★13</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嵌入式POS系统+DPU处理单元，集成WebUI用户界面，无需额外软件，全自动数据采集，配备减震缓冲快拆组件，无需云台使用</w:t>
            </w:r>
            <w:r>
              <w:rPr>
                <w:rFonts w:hint="eastAsia" w:ascii="宋体" w:hAnsi="宋体" w:eastAsia="宋体" w:cs="宋体"/>
                <w:b/>
                <w:bCs/>
                <w:color w:val="auto"/>
                <w:kern w:val="0"/>
                <w:sz w:val="24"/>
                <w:szCs w:val="24"/>
                <w:highlight w:val="none"/>
                <w:shd w:val="clear" w:color="auto" w:fill="FFFFFF"/>
              </w:rPr>
              <w:t>（投标文件中提供证明材料佐证）</w:t>
            </w:r>
            <w:r>
              <w:rPr>
                <w:rFonts w:hint="eastAsia" w:ascii="宋体" w:hAnsi="宋体" w:eastAsia="宋体" w:cs="宋体"/>
                <w:b/>
                <w:bCs/>
                <w:color w:val="auto"/>
                <w:kern w:val="0"/>
                <w:sz w:val="24"/>
                <w:szCs w:val="24"/>
                <w:highlight w:val="none"/>
                <w:shd w:val="clear" w:color="auto" w:fill="FFFFFF"/>
                <w:lang w:eastAsia="zh-CN"/>
              </w:rPr>
              <w:t>；</w:t>
            </w:r>
          </w:p>
          <w:p w14:paraId="07DD5ABD">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14</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 xml:space="preserve"> 100m高单航线飞行作业可自动采集宽度</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72m的样带高光谱成像大数据</w:t>
            </w:r>
            <w:r>
              <w:rPr>
                <w:rFonts w:hint="eastAsia" w:ascii="宋体" w:hAnsi="宋体" w:eastAsia="宋体" w:cs="宋体"/>
                <w:color w:val="auto"/>
                <w:kern w:val="0"/>
                <w:sz w:val="24"/>
                <w:szCs w:val="24"/>
                <w:highlight w:val="none"/>
                <w:shd w:val="clear" w:color="auto" w:fill="FFFFFF"/>
                <w:lang w:eastAsia="zh-CN"/>
              </w:rPr>
              <w:t>；</w:t>
            </w:r>
          </w:p>
          <w:p w14:paraId="62544A6C">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★15</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 xml:space="preserve"> GNSS/IMU：SPS服务定位精度：≤1.5m，速度≥0.05m/s，横滚&amp;俯仰≤0.04°，机头朝向≤0.3°；POS后处理定位精度：≤0.02m，速度≤0.015m/s，横滚&amp;俯仰≤0.025°，机头朝向≤0.08°</w:t>
            </w:r>
            <w:r>
              <w:rPr>
                <w:rFonts w:hint="eastAsia" w:ascii="宋体" w:hAnsi="宋体" w:eastAsia="宋体" w:cs="宋体"/>
                <w:b/>
                <w:bCs/>
                <w:color w:val="auto"/>
                <w:kern w:val="0"/>
                <w:sz w:val="24"/>
                <w:szCs w:val="24"/>
                <w:highlight w:val="none"/>
                <w:shd w:val="clear" w:color="auto" w:fill="FFFFFF"/>
              </w:rPr>
              <w:t>（投标文件中提供证明材料佐证）</w:t>
            </w:r>
            <w:r>
              <w:rPr>
                <w:rFonts w:hint="eastAsia" w:ascii="宋体" w:hAnsi="宋体" w:eastAsia="宋体" w:cs="宋体"/>
                <w:b/>
                <w:bCs/>
                <w:color w:val="auto"/>
                <w:kern w:val="0"/>
                <w:sz w:val="24"/>
                <w:szCs w:val="24"/>
                <w:highlight w:val="none"/>
                <w:shd w:val="clear" w:color="auto" w:fill="FFFFFF"/>
                <w:lang w:eastAsia="zh-CN"/>
              </w:rPr>
              <w:t>；</w:t>
            </w:r>
          </w:p>
          <w:p w14:paraId="1F0E266F">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16</w:t>
            </w:r>
            <w:r>
              <w:rPr>
                <w:rFonts w:hint="eastAsia" w:ascii="宋体" w:hAnsi="宋体" w:eastAsia="宋体" w:cs="宋体"/>
                <w:color w:val="auto"/>
                <w:kern w:val="0"/>
                <w:sz w:val="24"/>
                <w:szCs w:val="24"/>
                <w:highlight w:val="none"/>
                <w:shd w:val="clear" w:color="auto" w:fill="FFFFFF"/>
                <w:lang w:val="en-US" w:eastAsia="zh-CN"/>
              </w:rPr>
              <w:t xml:space="preserve">. </w:t>
            </w:r>
            <w:r>
              <w:rPr>
                <w:rFonts w:hint="eastAsia" w:ascii="宋体" w:hAnsi="宋体" w:eastAsia="宋体" w:cs="宋体"/>
                <w:color w:val="auto"/>
                <w:kern w:val="0"/>
                <w:sz w:val="24"/>
                <w:szCs w:val="24"/>
                <w:highlight w:val="none"/>
                <w:shd w:val="clear" w:color="auto" w:fill="FFFFFF"/>
              </w:rPr>
              <w:t>输入电压：10-30V DC宽电压范围</w:t>
            </w:r>
            <w:r>
              <w:rPr>
                <w:rFonts w:hint="eastAsia" w:ascii="宋体" w:hAnsi="宋体" w:eastAsia="宋体" w:cs="宋体"/>
                <w:color w:val="auto"/>
                <w:kern w:val="0"/>
                <w:sz w:val="24"/>
                <w:szCs w:val="24"/>
                <w:highlight w:val="none"/>
                <w:shd w:val="clear" w:color="auto" w:fill="FFFFFF"/>
                <w:lang w:eastAsia="zh-CN"/>
              </w:rPr>
              <w:t>；</w:t>
            </w:r>
          </w:p>
          <w:p w14:paraId="5C191A86">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17</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 xml:space="preserve"> 采控系统，≥512GB SSD</w:t>
            </w:r>
            <w:r>
              <w:rPr>
                <w:rFonts w:hint="eastAsia" w:ascii="宋体" w:hAnsi="宋体" w:eastAsia="宋体" w:cs="宋体"/>
                <w:color w:val="auto"/>
                <w:kern w:val="0"/>
                <w:sz w:val="24"/>
                <w:szCs w:val="24"/>
                <w:highlight w:val="none"/>
                <w:shd w:val="clear" w:color="auto" w:fill="FFFFFF"/>
                <w:lang w:eastAsia="zh-CN"/>
              </w:rPr>
              <w:t>；</w:t>
            </w:r>
          </w:p>
          <w:p w14:paraId="5CA45A7B">
            <w:pPr>
              <w:keepNext w:val="0"/>
              <w:keepLines w:val="0"/>
              <w:pageBreakBefore w:val="0"/>
              <w:widowControl/>
              <w:overflowPunct/>
              <w:topLinePunct w:val="0"/>
              <w:bidi w:val="0"/>
              <w:snapToGrid w:val="0"/>
              <w:spacing w:line="300" w:lineRule="auto"/>
              <w:jc w:val="left"/>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★18</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 xml:space="preserve"> 系统集成：高光谱相机、GNSS/IMU、DPU于一体</w:t>
            </w:r>
            <w:r>
              <w:rPr>
                <w:rFonts w:hint="eastAsia" w:ascii="宋体" w:hAnsi="宋体" w:eastAsia="宋体" w:cs="宋体"/>
                <w:color w:val="auto"/>
                <w:kern w:val="0"/>
                <w:sz w:val="24"/>
                <w:szCs w:val="24"/>
                <w:highlight w:val="none"/>
                <w:shd w:val="clear" w:color="auto" w:fill="FFFFFF"/>
                <w:lang w:eastAsia="zh-CN"/>
              </w:rPr>
              <w:t>，</w:t>
            </w:r>
            <w:r>
              <w:rPr>
                <w:rFonts w:hint="eastAsia" w:ascii="宋体" w:hAnsi="宋体" w:eastAsia="宋体" w:cs="宋体"/>
                <w:color w:val="auto"/>
                <w:kern w:val="0"/>
                <w:sz w:val="24"/>
                <w:szCs w:val="24"/>
                <w:highlight w:val="none"/>
                <w:shd w:val="clear" w:color="auto" w:fill="FFFFFF"/>
              </w:rPr>
              <w:t>配备快速缓冲减震锁紧装置，铝合金结构，减震球减震，快拆式卡扣，免云台即用即装</w:t>
            </w:r>
            <w:r>
              <w:rPr>
                <w:rFonts w:hint="eastAsia" w:ascii="宋体" w:hAnsi="宋体" w:eastAsia="宋体" w:cs="宋体"/>
                <w:b/>
                <w:bCs/>
                <w:color w:val="auto"/>
                <w:kern w:val="0"/>
                <w:sz w:val="24"/>
                <w:szCs w:val="24"/>
                <w:highlight w:val="none"/>
                <w:shd w:val="clear" w:color="auto" w:fill="FFFFFF"/>
              </w:rPr>
              <w:t>（投标文件中提供证明材料佐证）</w:t>
            </w:r>
            <w:r>
              <w:rPr>
                <w:rFonts w:hint="eastAsia" w:ascii="宋体" w:hAnsi="宋体" w:eastAsia="宋体" w:cs="宋体"/>
                <w:b/>
                <w:bCs/>
                <w:color w:val="auto"/>
                <w:kern w:val="0"/>
                <w:sz w:val="24"/>
                <w:szCs w:val="24"/>
                <w:highlight w:val="none"/>
                <w:shd w:val="clear" w:color="auto" w:fill="FFFFFF"/>
                <w:lang w:eastAsia="zh-CN"/>
              </w:rPr>
              <w:t>；</w:t>
            </w:r>
          </w:p>
          <w:p w14:paraId="360140B2">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19</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 xml:space="preserve"> 数据预处理软件：至少包含辐射校正、地理校准、检较飞行处理、数据预览、重采样输出等功能。支持高光谱数据单航带辐射校准、地理校准、视轴角检较计算、正射数据批处理、空间重采样输出，至少支持Oxford RT、Applanix、AeroControl、Novatel SPAN等主流POS系统</w:t>
            </w:r>
            <w:r>
              <w:rPr>
                <w:rFonts w:hint="eastAsia" w:ascii="宋体" w:hAnsi="宋体" w:eastAsia="宋体" w:cs="宋体"/>
                <w:color w:val="auto"/>
                <w:kern w:val="0"/>
                <w:sz w:val="24"/>
                <w:szCs w:val="24"/>
                <w:highlight w:val="none"/>
                <w:shd w:val="clear" w:color="auto" w:fill="FFFFFF"/>
                <w:lang w:eastAsia="zh-CN"/>
              </w:rPr>
              <w:t>；</w:t>
            </w:r>
          </w:p>
          <w:p w14:paraId="3426EEEC">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20. 4旋翼无人机平台；</w:t>
            </w:r>
          </w:p>
          <w:p w14:paraId="47822842">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21. 最长飞行时间≥55 分钟；</w:t>
            </w:r>
          </w:p>
          <w:p w14:paraId="11FF7B00">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22. RTK 定位悬停精度：水平≤ ±0.1m 垂直≤ ±0.1m；</w:t>
            </w:r>
          </w:p>
          <w:p w14:paraId="4D30A85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23. 全向感知系统：无人机系统需配备六向（前、后、上、下、左、右）双目视觉系统及红外感知系统。全方位避障，保障飞行安全；</w:t>
            </w:r>
          </w:p>
          <w:p w14:paraId="00E52DB6">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24. 电池热替换:飞行器支持电池热插拔；</w:t>
            </w:r>
          </w:p>
          <w:p w14:paraId="4C292DCA">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25. 机臂到位检测:支持机臂到位检测，能够检测机臂套筒是否拧紧到位，如未拧紧能够在遥控器端进行告警提示；</w:t>
            </w:r>
          </w:p>
          <w:p w14:paraId="19372BB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rPr>
            </w:pPr>
            <w:r>
              <w:rPr>
                <w:rFonts w:hint="eastAsia" w:ascii="宋体" w:hAnsi="宋体" w:eastAsia="宋体" w:cs="宋体"/>
                <w:color w:val="auto"/>
                <w:kern w:val="0"/>
                <w:sz w:val="24"/>
                <w:szCs w:val="24"/>
                <w:highlight w:val="none"/>
                <w:shd w:val="clear" w:color="auto" w:fill="FFFFFF"/>
                <w:lang w:val="en-US" w:eastAsia="zh-CN"/>
              </w:rPr>
              <w:t>26. 厂家需提供无人机设备保险1年。</w:t>
            </w:r>
          </w:p>
          <w:p w14:paraId="09CE0A3D">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rPr>
            </w:pPr>
            <w:r>
              <w:rPr>
                <w:rFonts w:hint="eastAsia" w:ascii="宋体" w:hAnsi="宋体" w:eastAsia="宋体" w:cs="宋体"/>
                <w:b/>
                <w:bCs/>
                <w:color w:val="auto"/>
                <w:kern w:val="0"/>
                <w:sz w:val="24"/>
                <w:szCs w:val="24"/>
                <w:highlight w:val="none"/>
                <w:shd w:val="clear" w:color="auto" w:fill="FFFFFF"/>
              </w:rPr>
              <w:t>其他配置</w:t>
            </w:r>
          </w:p>
          <w:p w14:paraId="2B702B71">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1</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VNIR可见光近红外高光谱成像单元（内置机载DPU模块）</w:t>
            </w:r>
            <w:r>
              <w:rPr>
                <w:rFonts w:hint="eastAsia" w:ascii="宋体" w:hAnsi="宋体" w:eastAsia="宋体" w:cs="宋体"/>
                <w:color w:val="auto"/>
                <w:kern w:val="0"/>
                <w:sz w:val="24"/>
                <w:szCs w:val="24"/>
                <w:highlight w:val="none"/>
                <w:shd w:val="clear" w:color="auto" w:fill="FFFFFF"/>
                <w:lang w:eastAsia="zh-CN"/>
              </w:rPr>
              <w:t>；</w:t>
            </w:r>
          </w:p>
          <w:p w14:paraId="683E8413">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2</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高精度GNSS/IMU天线 1组</w:t>
            </w:r>
            <w:r>
              <w:rPr>
                <w:rFonts w:hint="eastAsia" w:ascii="宋体" w:hAnsi="宋体" w:eastAsia="宋体" w:cs="宋体"/>
                <w:color w:val="auto"/>
                <w:kern w:val="0"/>
                <w:sz w:val="24"/>
                <w:szCs w:val="24"/>
                <w:highlight w:val="none"/>
                <w:shd w:val="clear" w:color="auto" w:fill="FFFFFF"/>
                <w:lang w:eastAsia="zh-CN"/>
              </w:rPr>
              <w:t>；</w:t>
            </w:r>
          </w:p>
          <w:p w14:paraId="0283471F">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3</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高光谱校准板 1件</w:t>
            </w:r>
            <w:r>
              <w:rPr>
                <w:rFonts w:hint="eastAsia" w:ascii="宋体" w:hAnsi="宋体" w:eastAsia="宋体" w:cs="宋体"/>
                <w:color w:val="auto"/>
                <w:kern w:val="0"/>
                <w:sz w:val="24"/>
                <w:szCs w:val="24"/>
                <w:highlight w:val="none"/>
                <w:shd w:val="clear" w:color="auto" w:fill="FFFFFF"/>
                <w:lang w:eastAsia="zh-CN"/>
              </w:rPr>
              <w:t>；</w:t>
            </w:r>
          </w:p>
          <w:p w14:paraId="0FA6675B">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eastAsia="zh-CN"/>
              </w:rPr>
            </w:pPr>
            <w:r>
              <w:rPr>
                <w:rFonts w:hint="eastAsia" w:ascii="宋体" w:hAnsi="宋体" w:eastAsia="宋体" w:cs="宋体"/>
                <w:color w:val="auto"/>
                <w:kern w:val="0"/>
                <w:sz w:val="24"/>
                <w:szCs w:val="24"/>
                <w:highlight w:val="none"/>
                <w:shd w:val="clear" w:color="auto" w:fill="FFFFFF"/>
              </w:rPr>
              <w:t>4</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高光谱预处理软件1套</w:t>
            </w:r>
            <w:r>
              <w:rPr>
                <w:rFonts w:hint="eastAsia" w:ascii="宋体" w:hAnsi="宋体" w:eastAsia="宋体" w:cs="宋体"/>
                <w:color w:val="auto"/>
                <w:kern w:val="0"/>
                <w:sz w:val="24"/>
                <w:szCs w:val="24"/>
                <w:highlight w:val="none"/>
                <w:shd w:val="clear" w:color="auto" w:fill="FFFFFF"/>
                <w:lang w:eastAsia="zh-CN"/>
              </w:rPr>
              <w:t>；</w:t>
            </w:r>
          </w:p>
          <w:p w14:paraId="0AA4D3B4">
            <w:pPr>
              <w:keepNext w:val="0"/>
              <w:keepLines w:val="0"/>
              <w:pageBreakBefore w:val="0"/>
              <w:wordWrap w:val="0"/>
              <w:overflowPunct/>
              <w:topLinePunct w:val="0"/>
              <w:bidi w:val="0"/>
              <w:snapToGrid w:val="0"/>
              <w:spacing w:line="300" w:lineRule="auto"/>
              <w:jc w:val="left"/>
              <w:outlineLvl w:val="3"/>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rPr>
              <w:t>5</w:t>
            </w:r>
            <w:r>
              <w:rPr>
                <w:rFonts w:hint="eastAsia" w:ascii="宋体" w:hAnsi="宋体" w:eastAsia="宋体" w:cs="宋体"/>
                <w:color w:val="auto"/>
                <w:kern w:val="0"/>
                <w:sz w:val="24"/>
                <w:szCs w:val="24"/>
                <w:highlight w:val="none"/>
                <w:shd w:val="clear" w:color="auto" w:fill="FFFFFF"/>
                <w:lang w:val="en-US" w:eastAsia="zh-CN"/>
              </w:rPr>
              <w:t>.</w:t>
            </w:r>
            <w:r>
              <w:rPr>
                <w:rFonts w:hint="eastAsia" w:ascii="宋体" w:hAnsi="宋体" w:eastAsia="宋体" w:cs="宋体"/>
                <w:color w:val="auto"/>
                <w:kern w:val="0"/>
                <w:sz w:val="24"/>
                <w:szCs w:val="24"/>
                <w:highlight w:val="none"/>
                <w:shd w:val="clear" w:color="auto" w:fill="FFFFFF"/>
              </w:rPr>
              <w:t>相机运输箱1组</w:t>
            </w:r>
            <w:r>
              <w:rPr>
                <w:rFonts w:hint="eastAsia" w:ascii="宋体" w:hAnsi="宋体" w:eastAsia="宋体" w:cs="宋体"/>
                <w:color w:val="auto"/>
                <w:kern w:val="0"/>
                <w:sz w:val="24"/>
                <w:szCs w:val="24"/>
                <w:highlight w:val="none"/>
                <w:shd w:val="clear" w:color="auto" w:fill="FFFFFF"/>
                <w:lang w:eastAsia="zh-CN"/>
              </w:rPr>
              <w:t>。</w:t>
            </w:r>
          </w:p>
        </w:tc>
        <w:tc>
          <w:tcPr>
            <w:tcW w:w="568" w:type="pct"/>
            <w:tcBorders>
              <w:top w:val="single" w:color="auto" w:sz="4" w:space="0"/>
              <w:left w:val="single" w:color="auto" w:sz="4" w:space="0"/>
              <w:bottom w:val="single" w:color="auto" w:sz="4" w:space="0"/>
              <w:right w:val="single" w:color="auto" w:sz="4" w:space="0"/>
            </w:tcBorders>
            <w:noWrap w:val="0"/>
            <w:vAlign w:val="center"/>
          </w:tcPr>
          <w:p w14:paraId="3276DA99">
            <w:pPr>
              <w:keepNext w:val="0"/>
              <w:keepLines w:val="0"/>
              <w:pageBreakBefore w:val="0"/>
              <w:kinsoku w:val="0"/>
              <w:wordWrap w:val="0"/>
              <w:overflowPunct/>
              <w:topLinePunct w:val="0"/>
              <w:autoSpaceDE w:val="0"/>
              <w:autoSpaceDN w:val="0"/>
              <w:bidi w:val="0"/>
              <w:adjustRightInd w:val="0"/>
              <w:snapToGrid w:val="0"/>
              <w:spacing w:line="300" w:lineRule="auto"/>
              <w:jc w:val="center"/>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1套</w:t>
            </w:r>
          </w:p>
        </w:tc>
        <w:tc>
          <w:tcPr>
            <w:tcW w:w="418" w:type="pct"/>
            <w:tcBorders>
              <w:top w:val="single" w:color="auto" w:sz="4" w:space="0"/>
              <w:left w:val="single" w:color="auto" w:sz="4" w:space="0"/>
              <w:bottom w:val="single" w:color="auto" w:sz="4" w:space="0"/>
              <w:right w:val="single" w:color="auto" w:sz="4" w:space="0"/>
            </w:tcBorders>
            <w:noWrap w:val="0"/>
            <w:vAlign w:val="center"/>
          </w:tcPr>
          <w:p w14:paraId="6C1D9CCE">
            <w:pPr>
              <w:keepNext w:val="0"/>
              <w:keepLines w:val="0"/>
              <w:pageBreakBefore w:val="0"/>
              <w:wordWrap w:val="0"/>
              <w:overflowPunct/>
              <w:topLinePunct w:val="0"/>
              <w:bidi w:val="0"/>
              <w:snapToGrid w:val="0"/>
              <w:spacing w:line="30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工业</w:t>
            </w:r>
          </w:p>
        </w:tc>
        <w:tc>
          <w:tcPr>
            <w:tcW w:w="426" w:type="pct"/>
            <w:tcBorders>
              <w:top w:val="single" w:color="auto" w:sz="4" w:space="0"/>
              <w:left w:val="single" w:color="auto" w:sz="4" w:space="0"/>
              <w:bottom w:val="single" w:color="auto" w:sz="4" w:space="0"/>
              <w:right w:val="single" w:color="auto" w:sz="4" w:space="0"/>
            </w:tcBorders>
            <w:noWrap w:val="0"/>
            <w:vAlign w:val="center"/>
          </w:tcPr>
          <w:p w14:paraId="72503928">
            <w:pPr>
              <w:keepNext w:val="0"/>
              <w:keepLines w:val="0"/>
              <w:pageBreakBefore w:val="0"/>
              <w:overflowPunct/>
              <w:topLinePunct w:val="0"/>
              <w:bidi w:val="0"/>
              <w:snapToGrid w:val="0"/>
              <w:spacing w:line="30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进口</w:t>
            </w:r>
          </w:p>
        </w:tc>
      </w:tr>
    </w:tbl>
    <w:p w14:paraId="6CEFF2E1">
      <w:pPr>
        <w:pageBreakBefore w:val="0"/>
        <w:wordWrap w:val="0"/>
        <w:overflowPunct/>
        <w:topLinePunct w:val="0"/>
        <w:bidi w:val="0"/>
        <w:rPr>
          <w:rFonts w:ascii="Calibri" w:hAnsi="Calibri" w:eastAsia="宋体" w:cs="Times New Roman"/>
          <w:color w:val="auto"/>
          <w:szCs w:val="24"/>
          <w:highlight w:val="none"/>
        </w:rPr>
      </w:pPr>
    </w:p>
    <w:p w14:paraId="09E01AE9">
      <w:pPr>
        <w:pStyle w:val="8"/>
        <w:pageBreakBefore w:val="0"/>
        <w:wordWrap w:val="0"/>
        <w:overflowPunct/>
        <w:topLinePunct w:val="0"/>
        <w:bidi w:val="0"/>
        <w:spacing w:before="156" w:beforeLines="50" w:after="156" w:afterLines="50"/>
        <w:ind w:left="0" w:firstLine="640"/>
        <w:rPr>
          <w:rFonts w:hint="eastAsia" w:eastAsia="黑体"/>
          <w:color w:val="auto"/>
          <w:highlight w:val="none"/>
        </w:rPr>
      </w:pPr>
      <w:bookmarkStart w:id="25" w:name="_Toc49042126"/>
      <w:bookmarkStart w:id="26" w:name="_Toc902728931"/>
      <w:bookmarkStart w:id="27" w:name="_Toc1061105159_WPSOffice_Level2"/>
      <w:bookmarkStart w:id="28" w:name="_Toc13384869"/>
      <w:bookmarkStart w:id="29" w:name="_Toc1900587714"/>
      <w:bookmarkStart w:id="30" w:name="_Toc1101062245"/>
      <w:bookmarkStart w:id="31" w:name="_Toc1814319857"/>
      <w:bookmarkStart w:id="32" w:name="_Toc1520309192"/>
      <w:r>
        <w:rPr>
          <w:rFonts w:hint="eastAsia" w:eastAsia="黑体"/>
          <w:color w:val="auto"/>
          <w:highlight w:val="none"/>
        </w:rPr>
        <w:t>三、报价要求</w:t>
      </w:r>
      <w:bookmarkEnd w:id="25"/>
      <w:bookmarkEnd w:id="26"/>
      <w:bookmarkEnd w:id="27"/>
      <w:bookmarkEnd w:id="28"/>
      <w:bookmarkEnd w:id="29"/>
      <w:bookmarkEnd w:id="30"/>
      <w:bookmarkEnd w:id="31"/>
      <w:bookmarkEnd w:id="32"/>
    </w:p>
    <w:p w14:paraId="30790FA8">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hint="eastAsia" w:ascii="宋体" w:hAnsi="宋体" w:eastAsia="宋体" w:cs="宋体"/>
          <w:color w:val="auto"/>
          <w:sz w:val="24"/>
          <w:szCs w:val="18"/>
          <w:highlight w:val="none"/>
        </w:rPr>
        <w:t>本项目报总价，投标报价</w:t>
      </w:r>
      <w:r>
        <w:rPr>
          <w:rFonts w:ascii="宋体" w:hAnsi="宋体" w:eastAsia="宋体" w:cs="宋体"/>
          <w:color w:val="auto"/>
          <w:sz w:val="24"/>
          <w:szCs w:val="18"/>
          <w:highlight w:val="none"/>
        </w:rPr>
        <w:t>包括</w:t>
      </w:r>
      <w:r>
        <w:rPr>
          <w:rFonts w:hint="eastAsia" w:ascii="宋体" w:hAnsi="宋体" w:eastAsia="宋体" w:cs="宋体"/>
          <w:color w:val="auto"/>
          <w:sz w:val="24"/>
          <w:szCs w:val="18"/>
          <w:highlight w:val="none"/>
        </w:rPr>
        <w:t>本项目需求的全部货物及所需附件购置费、包装费、运输费、人工费、保险费、安装调试费、各种税费、资料费、售后服务费及完成项目应有的全部费用。</w:t>
      </w:r>
    </w:p>
    <w:p w14:paraId="0F0AEE4C">
      <w:pPr>
        <w:pStyle w:val="3"/>
        <w:pageBreakBefore w:val="0"/>
        <w:wordWrap w:val="0"/>
        <w:overflowPunct/>
        <w:topLinePunct w:val="0"/>
        <w:bidi w:val="0"/>
        <w:ind w:firstLine="560"/>
        <w:rPr>
          <w:rFonts w:eastAsia="黑体"/>
          <w:color w:val="auto"/>
          <w:highlight w:val="none"/>
        </w:rPr>
      </w:pPr>
      <w:r>
        <w:rPr>
          <w:rFonts w:eastAsia="黑体"/>
          <w:color w:val="auto"/>
          <w:highlight w:val="none"/>
        </w:rPr>
        <w:t>四、备品备件及专用工具</w:t>
      </w:r>
    </w:p>
    <w:p w14:paraId="16E5069F">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bookmarkStart w:id="33" w:name="_Toc455587093"/>
      <w:bookmarkStart w:id="34" w:name="_Toc455587277"/>
      <w:bookmarkStart w:id="35" w:name="_Toc445554752"/>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备品备件：中标人提供能够满足质量保证期内的设备维修要求的备品备件，备品备件应是新品。</w:t>
      </w:r>
    </w:p>
    <w:p w14:paraId="3BA962A4">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专用工具：中标人提供设备安装、调试、验收、维修、保养所必要的专用工具、仪器、仪表等工具。</w:t>
      </w:r>
    </w:p>
    <w:bookmarkEnd w:id="33"/>
    <w:bookmarkEnd w:id="34"/>
    <w:bookmarkEnd w:id="35"/>
    <w:p w14:paraId="0A0B93C3">
      <w:pPr>
        <w:pStyle w:val="3"/>
        <w:pageBreakBefore w:val="0"/>
        <w:wordWrap w:val="0"/>
        <w:overflowPunct/>
        <w:topLinePunct w:val="0"/>
        <w:bidi w:val="0"/>
        <w:ind w:firstLine="560"/>
        <w:rPr>
          <w:rFonts w:eastAsia="黑体"/>
          <w:color w:val="auto"/>
          <w:highlight w:val="none"/>
        </w:rPr>
      </w:pPr>
      <w:bookmarkStart w:id="36" w:name="_Toc532199625"/>
      <w:bookmarkStart w:id="37" w:name="_Toc455587094"/>
      <w:bookmarkStart w:id="38" w:name="_Toc445554753"/>
      <w:bookmarkStart w:id="39" w:name="_Toc455587278"/>
      <w:r>
        <w:rPr>
          <w:rFonts w:hint="eastAsia" w:eastAsia="黑体"/>
          <w:color w:val="auto"/>
          <w:highlight w:val="none"/>
          <w:lang w:eastAsia="zh-CN"/>
        </w:rPr>
        <w:t>五</w:t>
      </w:r>
      <w:r>
        <w:rPr>
          <w:rFonts w:eastAsia="黑体"/>
          <w:color w:val="auto"/>
          <w:highlight w:val="none"/>
        </w:rPr>
        <w:t>、安装调试、验收试验及质量保证</w:t>
      </w:r>
      <w:bookmarkEnd w:id="36"/>
    </w:p>
    <w:p w14:paraId="0DF8D051">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中标人在设备安装地点负责安装、调试。</w:t>
      </w:r>
    </w:p>
    <w:p w14:paraId="2C83DF82">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具体设备验收标准和程序按采购人要求执行，下列验收程序可参照执行：</w:t>
      </w:r>
    </w:p>
    <w:p w14:paraId="49F40B32">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2.1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w:t>
      </w:r>
    </w:p>
    <w:p w14:paraId="274352D2">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2.2货物在验收时，中标人应提供发票、制造厂家出具的产品合格证书、装箱清单等</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6EBB3E6A">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2.3 中标人应根据采购人使用单位的技术要求提供相应的产品。由中标人所提供的设备部件间的连线和插接件均应视为设备内部器件，包含在相应的设备之中。</w:t>
      </w:r>
    </w:p>
    <w:p w14:paraId="61A1D13E">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2.4 运行测试及最终验收。在系统安装、调试结束后，采购人对其进行全面的测试，对测试中暴露出来的问题，中标人应及时进行整改，系统最终测试完毕经验收合格后，采购人应向中标人签发最终验收证明。</w:t>
      </w:r>
    </w:p>
    <w:p w14:paraId="0A2CA61D">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2.5 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6CAD16C4">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E64EE1C">
      <w:pPr>
        <w:pStyle w:val="3"/>
        <w:pageBreakBefore w:val="0"/>
        <w:wordWrap w:val="0"/>
        <w:overflowPunct/>
        <w:topLinePunct w:val="0"/>
        <w:bidi w:val="0"/>
        <w:ind w:firstLine="560"/>
        <w:rPr>
          <w:rFonts w:eastAsia="黑体"/>
          <w:color w:val="auto"/>
          <w:highlight w:val="none"/>
        </w:rPr>
      </w:pPr>
      <w:bookmarkStart w:id="40" w:name="_Toc532199626"/>
      <w:r>
        <w:rPr>
          <w:rFonts w:eastAsia="黑体"/>
          <w:color w:val="auto"/>
          <w:highlight w:val="none"/>
        </w:rPr>
        <w:t>六、包装运输</w:t>
      </w:r>
      <w:bookmarkEnd w:id="37"/>
      <w:bookmarkEnd w:id="38"/>
      <w:bookmarkEnd w:id="39"/>
      <w:bookmarkEnd w:id="40"/>
    </w:p>
    <w:p w14:paraId="3E26A6DF">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bookmarkStart w:id="41" w:name="_Toc455587095"/>
      <w:bookmarkStart w:id="42" w:name="_Toc445554754"/>
      <w:bookmarkStart w:id="43" w:name="_Toc455587279"/>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中标人负责设备包装、办理运输和保险，将设备安全运抵交货地点。</w:t>
      </w:r>
    </w:p>
    <w:p w14:paraId="46506C6E">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设备制造完成并通过试验后应及时包装，否则应得到切实的保护，确保其不受污损。</w:t>
      </w:r>
    </w:p>
    <w:p w14:paraId="3A1BEBC4">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3</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在包装箱外应标明采购人的订货号、发货号。</w:t>
      </w:r>
    </w:p>
    <w:p w14:paraId="4F5C1618">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4</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各种包装应能确保各零部件在运输过程中不致遭到损坏、丢失、变形、受潮和腐蚀。</w:t>
      </w:r>
    </w:p>
    <w:p w14:paraId="456E2272">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5</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包装箱上应有明显的包装储运图示标志。</w:t>
      </w:r>
    </w:p>
    <w:p w14:paraId="04AC5954">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6</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整体产品或分别运输的部件都要适应运输和装载的要求。</w:t>
      </w:r>
    </w:p>
    <w:p w14:paraId="709F62D1">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7</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随产品提供的技术资料应完整无缺。</w:t>
      </w:r>
    </w:p>
    <w:p w14:paraId="2D4E3876">
      <w:pPr>
        <w:pStyle w:val="3"/>
        <w:pageBreakBefore w:val="0"/>
        <w:wordWrap w:val="0"/>
        <w:overflowPunct/>
        <w:topLinePunct w:val="0"/>
        <w:bidi w:val="0"/>
        <w:ind w:firstLine="560"/>
        <w:rPr>
          <w:rFonts w:eastAsia="黑体"/>
          <w:color w:val="auto"/>
          <w:highlight w:val="none"/>
        </w:rPr>
      </w:pPr>
      <w:bookmarkStart w:id="44" w:name="_Toc532199627"/>
      <w:r>
        <w:rPr>
          <w:rFonts w:hint="eastAsia" w:eastAsia="黑体"/>
          <w:color w:val="auto"/>
          <w:highlight w:val="none"/>
          <w:lang w:eastAsia="zh-CN"/>
        </w:rPr>
        <w:t>七</w:t>
      </w:r>
      <w:r>
        <w:rPr>
          <w:rFonts w:eastAsia="黑体"/>
          <w:color w:val="auto"/>
          <w:highlight w:val="none"/>
        </w:rPr>
        <w:t>、技术培训</w:t>
      </w:r>
      <w:bookmarkEnd w:id="41"/>
      <w:bookmarkEnd w:id="42"/>
      <w:bookmarkEnd w:id="43"/>
      <w:bookmarkEnd w:id="44"/>
    </w:p>
    <w:p w14:paraId="501E39D7">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为使合同设备能正常安装和运行，由中标人提供相应的技术培训，培训费用</w:t>
      </w:r>
      <w:r>
        <w:rPr>
          <w:rFonts w:hint="eastAsia" w:ascii="宋体" w:hAnsi="宋体" w:eastAsia="宋体" w:cs="宋体"/>
          <w:color w:val="auto"/>
          <w:sz w:val="24"/>
          <w:szCs w:val="18"/>
          <w:highlight w:val="none"/>
        </w:rPr>
        <w:t>包含在投标报价内</w:t>
      </w:r>
      <w:r>
        <w:rPr>
          <w:rFonts w:ascii="宋体" w:hAnsi="宋体" w:eastAsia="宋体" w:cs="宋体"/>
          <w:color w:val="auto"/>
          <w:sz w:val="24"/>
          <w:szCs w:val="18"/>
          <w:highlight w:val="none"/>
        </w:rPr>
        <w:t>。</w:t>
      </w:r>
    </w:p>
    <w:p w14:paraId="5B24F230">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培训的时间、人数、地点等具体内容由</w:t>
      </w:r>
      <w:r>
        <w:rPr>
          <w:rFonts w:hint="eastAsia" w:ascii="宋体" w:hAnsi="宋体" w:eastAsia="宋体" w:cs="宋体"/>
          <w:color w:val="auto"/>
          <w:sz w:val="24"/>
          <w:szCs w:val="18"/>
          <w:highlight w:val="none"/>
        </w:rPr>
        <w:t>采购人和中标人</w:t>
      </w:r>
      <w:r>
        <w:rPr>
          <w:rFonts w:ascii="宋体" w:hAnsi="宋体" w:eastAsia="宋体" w:cs="宋体"/>
          <w:color w:val="auto"/>
          <w:sz w:val="24"/>
          <w:szCs w:val="18"/>
          <w:highlight w:val="none"/>
        </w:rPr>
        <w:t>双方商定，内容至少包括：设备原理、使用、维护、运行操作、常见故障处理等。</w:t>
      </w:r>
    </w:p>
    <w:p w14:paraId="4C820B3A">
      <w:pPr>
        <w:pStyle w:val="3"/>
        <w:pageBreakBefore w:val="0"/>
        <w:wordWrap w:val="0"/>
        <w:overflowPunct/>
        <w:topLinePunct w:val="0"/>
        <w:bidi w:val="0"/>
        <w:ind w:firstLine="560"/>
        <w:rPr>
          <w:rFonts w:eastAsia="黑体"/>
          <w:color w:val="auto"/>
          <w:highlight w:val="none"/>
        </w:rPr>
      </w:pPr>
      <w:bookmarkStart w:id="45" w:name="_Toc532199628"/>
      <w:r>
        <w:rPr>
          <w:rFonts w:hint="eastAsia" w:eastAsia="黑体"/>
          <w:color w:val="auto"/>
          <w:highlight w:val="none"/>
          <w:lang w:eastAsia="zh-CN"/>
        </w:rPr>
        <w:t>八</w:t>
      </w:r>
      <w:r>
        <w:rPr>
          <w:rFonts w:eastAsia="黑体"/>
          <w:color w:val="auto"/>
          <w:highlight w:val="none"/>
        </w:rPr>
        <w:t>、质保及售后服务</w:t>
      </w:r>
    </w:p>
    <w:p w14:paraId="6620F378">
      <w:pPr>
        <w:pageBreakBefore w:val="0"/>
        <w:wordWrap w:val="0"/>
        <w:overflowPunct/>
        <w:topLinePunct w:val="0"/>
        <w:bidi w:val="0"/>
        <w:spacing w:line="360" w:lineRule="auto"/>
        <w:ind w:firstLine="480" w:firstLineChars="200"/>
        <w:jc w:val="left"/>
        <w:rPr>
          <w:rFonts w:ascii="宋体" w:hAnsi="宋体" w:eastAsia="宋体" w:cs="宋体"/>
          <w:color w:val="auto"/>
          <w:sz w:val="24"/>
          <w:szCs w:val="18"/>
          <w:highlight w:val="none"/>
        </w:rPr>
      </w:pPr>
      <w:r>
        <w:rPr>
          <w:rFonts w:ascii="宋体" w:hAnsi="宋体" w:eastAsia="宋体" w:cs="宋体"/>
          <w:color w:val="auto"/>
          <w:sz w:val="24"/>
          <w:szCs w:val="18"/>
          <w:highlight w:val="none"/>
        </w:rPr>
        <w:t>1</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自</w:t>
      </w:r>
      <w:r>
        <w:rPr>
          <w:rFonts w:hint="eastAsia" w:ascii="宋体" w:hAnsi="宋体" w:eastAsia="宋体" w:cs="宋体"/>
          <w:color w:val="auto"/>
          <w:sz w:val="24"/>
          <w:szCs w:val="18"/>
          <w:highlight w:val="none"/>
        </w:rPr>
        <w:t>验收合格之日</w:t>
      </w:r>
      <w:r>
        <w:rPr>
          <w:rFonts w:ascii="宋体" w:hAnsi="宋体" w:eastAsia="宋体" w:cs="宋体"/>
          <w:color w:val="auto"/>
          <w:sz w:val="24"/>
          <w:szCs w:val="18"/>
          <w:highlight w:val="none"/>
        </w:rPr>
        <w:t>起进入免费质保期。</w:t>
      </w:r>
    </w:p>
    <w:p w14:paraId="0E3170D3">
      <w:r>
        <w:rPr>
          <w:rFonts w:ascii="宋体" w:hAnsi="宋体" w:eastAsia="宋体" w:cs="宋体"/>
          <w:color w:val="auto"/>
          <w:sz w:val="24"/>
          <w:szCs w:val="18"/>
          <w:highlight w:val="none"/>
        </w:rPr>
        <w:t>2</w:t>
      </w:r>
      <w:r>
        <w:rPr>
          <w:rFonts w:hint="eastAsia" w:ascii="宋体" w:hAnsi="宋体" w:eastAsia="宋体" w:cs="宋体"/>
          <w:color w:val="auto"/>
          <w:sz w:val="24"/>
          <w:szCs w:val="18"/>
          <w:highlight w:val="none"/>
        </w:rPr>
        <w:t>.</w:t>
      </w:r>
      <w:r>
        <w:rPr>
          <w:rFonts w:ascii="宋体" w:hAnsi="宋体" w:eastAsia="宋体" w:cs="宋体"/>
          <w:color w:val="auto"/>
          <w:sz w:val="24"/>
          <w:szCs w:val="18"/>
          <w:highlight w:val="none"/>
        </w:rPr>
        <w:t>在质保期间内，非采购人过失和故意并且在正常使用的情况下发现商品有缺陷，中标人将修理或替换该设备；在质保期间内，非采购人过失和故意并且在正常使用的情况下设备发生故障，中标人应及时提供服务。</w:t>
      </w:r>
      <w:bookmarkEnd w:id="45"/>
      <w:bookmarkStart w:id="46" w:name="_GoBack"/>
      <w:bookmarkEnd w:id="4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A4EC5"/>
    <w:rsid w:val="531371D9"/>
    <w:rsid w:val="7E9A4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next w:val="1"/>
    <w:qFormat/>
    <w:uiPriority w:val="9"/>
    <w:pPr>
      <w:keepNext/>
      <w:keepLines/>
      <w:widowControl w:val="0"/>
      <w:spacing w:line="360" w:lineRule="auto"/>
      <w:jc w:val="center"/>
      <w:outlineLvl w:val="0"/>
    </w:pPr>
    <w:rPr>
      <w:rFonts w:ascii="Times New Roman" w:hAnsi="Times New Roman" w:eastAsia="方正小标宋_GBK" w:cs="Times New Roman"/>
      <w:bCs/>
      <w:kern w:val="44"/>
      <w:sz w:val="44"/>
      <w:szCs w:val="44"/>
      <w:lang w:val="en-US" w:eastAsia="zh-CN" w:bidi="ar-SA"/>
    </w:rPr>
  </w:style>
  <w:style w:type="paragraph" w:styleId="3">
    <w:name w:val="heading 2"/>
    <w:next w:val="1"/>
    <w:qFormat/>
    <w:uiPriority w:val="0"/>
    <w:pPr>
      <w:keepNext/>
      <w:keepLines/>
      <w:widowControl w:val="0"/>
      <w:spacing w:before="240" w:line="360" w:lineRule="auto"/>
      <w:ind w:firstLine="640" w:firstLineChars="200"/>
      <w:jc w:val="left"/>
      <w:outlineLvl w:val="1"/>
    </w:pPr>
    <w:rPr>
      <w:rFonts w:ascii="Arial" w:hAnsi="Arial" w:eastAsia="方正黑体_GBK" w:cs="Times New Roman"/>
      <w:bCs/>
      <w:kern w:val="0"/>
      <w:sz w:val="28"/>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next w:val="5"/>
    <w:unhideWhenUsed/>
    <w:qFormat/>
    <w:uiPriority w:val="99"/>
    <w:pPr>
      <w:widowControl w:val="0"/>
      <w:ind w:firstLine="645"/>
      <w:jc w:val="both"/>
    </w:pPr>
    <w:rPr>
      <w:rFonts w:ascii="楷体_GB2312" w:hAnsi="@仿宋_GB2312" w:eastAsia="楷体_GB2312" w:cs="@仿宋_GB2312"/>
      <w:kern w:val="2"/>
      <w:sz w:val="32"/>
      <w:szCs w:val="20"/>
      <w:lang w:val="en-US" w:eastAsia="zh-CN" w:bidi="ar-SA"/>
    </w:rPr>
  </w:style>
  <w:style w:type="paragraph" w:styleId="5">
    <w:name w:val="envelope return"/>
    <w:qFormat/>
    <w:uiPriority w:val="99"/>
    <w:pPr>
      <w:widowControl w:val="0"/>
      <w:snapToGrid w:val="0"/>
      <w:jc w:val="both"/>
    </w:pPr>
    <w:rPr>
      <w:rFonts w:ascii="Arial" w:hAnsi="Arial" w:eastAsia="@仿宋_GB2312" w:cs="Arial"/>
      <w:kern w:val="2"/>
      <w:sz w:val="21"/>
      <w:lang w:val="en-US" w:eastAsia="zh-CN" w:bidi="ar-SA"/>
    </w:rPr>
  </w:style>
  <w:style w:type="paragraph" w:styleId="6">
    <w:name w:val="header"/>
    <w:unhideWhenUsed/>
    <w:qFormat/>
    <w:uiPriority w:val="99"/>
    <w:pPr>
      <w:widowControl w:val="0"/>
      <w:pBdr>
        <w:bottom w:val="single" w:color="auto" w:sz="6" w:space="1"/>
      </w:pBdr>
      <w:tabs>
        <w:tab w:val="center" w:pos="4153"/>
        <w:tab w:val="right" w:pos="8306"/>
      </w:tabs>
      <w:snapToGrid w:val="0"/>
      <w:jc w:val="center"/>
    </w:pPr>
    <w:rPr>
      <w:rFonts w:ascii="@仿宋_GB2312" w:hAnsi="@仿宋_GB2312" w:eastAsia="@仿宋_GB2312" w:cs="@仿宋_GB2312"/>
      <w:kern w:val="2"/>
      <w:sz w:val="18"/>
      <w:szCs w:val="18"/>
      <w:lang w:val="en-US" w:eastAsia="zh-CN" w:bidi="ar-SA"/>
    </w:rPr>
  </w:style>
  <w:style w:type="paragraph" w:styleId="7">
    <w:name w:val="List"/>
    <w:unhideWhenUsed/>
    <w:qFormat/>
    <w:uiPriority w:val="99"/>
    <w:pPr>
      <w:widowControl w:val="0"/>
      <w:ind w:left="200" w:hanging="200" w:hangingChars="200"/>
      <w:contextualSpacing/>
      <w:jc w:val="both"/>
    </w:pPr>
    <w:rPr>
      <w:rFonts w:ascii="Times New Roman" w:hAnsi="Times New Roman" w:eastAsia="宋体" w:cs="Times New Roman"/>
      <w:kern w:val="2"/>
      <w:sz w:val="21"/>
      <w:szCs w:val="24"/>
      <w:lang w:val="en-US" w:eastAsia="zh-CN" w:bidi="ar-SA"/>
    </w:rPr>
  </w:style>
  <w:style w:type="paragraph" w:styleId="8">
    <w:name w:val="Body Text First Indent 2"/>
    <w:next w:val="7"/>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table" w:styleId="10">
    <w:name w:val="Table Grid"/>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2">
    <w:name w:val="D&amp;L"/>
    <w:qFormat/>
    <w:uiPriority w:val="0"/>
    <w:pPr>
      <w:widowControl w:val="0"/>
      <w:pBdr>
        <w:bottom w:val="thinThickSmallGap" w:color="auto" w:sz="18" w:space="1"/>
      </w:pBdr>
      <w:tabs>
        <w:tab w:val="center" w:pos="4153"/>
        <w:tab w:val="right" w:pos="8306"/>
      </w:tabs>
      <w:adjustRightInd w:val="0"/>
      <w:snapToGrid/>
      <w:spacing w:line="240" w:lineRule="atLeast"/>
      <w:jc w:val="center"/>
      <w:textAlignment w:val="baseline"/>
    </w:pPr>
    <w:rPr>
      <w:rFonts w:ascii="@仿宋_GB2312" w:hAnsi="@仿宋_GB2312" w:eastAsia="@仿宋_GB2312" w:cs="@仿宋_GB2312"/>
      <w:kern w:val="0"/>
      <w:sz w:val="24"/>
      <w:szCs w:val="20"/>
      <w:lang w:val="en-US" w:eastAsia="zh-CN" w:bidi="ar-SA"/>
    </w:rPr>
  </w:style>
  <w:style w:type="paragraph" w:customStyle="1" w:styleId="13">
    <w:name w:val="xl31"/>
    <w:qFormat/>
    <w:uiPriority w:val="0"/>
    <w:pPr>
      <w:widowControl/>
      <w:spacing w:before="100" w:beforeAutospacing="1" w:after="100" w:afterAutospacing="1"/>
      <w:jc w:val="center"/>
    </w:pPr>
    <w:rPr>
      <w:rFonts w:ascii="@仿宋_GB2312" w:hAnsi="@仿宋_GB2312" w:eastAsia="@仿宋_GB2312" w:cs="@仿宋_GB2312"/>
      <w:b/>
      <w:bCs/>
      <w:kern w:val="0"/>
      <w:sz w:val="28"/>
      <w:szCs w:val="2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2025-10-16T03:49:00Z</dcterms:created>
  <dc:creator>xmy</dc:creator>
  <cp:lastModifiedBy>xmy</cp:lastModifiedBy>
  <dcterms:modified xsi:type="dcterms:W3CDTF">2025-10-16T03:50:06Z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F96CF399BF66463FBDD7338A5475F212_11</vt:lpwstr>
  </property>
  <property fmtid="{D5CDD505-2E9C-101B-9397-08002B2CF9AE}" pid="4" name="KSOTemplateDocerSaveRecord">
    <vt:lpwstr>eyJoZGlkIjoiNTExYmM0YzRjNTViMjY1NDczMmU1ZGNjYmEyMjBlYjUiLCJ1c2VySWQiOiIzMjQ4MTEwODkifQ==</vt:lpwstr>
  </property>
</Properties>
</file>