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2025国际汽联生态拉力杯（中国站）暨大黄山国际生态汽车拉力赛竞赛组织运行项目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val="zh-CN"/>
              </w:rPr>
              <w:t>ZF2025-18-0794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安徽省汽车摩托车运动联合会</w:t>
            </w:r>
          </w:p>
        </w:tc>
        <w:tc>
          <w:tcPr>
            <w:tcW w:w="2841" w:type="dxa"/>
          </w:tcPr>
          <w:p w14:paraId="50A254C5">
            <w:pPr>
              <w:jc w:val="center"/>
            </w:pPr>
            <w:r>
              <w:rPr>
                <w:rFonts w:hint="eastAsia" w:ascii="仿宋" w:hAnsi="仿宋" w:eastAsia="仿宋"/>
              </w:rPr>
              <w:t>76.03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F5B70C8"/>
    <w:rsid w:val="2AD5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65</Characters>
  <Lines>1</Lines>
  <Paragraphs>1</Paragraphs>
  <TotalTime>0</TotalTime>
  <ScaleCrop>false</ScaleCrop>
  <LinksUpToDate>false</LinksUpToDate>
  <CharactersWithSpaces>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2025-06-25T07:58:33Z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1CBC77F36FDF455AB1780D1082F0E313_12</vt:lpwstr>
  </property>
</Properties>
</file>