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2487F">
      <w:pPr>
        <w:pStyle w:val="2"/>
        <w:widowControl/>
        <w:snapToGrid w:val="0"/>
        <w:spacing w:before="0" w:after="0" w:line="360" w:lineRule="auto"/>
        <w:jc w:val="center"/>
        <w:rPr>
          <w:rFonts w:hint="eastAsia" w:ascii="宋体" w:hAnsi="宋体"/>
          <w:color w:val="000000"/>
          <w:highlight w:val="none"/>
        </w:rPr>
      </w:pPr>
      <w:bookmarkStart w:id="0" w:name="_Toc24571"/>
      <w:r>
        <w:rPr>
          <w:rFonts w:hint="eastAsia" w:ascii="宋体" w:hAnsi="宋体"/>
          <w:color w:val="000000"/>
          <w:highlight w:val="none"/>
        </w:rPr>
        <w:t>第三章  采购需求及技术规格要求</w:t>
      </w:r>
      <w:bookmarkEnd w:id="0"/>
    </w:p>
    <w:p w14:paraId="7EBE2E5E">
      <w:pPr>
        <w:pStyle w:val="3"/>
        <w:spacing w:before="0" w:after="0" w:line="360" w:lineRule="auto"/>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总则：</w:t>
      </w:r>
    </w:p>
    <w:p w14:paraId="2EC63153">
      <w:pPr>
        <w:widowControl/>
        <w:tabs>
          <w:tab w:val="left" w:pos="1406"/>
        </w:tabs>
        <w:snapToGrid w:val="0"/>
        <w:spacing w:line="360" w:lineRule="auto"/>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36E4F1F9">
      <w:pPr>
        <w:pStyle w:val="12"/>
        <w:spacing w:line="360" w:lineRule="auto"/>
        <w:ind w:firstLine="480" w:firstLineChars="200"/>
        <w:rPr>
          <w:rFonts w:hint="eastAsia" w:ascii="仿宋" w:hAnsi="仿宋" w:eastAsia="仿宋" w:cs="仿宋"/>
          <w:b/>
          <w:bCs/>
          <w:color w:val="000000"/>
          <w:sz w:val="24"/>
          <w:szCs w:val="24"/>
          <w:highlight w:val="none"/>
        </w:rPr>
      </w:pPr>
      <w:r>
        <w:rPr>
          <w:rFonts w:hint="eastAsia" w:ascii="仿宋" w:hAnsi="仿宋" w:eastAsia="仿宋" w:cs="仿宋"/>
          <w:color w:val="000000"/>
          <w:sz w:val="24"/>
          <w:szCs w:val="24"/>
          <w:highlight w:val="none"/>
        </w:rPr>
        <w:t>1.2 中标产品的名称、品牌、规格型号、数量、单价等将予以公布。</w:t>
      </w:r>
    </w:p>
    <w:p w14:paraId="08C1CFE0">
      <w:pPr>
        <w:keepNext w:val="0"/>
        <w:keepLines w:val="0"/>
        <w:pageBreakBefore w:val="0"/>
        <w:kinsoku/>
        <w:wordWrap w:val="0"/>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一、商务条款：</w:t>
      </w:r>
    </w:p>
    <w:tbl>
      <w:tblPr>
        <w:tblStyle w:val="10"/>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529"/>
        <w:gridCol w:w="7216"/>
      </w:tblGrid>
      <w:tr w14:paraId="19B4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11" w:type="dxa"/>
            <w:noWrap w:val="0"/>
            <w:vAlign w:val="center"/>
          </w:tcPr>
          <w:p w14:paraId="339F876F">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序号</w:t>
            </w:r>
          </w:p>
        </w:tc>
        <w:tc>
          <w:tcPr>
            <w:tcW w:w="8745" w:type="dxa"/>
            <w:gridSpan w:val="2"/>
            <w:noWrap w:val="0"/>
            <w:vAlign w:val="center"/>
          </w:tcPr>
          <w:p w14:paraId="50871972">
            <w:pPr>
              <w:keepNext w:val="0"/>
              <w:keepLines w:val="0"/>
              <w:pageBreakBefore w:val="0"/>
              <w:kinsoku/>
              <w:wordWrap w:val="0"/>
              <w:overflowPunct/>
              <w:topLinePunct w:val="0"/>
              <w:autoSpaceDE/>
              <w:autoSpaceDN/>
              <w:bidi w:val="0"/>
              <w:adjustRightInd/>
              <w:snapToGrid/>
              <w:spacing w:beforeAutospacing="0" w:afterAutospacing="0" w:line="360" w:lineRule="auto"/>
              <w:ind w:firstLine="2891" w:firstLineChars="1200"/>
              <w:jc w:val="left"/>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商务条款内容</w:t>
            </w:r>
          </w:p>
        </w:tc>
      </w:tr>
      <w:tr w14:paraId="5D67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11" w:type="dxa"/>
            <w:noWrap w:val="0"/>
            <w:vAlign w:val="center"/>
          </w:tcPr>
          <w:p w14:paraId="3C3C1D23">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1</w:t>
            </w:r>
          </w:p>
        </w:tc>
        <w:tc>
          <w:tcPr>
            <w:tcW w:w="1529" w:type="dxa"/>
            <w:vMerge w:val="restart"/>
            <w:noWrap w:val="0"/>
            <w:vAlign w:val="center"/>
          </w:tcPr>
          <w:p w14:paraId="282346D6">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如是依法纳入医疗器械管理的须具有：</w:t>
            </w:r>
          </w:p>
        </w:tc>
        <w:tc>
          <w:tcPr>
            <w:tcW w:w="7216" w:type="dxa"/>
            <w:noWrap w:val="0"/>
            <w:vAlign w:val="center"/>
          </w:tcPr>
          <w:p w14:paraId="7E563860">
            <w:pPr>
              <w:keepNext w:val="0"/>
              <w:keepLines w:val="0"/>
              <w:pageBreakBefore w:val="0"/>
              <w:kinsoku/>
              <w:wordWrap w:val="0"/>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投标人为制造商的（进口产品除外），须具有相应的医疗器械生产备案获取的备案编号（属于一类时）。</w:t>
            </w:r>
          </w:p>
        </w:tc>
      </w:tr>
      <w:tr w14:paraId="4271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11" w:type="dxa"/>
            <w:noWrap w:val="0"/>
            <w:vAlign w:val="center"/>
          </w:tcPr>
          <w:p w14:paraId="6D56E99A">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2</w:t>
            </w:r>
          </w:p>
        </w:tc>
        <w:tc>
          <w:tcPr>
            <w:tcW w:w="1529" w:type="dxa"/>
            <w:vMerge w:val="continue"/>
            <w:noWrap w:val="0"/>
            <w:vAlign w:val="top"/>
          </w:tcPr>
          <w:p w14:paraId="05DE1B2E">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kern w:val="0"/>
                <w:sz w:val="24"/>
                <w:highlight w:val="none"/>
              </w:rPr>
            </w:pPr>
          </w:p>
        </w:tc>
        <w:tc>
          <w:tcPr>
            <w:tcW w:w="7216" w:type="dxa"/>
            <w:noWrap w:val="0"/>
            <w:vAlign w:val="top"/>
          </w:tcPr>
          <w:p w14:paraId="5ABA5470">
            <w:pPr>
              <w:pStyle w:val="13"/>
              <w:keepNext w:val="0"/>
              <w:keepLines w:val="0"/>
              <w:pageBreakBefore w:val="0"/>
              <w:kinsoku/>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投标人须具有与投标产品相应的有效经营备案编号（属于二类时）；（如本次投标产品的注册人、备案人在其住所或者生产地址销售的，无需再办理医疗器械经营许可或备案。）。</w:t>
            </w:r>
          </w:p>
        </w:tc>
      </w:tr>
      <w:tr w14:paraId="7E95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2CB58BAB">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3</w:t>
            </w:r>
          </w:p>
        </w:tc>
        <w:tc>
          <w:tcPr>
            <w:tcW w:w="1529" w:type="dxa"/>
            <w:vMerge w:val="continue"/>
            <w:noWrap w:val="0"/>
            <w:vAlign w:val="top"/>
          </w:tcPr>
          <w:p w14:paraId="3E8DF300">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kern w:val="0"/>
                <w:sz w:val="24"/>
                <w:highlight w:val="none"/>
              </w:rPr>
            </w:pPr>
          </w:p>
        </w:tc>
        <w:tc>
          <w:tcPr>
            <w:tcW w:w="7216" w:type="dxa"/>
            <w:noWrap w:val="0"/>
            <w:vAlign w:val="top"/>
          </w:tcPr>
          <w:p w14:paraId="7BA2EF4D">
            <w:pPr>
              <w:pStyle w:val="9"/>
              <w:keepNext w:val="0"/>
              <w:keepLines w:val="0"/>
              <w:pageBreakBefore w:val="0"/>
              <w:kinsoku/>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575B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22283AAB">
            <w:pPr>
              <w:keepNext w:val="0"/>
              <w:keepLines w:val="0"/>
              <w:pageBreakBefore w:val="0"/>
              <w:kinsoku/>
              <w:wordWrap w:val="0"/>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4</w:t>
            </w:r>
          </w:p>
        </w:tc>
        <w:tc>
          <w:tcPr>
            <w:tcW w:w="8745" w:type="dxa"/>
            <w:gridSpan w:val="2"/>
            <w:noWrap w:val="0"/>
            <w:vAlign w:val="top"/>
          </w:tcPr>
          <w:p w14:paraId="529E0BE7">
            <w:pPr>
              <w:pStyle w:val="9"/>
              <w:keepNext w:val="0"/>
              <w:keepLines w:val="0"/>
              <w:pageBreakBefore w:val="0"/>
              <w:kinsoku/>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b/>
                <w:bCs/>
                <w:kern w:val="0"/>
                <w:sz w:val="24"/>
                <w:highlight w:val="none"/>
              </w:rPr>
            </w:pPr>
            <w:r>
              <w:rPr>
                <w:rFonts w:hint="eastAsia" w:ascii="仿宋" w:hAnsi="仿宋" w:eastAsia="仿宋" w:cs="仿宋"/>
                <w:b/>
                <w:bCs/>
                <w:highlight w:val="none"/>
              </w:rPr>
              <w:t>4.1、</w:t>
            </w:r>
            <w:r>
              <w:rPr>
                <w:rFonts w:hint="eastAsia" w:ascii="仿宋" w:hAnsi="仿宋" w:eastAsia="仿宋" w:cs="仿宋"/>
                <w:b/>
                <w:bCs/>
                <w:kern w:val="0"/>
                <w:sz w:val="24"/>
                <w:highlight w:val="none"/>
              </w:rPr>
              <w:t>投标人所投设备须与医院信息系统连接，由此产生的费用包含在投标总报价中，采购人不另行支付。</w:t>
            </w:r>
          </w:p>
          <w:p w14:paraId="52E61870">
            <w:pPr>
              <w:pStyle w:val="9"/>
              <w:keepNext w:val="0"/>
              <w:keepLines w:val="0"/>
              <w:pageBreakBefore w:val="0"/>
              <w:kinsoku/>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4.2、中标人需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tc>
      </w:tr>
    </w:tbl>
    <w:p w14:paraId="78384812">
      <w:pPr>
        <w:spacing w:line="360" w:lineRule="auto"/>
        <w:rPr>
          <w:rFonts w:hint="eastAsia" w:ascii="仿宋" w:hAnsi="仿宋" w:eastAsia="仿宋" w:cs="仿宋"/>
          <w:b/>
          <w:color w:val="000000"/>
          <w:sz w:val="24"/>
          <w:highlight w:val="none"/>
        </w:rPr>
      </w:pPr>
    </w:p>
    <w:p w14:paraId="3D67BCE2">
      <w:pPr>
        <w:spacing w:line="360" w:lineRule="auto"/>
        <w:rPr>
          <w:rFonts w:hint="eastAsia" w:ascii="仿宋" w:hAnsi="仿宋" w:eastAsia="仿宋" w:cs="仿宋"/>
          <w:bCs/>
          <w:color w:val="000000"/>
          <w:sz w:val="24"/>
          <w:highlight w:val="none"/>
        </w:rPr>
      </w:pPr>
      <w:r>
        <w:rPr>
          <w:rFonts w:hint="eastAsia" w:ascii="仿宋" w:hAnsi="仿宋" w:eastAsia="仿宋" w:cs="仿宋"/>
          <w:b/>
          <w:color w:val="000000"/>
          <w:sz w:val="24"/>
          <w:highlight w:val="none"/>
        </w:rPr>
        <w:t>注：上述</w:t>
      </w:r>
      <w:r>
        <w:rPr>
          <w:rFonts w:hint="eastAsia" w:ascii="仿宋" w:hAnsi="仿宋" w:eastAsia="仿宋" w:cs="仿宋"/>
          <w:b/>
          <w:sz w:val="24"/>
          <w:highlight w:val="none"/>
        </w:rPr>
        <w:t>商务条款必须全部满足，否则做无效标处理。</w:t>
      </w:r>
    </w:p>
    <w:p w14:paraId="675720F9">
      <w:pPr>
        <w:pStyle w:val="5"/>
        <w:ind w:firstLine="0"/>
        <w:rPr>
          <w:rFonts w:hint="eastAsia" w:ascii="仿宋" w:hAnsi="仿宋" w:eastAsia="仿宋" w:cs="仿宋"/>
          <w:b/>
          <w:sz w:val="24"/>
          <w:highlight w:val="none"/>
        </w:rPr>
      </w:pPr>
    </w:p>
    <w:p w14:paraId="7162BC13">
      <w:pPr>
        <w:pStyle w:val="5"/>
        <w:rPr>
          <w:rFonts w:hint="eastAsia" w:ascii="仿宋" w:hAnsi="仿宋" w:eastAsia="仿宋" w:cs="仿宋"/>
          <w:b/>
          <w:sz w:val="24"/>
          <w:highlight w:val="none"/>
        </w:rPr>
      </w:pPr>
    </w:p>
    <w:p w14:paraId="6AED3C25">
      <w:pPr>
        <w:pStyle w:val="5"/>
        <w:rPr>
          <w:rFonts w:hint="eastAsia" w:ascii="仿宋" w:hAnsi="仿宋" w:eastAsia="仿宋" w:cs="仿宋"/>
          <w:b/>
          <w:sz w:val="24"/>
          <w:highlight w:val="none"/>
        </w:rPr>
      </w:pPr>
    </w:p>
    <w:p w14:paraId="6AC43346">
      <w:pPr>
        <w:pStyle w:val="4"/>
        <w:numPr>
          <w:ilvl w:val="0"/>
          <w:numId w:val="1"/>
        </w:numPr>
        <w:spacing w:line="360" w:lineRule="auto"/>
        <w:ind w:firstLine="0" w:firstLineChars="0"/>
        <w:rPr>
          <w:rFonts w:hint="eastAsia" w:ascii="仿宋" w:hAnsi="仿宋" w:eastAsia="仿宋" w:cs="仿宋"/>
          <w:b/>
          <w:bCs/>
          <w:kern w:val="44"/>
          <w:sz w:val="24"/>
          <w:highlight w:val="none"/>
          <w:lang w:val="zh-CN"/>
        </w:rPr>
      </w:pPr>
      <w:r>
        <w:rPr>
          <w:rFonts w:hint="eastAsia" w:ascii="仿宋" w:hAnsi="仿宋" w:eastAsia="仿宋" w:cs="仿宋"/>
          <w:b/>
          <w:bCs/>
          <w:kern w:val="44"/>
          <w:sz w:val="24"/>
          <w:highlight w:val="none"/>
        </w:rPr>
        <w:t>项目技术</w:t>
      </w:r>
      <w:r>
        <w:rPr>
          <w:rFonts w:hint="eastAsia" w:ascii="仿宋" w:hAnsi="仿宋" w:eastAsia="仿宋" w:cs="仿宋"/>
          <w:b/>
          <w:bCs/>
          <w:kern w:val="44"/>
          <w:sz w:val="24"/>
          <w:highlight w:val="none"/>
          <w:lang w:val="zh-CN"/>
        </w:rPr>
        <w:t>需求：</w:t>
      </w:r>
    </w:p>
    <w:p w14:paraId="5D40FCBB">
      <w:pPr>
        <w:pStyle w:val="4"/>
        <w:ind w:firstLine="0" w:firstLineChars="0"/>
        <w:rPr>
          <w:b/>
          <w:bCs/>
          <w:highlight w:val="none"/>
          <w:lang w:val="zh-CN"/>
        </w:rPr>
      </w:pPr>
    </w:p>
    <w:p w14:paraId="0FD5F850">
      <w:pPr>
        <w:wordWrap w:val="0"/>
        <w:spacing w:line="360" w:lineRule="auto"/>
        <w:rPr>
          <w:rFonts w:hint="eastAsia" w:ascii="仿宋_GB2312" w:hAnsi="仿宋_GB2312" w:eastAsia="仿宋_GB2312" w:cs="仿宋_GB2312"/>
          <w:b/>
          <w:color w:val="000000"/>
          <w:sz w:val="24"/>
          <w:highlight w:val="none"/>
        </w:rPr>
      </w:pPr>
      <w:r>
        <w:rPr>
          <w:rFonts w:hint="eastAsia" w:ascii="仿宋_GB2312" w:hAnsi="仿宋_GB2312" w:eastAsia="仿宋_GB2312" w:cs="仿宋_GB2312"/>
          <w:b/>
          <w:color w:val="000000"/>
          <w:sz w:val="24"/>
          <w:highlight w:val="none"/>
        </w:rPr>
        <w:t>（一）</w:t>
      </w:r>
      <w:r>
        <w:rPr>
          <w:rFonts w:hint="eastAsia" w:ascii="仿宋" w:hAnsi="仿宋" w:eastAsia="仿宋" w:cs="仿宋"/>
          <w:b/>
          <w:bCs/>
          <w:kern w:val="44"/>
          <w:sz w:val="24"/>
          <w:highlight w:val="none"/>
        </w:rPr>
        <w:t>技术</w:t>
      </w:r>
      <w:r>
        <w:rPr>
          <w:rFonts w:hint="eastAsia" w:ascii="仿宋" w:hAnsi="仿宋" w:eastAsia="仿宋" w:cs="仿宋"/>
          <w:b/>
          <w:bCs/>
          <w:kern w:val="44"/>
          <w:sz w:val="24"/>
          <w:highlight w:val="none"/>
          <w:lang w:val="zh-CN"/>
        </w:rPr>
        <w:t>需求</w:t>
      </w:r>
      <w:r>
        <w:rPr>
          <w:rFonts w:hint="eastAsia" w:ascii="仿宋_GB2312" w:hAnsi="仿宋_GB2312" w:eastAsia="仿宋_GB2312" w:cs="仿宋_GB2312"/>
          <w:b/>
          <w:color w:val="000000"/>
          <w:sz w:val="24"/>
          <w:highlight w:val="none"/>
        </w:rPr>
        <w:t>重要性表述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80"/>
        <w:gridCol w:w="5463"/>
      </w:tblGrid>
      <w:tr w14:paraId="7D7F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211" w:type="dxa"/>
            <w:noWrap w:val="0"/>
            <w:vAlign w:val="center"/>
          </w:tcPr>
          <w:p w14:paraId="43CBD769">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标识重要性</w:t>
            </w:r>
          </w:p>
        </w:tc>
        <w:tc>
          <w:tcPr>
            <w:tcW w:w="2180" w:type="dxa"/>
            <w:noWrap w:val="0"/>
            <w:vAlign w:val="center"/>
          </w:tcPr>
          <w:p w14:paraId="62660F12">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标识符号</w:t>
            </w:r>
          </w:p>
        </w:tc>
        <w:tc>
          <w:tcPr>
            <w:tcW w:w="5463" w:type="dxa"/>
            <w:noWrap w:val="0"/>
            <w:vAlign w:val="center"/>
          </w:tcPr>
          <w:p w14:paraId="43137FEC">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代表意思</w:t>
            </w:r>
          </w:p>
        </w:tc>
      </w:tr>
      <w:tr w14:paraId="6211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52BD8D41">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关键指标项</w:t>
            </w:r>
          </w:p>
        </w:tc>
        <w:tc>
          <w:tcPr>
            <w:tcW w:w="2180" w:type="dxa"/>
            <w:noWrap w:val="0"/>
            <w:vAlign w:val="center"/>
          </w:tcPr>
          <w:p w14:paraId="4C78CED5">
            <w:pPr>
              <w:widowControl/>
              <w:spacing w:line="36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w:t>
            </w:r>
          </w:p>
        </w:tc>
        <w:tc>
          <w:tcPr>
            <w:tcW w:w="5463" w:type="dxa"/>
            <w:noWrap w:val="0"/>
            <w:vAlign w:val="center"/>
          </w:tcPr>
          <w:p w14:paraId="1FE380BB">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评分项，详见第四章评分细则</w:t>
            </w:r>
          </w:p>
        </w:tc>
      </w:tr>
      <w:tr w14:paraId="798D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2148F545">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一般指标项</w:t>
            </w:r>
          </w:p>
        </w:tc>
        <w:tc>
          <w:tcPr>
            <w:tcW w:w="2180" w:type="dxa"/>
            <w:noWrap w:val="0"/>
            <w:vAlign w:val="center"/>
          </w:tcPr>
          <w:p w14:paraId="5255E41E">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无标识项</w:t>
            </w:r>
          </w:p>
        </w:tc>
        <w:tc>
          <w:tcPr>
            <w:tcW w:w="5463" w:type="dxa"/>
            <w:noWrap w:val="0"/>
            <w:vAlign w:val="center"/>
          </w:tcPr>
          <w:p w14:paraId="3D5D3CCC">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评分项，详见第四章评分细则</w:t>
            </w:r>
          </w:p>
        </w:tc>
      </w:tr>
      <w:tr w14:paraId="5924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6451A4B4">
            <w:pPr>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b/>
                <w:bCs/>
                <w:color w:val="000000"/>
                <w:kern w:val="0"/>
                <w:sz w:val="24"/>
                <w:highlight w:val="none"/>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4383CE05">
      <w:pPr>
        <w:numPr>
          <w:ilvl w:val="0"/>
          <w:numId w:val="2"/>
        </w:numPr>
        <w:wordWrap w:val="0"/>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技术要求</w:t>
      </w:r>
    </w:p>
    <w:p w14:paraId="4DFED70E">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1</w:t>
      </w:r>
      <w:r>
        <w:rPr>
          <w:rFonts w:hint="eastAsia" w:ascii="仿宋" w:hAnsi="仿宋" w:eastAsia="仿宋" w:cs="仿宋"/>
          <w:b/>
          <w:bCs/>
          <w:color w:val="000000"/>
          <w:kern w:val="0"/>
          <w:sz w:val="24"/>
          <w:highlight w:val="none"/>
          <w:lang w:bidi="ar"/>
        </w:rPr>
        <w:t>、功能用途：主要用于神经外科手术区域照明和放大并支持手术过程中的观察，具有增强现实血管荧光功能</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ICG造影功能和黄荧光功能；具有</w:t>
      </w:r>
      <w:r>
        <w:rPr>
          <w:rFonts w:ascii="仿宋" w:hAnsi="仿宋" w:eastAsia="仿宋" w:cs="仿宋"/>
          <w:b/>
          <w:bCs/>
          <w:color w:val="000000"/>
          <w:kern w:val="0"/>
          <w:sz w:val="24"/>
          <w:highlight w:val="none"/>
          <w:lang w:bidi="ar"/>
        </w:rPr>
        <w:t>3D</w:t>
      </w:r>
      <w:r>
        <w:rPr>
          <w:rFonts w:hint="eastAsia" w:ascii="仿宋" w:hAnsi="仿宋" w:eastAsia="仿宋" w:cs="仿宋"/>
          <w:b/>
          <w:bCs/>
          <w:color w:val="000000"/>
          <w:kern w:val="0"/>
          <w:sz w:val="24"/>
          <w:highlight w:val="none"/>
          <w:lang w:bidi="ar"/>
        </w:rPr>
        <w:t>摄录像系统，实现</w:t>
      </w:r>
      <w:r>
        <w:rPr>
          <w:rFonts w:ascii="仿宋" w:hAnsi="仿宋" w:eastAsia="仿宋" w:cs="仿宋"/>
          <w:b/>
          <w:bCs/>
          <w:color w:val="000000"/>
          <w:kern w:val="0"/>
          <w:sz w:val="24"/>
          <w:highlight w:val="none"/>
          <w:lang w:bidi="ar"/>
        </w:rPr>
        <w:t>3D</w:t>
      </w:r>
      <w:r>
        <w:rPr>
          <w:rFonts w:hint="eastAsia" w:ascii="仿宋" w:hAnsi="仿宋" w:eastAsia="仿宋" w:cs="仿宋"/>
          <w:b/>
          <w:bCs/>
          <w:color w:val="000000"/>
          <w:kern w:val="0"/>
          <w:sz w:val="24"/>
          <w:highlight w:val="none"/>
          <w:lang w:bidi="ar"/>
        </w:rPr>
        <w:t>平视手术。</w:t>
      </w:r>
    </w:p>
    <w:p w14:paraId="418295B6">
      <w:pPr>
        <w:widowControl/>
        <w:spacing w:line="360" w:lineRule="auto"/>
        <w:jc w:val="left"/>
        <w:rPr>
          <w:rFonts w:hint="eastAsia" w:ascii="仿宋" w:hAnsi="仿宋" w:eastAsia="仿宋" w:cs="仿宋"/>
          <w:b/>
          <w:bCs/>
          <w:color w:val="000000"/>
          <w:kern w:val="0"/>
          <w:sz w:val="24"/>
          <w:highlight w:val="none"/>
          <w:lang w:eastAsia="zh-CN"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2</w:t>
      </w:r>
      <w:r>
        <w:rPr>
          <w:rFonts w:hint="eastAsia" w:ascii="仿宋" w:hAnsi="仿宋" w:eastAsia="仿宋" w:cs="仿宋"/>
          <w:b/>
          <w:bCs/>
          <w:color w:val="000000"/>
          <w:kern w:val="0"/>
          <w:sz w:val="24"/>
          <w:highlight w:val="none"/>
          <w:lang w:bidi="ar"/>
        </w:rPr>
        <w:t>、主显微镜：双人四目，适用于显微神经外科手术</w:t>
      </w:r>
      <w:r>
        <w:rPr>
          <w:rFonts w:hint="eastAsia" w:ascii="仿宋" w:hAnsi="仿宋" w:eastAsia="仿宋" w:cs="仿宋"/>
          <w:b/>
          <w:bCs/>
          <w:color w:val="000000"/>
          <w:kern w:val="0"/>
          <w:sz w:val="24"/>
          <w:highlight w:val="none"/>
          <w:lang w:eastAsia="zh-CN" w:bidi="ar"/>
        </w:rPr>
        <w:t>。</w:t>
      </w:r>
    </w:p>
    <w:p w14:paraId="42770F88">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w:t>
      </w:r>
      <w:r>
        <w:rPr>
          <w:rFonts w:hint="eastAsia" w:ascii="仿宋" w:hAnsi="仿宋" w:eastAsia="仿宋" w:cs="仿宋"/>
          <w:color w:val="000000"/>
          <w:kern w:val="0"/>
          <w:sz w:val="24"/>
          <w:highlight w:val="none"/>
          <w:lang w:bidi="ar"/>
        </w:rPr>
        <w:t>、复消色差光学技术，高分辨率，大景深，保证最佳对比度和清晰度</w:t>
      </w:r>
      <w:r>
        <w:rPr>
          <w:rFonts w:hint="eastAsia" w:ascii="仿宋" w:hAnsi="仿宋" w:eastAsia="仿宋" w:cs="仿宋"/>
          <w:color w:val="000000"/>
          <w:kern w:val="0"/>
          <w:sz w:val="24"/>
          <w:highlight w:val="none"/>
          <w:lang w:eastAsia="zh-CN" w:bidi="ar"/>
        </w:rPr>
        <w:t>。</w:t>
      </w:r>
    </w:p>
    <w:p w14:paraId="3C00CD8B">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w:t>
      </w:r>
      <w:r>
        <w:rPr>
          <w:rFonts w:hint="eastAsia" w:ascii="仿宋" w:hAnsi="仿宋" w:eastAsia="仿宋" w:cs="仿宋"/>
          <w:color w:val="000000"/>
          <w:kern w:val="0"/>
          <w:sz w:val="24"/>
          <w:highlight w:val="none"/>
          <w:lang w:bidi="ar"/>
        </w:rPr>
        <w:t>、光学系统可以在没有任何电子选择或手动选择干预的情况下，能够增强景深</w:t>
      </w:r>
      <w:r>
        <w:rPr>
          <w:rFonts w:hint="eastAsia" w:ascii="仿宋" w:hAnsi="仿宋" w:eastAsia="仿宋" w:cs="仿宋"/>
          <w:color w:val="000000"/>
          <w:kern w:val="0"/>
          <w:sz w:val="24"/>
          <w:highlight w:val="none"/>
          <w:lang w:eastAsia="zh-CN" w:bidi="ar"/>
        </w:rPr>
        <w:t>。</w:t>
      </w:r>
    </w:p>
    <w:p w14:paraId="31CAFC06">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5</w:t>
      </w:r>
      <w:r>
        <w:rPr>
          <w:rFonts w:hint="eastAsia" w:ascii="仿宋" w:hAnsi="仿宋" w:eastAsia="仿宋" w:cs="仿宋"/>
          <w:color w:val="000000"/>
          <w:kern w:val="0"/>
          <w:sz w:val="24"/>
          <w:highlight w:val="none"/>
          <w:lang w:bidi="ar"/>
        </w:rPr>
        <w:t>、利用人眼的融合特性，左右两个光路针对景深和分辨率进行分别设计，一个光路将景深做到极大化，另一个光路将分辨率做大极大化</w:t>
      </w:r>
      <w:r>
        <w:rPr>
          <w:rFonts w:hint="eastAsia" w:ascii="仿宋" w:hAnsi="仿宋" w:eastAsia="仿宋" w:cs="仿宋"/>
          <w:color w:val="000000"/>
          <w:kern w:val="0"/>
          <w:sz w:val="24"/>
          <w:highlight w:val="none"/>
          <w:lang w:eastAsia="zh-CN" w:bidi="ar"/>
        </w:rPr>
        <w:t>。</w:t>
      </w:r>
    </w:p>
    <w:p w14:paraId="79767D70">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6</w:t>
      </w:r>
      <w:r>
        <w:rPr>
          <w:rFonts w:hint="eastAsia" w:ascii="仿宋" w:hAnsi="仿宋" w:eastAsia="仿宋" w:cs="仿宋"/>
          <w:color w:val="000000"/>
          <w:kern w:val="0"/>
          <w:sz w:val="24"/>
          <w:highlight w:val="none"/>
          <w:lang w:bidi="ar"/>
        </w:rPr>
        <w:t>、光学主镜体左倾可调角度≥</w:t>
      </w:r>
      <w:r>
        <w:rPr>
          <w:rFonts w:ascii="仿宋" w:hAnsi="仿宋" w:eastAsia="仿宋" w:cs="仿宋"/>
          <w:color w:val="000000"/>
          <w:kern w:val="0"/>
          <w:sz w:val="24"/>
          <w:highlight w:val="none"/>
          <w:lang w:bidi="ar"/>
        </w:rPr>
        <w:t>50</w:t>
      </w:r>
      <w:r>
        <w:rPr>
          <w:rFonts w:hint="eastAsia" w:ascii="仿宋" w:hAnsi="仿宋" w:eastAsia="仿宋" w:cs="仿宋"/>
          <w:color w:val="000000"/>
          <w:kern w:val="0"/>
          <w:sz w:val="24"/>
          <w:highlight w:val="none"/>
          <w:lang w:bidi="ar"/>
        </w:rPr>
        <w:t>°，右倾可调角度≥</w:t>
      </w:r>
      <w:r>
        <w:rPr>
          <w:rFonts w:ascii="仿宋" w:hAnsi="仿宋" w:eastAsia="仿宋" w:cs="仿宋"/>
          <w:color w:val="000000"/>
          <w:kern w:val="0"/>
          <w:sz w:val="24"/>
          <w:highlight w:val="none"/>
          <w:lang w:bidi="ar"/>
        </w:rPr>
        <w:t>50</w:t>
      </w:r>
      <w:r>
        <w:rPr>
          <w:rFonts w:hint="eastAsia" w:ascii="仿宋" w:hAnsi="仿宋" w:eastAsia="仿宋" w:cs="仿宋"/>
          <w:color w:val="000000"/>
          <w:kern w:val="0"/>
          <w:sz w:val="24"/>
          <w:highlight w:val="none"/>
          <w:lang w:bidi="ar"/>
        </w:rPr>
        <w:t>°</w:t>
      </w:r>
      <w:r>
        <w:rPr>
          <w:rFonts w:hint="eastAsia" w:ascii="仿宋" w:hAnsi="仿宋" w:eastAsia="仿宋" w:cs="仿宋"/>
          <w:color w:val="000000"/>
          <w:kern w:val="0"/>
          <w:sz w:val="24"/>
          <w:highlight w:val="none"/>
          <w:lang w:eastAsia="zh-CN" w:bidi="ar"/>
        </w:rPr>
        <w:t>。</w:t>
      </w:r>
    </w:p>
    <w:p w14:paraId="44BB0444">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7</w:t>
      </w:r>
      <w:r>
        <w:rPr>
          <w:rFonts w:hint="eastAsia" w:ascii="仿宋" w:hAnsi="仿宋" w:eastAsia="仿宋" w:cs="仿宋"/>
          <w:color w:val="000000"/>
          <w:kern w:val="0"/>
          <w:sz w:val="24"/>
          <w:highlight w:val="none"/>
          <w:lang w:bidi="ar"/>
        </w:rPr>
        <w:t>、光学主镜体左右旋转角度≥±</w:t>
      </w:r>
      <w:r>
        <w:rPr>
          <w:rFonts w:ascii="仿宋" w:hAnsi="仿宋" w:eastAsia="仿宋" w:cs="仿宋"/>
          <w:color w:val="000000"/>
          <w:kern w:val="0"/>
          <w:sz w:val="24"/>
          <w:highlight w:val="none"/>
          <w:lang w:bidi="ar"/>
        </w:rPr>
        <w:t>270</w:t>
      </w:r>
      <w:r>
        <w:rPr>
          <w:rFonts w:hint="eastAsia" w:ascii="仿宋" w:hAnsi="仿宋" w:eastAsia="仿宋" w:cs="仿宋"/>
          <w:color w:val="000000"/>
          <w:kern w:val="0"/>
          <w:sz w:val="24"/>
          <w:highlight w:val="none"/>
          <w:lang w:bidi="ar"/>
        </w:rPr>
        <w:t>°</w:t>
      </w:r>
      <w:r>
        <w:rPr>
          <w:rFonts w:hint="eastAsia" w:ascii="仿宋" w:hAnsi="仿宋" w:eastAsia="仿宋" w:cs="仿宋"/>
          <w:color w:val="000000"/>
          <w:kern w:val="0"/>
          <w:sz w:val="24"/>
          <w:highlight w:val="none"/>
          <w:lang w:eastAsia="zh-CN" w:bidi="ar"/>
        </w:rPr>
        <w:t>。</w:t>
      </w:r>
    </w:p>
    <w:p w14:paraId="13F849F5">
      <w:pPr>
        <w:widowControl/>
        <w:spacing w:line="360" w:lineRule="auto"/>
        <w:jc w:val="left"/>
        <w:rPr>
          <w:rFonts w:hint="eastAsia" w:ascii="仿宋" w:hAnsi="仿宋" w:eastAsia="仿宋" w:cs="仿宋"/>
          <w:b/>
          <w:bCs/>
          <w:color w:val="000000"/>
          <w:kern w:val="0"/>
          <w:sz w:val="24"/>
          <w:highlight w:val="none"/>
          <w:lang w:eastAsia="zh-CN"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8</w:t>
      </w:r>
      <w:r>
        <w:rPr>
          <w:rFonts w:hint="eastAsia" w:ascii="仿宋" w:hAnsi="仿宋" w:eastAsia="仿宋" w:cs="仿宋"/>
          <w:b/>
          <w:bCs/>
          <w:color w:val="000000"/>
          <w:kern w:val="0"/>
          <w:sz w:val="24"/>
          <w:highlight w:val="none"/>
          <w:lang w:bidi="ar"/>
        </w:rPr>
        <w:t>、术中一键自动平衡功能</w:t>
      </w:r>
      <w:r>
        <w:rPr>
          <w:rFonts w:hint="eastAsia" w:ascii="仿宋" w:hAnsi="仿宋" w:eastAsia="仿宋" w:cs="仿宋"/>
          <w:b/>
          <w:bCs/>
          <w:color w:val="000000"/>
          <w:kern w:val="0"/>
          <w:sz w:val="24"/>
          <w:highlight w:val="none"/>
          <w:lang w:eastAsia="zh-CN" w:bidi="ar"/>
        </w:rPr>
        <w:t>。</w:t>
      </w:r>
    </w:p>
    <w:p w14:paraId="783F220C">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9</w:t>
      </w:r>
      <w:r>
        <w:rPr>
          <w:rFonts w:hint="eastAsia" w:ascii="仿宋" w:hAnsi="仿宋" w:eastAsia="仿宋" w:cs="仿宋"/>
          <w:color w:val="000000"/>
          <w:kern w:val="0"/>
          <w:sz w:val="24"/>
          <w:highlight w:val="none"/>
          <w:lang w:bidi="ar"/>
        </w:rPr>
        <w:t>、电动变倍系统，变倍系数</w:t>
      </w:r>
      <w:r>
        <w:rPr>
          <w:rFonts w:ascii="仿宋" w:hAnsi="仿宋" w:eastAsia="仿宋" w:cs="仿宋"/>
          <w:color w:val="000000"/>
          <w:kern w:val="0"/>
          <w:sz w:val="24"/>
          <w:highlight w:val="none"/>
          <w:lang w:bidi="ar"/>
        </w:rPr>
        <w:t>6:1</w:t>
      </w:r>
      <w:r>
        <w:rPr>
          <w:rFonts w:hint="eastAsia" w:ascii="仿宋" w:hAnsi="仿宋" w:eastAsia="仿宋" w:cs="仿宋"/>
          <w:color w:val="000000"/>
          <w:kern w:val="0"/>
          <w:sz w:val="24"/>
          <w:highlight w:val="none"/>
          <w:lang w:bidi="ar"/>
        </w:rPr>
        <w:t>，也可手动调节</w:t>
      </w:r>
      <w:r>
        <w:rPr>
          <w:rFonts w:hint="eastAsia" w:ascii="仿宋" w:hAnsi="仿宋" w:eastAsia="仿宋" w:cs="仿宋"/>
          <w:color w:val="000000"/>
          <w:kern w:val="0"/>
          <w:sz w:val="24"/>
          <w:highlight w:val="none"/>
          <w:lang w:eastAsia="zh-CN" w:bidi="ar"/>
        </w:rPr>
        <w:t>。</w:t>
      </w:r>
    </w:p>
    <w:p w14:paraId="30BAF80E">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10</w:t>
      </w:r>
      <w:r>
        <w:rPr>
          <w:rFonts w:hint="eastAsia" w:ascii="仿宋" w:hAnsi="仿宋" w:eastAsia="仿宋" w:cs="仿宋"/>
          <w:color w:val="000000"/>
          <w:kern w:val="0"/>
          <w:sz w:val="24"/>
          <w:highlight w:val="none"/>
          <w:lang w:bidi="ar"/>
        </w:rPr>
        <w:t>、放大倍数：</w:t>
      </w:r>
      <w:r>
        <w:rPr>
          <w:rFonts w:ascii="仿宋" w:hAnsi="仿宋" w:eastAsia="仿宋" w:cs="仿宋"/>
          <w:color w:val="000000"/>
          <w:kern w:val="0"/>
          <w:sz w:val="24"/>
          <w:highlight w:val="none"/>
          <w:lang w:bidi="ar"/>
        </w:rPr>
        <w:t>12.5</w:t>
      </w:r>
      <w:r>
        <w:rPr>
          <w:rFonts w:hint="eastAsia" w:ascii="仿宋" w:hAnsi="仿宋" w:eastAsia="仿宋" w:cs="仿宋"/>
          <w:color w:val="000000"/>
          <w:kern w:val="0"/>
          <w:sz w:val="24"/>
          <w:highlight w:val="none"/>
          <w:lang w:bidi="ar"/>
        </w:rPr>
        <w:t>倍目镜下变倍范围≥</w:t>
      </w:r>
      <w:r>
        <w:rPr>
          <w:rFonts w:ascii="仿宋" w:hAnsi="仿宋" w:eastAsia="仿宋" w:cs="仿宋"/>
          <w:color w:val="000000"/>
          <w:kern w:val="0"/>
          <w:sz w:val="24"/>
          <w:highlight w:val="none"/>
          <w:lang w:bidi="ar"/>
        </w:rPr>
        <w:t>1.25-15</w:t>
      </w:r>
      <w:r>
        <w:rPr>
          <w:rFonts w:hint="eastAsia" w:ascii="仿宋" w:hAnsi="仿宋" w:eastAsia="仿宋" w:cs="仿宋"/>
          <w:color w:val="000000"/>
          <w:kern w:val="0"/>
          <w:sz w:val="24"/>
          <w:highlight w:val="none"/>
          <w:lang w:bidi="ar"/>
        </w:rPr>
        <w:t>倍</w:t>
      </w:r>
      <w:r>
        <w:rPr>
          <w:rFonts w:hint="eastAsia" w:ascii="仿宋" w:hAnsi="仿宋" w:eastAsia="仿宋" w:cs="仿宋"/>
          <w:color w:val="000000"/>
          <w:kern w:val="0"/>
          <w:sz w:val="24"/>
          <w:highlight w:val="none"/>
          <w:lang w:eastAsia="zh-CN" w:bidi="ar"/>
        </w:rPr>
        <w:t>。</w:t>
      </w:r>
    </w:p>
    <w:p w14:paraId="2746F722">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11</w:t>
      </w:r>
      <w:r>
        <w:rPr>
          <w:rFonts w:hint="eastAsia" w:ascii="仿宋" w:hAnsi="仿宋" w:eastAsia="仿宋" w:cs="仿宋"/>
          <w:color w:val="000000"/>
          <w:kern w:val="0"/>
          <w:sz w:val="24"/>
          <w:highlight w:val="none"/>
          <w:lang w:bidi="ar"/>
        </w:rPr>
        <w:t>、放大倍数电动调节，或手动应急旋钮</w:t>
      </w:r>
      <w:r>
        <w:rPr>
          <w:rFonts w:hint="eastAsia" w:ascii="仿宋" w:hAnsi="仿宋" w:eastAsia="仿宋" w:cs="仿宋"/>
          <w:color w:val="000000"/>
          <w:kern w:val="0"/>
          <w:sz w:val="24"/>
          <w:highlight w:val="none"/>
          <w:lang w:eastAsia="zh-CN" w:bidi="ar"/>
        </w:rPr>
        <w:t>。</w:t>
      </w:r>
    </w:p>
    <w:p w14:paraId="7D47414E">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12</w:t>
      </w:r>
      <w:r>
        <w:rPr>
          <w:rFonts w:hint="eastAsia" w:ascii="仿宋" w:hAnsi="仿宋" w:eastAsia="仿宋" w:cs="仿宋"/>
          <w:color w:val="000000"/>
          <w:kern w:val="0"/>
          <w:sz w:val="24"/>
          <w:highlight w:val="none"/>
          <w:lang w:bidi="ar"/>
        </w:rPr>
        <w:t>、具备双重激光自动对焦，也可电动调节</w:t>
      </w:r>
      <w:r>
        <w:rPr>
          <w:rFonts w:hint="eastAsia" w:ascii="仿宋" w:hAnsi="仿宋" w:eastAsia="仿宋" w:cs="仿宋"/>
          <w:color w:val="000000"/>
          <w:kern w:val="0"/>
          <w:sz w:val="24"/>
          <w:highlight w:val="none"/>
          <w:lang w:eastAsia="zh-CN" w:bidi="ar"/>
        </w:rPr>
        <w:t>。</w:t>
      </w:r>
    </w:p>
    <w:p w14:paraId="53D78014">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13</w:t>
      </w:r>
      <w:r>
        <w:rPr>
          <w:rFonts w:hint="eastAsia" w:ascii="仿宋" w:hAnsi="仿宋" w:eastAsia="仿宋" w:cs="仿宋"/>
          <w:color w:val="000000"/>
          <w:kern w:val="0"/>
          <w:sz w:val="24"/>
          <w:highlight w:val="none"/>
          <w:lang w:bidi="ar"/>
        </w:rPr>
        <w:t>、提供物镜保护镜：可反复消毒光学玻璃保护镜</w:t>
      </w:r>
      <w:r>
        <w:rPr>
          <w:rFonts w:ascii="仿宋" w:hAnsi="仿宋" w:eastAsia="仿宋" w:cs="仿宋"/>
          <w:color w:val="000000"/>
          <w:kern w:val="0"/>
          <w:sz w:val="24"/>
          <w:highlight w:val="none"/>
          <w:lang w:bidi="ar"/>
        </w:rPr>
        <w:t>2</w:t>
      </w:r>
      <w:r>
        <w:rPr>
          <w:rFonts w:hint="eastAsia" w:ascii="仿宋" w:hAnsi="仿宋" w:eastAsia="仿宋" w:cs="仿宋"/>
          <w:color w:val="000000"/>
          <w:kern w:val="0"/>
          <w:sz w:val="24"/>
          <w:highlight w:val="none"/>
          <w:lang w:bidi="ar"/>
        </w:rPr>
        <w:t>个，可重复使用确保手术区绝对无菌，且不影响光学品质</w:t>
      </w:r>
      <w:r>
        <w:rPr>
          <w:rFonts w:hint="eastAsia" w:ascii="仿宋" w:hAnsi="仿宋" w:eastAsia="仿宋" w:cs="仿宋"/>
          <w:color w:val="000000"/>
          <w:kern w:val="0"/>
          <w:sz w:val="24"/>
          <w:highlight w:val="none"/>
          <w:lang w:eastAsia="zh-CN" w:bidi="ar"/>
        </w:rPr>
        <w:t>。</w:t>
      </w:r>
    </w:p>
    <w:p w14:paraId="31E21363">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14</w:t>
      </w:r>
      <w:r>
        <w:rPr>
          <w:rFonts w:hint="eastAsia" w:ascii="仿宋" w:hAnsi="仿宋" w:eastAsia="仿宋" w:cs="仿宋"/>
          <w:color w:val="000000"/>
          <w:kern w:val="0"/>
          <w:sz w:val="24"/>
          <w:highlight w:val="none"/>
          <w:lang w:bidi="ar"/>
        </w:rPr>
        <w:t>、配多通道分光器，预留对手镜位置</w:t>
      </w:r>
      <w:r>
        <w:rPr>
          <w:rFonts w:hint="eastAsia" w:ascii="仿宋" w:hAnsi="仿宋" w:eastAsia="仿宋" w:cs="仿宋"/>
          <w:color w:val="000000"/>
          <w:kern w:val="0"/>
          <w:sz w:val="24"/>
          <w:highlight w:val="none"/>
          <w:lang w:eastAsia="zh-CN" w:bidi="ar"/>
        </w:rPr>
        <w:t>。</w:t>
      </w:r>
    </w:p>
    <w:p w14:paraId="3DE19DC1">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15</w:t>
      </w:r>
      <w:r>
        <w:rPr>
          <w:rFonts w:hint="eastAsia" w:ascii="仿宋" w:hAnsi="仿宋" w:eastAsia="仿宋" w:cs="仿宋"/>
          <w:color w:val="000000"/>
          <w:kern w:val="0"/>
          <w:sz w:val="24"/>
          <w:highlight w:val="none"/>
          <w:lang w:bidi="ar"/>
        </w:rPr>
        <w:t>、对手镜具有独立微调焦功能</w:t>
      </w:r>
      <w:r>
        <w:rPr>
          <w:rFonts w:hint="eastAsia" w:ascii="仿宋" w:hAnsi="仿宋" w:eastAsia="仿宋" w:cs="仿宋"/>
          <w:color w:val="000000"/>
          <w:kern w:val="0"/>
          <w:sz w:val="24"/>
          <w:highlight w:val="none"/>
          <w:lang w:eastAsia="zh-CN" w:bidi="ar"/>
        </w:rPr>
        <w:t>。</w:t>
      </w:r>
    </w:p>
    <w:p w14:paraId="25A25585">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16</w:t>
      </w:r>
      <w:r>
        <w:rPr>
          <w:rFonts w:hint="eastAsia" w:ascii="仿宋" w:hAnsi="仿宋" w:eastAsia="仿宋" w:cs="仿宋"/>
          <w:color w:val="000000"/>
          <w:kern w:val="0"/>
          <w:sz w:val="24"/>
          <w:highlight w:val="none"/>
          <w:lang w:bidi="ar"/>
        </w:rPr>
        <w:t>、主光源、备用光源为≥</w:t>
      </w:r>
      <w:r>
        <w:rPr>
          <w:rFonts w:ascii="仿宋" w:hAnsi="仿宋" w:eastAsia="仿宋" w:cs="仿宋"/>
          <w:color w:val="000000"/>
          <w:kern w:val="0"/>
          <w:sz w:val="24"/>
          <w:highlight w:val="none"/>
          <w:lang w:bidi="ar"/>
        </w:rPr>
        <w:t>300W</w:t>
      </w:r>
      <w:r>
        <w:rPr>
          <w:rFonts w:hint="eastAsia" w:ascii="仿宋" w:hAnsi="仿宋" w:eastAsia="仿宋" w:cs="仿宋"/>
          <w:color w:val="000000"/>
          <w:kern w:val="0"/>
          <w:sz w:val="24"/>
          <w:highlight w:val="none"/>
          <w:lang w:bidi="ar"/>
        </w:rPr>
        <w:t>氙灯</w:t>
      </w:r>
      <w:r>
        <w:rPr>
          <w:rFonts w:hint="eastAsia" w:ascii="仿宋" w:hAnsi="仿宋" w:eastAsia="仿宋" w:cs="仿宋"/>
          <w:color w:val="000000"/>
          <w:kern w:val="0"/>
          <w:sz w:val="24"/>
          <w:highlight w:val="none"/>
          <w:lang w:eastAsia="zh-CN" w:bidi="ar"/>
        </w:rPr>
        <w:t>。</w:t>
      </w:r>
    </w:p>
    <w:p w14:paraId="1C8869BD">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17</w:t>
      </w:r>
      <w:r>
        <w:rPr>
          <w:rFonts w:hint="eastAsia" w:ascii="仿宋" w:hAnsi="仿宋" w:eastAsia="仿宋" w:cs="仿宋"/>
          <w:color w:val="000000"/>
          <w:kern w:val="0"/>
          <w:sz w:val="24"/>
          <w:highlight w:val="none"/>
          <w:lang w:bidi="ar"/>
        </w:rPr>
        <w:t>、光源系统：两套独立光源</w:t>
      </w:r>
      <w:r>
        <w:rPr>
          <w:rFonts w:hint="eastAsia" w:ascii="仿宋" w:hAnsi="仿宋" w:eastAsia="仿宋" w:cs="仿宋"/>
          <w:color w:val="000000"/>
          <w:kern w:val="0"/>
          <w:sz w:val="24"/>
          <w:highlight w:val="none"/>
          <w:lang w:eastAsia="zh-CN" w:bidi="ar"/>
        </w:rPr>
        <w:t>。</w:t>
      </w:r>
    </w:p>
    <w:p w14:paraId="5E6AA2CF">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18</w:t>
      </w:r>
      <w:r>
        <w:rPr>
          <w:rFonts w:hint="eastAsia" w:ascii="仿宋" w:hAnsi="仿宋" w:eastAsia="仿宋" w:cs="仿宋"/>
          <w:color w:val="000000"/>
          <w:kern w:val="0"/>
          <w:sz w:val="24"/>
          <w:highlight w:val="none"/>
          <w:lang w:bidi="ar"/>
        </w:rPr>
        <w:t>、当灯泡损坏或故障时，可以自动切换灯泡</w:t>
      </w:r>
      <w:r>
        <w:rPr>
          <w:rFonts w:hint="eastAsia" w:ascii="仿宋" w:hAnsi="仿宋" w:eastAsia="仿宋" w:cs="仿宋"/>
          <w:color w:val="000000"/>
          <w:kern w:val="0"/>
          <w:sz w:val="24"/>
          <w:highlight w:val="none"/>
          <w:lang w:eastAsia="zh-CN" w:bidi="ar"/>
        </w:rPr>
        <w:t>。</w:t>
      </w:r>
    </w:p>
    <w:p w14:paraId="5F878628">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19</w:t>
      </w:r>
      <w:r>
        <w:rPr>
          <w:rFonts w:hint="eastAsia" w:ascii="仿宋" w:hAnsi="仿宋" w:eastAsia="仿宋" w:cs="仿宋"/>
          <w:color w:val="000000"/>
          <w:kern w:val="0"/>
          <w:sz w:val="24"/>
          <w:highlight w:val="none"/>
          <w:lang w:bidi="ar"/>
        </w:rPr>
        <w:t>、自动照明光栅：光照明范围与视野范围自动同步，防止组织灼伤</w:t>
      </w:r>
      <w:r>
        <w:rPr>
          <w:rFonts w:hint="eastAsia" w:ascii="仿宋" w:hAnsi="仿宋" w:eastAsia="仿宋" w:cs="仿宋"/>
          <w:color w:val="000000"/>
          <w:kern w:val="0"/>
          <w:sz w:val="24"/>
          <w:highlight w:val="none"/>
          <w:lang w:eastAsia="zh-CN" w:bidi="ar"/>
        </w:rPr>
        <w:t>。</w:t>
      </w:r>
    </w:p>
    <w:p w14:paraId="79F1652C">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20</w:t>
      </w:r>
      <w:r>
        <w:rPr>
          <w:rFonts w:hint="eastAsia" w:ascii="仿宋" w:hAnsi="仿宋" w:eastAsia="仿宋" w:cs="仿宋"/>
          <w:color w:val="000000"/>
          <w:kern w:val="0"/>
          <w:sz w:val="24"/>
          <w:highlight w:val="none"/>
          <w:lang w:bidi="ar"/>
        </w:rPr>
        <w:t>、亮度安全管理系统（自动光强度控制功能）：根据照度计的测量，随工作距离的减少而降低亮度，防止组织灼伤；随工作距离的增加而增加亮度，使视野的亮度保持恒定</w:t>
      </w:r>
      <w:r>
        <w:rPr>
          <w:rFonts w:hint="eastAsia" w:ascii="仿宋" w:hAnsi="仿宋" w:eastAsia="仿宋" w:cs="仿宋"/>
          <w:color w:val="000000"/>
          <w:kern w:val="0"/>
          <w:sz w:val="24"/>
          <w:highlight w:val="none"/>
          <w:lang w:eastAsia="zh-CN" w:bidi="ar"/>
        </w:rPr>
        <w:t>。</w:t>
      </w:r>
    </w:p>
    <w:p w14:paraId="1D0AF1D4">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21</w:t>
      </w:r>
      <w:r>
        <w:rPr>
          <w:rFonts w:hint="eastAsia" w:ascii="仿宋" w:hAnsi="仿宋" w:eastAsia="仿宋" w:cs="仿宋"/>
          <w:color w:val="000000"/>
          <w:kern w:val="0"/>
          <w:sz w:val="24"/>
          <w:highlight w:val="none"/>
          <w:lang w:bidi="ar"/>
        </w:rPr>
        <w:t>、光度计精密测量照明强度，即使灯泡经过长时间使用后亮度衰减，可以自动调节亮度保持在恒定的照明输出</w:t>
      </w:r>
      <w:r>
        <w:rPr>
          <w:rFonts w:hint="eastAsia" w:ascii="仿宋" w:hAnsi="仿宋" w:eastAsia="仿宋" w:cs="仿宋"/>
          <w:color w:val="000000"/>
          <w:kern w:val="0"/>
          <w:sz w:val="24"/>
          <w:highlight w:val="none"/>
          <w:lang w:eastAsia="zh-CN" w:bidi="ar"/>
        </w:rPr>
        <w:t>。</w:t>
      </w:r>
    </w:p>
    <w:p w14:paraId="52E75D2B">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22</w:t>
      </w:r>
      <w:r>
        <w:rPr>
          <w:rFonts w:hint="eastAsia" w:ascii="仿宋" w:hAnsi="仿宋" w:eastAsia="仿宋" w:cs="仿宋"/>
          <w:color w:val="000000"/>
          <w:kern w:val="0"/>
          <w:sz w:val="24"/>
          <w:highlight w:val="none"/>
          <w:lang w:bidi="ar"/>
        </w:rPr>
        <w:t>、四连杆落地式支架，其平衡系统基于天平的原理，有反重力配重</w:t>
      </w:r>
      <w:r>
        <w:rPr>
          <w:rFonts w:hint="eastAsia" w:ascii="仿宋" w:hAnsi="仿宋" w:eastAsia="仿宋" w:cs="仿宋"/>
          <w:color w:val="000000"/>
          <w:kern w:val="0"/>
          <w:sz w:val="24"/>
          <w:highlight w:val="none"/>
          <w:lang w:eastAsia="zh-CN" w:bidi="ar"/>
        </w:rPr>
        <w:t>。</w:t>
      </w:r>
    </w:p>
    <w:p w14:paraId="0275EC7E">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23</w:t>
      </w:r>
      <w:r>
        <w:rPr>
          <w:rFonts w:hint="eastAsia" w:ascii="仿宋" w:hAnsi="仿宋" w:eastAsia="仿宋" w:cs="仿宋"/>
          <w:color w:val="000000"/>
          <w:kern w:val="0"/>
          <w:sz w:val="24"/>
          <w:highlight w:val="none"/>
          <w:lang w:bidi="ar"/>
        </w:rPr>
        <w:t>、支架最大水平伸展范围：≥</w:t>
      </w:r>
      <w:r>
        <w:rPr>
          <w:rFonts w:ascii="仿宋" w:hAnsi="仿宋" w:eastAsia="仿宋" w:cs="仿宋"/>
          <w:color w:val="000000"/>
          <w:kern w:val="0"/>
          <w:sz w:val="24"/>
          <w:highlight w:val="none"/>
          <w:lang w:bidi="ar"/>
        </w:rPr>
        <w:t>1900mm</w:t>
      </w:r>
      <w:r>
        <w:rPr>
          <w:rFonts w:hint="eastAsia" w:ascii="仿宋" w:hAnsi="仿宋" w:eastAsia="仿宋" w:cs="仿宋"/>
          <w:color w:val="000000"/>
          <w:kern w:val="0"/>
          <w:sz w:val="24"/>
          <w:highlight w:val="none"/>
          <w:lang w:eastAsia="zh-CN" w:bidi="ar"/>
        </w:rPr>
        <w:t>。</w:t>
      </w:r>
    </w:p>
    <w:p w14:paraId="0C8C0F8F">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24</w:t>
      </w:r>
      <w:r>
        <w:rPr>
          <w:rFonts w:hint="eastAsia" w:ascii="仿宋" w:hAnsi="仿宋" w:eastAsia="仿宋" w:cs="仿宋"/>
          <w:color w:val="000000"/>
          <w:kern w:val="0"/>
          <w:sz w:val="24"/>
          <w:highlight w:val="none"/>
          <w:lang w:bidi="ar"/>
        </w:rPr>
        <w:t>、支架占地面积≤</w:t>
      </w:r>
      <w:r>
        <w:rPr>
          <w:rFonts w:ascii="仿宋" w:hAnsi="仿宋" w:eastAsia="仿宋" w:cs="仿宋"/>
          <w:color w:val="000000"/>
          <w:kern w:val="0"/>
          <w:sz w:val="24"/>
          <w:highlight w:val="none"/>
          <w:lang w:bidi="ar"/>
        </w:rPr>
        <w:t>800 x 800mm</w:t>
      </w:r>
      <w:r>
        <w:rPr>
          <w:rFonts w:hint="eastAsia" w:ascii="仿宋" w:hAnsi="仿宋" w:eastAsia="仿宋" w:cs="仿宋"/>
          <w:color w:val="000000"/>
          <w:kern w:val="0"/>
          <w:sz w:val="24"/>
          <w:highlight w:val="none"/>
          <w:lang w:eastAsia="zh-CN" w:bidi="ar"/>
        </w:rPr>
        <w:t>。</w:t>
      </w:r>
    </w:p>
    <w:p w14:paraId="07E03A25">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25</w:t>
      </w:r>
      <w:r>
        <w:rPr>
          <w:rFonts w:hint="eastAsia" w:ascii="仿宋" w:hAnsi="仿宋" w:eastAsia="仿宋" w:cs="仿宋"/>
          <w:color w:val="000000"/>
          <w:kern w:val="0"/>
          <w:sz w:val="24"/>
          <w:highlight w:val="none"/>
          <w:lang w:bidi="ar"/>
        </w:rPr>
        <w:t>、支架具有术中快速平衡功能</w:t>
      </w:r>
      <w:r>
        <w:rPr>
          <w:rFonts w:hint="eastAsia" w:ascii="仿宋" w:hAnsi="仿宋" w:eastAsia="仿宋" w:cs="仿宋"/>
          <w:color w:val="000000"/>
          <w:kern w:val="0"/>
          <w:sz w:val="24"/>
          <w:highlight w:val="none"/>
          <w:lang w:eastAsia="zh-CN" w:bidi="ar"/>
        </w:rPr>
        <w:t>。</w:t>
      </w:r>
    </w:p>
    <w:p w14:paraId="60F78C15">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26</w:t>
      </w:r>
      <w:r>
        <w:rPr>
          <w:rFonts w:hint="eastAsia" w:ascii="仿宋" w:hAnsi="仿宋" w:eastAsia="仿宋" w:cs="仿宋"/>
          <w:color w:val="000000"/>
          <w:kern w:val="0"/>
          <w:sz w:val="24"/>
          <w:highlight w:val="none"/>
          <w:lang w:bidi="ar"/>
        </w:rPr>
        <w:t>、支架表面有抗菌涂层技术</w:t>
      </w:r>
      <w:r>
        <w:rPr>
          <w:rFonts w:hint="eastAsia" w:ascii="仿宋" w:hAnsi="仿宋" w:eastAsia="仿宋" w:cs="仿宋"/>
          <w:color w:val="000000"/>
          <w:kern w:val="0"/>
          <w:sz w:val="24"/>
          <w:highlight w:val="none"/>
          <w:lang w:eastAsia="zh-CN" w:bidi="ar"/>
        </w:rPr>
        <w:t>。</w:t>
      </w:r>
    </w:p>
    <w:p w14:paraId="3B46BE51">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27</w:t>
      </w:r>
      <w:r>
        <w:rPr>
          <w:rFonts w:hint="eastAsia" w:ascii="仿宋" w:hAnsi="仿宋" w:eastAsia="仿宋" w:cs="仿宋"/>
          <w:color w:val="000000"/>
          <w:kern w:val="0"/>
          <w:sz w:val="24"/>
          <w:highlight w:val="none"/>
          <w:lang w:bidi="ar"/>
        </w:rPr>
        <w:t>、 具备自动抽真空功能，一键单击激活无菌罩抽气系统，即可开始工作</w:t>
      </w:r>
      <w:r>
        <w:rPr>
          <w:rFonts w:hint="eastAsia" w:ascii="仿宋" w:hAnsi="仿宋" w:eastAsia="仿宋" w:cs="仿宋"/>
          <w:color w:val="000000"/>
          <w:kern w:val="0"/>
          <w:sz w:val="24"/>
          <w:highlight w:val="none"/>
          <w:lang w:eastAsia="zh-CN" w:bidi="ar"/>
        </w:rPr>
        <w:t>。</w:t>
      </w:r>
    </w:p>
    <w:p w14:paraId="4B4EF791">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28</w:t>
      </w:r>
      <w:r>
        <w:rPr>
          <w:rFonts w:hint="eastAsia" w:ascii="仿宋" w:hAnsi="仿宋" w:eastAsia="仿宋" w:cs="仿宋"/>
          <w:color w:val="000000"/>
          <w:kern w:val="0"/>
          <w:sz w:val="24"/>
          <w:highlight w:val="none"/>
          <w:lang w:bidi="ar"/>
        </w:rPr>
        <w:t>、具备</w:t>
      </w:r>
      <w:r>
        <w:rPr>
          <w:rFonts w:ascii="仿宋" w:hAnsi="仿宋" w:eastAsia="仿宋" w:cs="仿宋"/>
          <w:color w:val="000000"/>
          <w:kern w:val="0"/>
          <w:sz w:val="24"/>
          <w:highlight w:val="none"/>
          <w:lang w:bidi="ar"/>
        </w:rPr>
        <w:t>XY</w:t>
      </w:r>
      <w:r>
        <w:rPr>
          <w:rFonts w:hint="eastAsia" w:ascii="仿宋" w:hAnsi="仿宋" w:eastAsia="仿宋" w:cs="仿宋"/>
          <w:color w:val="000000"/>
          <w:kern w:val="0"/>
          <w:sz w:val="24"/>
          <w:highlight w:val="none"/>
          <w:lang w:bidi="ar"/>
        </w:rPr>
        <w:t>平移功能，范围≥</w:t>
      </w:r>
      <w:r>
        <w:rPr>
          <w:rFonts w:ascii="仿宋" w:hAnsi="仿宋" w:eastAsia="仿宋" w:cs="仿宋"/>
          <w:color w:val="000000"/>
          <w:kern w:val="0"/>
          <w:sz w:val="24"/>
          <w:highlight w:val="none"/>
          <w:lang w:bidi="ar"/>
        </w:rPr>
        <w:t>62mm*62mm</w:t>
      </w:r>
      <w:r>
        <w:rPr>
          <w:rFonts w:hint="eastAsia" w:ascii="仿宋" w:hAnsi="仿宋" w:eastAsia="仿宋" w:cs="仿宋"/>
          <w:color w:val="000000"/>
          <w:kern w:val="0"/>
          <w:sz w:val="24"/>
          <w:highlight w:val="none"/>
          <w:lang w:eastAsia="zh-CN" w:bidi="ar"/>
        </w:rPr>
        <w:t>。</w:t>
      </w:r>
    </w:p>
    <w:p w14:paraId="1538856C">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29</w:t>
      </w:r>
      <w:r>
        <w:rPr>
          <w:rFonts w:hint="eastAsia" w:ascii="仿宋" w:hAnsi="仿宋" w:eastAsia="仿宋" w:cs="仿宋"/>
          <w:color w:val="000000"/>
          <w:kern w:val="0"/>
          <w:sz w:val="24"/>
          <w:highlight w:val="none"/>
          <w:lang w:bidi="ar"/>
        </w:rPr>
        <w:t>、具有原厂血管荧光造影，与荧光剂</w:t>
      </w:r>
      <w:r>
        <w:rPr>
          <w:rFonts w:ascii="仿宋" w:hAnsi="仿宋" w:eastAsia="仿宋" w:cs="仿宋"/>
          <w:color w:val="000000"/>
          <w:kern w:val="0"/>
          <w:sz w:val="24"/>
          <w:highlight w:val="none"/>
          <w:lang w:bidi="ar"/>
        </w:rPr>
        <w:t>ICG</w:t>
      </w:r>
      <w:r>
        <w:rPr>
          <w:rFonts w:hint="eastAsia" w:ascii="仿宋" w:hAnsi="仿宋" w:eastAsia="仿宋" w:cs="仿宋"/>
          <w:color w:val="000000"/>
          <w:kern w:val="0"/>
          <w:sz w:val="24"/>
          <w:highlight w:val="none"/>
          <w:lang w:bidi="ar"/>
        </w:rPr>
        <w:t>吲哚菁绿配合使用</w:t>
      </w:r>
      <w:r>
        <w:rPr>
          <w:rFonts w:hint="eastAsia" w:ascii="仿宋" w:hAnsi="仿宋" w:eastAsia="仿宋" w:cs="仿宋"/>
          <w:color w:val="000000"/>
          <w:kern w:val="0"/>
          <w:sz w:val="24"/>
          <w:highlight w:val="none"/>
          <w:lang w:eastAsia="zh-CN" w:bidi="ar"/>
        </w:rPr>
        <w:t>。</w:t>
      </w:r>
    </w:p>
    <w:p w14:paraId="50036705">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30</w:t>
      </w:r>
      <w:r>
        <w:rPr>
          <w:rFonts w:hint="eastAsia" w:ascii="仿宋" w:hAnsi="仿宋" w:eastAsia="仿宋" w:cs="仿宋"/>
          <w:color w:val="000000"/>
          <w:kern w:val="0"/>
          <w:sz w:val="24"/>
          <w:highlight w:val="none"/>
          <w:lang w:bidi="ar"/>
        </w:rPr>
        <w:t>、内置模块：整体荧光模块全内置，不占分光器接口，不影响助手镜左右对换</w:t>
      </w:r>
      <w:r>
        <w:rPr>
          <w:rFonts w:hint="eastAsia" w:ascii="仿宋" w:hAnsi="仿宋" w:eastAsia="仿宋" w:cs="仿宋"/>
          <w:color w:val="000000"/>
          <w:kern w:val="0"/>
          <w:sz w:val="24"/>
          <w:highlight w:val="none"/>
          <w:lang w:eastAsia="zh-CN" w:bidi="ar"/>
        </w:rPr>
        <w:t>。</w:t>
      </w:r>
    </w:p>
    <w:p w14:paraId="3646B6E9">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31</w:t>
      </w:r>
      <w:r>
        <w:rPr>
          <w:rFonts w:hint="eastAsia" w:ascii="仿宋" w:hAnsi="仿宋" w:eastAsia="仿宋" w:cs="仿宋"/>
          <w:color w:val="000000"/>
          <w:kern w:val="0"/>
          <w:sz w:val="24"/>
          <w:highlight w:val="none"/>
          <w:lang w:bidi="ar"/>
        </w:rPr>
        <w:t>、启动模式：可通过手柄按钮一键启动或触控屏启动</w:t>
      </w:r>
      <w:r>
        <w:rPr>
          <w:rFonts w:hint="eastAsia" w:ascii="仿宋" w:hAnsi="仿宋" w:eastAsia="仿宋" w:cs="仿宋"/>
          <w:color w:val="000000"/>
          <w:kern w:val="0"/>
          <w:sz w:val="24"/>
          <w:highlight w:val="none"/>
          <w:lang w:eastAsia="zh-CN" w:bidi="ar"/>
        </w:rPr>
        <w:t>。</w:t>
      </w:r>
    </w:p>
    <w:p w14:paraId="2FEBB7E9">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32</w:t>
      </w:r>
      <w:r>
        <w:rPr>
          <w:rFonts w:hint="eastAsia" w:ascii="仿宋" w:hAnsi="仿宋" w:eastAsia="仿宋" w:cs="仿宋"/>
          <w:color w:val="000000"/>
          <w:kern w:val="0"/>
          <w:sz w:val="24"/>
          <w:highlight w:val="none"/>
          <w:lang w:bidi="ar"/>
        </w:rPr>
        <w:t>、影像品质：全高清，≥</w:t>
      </w:r>
      <w:r>
        <w:rPr>
          <w:rFonts w:ascii="仿宋" w:hAnsi="仿宋" w:eastAsia="仿宋" w:cs="仿宋"/>
          <w:color w:val="000000"/>
          <w:kern w:val="0"/>
          <w:sz w:val="24"/>
          <w:highlight w:val="none"/>
          <w:lang w:bidi="ar"/>
        </w:rPr>
        <w:t>1920</w:t>
      </w:r>
      <w:r>
        <w:rPr>
          <w:rFonts w:hint="eastAsia" w:ascii="仿宋" w:hAnsi="仿宋" w:eastAsia="仿宋" w:cs="仿宋"/>
          <w:color w:val="000000"/>
          <w:kern w:val="0"/>
          <w:sz w:val="24"/>
          <w:highlight w:val="none"/>
          <w:lang w:bidi="ar"/>
        </w:rPr>
        <w:t>×</w:t>
      </w:r>
      <w:r>
        <w:rPr>
          <w:rFonts w:ascii="仿宋" w:hAnsi="仿宋" w:eastAsia="仿宋" w:cs="仿宋"/>
          <w:color w:val="000000"/>
          <w:kern w:val="0"/>
          <w:sz w:val="24"/>
          <w:highlight w:val="none"/>
          <w:lang w:bidi="ar"/>
        </w:rPr>
        <w:t>1080p</w:t>
      </w:r>
      <w:r>
        <w:rPr>
          <w:rFonts w:hint="eastAsia" w:ascii="仿宋" w:hAnsi="仿宋" w:eastAsia="仿宋" w:cs="仿宋"/>
          <w:color w:val="000000"/>
          <w:kern w:val="0"/>
          <w:sz w:val="24"/>
          <w:highlight w:val="none"/>
          <w:lang w:bidi="ar"/>
        </w:rPr>
        <w:t>，可同时输出至外部监视器</w:t>
      </w:r>
      <w:r>
        <w:rPr>
          <w:rFonts w:hint="eastAsia" w:ascii="仿宋" w:hAnsi="仿宋" w:eastAsia="仿宋" w:cs="仿宋"/>
          <w:color w:val="000000"/>
          <w:kern w:val="0"/>
          <w:sz w:val="24"/>
          <w:highlight w:val="none"/>
          <w:lang w:eastAsia="zh-CN" w:bidi="ar"/>
        </w:rPr>
        <w:t>。</w:t>
      </w:r>
    </w:p>
    <w:p w14:paraId="47F15479">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33</w:t>
      </w:r>
      <w:r>
        <w:rPr>
          <w:rFonts w:hint="eastAsia" w:ascii="仿宋" w:hAnsi="仿宋" w:eastAsia="仿宋" w:cs="仿宋"/>
          <w:color w:val="000000"/>
          <w:kern w:val="0"/>
          <w:sz w:val="24"/>
          <w:highlight w:val="none"/>
          <w:lang w:bidi="ar"/>
        </w:rPr>
        <w:t>、 自动记录：荧光影像和正常视频影像同时自动记录并存储</w:t>
      </w:r>
      <w:r>
        <w:rPr>
          <w:rFonts w:hint="eastAsia" w:ascii="仿宋" w:hAnsi="仿宋" w:eastAsia="仿宋" w:cs="仿宋"/>
          <w:color w:val="000000"/>
          <w:kern w:val="0"/>
          <w:sz w:val="24"/>
          <w:highlight w:val="none"/>
          <w:lang w:eastAsia="zh-CN" w:bidi="ar"/>
        </w:rPr>
        <w:t>。</w:t>
      </w:r>
    </w:p>
    <w:p w14:paraId="22ED935E">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34</w:t>
      </w:r>
      <w:r>
        <w:rPr>
          <w:rFonts w:hint="eastAsia" w:ascii="仿宋" w:hAnsi="仿宋" w:eastAsia="仿宋" w:cs="仿宋"/>
          <w:color w:val="000000"/>
          <w:kern w:val="0"/>
          <w:sz w:val="24"/>
          <w:highlight w:val="none"/>
          <w:lang w:bidi="ar"/>
        </w:rPr>
        <w:t>、自动回放：通过自定义集成化手柄可进行自动回放，可显示画中画对比图像</w:t>
      </w:r>
      <w:r>
        <w:rPr>
          <w:rFonts w:hint="eastAsia" w:ascii="仿宋" w:hAnsi="仿宋" w:eastAsia="仿宋" w:cs="仿宋"/>
          <w:color w:val="000000"/>
          <w:kern w:val="0"/>
          <w:sz w:val="24"/>
          <w:highlight w:val="none"/>
          <w:lang w:eastAsia="zh-CN" w:bidi="ar"/>
        </w:rPr>
        <w:t>。</w:t>
      </w:r>
    </w:p>
    <w:p w14:paraId="1077C962">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35</w:t>
      </w:r>
      <w:r>
        <w:rPr>
          <w:rFonts w:hint="eastAsia" w:ascii="仿宋" w:hAnsi="仿宋" w:eastAsia="仿宋" w:cs="仿宋"/>
          <w:color w:val="000000"/>
          <w:kern w:val="0"/>
          <w:sz w:val="24"/>
          <w:highlight w:val="none"/>
          <w:lang w:bidi="ar"/>
        </w:rPr>
        <w:t>、具有原厂黄荧光造影功能，与荧光剂荧光素钠配合使用</w:t>
      </w:r>
      <w:r>
        <w:rPr>
          <w:rFonts w:hint="eastAsia" w:ascii="仿宋" w:hAnsi="仿宋" w:eastAsia="仿宋" w:cs="仿宋"/>
          <w:color w:val="000000"/>
          <w:kern w:val="0"/>
          <w:sz w:val="24"/>
          <w:highlight w:val="none"/>
          <w:lang w:eastAsia="zh-CN" w:bidi="ar"/>
        </w:rPr>
        <w:t>。</w:t>
      </w:r>
    </w:p>
    <w:p w14:paraId="534EDDD9">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36</w:t>
      </w:r>
      <w:r>
        <w:rPr>
          <w:rFonts w:hint="eastAsia" w:ascii="仿宋" w:hAnsi="仿宋" w:eastAsia="仿宋" w:cs="仿宋"/>
          <w:color w:val="000000"/>
          <w:kern w:val="0"/>
          <w:sz w:val="24"/>
          <w:highlight w:val="none"/>
          <w:lang w:bidi="ar"/>
        </w:rPr>
        <w:t>、内置模块：整体荧光模块一体化全内置，不占分光器接口，不影响</w:t>
      </w:r>
      <w:r>
        <w:rPr>
          <w:rFonts w:hint="eastAsia" w:ascii="仿宋" w:hAnsi="仿宋" w:eastAsia="仿宋" w:cs="仿宋"/>
          <w:color w:val="000000"/>
          <w:kern w:val="0"/>
          <w:sz w:val="24"/>
          <w:highlight w:val="none"/>
          <w:lang w:eastAsia="zh-CN" w:bidi="ar"/>
        </w:rPr>
        <w:t>。</w:t>
      </w:r>
    </w:p>
    <w:p w14:paraId="766CED80">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37</w:t>
      </w:r>
      <w:r>
        <w:rPr>
          <w:rFonts w:hint="eastAsia" w:ascii="仿宋" w:hAnsi="仿宋" w:eastAsia="仿宋" w:cs="仿宋"/>
          <w:color w:val="000000"/>
          <w:kern w:val="0"/>
          <w:sz w:val="24"/>
          <w:highlight w:val="none"/>
          <w:lang w:bidi="ar"/>
        </w:rPr>
        <w:t>、造影设计：荧光模式下肿瘤组织显示黄色</w:t>
      </w:r>
      <w:r>
        <w:rPr>
          <w:rFonts w:hint="eastAsia" w:ascii="仿宋" w:hAnsi="仿宋" w:eastAsia="仿宋" w:cs="仿宋"/>
          <w:color w:val="000000"/>
          <w:kern w:val="0"/>
          <w:sz w:val="24"/>
          <w:highlight w:val="none"/>
          <w:lang w:eastAsia="zh-CN" w:bidi="ar"/>
        </w:rPr>
        <w:t>。</w:t>
      </w:r>
    </w:p>
    <w:p w14:paraId="66BD54FE">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38</w:t>
      </w:r>
      <w:r>
        <w:rPr>
          <w:rFonts w:hint="eastAsia" w:ascii="仿宋" w:hAnsi="仿宋" w:eastAsia="仿宋" w:cs="仿宋"/>
          <w:color w:val="000000"/>
          <w:kern w:val="0"/>
          <w:sz w:val="24"/>
          <w:highlight w:val="none"/>
          <w:lang w:bidi="ar"/>
        </w:rPr>
        <w:t>、具有增强现实荧光技术，将捕捉到的可见光图像与近红外荧光图像进行叠加，实时显示手术部位的血流及组织情况</w:t>
      </w:r>
      <w:r>
        <w:rPr>
          <w:rFonts w:hint="eastAsia" w:ascii="仿宋" w:hAnsi="仿宋" w:eastAsia="仿宋" w:cs="仿宋"/>
          <w:color w:val="000000"/>
          <w:kern w:val="0"/>
          <w:sz w:val="24"/>
          <w:highlight w:val="none"/>
          <w:lang w:eastAsia="zh-CN" w:bidi="ar"/>
        </w:rPr>
        <w:t>。</w:t>
      </w:r>
    </w:p>
    <w:p w14:paraId="7FF26F47">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39</w:t>
      </w:r>
      <w:r>
        <w:rPr>
          <w:rFonts w:hint="eastAsia" w:ascii="仿宋" w:hAnsi="仿宋" w:eastAsia="仿宋" w:cs="仿宋"/>
          <w:color w:val="000000"/>
          <w:kern w:val="0"/>
          <w:sz w:val="24"/>
          <w:highlight w:val="none"/>
          <w:lang w:bidi="ar"/>
        </w:rPr>
        <w:t>、荧光图像与白光图像结合到一起实时同步显示全光谱图像</w:t>
      </w:r>
      <w:r>
        <w:rPr>
          <w:rFonts w:hint="eastAsia" w:ascii="仿宋" w:hAnsi="仿宋" w:eastAsia="仿宋" w:cs="仿宋"/>
          <w:color w:val="000000"/>
          <w:kern w:val="0"/>
          <w:sz w:val="24"/>
          <w:highlight w:val="none"/>
          <w:lang w:eastAsia="zh-CN" w:bidi="ar"/>
        </w:rPr>
        <w:t>。</w:t>
      </w:r>
    </w:p>
    <w:p w14:paraId="3CE5D1AF">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40</w:t>
      </w:r>
      <w:r>
        <w:rPr>
          <w:rFonts w:hint="eastAsia" w:ascii="仿宋" w:hAnsi="仿宋" w:eastAsia="仿宋" w:cs="仿宋"/>
          <w:color w:val="000000"/>
          <w:kern w:val="0"/>
          <w:sz w:val="24"/>
          <w:highlight w:val="none"/>
          <w:lang w:bidi="ar"/>
        </w:rPr>
        <w:t>、该系统必须能够手动调整</w:t>
      </w:r>
      <w:r>
        <w:rPr>
          <w:rFonts w:ascii="仿宋" w:hAnsi="仿宋" w:eastAsia="仿宋" w:cs="仿宋"/>
          <w:color w:val="000000"/>
          <w:kern w:val="0"/>
          <w:sz w:val="24"/>
          <w:highlight w:val="none"/>
          <w:lang w:bidi="ar"/>
        </w:rPr>
        <w:t>ICG</w:t>
      </w:r>
      <w:r>
        <w:rPr>
          <w:rFonts w:hint="eastAsia" w:ascii="仿宋" w:hAnsi="仿宋" w:eastAsia="仿宋" w:cs="仿宋"/>
          <w:color w:val="000000"/>
          <w:kern w:val="0"/>
          <w:sz w:val="24"/>
          <w:highlight w:val="none"/>
          <w:lang w:bidi="ar"/>
        </w:rPr>
        <w:t>荧光显示阈值</w:t>
      </w:r>
      <w:r>
        <w:rPr>
          <w:rFonts w:hint="eastAsia" w:ascii="仿宋" w:hAnsi="仿宋" w:eastAsia="仿宋" w:cs="仿宋"/>
          <w:color w:val="000000"/>
          <w:kern w:val="0"/>
          <w:sz w:val="24"/>
          <w:highlight w:val="none"/>
          <w:lang w:eastAsia="zh-CN" w:bidi="ar"/>
        </w:rPr>
        <w:t>。</w:t>
      </w:r>
    </w:p>
    <w:p w14:paraId="3581B550">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41</w:t>
      </w:r>
      <w:r>
        <w:rPr>
          <w:rFonts w:hint="eastAsia" w:ascii="仿宋" w:hAnsi="仿宋" w:eastAsia="仿宋" w:cs="仿宋"/>
          <w:color w:val="000000"/>
          <w:kern w:val="0"/>
          <w:sz w:val="24"/>
          <w:highlight w:val="none"/>
          <w:lang w:bidi="ar"/>
        </w:rPr>
        <w:t>、该系统必须能够手动调节实时</w:t>
      </w:r>
      <w:r>
        <w:rPr>
          <w:rFonts w:ascii="仿宋" w:hAnsi="仿宋" w:eastAsia="仿宋" w:cs="仿宋"/>
          <w:color w:val="000000"/>
          <w:kern w:val="0"/>
          <w:sz w:val="24"/>
          <w:highlight w:val="none"/>
          <w:lang w:bidi="ar"/>
        </w:rPr>
        <w:t>ICG</w:t>
      </w:r>
      <w:r>
        <w:rPr>
          <w:rFonts w:hint="eastAsia" w:ascii="仿宋" w:hAnsi="仿宋" w:eastAsia="仿宋" w:cs="仿宋"/>
          <w:color w:val="000000"/>
          <w:kern w:val="0"/>
          <w:sz w:val="24"/>
          <w:highlight w:val="none"/>
          <w:lang w:bidi="ar"/>
        </w:rPr>
        <w:t>荧光血流的信号显示强度</w:t>
      </w:r>
      <w:r>
        <w:rPr>
          <w:rFonts w:hint="eastAsia" w:ascii="仿宋" w:hAnsi="仿宋" w:eastAsia="仿宋" w:cs="仿宋"/>
          <w:color w:val="000000"/>
          <w:kern w:val="0"/>
          <w:sz w:val="24"/>
          <w:highlight w:val="none"/>
          <w:lang w:eastAsia="zh-CN" w:bidi="ar"/>
        </w:rPr>
        <w:t>。</w:t>
      </w:r>
    </w:p>
    <w:p w14:paraId="2468E009">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42</w:t>
      </w:r>
      <w:r>
        <w:rPr>
          <w:rFonts w:hint="eastAsia" w:ascii="仿宋" w:hAnsi="仿宋" w:eastAsia="仿宋" w:cs="仿宋"/>
          <w:color w:val="000000"/>
          <w:kern w:val="0"/>
          <w:sz w:val="24"/>
          <w:highlight w:val="none"/>
          <w:lang w:bidi="ar"/>
        </w:rPr>
        <w:t>、荧光回放功能，可根据医生需要手柄控制选择播放内容和播放次数</w:t>
      </w:r>
      <w:r>
        <w:rPr>
          <w:rFonts w:hint="eastAsia" w:ascii="仿宋" w:hAnsi="仿宋" w:eastAsia="仿宋" w:cs="仿宋"/>
          <w:color w:val="000000"/>
          <w:kern w:val="0"/>
          <w:sz w:val="24"/>
          <w:highlight w:val="none"/>
          <w:lang w:eastAsia="zh-CN" w:bidi="ar"/>
        </w:rPr>
        <w:t>。</w:t>
      </w:r>
    </w:p>
    <w:p w14:paraId="33751C78">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43</w:t>
      </w:r>
      <w:r>
        <w:rPr>
          <w:rFonts w:hint="eastAsia" w:ascii="仿宋" w:hAnsi="仿宋" w:eastAsia="仿宋" w:cs="仿宋"/>
          <w:color w:val="000000"/>
          <w:kern w:val="0"/>
          <w:sz w:val="24"/>
          <w:highlight w:val="none"/>
          <w:lang w:bidi="ar"/>
        </w:rPr>
        <w:t>、荧光画中画回放，也可以在屏幕上并排显示近红外荧光图像和增强现实荧光画面进行对比</w:t>
      </w:r>
      <w:r>
        <w:rPr>
          <w:rFonts w:hint="eastAsia" w:ascii="仿宋" w:hAnsi="仿宋" w:eastAsia="仿宋" w:cs="仿宋"/>
          <w:color w:val="000000"/>
          <w:kern w:val="0"/>
          <w:sz w:val="24"/>
          <w:highlight w:val="none"/>
          <w:lang w:eastAsia="zh-CN" w:bidi="ar"/>
        </w:rPr>
        <w:t>。</w:t>
      </w:r>
    </w:p>
    <w:p w14:paraId="35FB09ED">
      <w:pPr>
        <w:widowControl/>
        <w:spacing w:line="360" w:lineRule="auto"/>
        <w:jc w:val="left"/>
        <w:rPr>
          <w:rFonts w:hint="eastAsia" w:ascii="仿宋" w:hAnsi="仿宋" w:eastAsia="仿宋" w:cs="仿宋"/>
          <w:b/>
          <w:bCs/>
          <w:color w:val="000000"/>
          <w:kern w:val="0"/>
          <w:sz w:val="24"/>
          <w:highlight w:val="none"/>
          <w:lang w:eastAsia="zh-CN"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44</w:t>
      </w:r>
      <w:r>
        <w:rPr>
          <w:rFonts w:hint="eastAsia" w:ascii="仿宋" w:hAnsi="仿宋" w:eastAsia="仿宋" w:cs="仿宋"/>
          <w:b/>
          <w:bCs/>
          <w:color w:val="000000"/>
          <w:kern w:val="0"/>
          <w:sz w:val="24"/>
          <w:highlight w:val="none"/>
          <w:lang w:bidi="ar"/>
        </w:rPr>
        <w:t>、全内置</w:t>
      </w:r>
      <w:r>
        <w:rPr>
          <w:rFonts w:ascii="仿宋" w:hAnsi="仿宋" w:eastAsia="仿宋" w:cs="仿宋"/>
          <w:b/>
          <w:bCs/>
          <w:color w:val="000000"/>
          <w:kern w:val="0"/>
          <w:sz w:val="24"/>
          <w:highlight w:val="none"/>
          <w:lang w:bidi="ar"/>
        </w:rPr>
        <w:t>3D</w:t>
      </w:r>
      <w:r>
        <w:rPr>
          <w:rFonts w:hint="eastAsia" w:ascii="仿宋" w:hAnsi="仿宋" w:eastAsia="仿宋" w:cs="仿宋"/>
          <w:b/>
          <w:bCs/>
          <w:color w:val="000000"/>
          <w:kern w:val="0"/>
          <w:sz w:val="24"/>
          <w:highlight w:val="none"/>
          <w:lang w:bidi="ar"/>
        </w:rPr>
        <w:t>超高清摄像头</w:t>
      </w:r>
      <w:r>
        <w:rPr>
          <w:rFonts w:hint="eastAsia" w:ascii="仿宋" w:hAnsi="仿宋" w:eastAsia="仿宋" w:cs="仿宋"/>
          <w:b/>
          <w:bCs/>
          <w:color w:val="000000"/>
          <w:kern w:val="0"/>
          <w:sz w:val="24"/>
          <w:highlight w:val="none"/>
          <w:lang w:eastAsia="zh-CN" w:bidi="ar"/>
        </w:rPr>
        <w:t>。</w:t>
      </w:r>
    </w:p>
    <w:p w14:paraId="223BCAF2">
      <w:pPr>
        <w:pStyle w:val="7"/>
        <w:spacing w:line="360" w:lineRule="auto"/>
        <w:rPr>
          <w:rFonts w:hint="eastAsia" w:ascii="仿宋" w:hAnsi="仿宋" w:eastAsia="仿宋" w:cs="仿宋"/>
          <w:b/>
          <w:bCs/>
          <w:color w:val="000000"/>
          <w:kern w:val="0"/>
          <w:sz w:val="24"/>
          <w:highlight w:val="none"/>
          <w:lang w:eastAsia="zh-CN"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45</w:t>
      </w:r>
      <w:r>
        <w:rPr>
          <w:rFonts w:hint="eastAsia" w:ascii="仿宋" w:hAnsi="仿宋" w:eastAsia="仿宋" w:cs="仿宋"/>
          <w:b/>
          <w:bCs/>
          <w:color w:val="000000"/>
          <w:kern w:val="0"/>
          <w:sz w:val="24"/>
          <w:highlight w:val="none"/>
          <w:lang w:bidi="ar"/>
        </w:rPr>
        <w:t>、</w:t>
      </w:r>
      <w:r>
        <w:rPr>
          <w:rFonts w:ascii="仿宋" w:hAnsi="仿宋" w:eastAsia="仿宋" w:cs="仿宋"/>
          <w:b/>
          <w:bCs/>
          <w:color w:val="000000"/>
          <w:kern w:val="0"/>
          <w:sz w:val="24"/>
          <w:highlight w:val="none"/>
          <w:lang w:bidi="ar"/>
        </w:rPr>
        <w:t>4K</w:t>
      </w:r>
      <w:r>
        <w:rPr>
          <w:rFonts w:hint="eastAsia" w:ascii="仿宋" w:hAnsi="仿宋" w:eastAsia="仿宋" w:cs="仿宋"/>
          <w:b/>
          <w:bCs/>
          <w:color w:val="000000"/>
          <w:kern w:val="0"/>
          <w:sz w:val="24"/>
          <w:highlight w:val="none"/>
          <w:lang w:bidi="ar"/>
        </w:rPr>
        <w:t>超高清视频信号分辨率≥</w:t>
      </w:r>
      <w:r>
        <w:rPr>
          <w:rFonts w:ascii="仿宋" w:hAnsi="仿宋" w:eastAsia="仿宋" w:cs="仿宋"/>
          <w:b/>
          <w:bCs/>
          <w:color w:val="000000"/>
          <w:kern w:val="0"/>
          <w:sz w:val="24"/>
          <w:highlight w:val="none"/>
          <w:lang w:bidi="ar"/>
        </w:rPr>
        <w:t>3840 x 2160</w:t>
      </w:r>
      <w:r>
        <w:rPr>
          <w:rFonts w:hint="eastAsia" w:ascii="仿宋" w:hAnsi="仿宋" w:eastAsia="仿宋" w:cs="仿宋"/>
          <w:b/>
          <w:bCs/>
          <w:color w:val="000000"/>
          <w:kern w:val="0"/>
          <w:sz w:val="24"/>
          <w:highlight w:val="none"/>
          <w:lang w:bidi="ar"/>
        </w:rPr>
        <w:t>像素</w:t>
      </w:r>
      <w:r>
        <w:rPr>
          <w:rFonts w:hint="eastAsia" w:ascii="仿宋" w:hAnsi="仿宋" w:eastAsia="仿宋" w:cs="仿宋"/>
          <w:b/>
          <w:bCs/>
          <w:color w:val="000000"/>
          <w:kern w:val="0"/>
          <w:sz w:val="24"/>
          <w:highlight w:val="none"/>
          <w:lang w:eastAsia="zh-CN" w:bidi="ar"/>
        </w:rPr>
        <w:t>。</w:t>
      </w:r>
    </w:p>
    <w:p w14:paraId="1C9B7B73">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46</w:t>
      </w:r>
      <w:r>
        <w:rPr>
          <w:rFonts w:hint="eastAsia" w:ascii="仿宋" w:hAnsi="仿宋" w:eastAsia="仿宋" w:cs="仿宋"/>
          <w:color w:val="000000"/>
          <w:kern w:val="0"/>
          <w:sz w:val="24"/>
          <w:highlight w:val="none"/>
          <w:lang w:bidi="ar"/>
        </w:rPr>
        <w:t>、显微镜一体化的</w:t>
      </w:r>
      <w:r>
        <w:rPr>
          <w:rFonts w:ascii="仿宋" w:hAnsi="仿宋" w:eastAsia="仿宋" w:cs="仿宋"/>
          <w:color w:val="000000"/>
          <w:kern w:val="0"/>
          <w:sz w:val="24"/>
          <w:highlight w:val="none"/>
          <w:lang w:bidi="ar"/>
        </w:rPr>
        <w:t>3D 4K</w:t>
      </w:r>
      <w:r>
        <w:rPr>
          <w:rFonts w:hint="eastAsia" w:ascii="仿宋" w:hAnsi="仿宋" w:eastAsia="仿宋" w:cs="仿宋"/>
          <w:color w:val="000000"/>
          <w:kern w:val="0"/>
          <w:sz w:val="24"/>
          <w:highlight w:val="none"/>
          <w:lang w:bidi="ar"/>
        </w:rPr>
        <w:t>超高清≥</w:t>
      </w:r>
      <w:r>
        <w:rPr>
          <w:rFonts w:ascii="仿宋" w:hAnsi="仿宋" w:eastAsia="仿宋" w:cs="仿宋"/>
          <w:color w:val="000000"/>
          <w:kern w:val="0"/>
          <w:sz w:val="24"/>
          <w:highlight w:val="none"/>
          <w:lang w:bidi="ar"/>
        </w:rPr>
        <w:t>3</w:t>
      </w:r>
      <w:r>
        <w:rPr>
          <w:rFonts w:hint="eastAsia" w:ascii="仿宋" w:hAnsi="仿宋" w:eastAsia="仿宋" w:cs="仿宋"/>
          <w:color w:val="000000"/>
          <w:kern w:val="0"/>
          <w:sz w:val="24"/>
          <w:highlight w:val="none"/>
          <w:lang w:bidi="ar"/>
        </w:rPr>
        <w:t>0</w:t>
      </w:r>
      <w:r>
        <w:rPr>
          <w:rFonts w:hint="eastAsia"/>
          <w:highlight w:val="none"/>
        </w:rPr>
        <w:t>英</w:t>
      </w:r>
      <w:r>
        <w:rPr>
          <w:rFonts w:hint="eastAsia" w:ascii="仿宋" w:hAnsi="仿宋" w:eastAsia="仿宋" w:cs="仿宋"/>
          <w:color w:val="000000"/>
          <w:kern w:val="0"/>
          <w:sz w:val="24"/>
          <w:highlight w:val="none"/>
          <w:lang w:bidi="ar"/>
        </w:rPr>
        <w:t>寸显示器，无需额外台车</w:t>
      </w:r>
      <w:r>
        <w:rPr>
          <w:rFonts w:hint="eastAsia" w:ascii="仿宋" w:hAnsi="仿宋" w:eastAsia="仿宋" w:cs="仿宋"/>
          <w:color w:val="000000"/>
          <w:kern w:val="0"/>
          <w:sz w:val="24"/>
          <w:highlight w:val="none"/>
          <w:lang w:eastAsia="zh-CN" w:bidi="ar"/>
        </w:rPr>
        <w:t>。</w:t>
      </w:r>
    </w:p>
    <w:p w14:paraId="135E0325">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47</w:t>
      </w:r>
      <w:r>
        <w:rPr>
          <w:rFonts w:hint="eastAsia" w:ascii="仿宋" w:hAnsi="仿宋" w:eastAsia="仿宋" w:cs="仿宋"/>
          <w:color w:val="000000"/>
          <w:kern w:val="0"/>
          <w:sz w:val="24"/>
          <w:highlight w:val="none"/>
          <w:lang w:bidi="ar"/>
        </w:rPr>
        <w:t>、术者可以通过目镜下进行手术，也可以通过</w:t>
      </w:r>
      <w:r>
        <w:rPr>
          <w:rFonts w:ascii="仿宋" w:hAnsi="仿宋" w:eastAsia="仿宋" w:cs="仿宋"/>
          <w:color w:val="000000"/>
          <w:kern w:val="0"/>
          <w:sz w:val="24"/>
          <w:highlight w:val="none"/>
          <w:lang w:bidi="ar"/>
        </w:rPr>
        <w:t>3D 4K</w:t>
      </w:r>
      <w:r>
        <w:rPr>
          <w:rFonts w:hint="eastAsia" w:ascii="仿宋" w:hAnsi="仿宋" w:eastAsia="仿宋" w:cs="仿宋"/>
          <w:color w:val="000000"/>
          <w:kern w:val="0"/>
          <w:sz w:val="24"/>
          <w:highlight w:val="none"/>
          <w:lang w:bidi="ar"/>
        </w:rPr>
        <w:t>超高清显示器进行平视手术</w:t>
      </w:r>
      <w:r>
        <w:rPr>
          <w:rFonts w:hint="eastAsia" w:ascii="仿宋" w:hAnsi="仿宋" w:eastAsia="仿宋" w:cs="仿宋"/>
          <w:color w:val="000000"/>
          <w:kern w:val="0"/>
          <w:sz w:val="24"/>
          <w:highlight w:val="none"/>
          <w:lang w:eastAsia="zh-CN" w:bidi="ar"/>
        </w:rPr>
        <w:t>。</w:t>
      </w:r>
    </w:p>
    <w:p w14:paraId="2175942B">
      <w:pPr>
        <w:widowControl/>
        <w:spacing w:line="360" w:lineRule="auto"/>
        <w:jc w:val="left"/>
        <w:rPr>
          <w:rFonts w:hint="eastAsia" w:ascii="仿宋" w:hAnsi="仿宋" w:eastAsia="仿宋" w:cs="仿宋"/>
          <w:b/>
          <w:bCs/>
          <w:color w:val="000000"/>
          <w:kern w:val="0"/>
          <w:sz w:val="24"/>
          <w:highlight w:val="none"/>
          <w:lang w:eastAsia="zh-CN" w:bidi="ar"/>
        </w:rPr>
      </w:pPr>
      <w:r>
        <w:rPr>
          <w:rFonts w:hint="eastAsia" w:ascii="仿宋" w:hAnsi="仿宋" w:eastAsia="仿宋" w:cs="仿宋"/>
          <w:b/>
          <w:bCs/>
          <w:color w:val="000000"/>
          <w:sz w:val="24"/>
          <w:highlight w:val="none"/>
        </w:rPr>
        <w:t>★</w:t>
      </w:r>
      <w:r>
        <w:rPr>
          <w:rFonts w:ascii="仿宋" w:hAnsi="仿宋" w:eastAsia="仿宋" w:cs="仿宋"/>
          <w:b/>
          <w:bCs/>
          <w:color w:val="000000"/>
          <w:kern w:val="0"/>
          <w:sz w:val="24"/>
          <w:highlight w:val="none"/>
          <w:lang w:bidi="ar"/>
        </w:rPr>
        <w:t>48</w:t>
      </w:r>
      <w:r>
        <w:rPr>
          <w:rFonts w:hint="eastAsia" w:ascii="仿宋" w:hAnsi="仿宋" w:eastAsia="仿宋" w:cs="仿宋"/>
          <w:b/>
          <w:bCs/>
          <w:color w:val="000000"/>
          <w:kern w:val="0"/>
          <w:sz w:val="24"/>
          <w:highlight w:val="none"/>
          <w:lang w:bidi="ar"/>
        </w:rPr>
        <w:t>、原厂一体化</w:t>
      </w:r>
      <w:r>
        <w:rPr>
          <w:rFonts w:ascii="仿宋" w:hAnsi="仿宋" w:eastAsia="仿宋" w:cs="仿宋"/>
          <w:b/>
          <w:bCs/>
          <w:color w:val="000000"/>
          <w:kern w:val="0"/>
          <w:sz w:val="24"/>
          <w:highlight w:val="none"/>
          <w:lang w:bidi="ar"/>
        </w:rPr>
        <w:t>3D</w:t>
      </w:r>
      <w:r>
        <w:rPr>
          <w:rFonts w:hint="eastAsia" w:ascii="仿宋" w:hAnsi="仿宋" w:eastAsia="仿宋" w:cs="仿宋"/>
          <w:b/>
          <w:bCs/>
          <w:color w:val="000000"/>
          <w:kern w:val="0"/>
          <w:sz w:val="24"/>
          <w:highlight w:val="none"/>
          <w:lang w:bidi="ar"/>
        </w:rPr>
        <w:t>超高清记录功能</w:t>
      </w:r>
      <w:r>
        <w:rPr>
          <w:rFonts w:hint="eastAsia" w:ascii="仿宋" w:hAnsi="仿宋" w:eastAsia="仿宋" w:cs="仿宋"/>
          <w:b/>
          <w:bCs/>
          <w:color w:val="000000"/>
          <w:kern w:val="0"/>
          <w:sz w:val="24"/>
          <w:highlight w:val="none"/>
          <w:lang w:eastAsia="zh-CN" w:bidi="ar"/>
        </w:rPr>
        <w:t>。</w:t>
      </w:r>
    </w:p>
    <w:p w14:paraId="6D79762F">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49</w:t>
      </w:r>
      <w:r>
        <w:rPr>
          <w:rFonts w:hint="eastAsia" w:ascii="仿宋" w:hAnsi="仿宋" w:eastAsia="仿宋" w:cs="仿宋"/>
          <w:color w:val="000000"/>
          <w:kern w:val="0"/>
          <w:sz w:val="24"/>
          <w:highlight w:val="none"/>
          <w:lang w:bidi="ar"/>
        </w:rPr>
        <w:t>、具有镜内图像投射功能，可将导航、脑室镜或荧光等的图像导入到手术显微镜的目镜下</w:t>
      </w:r>
      <w:r>
        <w:rPr>
          <w:rFonts w:hint="eastAsia" w:ascii="仿宋" w:hAnsi="仿宋" w:eastAsia="仿宋" w:cs="仿宋"/>
          <w:color w:val="000000"/>
          <w:kern w:val="0"/>
          <w:sz w:val="24"/>
          <w:highlight w:val="none"/>
          <w:lang w:eastAsia="zh-CN" w:bidi="ar"/>
        </w:rPr>
        <w:t>。</w:t>
      </w:r>
    </w:p>
    <w:p w14:paraId="776D75D3">
      <w:pPr>
        <w:pStyle w:val="7"/>
        <w:spacing w:line="360" w:lineRule="auto"/>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50</w:t>
      </w:r>
      <w:r>
        <w:rPr>
          <w:rFonts w:hint="eastAsia" w:ascii="仿宋" w:hAnsi="仿宋" w:eastAsia="仿宋" w:cs="仿宋"/>
          <w:color w:val="000000"/>
          <w:kern w:val="0"/>
          <w:sz w:val="24"/>
          <w:highlight w:val="none"/>
          <w:lang w:bidi="ar"/>
        </w:rPr>
        <w:t>、镜下投射图像为全高清图像，分辨率为≥</w:t>
      </w:r>
      <w:r>
        <w:rPr>
          <w:rFonts w:ascii="仿宋" w:hAnsi="仿宋" w:eastAsia="仿宋" w:cs="仿宋"/>
          <w:color w:val="000000"/>
          <w:kern w:val="0"/>
          <w:sz w:val="24"/>
          <w:highlight w:val="none"/>
          <w:lang w:bidi="ar"/>
        </w:rPr>
        <w:t>1920 x 1080</w:t>
      </w:r>
      <w:r>
        <w:rPr>
          <w:rFonts w:hint="eastAsia" w:ascii="仿宋" w:hAnsi="仿宋" w:eastAsia="仿宋" w:cs="仿宋"/>
          <w:color w:val="000000"/>
          <w:kern w:val="0"/>
          <w:sz w:val="24"/>
          <w:highlight w:val="none"/>
          <w:lang w:eastAsia="zh-CN" w:bidi="ar"/>
        </w:rPr>
        <w:t>。</w:t>
      </w:r>
    </w:p>
    <w:p w14:paraId="31BC1611">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51</w:t>
      </w:r>
      <w:r>
        <w:rPr>
          <w:rFonts w:hint="eastAsia" w:ascii="仿宋" w:hAnsi="仿宋" w:eastAsia="仿宋" w:cs="仿宋"/>
          <w:color w:val="000000"/>
          <w:kern w:val="0"/>
          <w:sz w:val="24"/>
          <w:highlight w:val="none"/>
          <w:lang w:bidi="ar"/>
        </w:rPr>
        <w:t>、镜下投射图像对比度≥</w:t>
      </w:r>
      <w:r>
        <w:rPr>
          <w:rFonts w:ascii="仿宋" w:hAnsi="仿宋" w:eastAsia="仿宋" w:cs="仿宋"/>
          <w:color w:val="000000"/>
          <w:kern w:val="0"/>
          <w:sz w:val="24"/>
          <w:highlight w:val="none"/>
          <w:lang w:bidi="ar"/>
        </w:rPr>
        <w:t>400:1</w:t>
      </w:r>
      <w:r>
        <w:rPr>
          <w:rFonts w:hint="eastAsia" w:ascii="仿宋" w:hAnsi="仿宋" w:eastAsia="仿宋" w:cs="仿宋"/>
          <w:color w:val="000000"/>
          <w:kern w:val="0"/>
          <w:sz w:val="24"/>
          <w:highlight w:val="none"/>
          <w:lang w:eastAsia="zh-CN" w:bidi="ar"/>
        </w:rPr>
        <w:t>。</w:t>
      </w:r>
    </w:p>
    <w:p w14:paraId="17EE25B3">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52</w:t>
      </w:r>
      <w:r>
        <w:rPr>
          <w:rFonts w:hint="eastAsia" w:ascii="仿宋" w:hAnsi="仿宋" w:eastAsia="仿宋" w:cs="仿宋"/>
          <w:color w:val="000000"/>
          <w:kern w:val="0"/>
          <w:sz w:val="24"/>
          <w:highlight w:val="none"/>
          <w:lang w:bidi="ar"/>
        </w:rPr>
        <w:t>、系统可以选择将内镜图像投射到右眼或双眼的目镜下</w:t>
      </w:r>
      <w:r>
        <w:rPr>
          <w:rFonts w:hint="eastAsia" w:ascii="仿宋" w:hAnsi="仿宋" w:eastAsia="仿宋" w:cs="仿宋"/>
          <w:color w:val="000000"/>
          <w:kern w:val="0"/>
          <w:sz w:val="24"/>
          <w:highlight w:val="none"/>
          <w:lang w:eastAsia="zh-CN" w:bidi="ar"/>
        </w:rPr>
        <w:t>。</w:t>
      </w:r>
    </w:p>
    <w:p w14:paraId="112A2BC0">
      <w:pPr>
        <w:widowControl/>
        <w:spacing w:line="360" w:lineRule="auto"/>
        <w:jc w:val="left"/>
        <w:rPr>
          <w:rFonts w:hint="eastAsia" w:ascii="仿宋" w:hAnsi="仿宋" w:eastAsia="仿宋" w:cs="仿宋"/>
          <w:color w:val="000000"/>
          <w:kern w:val="0"/>
          <w:sz w:val="24"/>
          <w:highlight w:val="none"/>
          <w:lang w:eastAsia="zh-CN" w:bidi="ar"/>
        </w:rPr>
      </w:pPr>
      <w:r>
        <w:rPr>
          <w:rFonts w:ascii="仿宋" w:hAnsi="仿宋" w:eastAsia="仿宋" w:cs="仿宋"/>
          <w:color w:val="000000"/>
          <w:kern w:val="0"/>
          <w:sz w:val="24"/>
          <w:highlight w:val="none"/>
          <w:lang w:bidi="ar"/>
        </w:rPr>
        <w:t>53</w:t>
      </w:r>
      <w:r>
        <w:rPr>
          <w:rFonts w:hint="eastAsia" w:ascii="仿宋" w:hAnsi="仿宋" w:eastAsia="仿宋" w:cs="仿宋"/>
          <w:color w:val="000000"/>
          <w:kern w:val="0"/>
          <w:sz w:val="24"/>
          <w:highlight w:val="none"/>
          <w:lang w:bidi="ar"/>
        </w:rPr>
        <w:t>、显微镜与内镜双镜联合，将手术显微镜与内镜连接在一起，发挥手术显微镜与内镜各自的优势</w:t>
      </w:r>
      <w:r>
        <w:rPr>
          <w:rFonts w:hint="eastAsia" w:ascii="仿宋" w:hAnsi="仿宋" w:eastAsia="仿宋" w:cs="仿宋"/>
          <w:color w:val="000000"/>
          <w:kern w:val="0"/>
          <w:sz w:val="24"/>
          <w:highlight w:val="none"/>
          <w:lang w:eastAsia="zh-CN" w:bidi="ar"/>
        </w:rPr>
        <w:t>。</w:t>
      </w:r>
    </w:p>
    <w:p w14:paraId="70F9819B">
      <w:pPr>
        <w:pStyle w:val="2"/>
        <w:pageBreakBefore w:val="0"/>
        <w:widowControl/>
        <w:numPr>
          <w:ilvl w:val="0"/>
          <w:numId w:val="1"/>
        </w:numPr>
        <w:kinsoku/>
        <w:overflowPunct/>
        <w:topLinePunct w:val="0"/>
        <w:autoSpaceDE/>
        <w:autoSpaceDN/>
        <w:bidi w:val="0"/>
        <w:adjustRightInd/>
        <w:snapToGrid/>
        <w:spacing w:before="0" w:beforeLines="0" w:after="0" w:afterLines="0" w:line="360" w:lineRule="auto"/>
        <w:ind w:left="0" w:leftChars="0" w:firstLine="0" w:firstLineChars="0"/>
        <w:jc w:val="both"/>
        <w:textAlignment w:val="auto"/>
        <w:rPr>
          <w:rFonts w:hint="eastAsia" w:ascii="仿宋" w:hAnsi="仿宋" w:eastAsia="仿宋" w:cs="仿宋"/>
          <w:b/>
          <w:bCs/>
          <w:kern w:val="44"/>
          <w:sz w:val="24"/>
          <w:szCs w:val="24"/>
          <w:highlight w:val="none"/>
          <w:lang w:val="en-US" w:eastAsia="zh-CN" w:bidi="ar-SA"/>
        </w:rPr>
      </w:pPr>
      <w:bookmarkStart w:id="1" w:name="_Toc18951"/>
      <w:r>
        <w:rPr>
          <w:rFonts w:hint="eastAsia" w:ascii="仿宋" w:hAnsi="仿宋" w:eastAsia="仿宋" w:cs="仿宋"/>
          <w:b/>
          <w:bCs/>
          <w:kern w:val="44"/>
          <w:sz w:val="24"/>
          <w:szCs w:val="24"/>
          <w:highlight w:val="none"/>
          <w:lang w:val="en-US" w:eastAsia="zh-CN" w:bidi="ar-SA"/>
        </w:rPr>
        <w:t>其他配套要求：</w:t>
      </w:r>
      <w:bookmarkEnd w:id="1"/>
    </w:p>
    <w:p w14:paraId="49E444A7">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一</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应急服务要求</w:t>
      </w:r>
    </w:p>
    <w:p w14:paraId="225C88CF">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备品备件：中标人提供能够满足质量保证期内的设备维修要求的备品备件，备品备件应是新品。中标人应保证10年以上零部件供应期，并对设备故障等突发状况及时响应。</w:t>
      </w:r>
    </w:p>
    <w:p w14:paraId="7E927CC7">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w:t>
      </w:r>
      <w:r>
        <w:rPr>
          <w:rFonts w:hint="eastAsia" w:ascii="仿宋" w:hAnsi="仿宋" w:eastAsia="仿宋" w:cs="仿宋"/>
          <w:color w:val="000000"/>
          <w:kern w:val="0"/>
          <w:sz w:val="24"/>
          <w:highlight w:val="none"/>
          <w:lang w:bidi="ar"/>
        </w:rPr>
        <w:t>专用工具：中标人提供设备安装、调试、验收、维修、保养所必要的专用工具、仪器、仪表等工具。</w:t>
      </w:r>
    </w:p>
    <w:p w14:paraId="6E3678E3">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3.</w:t>
      </w:r>
      <w:r>
        <w:rPr>
          <w:rFonts w:hint="eastAsia" w:ascii="仿宋" w:hAnsi="仿宋" w:eastAsia="仿宋" w:cs="仿宋"/>
          <w:color w:val="000000"/>
          <w:kern w:val="0"/>
          <w:sz w:val="24"/>
          <w:highlight w:val="none"/>
          <w:lang w:bidi="ar"/>
        </w:rPr>
        <w:t xml:space="preserve"> 接到报修后应及时响应，若未及时修复设备故障，应提供备用设备供院方使用。</w:t>
      </w:r>
    </w:p>
    <w:p w14:paraId="28911115">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二</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安装调试、验收试验及质量保证</w:t>
      </w:r>
    </w:p>
    <w:p w14:paraId="3F2AB59E">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中标人在设备安装地点负责安装、调试。</w:t>
      </w:r>
    </w:p>
    <w:p w14:paraId="3C0D678C">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w:t>
      </w:r>
      <w:r>
        <w:rPr>
          <w:rFonts w:hint="eastAsia" w:ascii="仿宋" w:hAnsi="仿宋" w:eastAsia="仿宋" w:cs="仿宋"/>
          <w:color w:val="000000"/>
          <w:kern w:val="0"/>
          <w:sz w:val="24"/>
          <w:highlight w:val="none"/>
          <w:lang w:bidi="ar"/>
        </w:rPr>
        <w:t>具体设备验收标准和程序按采购人要求执行，下列验收程序可参照执行：</w:t>
      </w:r>
    </w:p>
    <w:p w14:paraId="4E5E69CC">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val="en-US" w:eastAsia="zh-CN" w:bidi="ar"/>
        </w:rPr>
        <w:t>2.1</w:t>
      </w:r>
      <w:r>
        <w:rPr>
          <w:rFonts w:hint="eastAsia" w:ascii="仿宋" w:hAnsi="仿宋" w:eastAsia="仿宋" w:cs="仿宋"/>
          <w:color w:val="000000"/>
          <w:kern w:val="0"/>
          <w:sz w:val="24"/>
          <w:highlight w:val="none"/>
          <w:lang w:bidi="ar"/>
        </w:rPr>
        <w:t>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r>
        <w:rPr>
          <w:rFonts w:hint="eastAsia" w:ascii="仿宋" w:hAnsi="仿宋" w:eastAsia="仿宋" w:cs="仿宋"/>
          <w:color w:val="000000"/>
          <w:kern w:val="0"/>
          <w:sz w:val="24"/>
          <w:highlight w:val="none"/>
          <w:lang w:eastAsia="zh-CN" w:bidi="ar"/>
        </w:rPr>
        <w:t>；</w:t>
      </w:r>
    </w:p>
    <w:p w14:paraId="1EF904C7">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val="en-US" w:eastAsia="zh-CN" w:bidi="ar"/>
        </w:rPr>
        <w:t>2.2</w:t>
      </w:r>
      <w:r>
        <w:rPr>
          <w:rFonts w:hint="eastAsia" w:ascii="仿宋" w:hAnsi="仿宋" w:eastAsia="仿宋" w:cs="仿宋"/>
          <w:color w:val="000000"/>
          <w:kern w:val="0"/>
          <w:sz w:val="24"/>
          <w:highlight w:val="none"/>
          <w:lang w:bidi="ar"/>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r>
        <w:rPr>
          <w:rFonts w:hint="eastAsia" w:ascii="仿宋" w:hAnsi="仿宋" w:eastAsia="仿宋" w:cs="仿宋"/>
          <w:color w:val="000000"/>
          <w:kern w:val="0"/>
          <w:sz w:val="24"/>
          <w:highlight w:val="none"/>
          <w:lang w:eastAsia="zh-CN" w:bidi="ar"/>
        </w:rPr>
        <w:t>；</w:t>
      </w:r>
    </w:p>
    <w:p w14:paraId="62B80A10">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val="en-US" w:eastAsia="zh-CN" w:bidi="ar"/>
        </w:rPr>
        <w:t>2.3</w:t>
      </w:r>
      <w:r>
        <w:rPr>
          <w:rFonts w:hint="eastAsia" w:ascii="仿宋" w:hAnsi="仿宋" w:eastAsia="仿宋" w:cs="仿宋"/>
          <w:color w:val="000000"/>
          <w:kern w:val="0"/>
          <w:sz w:val="24"/>
          <w:highlight w:val="none"/>
          <w:lang w:bidi="ar"/>
        </w:rPr>
        <w:t>中标人应根据采购人使用单位的技术要求提供相应的产品。由中标人所提供的设备部件间的连线和插接件均应视为设备内部器件，包含在相应的设备之中</w:t>
      </w:r>
      <w:r>
        <w:rPr>
          <w:rFonts w:hint="eastAsia" w:ascii="仿宋" w:hAnsi="仿宋" w:eastAsia="仿宋" w:cs="仿宋"/>
          <w:color w:val="000000"/>
          <w:kern w:val="0"/>
          <w:sz w:val="24"/>
          <w:highlight w:val="none"/>
          <w:lang w:eastAsia="zh-CN" w:bidi="ar"/>
        </w:rPr>
        <w:t>；</w:t>
      </w:r>
    </w:p>
    <w:p w14:paraId="080BEF29">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eastAsia="zh-CN" w:bidi="ar"/>
        </w:rPr>
      </w:pPr>
      <w:r>
        <w:rPr>
          <w:rFonts w:hint="eastAsia" w:ascii="仿宋" w:hAnsi="仿宋" w:eastAsia="仿宋" w:cs="仿宋"/>
          <w:color w:val="000000"/>
          <w:kern w:val="0"/>
          <w:sz w:val="24"/>
          <w:highlight w:val="none"/>
          <w:lang w:val="en-US" w:eastAsia="zh-CN" w:bidi="ar"/>
        </w:rPr>
        <w:t>2.4</w:t>
      </w:r>
      <w:r>
        <w:rPr>
          <w:rFonts w:hint="eastAsia" w:ascii="仿宋" w:hAnsi="仿宋" w:eastAsia="仿宋" w:cs="仿宋"/>
          <w:color w:val="000000"/>
          <w:kern w:val="0"/>
          <w:sz w:val="24"/>
          <w:highlight w:val="none"/>
          <w:lang w:bidi="ar"/>
        </w:rPr>
        <w:t>运行测试及最终验收。在系统安装、调试结束后，采购人对其进行全面的测试，对测试中暴露出来的问题，中标人应及时进行整改，系统最终测试完毕经验收合格后，采购人应向中标人签发最终验收证明</w:t>
      </w:r>
      <w:r>
        <w:rPr>
          <w:rFonts w:hint="eastAsia" w:ascii="仿宋" w:hAnsi="仿宋" w:eastAsia="仿宋" w:cs="仿宋"/>
          <w:color w:val="000000"/>
          <w:kern w:val="0"/>
          <w:sz w:val="24"/>
          <w:highlight w:val="none"/>
          <w:lang w:eastAsia="zh-CN" w:bidi="ar"/>
        </w:rPr>
        <w:t>；</w:t>
      </w:r>
    </w:p>
    <w:p w14:paraId="65B930E0">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2.5</w:t>
      </w:r>
      <w:r>
        <w:rPr>
          <w:rFonts w:hint="eastAsia" w:ascii="仿宋" w:hAnsi="仿宋" w:eastAsia="仿宋" w:cs="仿宋"/>
          <w:color w:val="000000"/>
          <w:kern w:val="0"/>
          <w:sz w:val="24"/>
          <w:highlight w:val="none"/>
          <w:lang w:bidi="ar"/>
        </w:rPr>
        <w:t>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0F65E1BB">
      <w:pPr>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2.6</w:t>
      </w:r>
      <w:r>
        <w:rPr>
          <w:rFonts w:hint="eastAsia" w:ascii="仿宋" w:hAnsi="仿宋" w:eastAsia="仿宋" w:cs="仿宋"/>
          <w:color w:val="000000"/>
          <w:kern w:val="0"/>
          <w:sz w:val="24"/>
          <w:highlight w:val="none"/>
          <w:lang w:bidi="ar"/>
        </w:rPr>
        <w:t>如设备在验收时有一个或多个指标未能达到要求而属于中标人责任时，则中标人自费采取有效措施，在规定时间内使之达到保证指标。如在规定的时间内仍达不到合格标准时，则中标人应向采购人赔偿。</w:t>
      </w:r>
    </w:p>
    <w:p w14:paraId="7803D5E6">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三</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包装运输</w:t>
      </w:r>
    </w:p>
    <w:p w14:paraId="3EBC6C91">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中标人负责设备包装、办理运输和保险，将设备安全运抵交货地点。</w:t>
      </w:r>
    </w:p>
    <w:p w14:paraId="336E7CE3">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w:t>
      </w:r>
      <w:r>
        <w:rPr>
          <w:rFonts w:hint="eastAsia" w:ascii="仿宋" w:hAnsi="仿宋" w:eastAsia="仿宋" w:cs="仿宋"/>
          <w:color w:val="000000"/>
          <w:kern w:val="0"/>
          <w:sz w:val="24"/>
          <w:highlight w:val="none"/>
          <w:lang w:bidi="ar"/>
        </w:rPr>
        <w:t>设备制造完成并通过试验后应及时包装，否则应得到切实的保护，确保其不受污损。</w:t>
      </w:r>
    </w:p>
    <w:p w14:paraId="30B10134">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3.</w:t>
      </w:r>
      <w:r>
        <w:rPr>
          <w:rFonts w:hint="eastAsia" w:ascii="仿宋" w:hAnsi="仿宋" w:eastAsia="仿宋" w:cs="仿宋"/>
          <w:color w:val="000000"/>
          <w:kern w:val="0"/>
          <w:sz w:val="24"/>
          <w:highlight w:val="none"/>
          <w:lang w:bidi="ar"/>
        </w:rPr>
        <w:t>在包装箱外应标明采购人的订货号、发货号。</w:t>
      </w:r>
    </w:p>
    <w:p w14:paraId="3BFF583F">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4.</w:t>
      </w:r>
      <w:r>
        <w:rPr>
          <w:rFonts w:hint="eastAsia" w:ascii="仿宋" w:hAnsi="仿宋" w:eastAsia="仿宋" w:cs="仿宋"/>
          <w:color w:val="000000"/>
          <w:kern w:val="0"/>
          <w:sz w:val="24"/>
          <w:highlight w:val="none"/>
          <w:lang w:bidi="ar"/>
        </w:rPr>
        <w:t>各种包装应能确保各零部件在运输过程中不致遭到损坏、丢失、变形、受潮和腐蚀。</w:t>
      </w:r>
    </w:p>
    <w:p w14:paraId="0A035131">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5.</w:t>
      </w:r>
      <w:r>
        <w:rPr>
          <w:rFonts w:hint="eastAsia" w:ascii="仿宋" w:hAnsi="仿宋" w:eastAsia="仿宋" w:cs="仿宋"/>
          <w:color w:val="000000"/>
          <w:kern w:val="0"/>
          <w:sz w:val="24"/>
          <w:highlight w:val="none"/>
          <w:lang w:bidi="ar"/>
        </w:rPr>
        <w:t>包装箱上应有明显的包装储运图示标志。</w:t>
      </w:r>
    </w:p>
    <w:p w14:paraId="3DC3AB89">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6.</w:t>
      </w:r>
      <w:r>
        <w:rPr>
          <w:rFonts w:hint="eastAsia" w:ascii="仿宋" w:hAnsi="仿宋" w:eastAsia="仿宋" w:cs="仿宋"/>
          <w:color w:val="000000"/>
          <w:kern w:val="0"/>
          <w:sz w:val="24"/>
          <w:highlight w:val="none"/>
          <w:lang w:bidi="ar"/>
        </w:rPr>
        <w:t>整体产品或分别运输的部件都要适应运输和装载的要求。</w:t>
      </w:r>
    </w:p>
    <w:p w14:paraId="73B73300">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7.</w:t>
      </w:r>
      <w:r>
        <w:rPr>
          <w:rFonts w:hint="eastAsia" w:ascii="仿宋" w:hAnsi="仿宋" w:eastAsia="仿宋" w:cs="仿宋"/>
          <w:color w:val="000000"/>
          <w:kern w:val="0"/>
          <w:sz w:val="24"/>
          <w:highlight w:val="none"/>
          <w:lang w:bidi="ar"/>
        </w:rPr>
        <w:t>随产品提供的技术资料应完整无缺。</w:t>
      </w:r>
    </w:p>
    <w:p w14:paraId="2A74D196">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四</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培训要求</w:t>
      </w:r>
    </w:p>
    <w:p w14:paraId="58A271AB">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技术人员厂方培训：维修维护不少于1人，设备培训时间不低于3天，有详细的技术培训方案和完整规范的培训资料，培训结束获得厂方授权或资质许可，免一切费用(包含交通、食宿、资料、工具材料等所有与培训相关的费用)。设备使用培训：不少于2人，直至完全掌握设备应用技术，并获厂方资质许可；免一切费用(包含交通、食宿、资料、工具材料等所有与培训相关的费用)。</w:t>
      </w:r>
    </w:p>
    <w:p w14:paraId="5F74A544">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w:t>
      </w:r>
      <w:r>
        <w:rPr>
          <w:rFonts w:hint="eastAsia" w:ascii="仿宋" w:hAnsi="仿宋" w:eastAsia="仿宋" w:cs="仿宋"/>
          <w:color w:val="000000"/>
          <w:kern w:val="0"/>
          <w:sz w:val="24"/>
          <w:highlight w:val="none"/>
          <w:lang w:bidi="ar"/>
        </w:rPr>
        <w:t>设备使用培训：不少于2人，直至完全掌握设备应用技术，并获厂方资质许可；免一切费用(包含交通、食宿、资料、工具材料等所有与培训相关的费用)。</w:t>
      </w:r>
    </w:p>
    <w:p w14:paraId="5DEFF840">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五</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质保及售后服务</w:t>
      </w:r>
    </w:p>
    <w:p w14:paraId="0D36CE96">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自双方签订《验收报告》起进入免费质保期。</w:t>
      </w:r>
    </w:p>
    <w:p w14:paraId="0AB4A8A0">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bidi="ar"/>
        </w:rPr>
        <w:t>2.</w:t>
      </w:r>
      <w:r>
        <w:rPr>
          <w:rFonts w:hint="eastAsia" w:ascii="仿宋" w:hAnsi="仿宋" w:eastAsia="仿宋" w:cs="仿宋"/>
          <w:color w:val="000000"/>
          <w:kern w:val="0"/>
          <w:sz w:val="24"/>
          <w:highlight w:val="none"/>
          <w:lang w:bidi="ar"/>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44F85441">
      <w:pPr>
        <w:pageBreakBefore w:val="0"/>
        <w:widowControl/>
        <w:kinsoku/>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val="en-US" w:eastAsia="zh-CN" w:bidi="ar"/>
        </w:rPr>
        <w:t>六</w:t>
      </w:r>
      <w:r>
        <w:rPr>
          <w:rFonts w:hint="eastAsia" w:ascii="仿宋" w:hAnsi="仿宋" w:eastAsia="仿宋" w:cs="仿宋"/>
          <w:b/>
          <w:bCs/>
          <w:color w:val="000000"/>
          <w:kern w:val="0"/>
          <w:sz w:val="24"/>
          <w:highlight w:val="none"/>
          <w:lang w:eastAsia="zh-CN" w:bidi="ar"/>
        </w:rPr>
        <w:t>）</w:t>
      </w:r>
      <w:r>
        <w:rPr>
          <w:rFonts w:hint="eastAsia" w:ascii="仿宋" w:hAnsi="仿宋" w:eastAsia="仿宋" w:cs="仿宋"/>
          <w:b/>
          <w:bCs/>
          <w:color w:val="000000"/>
          <w:kern w:val="0"/>
          <w:sz w:val="24"/>
          <w:highlight w:val="none"/>
          <w:lang w:bidi="ar"/>
        </w:rPr>
        <w:t>其他</w:t>
      </w:r>
    </w:p>
    <w:p w14:paraId="0C548615">
      <w:pPr>
        <w:spacing w:line="360" w:lineRule="auto"/>
        <w:jc w:val="left"/>
      </w:pPr>
      <w:r>
        <w:rPr>
          <w:rFonts w:hint="eastAsia" w:ascii="仿宋" w:hAnsi="仿宋" w:eastAsia="仿宋" w:cs="仿宋"/>
          <w:color w:val="000000"/>
          <w:kern w:val="0"/>
          <w:sz w:val="24"/>
          <w:highlight w:val="none"/>
          <w:lang w:val="en-US" w:eastAsia="zh-CN" w:bidi="ar"/>
        </w:rPr>
        <w:t>1.</w:t>
      </w:r>
      <w:r>
        <w:rPr>
          <w:rFonts w:hint="eastAsia" w:ascii="仿宋" w:hAnsi="仿宋" w:eastAsia="仿宋" w:cs="仿宋"/>
          <w:color w:val="000000"/>
          <w:kern w:val="0"/>
          <w:sz w:val="24"/>
          <w:highlight w:val="none"/>
          <w:lang w:bidi="ar"/>
        </w:rPr>
        <w:t>投标人所投产品应为性能稳定、安全的成熟设备，故障率低、维修便利，并在投标文件中针对所投产品技术先进性、设备性能、配置情况、设计等方面进行阐述说明，提供相应证明材料。</w:t>
      </w:r>
      <w:bookmarkStart w:id="2" w:name="_GoBack"/>
      <w:bookmarkEnd w:id="2"/>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17D95"/>
    <w:multiLevelType w:val="singleLevel"/>
    <w:tmpl w:val="8D217D95"/>
    <w:lvl w:ilvl="0" w:tentative="0">
      <w:start w:val="2"/>
      <w:numFmt w:val="chineseCounting"/>
      <w:suff w:val="nothing"/>
      <w:lvlText w:val="（%1）"/>
      <w:lvlJc w:val="left"/>
      <w:rPr>
        <w:rFonts w:hint="eastAsia"/>
      </w:rPr>
    </w:lvl>
  </w:abstractNum>
  <w:abstractNum w:abstractNumId="1">
    <w:nsid w:val="B9BEE5BA"/>
    <w:multiLevelType w:val="singleLevel"/>
    <w:tmpl w:val="B9BEE5B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B33A8"/>
    <w:rsid w:val="250A6257"/>
    <w:rsid w:val="324B0DFF"/>
    <w:rsid w:val="45E32D76"/>
    <w:rsid w:val="493321E8"/>
    <w:rsid w:val="49777311"/>
    <w:rsid w:val="585303C8"/>
    <w:rsid w:val="5E6B3DF5"/>
    <w:rsid w:val="5F0F3954"/>
    <w:rsid w:val="66392B3A"/>
    <w:rsid w:val="6A554E4C"/>
    <w:rsid w:val="77397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0"/>
    <w:pPr>
      <w:ind w:firstLine="420" w:firstLineChars="200"/>
    </w:pPr>
  </w:style>
  <w:style w:type="paragraph" w:styleId="6">
    <w:name w:val="Body Text Indent"/>
    <w:basedOn w:val="1"/>
    <w:qFormat/>
    <w:uiPriority w:val="0"/>
    <w:pPr>
      <w:spacing w:after="120" w:afterLines="0" w:afterAutospacing="0"/>
      <w:ind w:left="420" w:leftChars="200"/>
    </w:pPr>
  </w:style>
  <w:style w:type="paragraph" w:styleId="7">
    <w:name w:val="annotation text"/>
    <w:basedOn w:val="1"/>
    <w:uiPriority w:val="99"/>
    <w:pPr>
      <w:jc w:val="left"/>
    </w:pPr>
  </w:style>
  <w:style w:type="paragraph" w:styleId="8">
    <w:name w:val="Body Text Indent 3"/>
    <w:basedOn w:val="1"/>
    <w:qFormat/>
    <w:uiPriority w:val="99"/>
    <w:pPr>
      <w:spacing w:after="120" w:afterLines="0"/>
      <w:ind w:left="420" w:leftChars="200"/>
    </w:pPr>
    <w:rPr>
      <w:sz w:val="16"/>
      <w:szCs w:val="16"/>
    </w:rPr>
  </w:style>
  <w:style w:type="paragraph" w:styleId="9">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customStyle="1" w:styleId="12">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
    <w:name w:val="p0"/>
    <w:basedOn w:val="1"/>
    <w:qFormat/>
    <w:uiPriority w:val="0"/>
    <w:pPr>
      <w:widowControl/>
    </w:pPr>
    <w:rPr>
      <w:kern w:val="0"/>
      <w:szCs w:val="21"/>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3504</Words>
  <Characters>3712</Characters>
  <Lines>0</Lines>
  <Paragraphs>0</Paragraphs>
  <TotalTime>1</TotalTime>
  <ScaleCrop>false</ScaleCrop>
  <LinksUpToDate>false</LinksUpToDate>
  <CharactersWithSpaces>3792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2025-05-07T02:39:00Z</dcterms:created>
  <dc:creator>Lenovo</dc:creator>
  <cp:lastModifiedBy>豆奶是个小胖子</cp:lastModifiedBy>
  <dcterms:modified xsi:type="dcterms:W3CDTF">2025-11-27T06:44:13Z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D323BED4188548F7B9F5AA7631948CC4_12</vt:lpwstr>
  </property>
  <property fmtid="{D5CDD505-2E9C-101B-9397-08002B2CF9AE}" pid="4" name="KSOTemplateDocerSaveRecord">
    <vt:lpwstr>eyJoZGlkIjoiNDAzNTQ2YzQzMjg1Y2RiZDM0NWYxOWI5N2Q4ZWNmMTEiLCJ1c2VySWQiOiIzMDI3OTc1ODcifQ==</vt:lpwstr>
  </property>
</Properties>
</file>