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81" w:rsidRPr="00232B81" w:rsidRDefault="00232B81" w:rsidP="00232B81">
      <w:pPr>
        <w:adjustRightInd w:val="0"/>
        <w:snapToGrid w:val="0"/>
        <w:spacing w:line="360" w:lineRule="auto"/>
        <w:rPr>
          <w:rFonts w:ascii="宋体" w:eastAsia="宋体" w:hAnsi="宋体" w:cs="宋体"/>
          <w:b/>
          <w:szCs w:val="21"/>
        </w:rPr>
      </w:pPr>
      <w:r w:rsidRPr="00232B81">
        <w:rPr>
          <w:rFonts w:ascii="宋体" w:eastAsia="宋体" w:hAnsi="宋体" w:cs="宋体" w:hint="eastAsia"/>
          <w:b/>
          <w:szCs w:val="21"/>
        </w:rPr>
        <w:t>前注：</w:t>
      </w:r>
    </w:p>
    <w:p w:rsidR="00232B81" w:rsidRPr="00232B81" w:rsidRDefault="00232B81" w:rsidP="00232B81">
      <w:pPr>
        <w:adjustRightInd w:val="0"/>
        <w:snapToGrid w:val="0"/>
        <w:spacing w:line="360" w:lineRule="auto"/>
        <w:ind w:firstLine="435"/>
        <w:rPr>
          <w:rFonts w:ascii="宋体" w:eastAsia="宋体" w:hAnsi="宋体" w:cs="宋体"/>
          <w:szCs w:val="21"/>
        </w:rPr>
      </w:pPr>
      <w:r w:rsidRPr="00232B81">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232B81" w:rsidRPr="00232B81" w:rsidRDefault="00232B81" w:rsidP="00232B81">
      <w:pPr>
        <w:adjustRightInd w:val="0"/>
        <w:snapToGrid w:val="0"/>
        <w:spacing w:line="360" w:lineRule="auto"/>
        <w:ind w:firstLineChars="200" w:firstLine="420"/>
        <w:rPr>
          <w:rFonts w:ascii="宋体" w:eastAsia="宋体" w:hAnsi="宋体" w:cs="宋体"/>
          <w:szCs w:val="21"/>
        </w:rPr>
      </w:pPr>
      <w:r w:rsidRPr="00232B81">
        <w:rPr>
          <w:rFonts w:ascii="宋体" w:eastAsia="宋体" w:hAnsi="宋体" w:cs="宋体" w:hint="eastAsia"/>
          <w:szCs w:val="21"/>
        </w:rPr>
        <w:t>2.政府采购政策（包括但不限于下列具体政策要求）：</w:t>
      </w:r>
    </w:p>
    <w:p w:rsidR="00232B81" w:rsidRPr="00232B81" w:rsidRDefault="00232B81" w:rsidP="00232B81">
      <w:pPr>
        <w:adjustRightInd w:val="0"/>
        <w:snapToGrid w:val="0"/>
        <w:spacing w:line="360" w:lineRule="auto"/>
        <w:ind w:firstLineChars="200" w:firstLine="420"/>
        <w:rPr>
          <w:rFonts w:ascii="宋体" w:eastAsia="宋体" w:hAnsi="宋体" w:cs="宋体"/>
          <w:szCs w:val="21"/>
        </w:rPr>
      </w:pPr>
      <w:r w:rsidRPr="00232B81">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232B81" w:rsidRPr="00232B81" w:rsidRDefault="00232B81" w:rsidP="00232B81">
      <w:pPr>
        <w:adjustRightInd w:val="0"/>
        <w:snapToGrid w:val="0"/>
        <w:spacing w:line="360" w:lineRule="auto"/>
        <w:ind w:firstLineChars="200" w:firstLine="420"/>
        <w:rPr>
          <w:rFonts w:ascii="宋体" w:eastAsia="宋体" w:hAnsi="宋体" w:cs="宋体"/>
          <w:szCs w:val="21"/>
        </w:rPr>
      </w:pPr>
      <w:r w:rsidRPr="00232B81">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232B81" w:rsidRPr="00232B81" w:rsidRDefault="00232B81" w:rsidP="00232B81">
      <w:pPr>
        <w:adjustRightInd w:val="0"/>
        <w:snapToGrid w:val="0"/>
        <w:spacing w:line="360" w:lineRule="auto"/>
        <w:ind w:firstLineChars="200" w:firstLine="420"/>
        <w:rPr>
          <w:rFonts w:ascii="宋体" w:eastAsia="宋体" w:hAnsi="宋体" w:cs="宋体"/>
          <w:bCs/>
          <w:szCs w:val="21"/>
        </w:rPr>
      </w:pPr>
      <w:r w:rsidRPr="00232B81">
        <w:rPr>
          <w:rFonts w:ascii="宋体" w:eastAsia="宋体" w:hAnsi="宋体" w:cs="宋体" w:hint="eastAsia"/>
          <w:szCs w:val="21"/>
        </w:rPr>
        <w:t>3.如采购人允许采用分包方式履行合同的，应当明确可以分包履行的相关内容。</w:t>
      </w:r>
    </w:p>
    <w:p w:rsidR="00232B81" w:rsidRPr="00232B81" w:rsidRDefault="00232B81" w:rsidP="00232B81">
      <w:pPr>
        <w:spacing w:line="360" w:lineRule="auto"/>
        <w:ind w:firstLine="437"/>
        <w:outlineLvl w:val="1"/>
        <w:rPr>
          <w:rFonts w:ascii="宋体" w:eastAsia="宋体" w:hAnsi="宋体" w:cs="宋体"/>
          <w:b/>
          <w:szCs w:val="21"/>
        </w:rPr>
      </w:pPr>
      <w:bookmarkStart w:id="0" w:name="_Toc21798"/>
      <w:bookmarkStart w:id="1" w:name="_Toc4148"/>
      <w:bookmarkStart w:id="2" w:name="_Hlk23621890"/>
      <w:r w:rsidRPr="00232B81">
        <w:rPr>
          <w:rFonts w:ascii="宋体" w:eastAsia="宋体" w:hAnsi="宋体" w:cs="宋体" w:hint="eastAsia"/>
          <w:b/>
          <w:szCs w:val="21"/>
        </w:rPr>
        <w:t>一、采购需求前附表</w:t>
      </w:r>
      <w:bookmarkEnd w:id="0"/>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2032"/>
        <w:gridCol w:w="5483"/>
      </w:tblGrid>
      <w:tr w:rsidR="00232B81" w:rsidRPr="00232B81" w:rsidTr="004308DA">
        <w:trPr>
          <w:trHeight w:val="502"/>
          <w:jc w:val="center"/>
        </w:trPr>
        <w:tc>
          <w:tcPr>
            <w:tcW w:w="591" w:type="pct"/>
            <w:vAlign w:val="center"/>
          </w:tcPr>
          <w:p w:rsidR="00232B81" w:rsidRPr="00232B81" w:rsidRDefault="00232B81" w:rsidP="00232B81">
            <w:pPr>
              <w:tabs>
                <w:tab w:val="center" w:pos="4153"/>
                <w:tab w:val="right" w:pos="8306"/>
              </w:tabs>
              <w:adjustRightInd w:val="0"/>
              <w:snapToGrid w:val="0"/>
              <w:spacing w:line="300" w:lineRule="auto"/>
              <w:jc w:val="center"/>
              <w:rPr>
                <w:rFonts w:ascii="宋体" w:eastAsia="宋体" w:hAnsi="宋体" w:cs="宋体"/>
                <w:b/>
                <w:bCs/>
                <w:szCs w:val="21"/>
              </w:rPr>
            </w:pPr>
            <w:r w:rsidRPr="00232B81">
              <w:rPr>
                <w:rFonts w:ascii="宋体" w:eastAsia="宋体" w:hAnsi="宋体" w:cs="宋体" w:hint="eastAsia"/>
                <w:b/>
                <w:bCs/>
                <w:szCs w:val="21"/>
              </w:rPr>
              <w:t>序号</w:t>
            </w:r>
          </w:p>
        </w:tc>
        <w:tc>
          <w:tcPr>
            <w:tcW w:w="1192" w:type="pct"/>
            <w:vAlign w:val="center"/>
          </w:tcPr>
          <w:p w:rsidR="00232B81" w:rsidRPr="00232B81" w:rsidRDefault="00232B81" w:rsidP="00232B81">
            <w:pPr>
              <w:adjustRightInd w:val="0"/>
              <w:snapToGrid w:val="0"/>
              <w:spacing w:line="300" w:lineRule="auto"/>
              <w:rPr>
                <w:rFonts w:ascii="宋体" w:eastAsia="宋体" w:hAnsi="宋体" w:cs="宋体"/>
                <w:b/>
                <w:bCs/>
                <w:kern w:val="0"/>
                <w:szCs w:val="21"/>
              </w:rPr>
            </w:pPr>
            <w:r w:rsidRPr="00232B81">
              <w:rPr>
                <w:rFonts w:ascii="宋体" w:eastAsia="宋体" w:hAnsi="宋体" w:cs="宋体" w:hint="eastAsia"/>
                <w:b/>
                <w:bCs/>
                <w:kern w:val="0"/>
                <w:szCs w:val="21"/>
              </w:rPr>
              <w:t>条款名称</w:t>
            </w:r>
          </w:p>
        </w:tc>
        <w:tc>
          <w:tcPr>
            <w:tcW w:w="3217" w:type="pct"/>
            <w:vAlign w:val="center"/>
          </w:tcPr>
          <w:p w:rsidR="00232B81" w:rsidRPr="00232B81" w:rsidRDefault="00232B81" w:rsidP="00232B81">
            <w:pPr>
              <w:adjustRightInd w:val="0"/>
              <w:snapToGrid w:val="0"/>
              <w:spacing w:line="300" w:lineRule="auto"/>
              <w:rPr>
                <w:rFonts w:ascii="宋体" w:eastAsia="宋体" w:hAnsi="宋体" w:cs="宋体"/>
                <w:b/>
                <w:bCs/>
                <w:kern w:val="0"/>
                <w:szCs w:val="21"/>
              </w:rPr>
            </w:pPr>
            <w:r w:rsidRPr="00232B81">
              <w:rPr>
                <w:rFonts w:ascii="宋体" w:eastAsia="宋体" w:hAnsi="宋体" w:cs="宋体" w:hint="eastAsia"/>
                <w:b/>
                <w:bCs/>
                <w:kern w:val="0"/>
                <w:szCs w:val="21"/>
              </w:rPr>
              <w:t>内容、说明与要求</w:t>
            </w:r>
          </w:p>
        </w:tc>
      </w:tr>
      <w:tr w:rsidR="00232B81" w:rsidRPr="00232B81" w:rsidTr="004308DA">
        <w:trPr>
          <w:trHeight w:val="502"/>
          <w:jc w:val="center"/>
        </w:trPr>
        <w:tc>
          <w:tcPr>
            <w:tcW w:w="591" w:type="pct"/>
            <w:vAlign w:val="center"/>
          </w:tcPr>
          <w:p w:rsidR="00232B81" w:rsidRPr="00232B81" w:rsidRDefault="00232B81" w:rsidP="00232B81">
            <w:pPr>
              <w:tabs>
                <w:tab w:val="center" w:pos="4153"/>
                <w:tab w:val="right" w:pos="8306"/>
              </w:tabs>
              <w:adjustRightInd w:val="0"/>
              <w:snapToGrid w:val="0"/>
              <w:spacing w:line="300" w:lineRule="auto"/>
              <w:jc w:val="center"/>
              <w:rPr>
                <w:rFonts w:ascii="宋体" w:eastAsia="宋体" w:hAnsi="宋体" w:cs="宋体"/>
                <w:bCs/>
                <w:szCs w:val="21"/>
              </w:rPr>
            </w:pPr>
            <w:r w:rsidRPr="00232B81">
              <w:rPr>
                <w:rFonts w:ascii="宋体" w:eastAsia="宋体" w:hAnsi="宋体" w:cs="宋体" w:hint="eastAsia"/>
                <w:bCs/>
                <w:szCs w:val="21"/>
              </w:rPr>
              <w:t>1</w:t>
            </w:r>
          </w:p>
        </w:tc>
        <w:tc>
          <w:tcPr>
            <w:tcW w:w="1192" w:type="pct"/>
            <w:vAlign w:val="center"/>
          </w:tcPr>
          <w:p w:rsidR="00232B81" w:rsidRPr="00232B81" w:rsidRDefault="00232B81" w:rsidP="00232B81">
            <w:pPr>
              <w:adjustRightInd w:val="0"/>
              <w:snapToGrid w:val="0"/>
              <w:spacing w:line="300" w:lineRule="auto"/>
              <w:rPr>
                <w:rFonts w:ascii="宋体" w:eastAsia="宋体" w:hAnsi="宋体" w:cs="宋体"/>
                <w:b/>
                <w:bCs/>
                <w:kern w:val="0"/>
                <w:szCs w:val="21"/>
              </w:rPr>
            </w:pPr>
            <w:r w:rsidRPr="00232B81">
              <w:rPr>
                <w:rFonts w:ascii="宋体" w:eastAsia="宋体" w:hAnsi="宋体" w:cs="宋体" w:hint="eastAsia"/>
                <w:bCs/>
                <w:kern w:val="0"/>
                <w:szCs w:val="21"/>
              </w:rPr>
              <w:t>付款方式</w:t>
            </w:r>
          </w:p>
        </w:tc>
        <w:tc>
          <w:tcPr>
            <w:tcW w:w="3217" w:type="pct"/>
            <w:vAlign w:val="center"/>
          </w:tcPr>
          <w:p w:rsidR="00232B81" w:rsidRPr="00232B81" w:rsidRDefault="00232B81" w:rsidP="00232B81">
            <w:pPr>
              <w:adjustRightInd w:val="0"/>
              <w:snapToGrid w:val="0"/>
              <w:spacing w:line="300" w:lineRule="auto"/>
              <w:rPr>
                <w:rFonts w:ascii="宋体" w:eastAsia="宋体" w:hAnsi="宋体" w:cs="宋体"/>
                <w:bCs/>
                <w:kern w:val="0"/>
                <w:szCs w:val="21"/>
              </w:rPr>
            </w:pPr>
            <w:r w:rsidRPr="00232B81">
              <w:rPr>
                <w:rFonts w:ascii="MS-Mincho" w:eastAsia="宋体" w:hAnsi="MS-Mincho" w:cs="宋体" w:hint="eastAsia"/>
                <w:bCs/>
                <w:kern w:val="0"/>
                <w:szCs w:val="21"/>
              </w:rPr>
              <w:t>合同生效后支付合同金额的</w:t>
            </w:r>
            <w:r w:rsidRPr="00232B81">
              <w:rPr>
                <w:rFonts w:ascii="MS-Mincho" w:eastAsia="宋体" w:hAnsi="MS-Mincho" w:cs="宋体" w:hint="eastAsia"/>
                <w:bCs/>
                <w:kern w:val="0"/>
                <w:szCs w:val="21"/>
              </w:rPr>
              <w:t>50%</w:t>
            </w:r>
            <w:r w:rsidRPr="00232B81">
              <w:rPr>
                <w:rFonts w:ascii="MS-Mincho" w:eastAsia="宋体" w:hAnsi="MS-Mincho" w:cs="宋体" w:hint="eastAsia"/>
                <w:bCs/>
                <w:kern w:val="0"/>
                <w:szCs w:val="21"/>
              </w:rPr>
              <w:t>；</w:t>
            </w:r>
            <w:r w:rsidRPr="00232B81">
              <w:rPr>
                <w:rFonts w:ascii="MS-Mincho" w:eastAsia="宋体" w:hAnsi="MS-Mincho" w:cs="宋体" w:hint="eastAsia"/>
                <w:bCs/>
                <w:kern w:val="0"/>
                <w:szCs w:val="21"/>
              </w:rPr>
              <w:t>9</w:t>
            </w:r>
            <w:r w:rsidRPr="00232B81">
              <w:rPr>
                <w:rFonts w:ascii="MS-Mincho" w:eastAsia="宋体" w:hAnsi="MS-Mincho" w:cs="宋体" w:hint="eastAsia"/>
                <w:bCs/>
                <w:kern w:val="0"/>
                <w:szCs w:val="21"/>
              </w:rPr>
              <w:t>月底前中标人提供阶段性工作成果资料，经过采购人验收合格后支付合同金额的</w:t>
            </w:r>
            <w:r w:rsidRPr="00232B81">
              <w:rPr>
                <w:rFonts w:ascii="MS-Mincho" w:eastAsia="宋体" w:hAnsi="MS-Mincho" w:cs="宋体" w:hint="eastAsia"/>
                <w:bCs/>
                <w:kern w:val="0"/>
                <w:szCs w:val="21"/>
              </w:rPr>
              <w:t>30%</w:t>
            </w:r>
            <w:r w:rsidRPr="00232B81">
              <w:rPr>
                <w:rFonts w:ascii="MS-Mincho" w:eastAsia="宋体" w:hAnsi="MS-Mincho" w:cs="宋体"/>
                <w:bCs/>
                <w:kern w:val="0"/>
                <w:szCs w:val="21"/>
              </w:rPr>
              <w:t>；</w:t>
            </w:r>
            <w:r w:rsidRPr="00232B81">
              <w:rPr>
                <w:rFonts w:ascii="MS-Mincho" w:eastAsia="宋体" w:hAnsi="MS-Mincho" w:cs="宋体" w:hint="eastAsia"/>
                <w:bCs/>
                <w:kern w:val="0"/>
                <w:szCs w:val="21"/>
              </w:rPr>
              <w:t>余款合同执行完毕并经采购人验收合格后一次性付清。</w:t>
            </w:r>
          </w:p>
        </w:tc>
      </w:tr>
      <w:tr w:rsidR="00232B81" w:rsidRPr="00232B81" w:rsidTr="004308DA">
        <w:trPr>
          <w:trHeight w:val="502"/>
          <w:jc w:val="center"/>
        </w:trPr>
        <w:tc>
          <w:tcPr>
            <w:tcW w:w="591" w:type="pct"/>
            <w:vAlign w:val="center"/>
          </w:tcPr>
          <w:p w:rsidR="00232B81" w:rsidRPr="00232B81" w:rsidRDefault="00232B81" w:rsidP="00232B81">
            <w:pPr>
              <w:tabs>
                <w:tab w:val="center" w:pos="4153"/>
                <w:tab w:val="right" w:pos="8306"/>
              </w:tabs>
              <w:adjustRightInd w:val="0"/>
              <w:snapToGrid w:val="0"/>
              <w:spacing w:line="300" w:lineRule="auto"/>
              <w:jc w:val="center"/>
              <w:rPr>
                <w:rFonts w:ascii="宋体" w:eastAsia="宋体" w:hAnsi="宋体" w:cs="宋体"/>
                <w:bCs/>
                <w:szCs w:val="21"/>
              </w:rPr>
            </w:pPr>
            <w:r w:rsidRPr="00232B81">
              <w:rPr>
                <w:rFonts w:ascii="宋体" w:eastAsia="宋体" w:hAnsi="宋体" w:cs="宋体" w:hint="eastAsia"/>
                <w:bCs/>
                <w:szCs w:val="21"/>
              </w:rPr>
              <w:t>2</w:t>
            </w:r>
          </w:p>
        </w:tc>
        <w:tc>
          <w:tcPr>
            <w:tcW w:w="1192" w:type="pct"/>
            <w:vAlign w:val="center"/>
          </w:tcPr>
          <w:p w:rsidR="00232B81" w:rsidRPr="00232B81" w:rsidRDefault="00232B81" w:rsidP="00232B81">
            <w:pPr>
              <w:adjustRightInd w:val="0"/>
              <w:snapToGrid w:val="0"/>
              <w:spacing w:line="300" w:lineRule="auto"/>
              <w:rPr>
                <w:rFonts w:ascii="宋体" w:eastAsia="宋体" w:hAnsi="宋体" w:cs="宋体"/>
                <w:b/>
                <w:bCs/>
                <w:kern w:val="0"/>
                <w:szCs w:val="21"/>
              </w:rPr>
            </w:pPr>
            <w:r w:rsidRPr="00232B81">
              <w:rPr>
                <w:rFonts w:ascii="宋体" w:eastAsia="宋体" w:hAnsi="宋体" w:cs="宋体" w:hint="eastAsia"/>
                <w:bCs/>
                <w:kern w:val="0"/>
                <w:szCs w:val="21"/>
              </w:rPr>
              <w:t>服务地点</w:t>
            </w:r>
          </w:p>
        </w:tc>
        <w:tc>
          <w:tcPr>
            <w:tcW w:w="3217" w:type="pct"/>
            <w:vAlign w:val="center"/>
          </w:tcPr>
          <w:p w:rsidR="00232B81" w:rsidRPr="00232B81" w:rsidRDefault="00232B81" w:rsidP="00232B81">
            <w:pPr>
              <w:adjustRightInd w:val="0"/>
              <w:snapToGrid w:val="0"/>
              <w:spacing w:line="300" w:lineRule="auto"/>
              <w:rPr>
                <w:rFonts w:ascii="宋体" w:eastAsia="宋体" w:hAnsi="宋体" w:cs="宋体"/>
                <w:bCs/>
                <w:kern w:val="0"/>
                <w:szCs w:val="21"/>
              </w:rPr>
            </w:pPr>
            <w:r w:rsidRPr="00232B81">
              <w:rPr>
                <w:rFonts w:ascii="宋体" w:eastAsia="宋体" w:hAnsi="宋体" w:cs="宋体" w:hint="eastAsia"/>
                <w:bCs/>
                <w:kern w:val="0"/>
                <w:szCs w:val="21"/>
              </w:rPr>
              <w:t>安徽省福利彩票发行中心</w:t>
            </w:r>
            <w:r w:rsidRPr="00232B81">
              <w:rPr>
                <w:rFonts w:ascii="宋体" w:eastAsia="宋体" w:hAnsi="宋体" w:cs="宋体"/>
                <w:bCs/>
                <w:kern w:val="0"/>
                <w:szCs w:val="21"/>
              </w:rPr>
              <w:t>，具体按采购人指定地点。</w:t>
            </w:r>
          </w:p>
        </w:tc>
      </w:tr>
      <w:tr w:rsidR="00232B81" w:rsidRPr="00232B81" w:rsidTr="004308DA">
        <w:trPr>
          <w:trHeight w:val="502"/>
          <w:jc w:val="center"/>
        </w:trPr>
        <w:tc>
          <w:tcPr>
            <w:tcW w:w="591" w:type="pct"/>
            <w:vAlign w:val="center"/>
          </w:tcPr>
          <w:p w:rsidR="00232B81" w:rsidRPr="00232B81" w:rsidRDefault="00232B81" w:rsidP="00232B81">
            <w:pPr>
              <w:tabs>
                <w:tab w:val="center" w:pos="4153"/>
                <w:tab w:val="right" w:pos="8306"/>
              </w:tabs>
              <w:adjustRightInd w:val="0"/>
              <w:snapToGrid w:val="0"/>
              <w:spacing w:line="300" w:lineRule="auto"/>
              <w:jc w:val="center"/>
              <w:rPr>
                <w:rFonts w:ascii="宋体" w:eastAsia="宋体" w:hAnsi="宋体" w:cs="宋体"/>
                <w:bCs/>
                <w:szCs w:val="21"/>
              </w:rPr>
            </w:pPr>
            <w:r w:rsidRPr="00232B81">
              <w:rPr>
                <w:rFonts w:ascii="宋体" w:eastAsia="宋体" w:hAnsi="宋体" w:cs="宋体" w:hint="eastAsia"/>
                <w:bCs/>
                <w:szCs w:val="21"/>
              </w:rPr>
              <w:t>3</w:t>
            </w:r>
          </w:p>
        </w:tc>
        <w:tc>
          <w:tcPr>
            <w:tcW w:w="1192" w:type="pct"/>
            <w:vAlign w:val="center"/>
          </w:tcPr>
          <w:p w:rsidR="00232B81" w:rsidRPr="00232B81" w:rsidRDefault="00232B81" w:rsidP="00232B81">
            <w:pPr>
              <w:adjustRightInd w:val="0"/>
              <w:snapToGrid w:val="0"/>
              <w:spacing w:line="300" w:lineRule="auto"/>
              <w:rPr>
                <w:rFonts w:ascii="宋体" w:eastAsia="宋体" w:hAnsi="宋体" w:cs="宋体"/>
                <w:b/>
                <w:bCs/>
                <w:kern w:val="0"/>
                <w:szCs w:val="21"/>
              </w:rPr>
            </w:pPr>
            <w:r w:rsidRPr="00232B81">
              <w:rPr>
                <w:rFonts w:ascii="宋体" w:eastAsia="宋体" w:hAnsi="宋体" w:cs="宋体" w:hint="eastAsia"/>
                <w:bCs/>
                <w:kern w:val="0"/>
                <w:szCs w:val="21"/>
              </w:rPr>
              <w:t>服务期限</w:t>
            </w:r>
          </w:p>
        </w:tc>
        <w:tc>
          <w:tcPr>
            <w:tcW w:w="3217" w:type="pct"/>
            <w:vAlign w:val="center"/>
          </w:tcPr>
          <w:p w:rsidR="00232B81" w:rsidRPr="00232B81" w:rsidRDefault="00232B81" w:rsidP="00232B81">
            <w:pPr>
              <w:adjustRightInd w:val="0"/>
              <w:snapToGrid w:val="0"/>
              <w:spacing w:line="300" w:lineRule="auto"/>
              <w:rPr>
                <w:rFonts w:ascii="宋体" w:eastAsia="宋体" w:hAnsi="宋体" w:cs="宋体"/>
                <w:bCs/>
                <w:kern w:val="0"/>
                <w:szCs w:val="21"/>
              </w:rPr>
            </w:pPr>
            <w:r w:rsidRPr="00232B81">
              <w:rPr>
                <w:rFonts w:ascii="宋体" w:eastAsia="宋体" w:hAnsi="宋体" w:cs="宋体" w:hint="eastAsia"/>
                <w:bCs/>
                <w:kern w:val="0"/>
                <w:szCs w:val="21"/>
                <w:lang w:val="zh-CN" w:bidi="zh-CN"/>
              </w:rPr>
              <w:t>合同生效之日起，</w:t>
            </w:r>
            <w:r w:rsidRPr="00232B81">
              <w:rPr>
                <w:rFonts w:ascii="宋体" w:eastAsia="宋体" w:hAnsi="宋体" w:cs="宋体"/>
                <w:bCs/>
                <w:kern w:val="0"/>
                <w:szCs w:val="21"/>
                <w:lang w:val="zh-CN" w:bidi="zh-CN"/>
              </w:rPr>
              <w:t>1年。履约完成后，经考核合格，双方均同意且年度预算能够保障的前提下，可续签下一年合同，合同一年一签，续签不超过两次</w:t>
            </w:r>
            <w:r w:rsidRPr="00232B81">
              <w:rPr>
                <w:rFonts w:ascii="宋体" w:eastAsia="宋体" w:hAnsi="宋体" w:cs="宋体" w:hint="eastAsia"/>
                <w:bCs/>
                <w:kern w:val="0"/>
                <w:szCs w:val="21"/>
              </w:rPr>
              <w:t>。</w:t>
            </w:r>
          </w:p>
        </w:tc>
      </w:tr>
      <w:tr w:rsidR="00232B81" w:rsidRPr="00232B81" w:rsidTr="004308DA">
        <w:trPr>
          <w:trHeight w:val="502"/>
          <w:jc w:val="center"/>
        </w:trPr>
        <w:tc>
          <w:tcPr>
            <w:tcW w:w="591" w:type="pct"/>
            <w:vAlign w:val="center"/>
          </w:tcPr>
          <w:p w:rsidR="00232B81" w:rsidRPr="00232B81" w:rsidRDefault="00232B81" w:rsidP="00232B81">
            <w:pPr>
              <w:tabs>
                <w:tab w:val="center" w:pos="4153"/>
                <w:tab w:val="right" w:pos="8306"/>
              </w:tabs>
              <w:adjustRightInd w:val="0"/>
              <w:snapToGrid w:val="0"/>
              <w:spacing w:line="300" w:lineRule="auto"/>
              <w:jc w:val="center"/>
              <w:rPr>
                <w:rFonts w:ascii="宋体" w:eastAsia="宋体" w:hAnsi="宋体" w:cs="宋体"/>
                <w:bCs/>
                <w:szCs w:val="21"/>
              </w:rPr>
            </w:pPr>
            <w:r w:rsidRPr="00232B81">
              <w:rPr>
                <w:rFonts w:ascii="宋体" w:eastAsia="宋体" w:hAnsi="宋体" w:cs="宋体" w:hint="eastAsia"/>
                <w:bCs/>
                <w:szCs w:val="21"/>
              </w:rPr>
              <w:t>4</w:t>
            </w:r>
          </w:p>
        </w:tc>
        <w:tc>
          <w:tcPr>
            <w:tcW w:w="1192" w:type="pct"/>
            <w:vAlign w:val="center"/>
          </w:tcPr>
          <w:p w:rsidR="00232B81" w:rsidRPr="00232B81" w:rsidRDefault="00232B81" w:rsidP="00232B81">
            <w:pPr>
              <w:adjustRightInd w:val="0"/>
              <w:snapToGrid w:val="0"/>
              <w:spacing w:line="300" w:lineRule="auto"/>
              <w:rPr>
                <w:rFonts w:ascii="宋体" w:eastAsia="宋体" w:hAnsi="宋体" w:cs="宋体"/>
                <w:b/>
                <w:bCs/>
                <w:kern w:val="0"/>
                <w:szCs w:val="21"/>
              </w:rPr>
            </w:pPr>
            <w:r w:rsidRPr="00232B81">
              <w:rPr>
                <w:rFonts w:ascii="宋体" w:eastAsia="宋体" w:hAnsi="宋体" w:cs="宋体" w:hint="eastAsia"/>
                <w:bCs/>
                <w:kern w:val="0"/>
                <w:szCs w:val="21"/>
              </w:rPr>
              <w:t>本项目采购标的名称及所属行业</w:t>
            </w:r>
          </w:p>
        </w:tc>
        <w:tc>
          <w:tcPr>
            <w:tcW w:w="3217" w:type="pct"/>
            <w:vAlign w:val="center"/>
          </w:tcPr>
          <w:p w:rsidR="00232B81" w:rsidRPr="00232B81" w:rsidRDefault="00232B81" w:rsidP="00232B81">
            <w:pPr>
              <w:adjustRightInd w:val="0"/>
              <w:snapToGrid w:val="0"/>
              <w:spacing w:line="300" w:lineRule="auto"/>
              <w:jc w:val="left"/>
              <w:rPr>
                <w:rFonts w:ascii="宋体" w:eastAsia="宋体" w:hAnsi="宋体" w:cs="宋体"/>
                <w:szCs w:val="21"/>
              </w:rPr>
            </w:pPr>
            <w:r w:rsidRPr="00232B81">
              <w:rPr>
                <w:rFonts w:ascii="宋体" w:eastAsia="宋体" w:hAnsi="宋体" w:cs="宋体" w:hint="eastAsia"/>
                <w:szCs w:val="21"/>
              </w:rPr>
              <w:t>标的名称：</w:t>
            </w:r>
            <w:r w:rsidRPr="00232B81">
              <w:rPr>
                <w:rFonts w:ascii="宋体" w:eastAsia="宋体" w:hAnsi="宋体" w:cs="宋体" w:hint="eastAsia"/>
                <w:bCs/>
                <w:kern w:val="0"/>
                <w:szCs w:val="21"/>
                <w:lang w:bidi="zh-CN"/>
              </w:rPr>
              <w:t>安徽省福利彩票发行中心2025年</w:t>
            </w:r>
            <w:r w:rsidRPr="00232B81">
              <w:rPr>
                <w:rFonts w:ascii="宋体" w:eastAsia="宋体" w:hAnsi="宋体" w:cs="宋体" w:hint="eastAsia"/>
                <w:bCs/>
                <w:kern w:val="0"/>
                <w:szCs w:val="21"/>
                <w:lang w:val="zh-CN" w:bidi="zh-CN"/>
              </w:rPr>
              <w:t>网络自媒体账号运维及宣传</w:t>
            </w:r>
            <w:r w:rsidRPr="00232B81">
              <w:rPr>
                <w:rFonts w:ascii="宋体" w:eastAsia="宋体" w:hAnsi="宋体" w:cs="宋体" w:hint="eastAsia"/>
                <w:bCs/>
                <w:kern w:val="0"/>
                <w:szCs w:val="21"/>
                <w:lang w:bidi="zh-CN"/>
              </w:rPr>
              <w:t>策划</w:t>
            </w:r>
            <w:r w:rsidRPr="00232B81">
              <w:rPr>
                <w:rFonts w:ascii="宋体" w:eastAsia="宋体" w:hAnsi="宋体" w:cs="宋体" w:hint="eastAsia"/>
                <w:bCs/>
                <w:kern w:val="0"/>
                <w:szCs w:val="21"/>
                <w:lang w:val="zh-CN" w:bidi="zh-CN"/>
              </w:rPr>
              <w:t>推广</w:t>
            </w:r>
            <w:r w:rsidRPr="00232B81">
              <w:rPr>
                <w:rFonts w:ascii="宋体" w:eastAsia="宋体" w:hAnsi="宋体" w:cs="宋体" w:hint="eastAsia"/>
                <w:bCs/>
                <w:kern w:val="0"/>
                <w:szCs w:val="21"/>
                <w:lang w:bidi="zh-CN"/>
              </w:rPr>
              <w:t>项目</w:t>
            </w:r>
          </w:p>
          <w:p w:rsidR="00232B81" w:rsidRPr="00232B81" w:rsidRDefault="00232B81" w:rsidP="00232B81">
            <w:pPr>
              <w:adjustRightInd w:val="0"/>
              <w:snapToGrid w:val="0"/>
              <w:spacing w:line="300" w:lineRule="auto"/>
              <w:jc w:val="left"/>
              <w:rPr>
                <w:rFonts w:ascii="宋体" w:eastAsia="宋体" w:hAnsi="宋体" w:cs="宋体"/>
                <w:szCs w:val="21"/>
              </w:rPr>
            </w:pPr>
            <w:r w:rsidRPr="00232B81">
              <w:rPr>
                <w:rFonts w:ascii="宋体" w:eastAsia="宋体" w:hAnsi="宋体" w:cs="宋体" w:hint="eastAsia"/>
                <w:szCs w:val="21"/>
              </w:rPr>
              <w:t>所属行业：其他未列明行业</w:t>
            </w:r>
          </w:p>
        </w:tc>
      </w:tr>
    </w:tbl>
    <w:p w:rsidR="00232B81" w:rsidRPr="00232B81" w:rsidRDefault="00232B81" w:rsidP="00232B81">
      <w:pPr>
        <w:adjustRightInd w:val="0"/>
        <w:snapToGrid w:val="0"/>
        <w:spacing w:line="360" w:lineRule="auto"/>
        <w:ind w:firstLineChars="200" w:firstLine="422"/>
        <w:outlineLvl w:val="1"/>
        <w:rPr>
          <w:rFonts w:ascii="宋体" w:eastAsia="宋体" w:hAnsi="宋体" w:cs="宋体"/>
          <w:b/>
          <w:szCs w:val="21"/>
        </w:rPr>
      </w:pPr>
      <w:bookmarkStart w:id="3" w:name="_Toc8753"/>
      <w:bookmarkStart w:id="4" w:name="_Toc16543"/>
      <w:bookmarkStart w:id="5" w:name="_Hlk16461016"/>
      <w:r w:rsidRPr="00232B81">
        <w:rPr>
          <w:rFonts w:ascii="宋体" w:eastAsia="宋体" w:hAnsi="宋体" w:cs="宋体" w:hint="eastAsia"/>
          <w:b/>
          <w:szCs w:val="21"/>
        </w:rPr>
        <w:t>二、项目概况</w:t>
      </w:r>
      <w:bookmarkEnd w:id="3"/>
      <w:bookmarkEnd w:id="4"/>
    </w:p>
    <w:p w:rsidR="00232B81" w:rsidRPr="00232B81" w:rsidRDefault="00232B81" w:rsidP="00232B81">
      <w:pPr>
        <w:adjustRightInd w:val="0"/>
        <w:snapToGrid w:val="0"/>
        <w:spacing w:line="360" w:lineRule="auto"/>
        <w:ind w:firstLineChars="200" w:firstLine="420"/>
        <w:rPr>
          <w:rFonts w:ascii="宋体" w:eastAsia="宋体" w:hAnsi="宋体" w:cs="宋体"/>
          <w:szCs w:val="21"/>
        </w:rPr>
      </w:pPr>
      <w:r w:rsidRPr="00232B81">
        <w:rPr>
          <w:rFonts w:ascii="宋体" w:eastAsia="宋体" w:hAnsi="宋体" w:cs="宋体" w:hint="eastAsia"/>
          <w:szCs w:val="21"/>
        </w:rPr>
        <w:t>以主流社交媒体平台为载体，以原创、采编等方式协助运营采购人网络自媒体官方账号，发布专业独特、权威可靠、丰富多元、准确及时、注重体验的图文稿件及视频内容，策划并执行全省福彩宣传推广活动，从而提高人们对安徽福彩的关注度，提升福彩品牌影响力。</w:t>
      </w:r>
    </w:p>
    <w:p w:rsidR="00232B81" w:rsidRPr="00232B81" w:rsidRDefault="00232B81" w:rsidP="00232B81">
      <w:pPr>
        <w:adjustRightInd w:val="0"/>
        <w:snapToGrid w:val="0"/>
        <w:spacing w:line="360" w:lineRule="auto"/>
        <w:ind w:firstLineChars="200" w:firstLine="422"/>
        <w:outlineLvl w:val="1"/>
        <w:rPr>
          <w:rFonts w:ascii="宋体" w:eastAsia="宋体" w:hAnsi="宋体" w:cs="宋体"/>
          <w:b/>
          <w:szCs w:val="21"/>
        </w:rPr>
      </w:pPr>
      <w:r w:rsidRPr="00232B81">
        <w:rPr>
          <w:rFonts w:ascii="宋体" w:eastAsia="宋体" w:hAnsi="宋体" w:cs="宋体" w:hint="eastAsia"/>
          <w:b/>
          <w:szCs w:val="21"/>
        </w:rPr>
        <w:t>三、服务内容</w:t>
      </w:r>
    </w:p>
    <w:p w:rsidR="00232B81" w:rsidRPr="00232B81" w:rsidRDefault="00232B81" w:rsidP="00232B81">
      <w:pPr>
        <w:adjustRightInd w:val="0"/>
        <w:snapToGrid w:val="0"/>
        <w:spacing w:line="360" w:lineRule="auto"/>
        <w:ind w:firstLineChars="200" w:firstLine="420"/>
        <w:rPr>
          <w:rFonts w:ascii="宋体" w:eastAsia="宋体" w:hAnsi="宋体" w:cs="宋体"/>
          <w:szCs w:val="21"/>
        </w:rPr>
      </w:pPr>
      <w:r w:rsidRPr="00232B81">
        <w:rPr>
          <w:rFonts w:ascii="宋体" w:eastAsia="宋体" w:hAnsi="宋体" w:cs="宋体" w:hint="eastAsia"/>
          <w:szCs w:val="21"/>
        </w:rPr>
        <w:t>中标人负责运营维护安徽省福利彩票发行中心网络自媒体官方帐号、向采购人提供网络自媒体宣传推广策划、宣传内容制作，运用网络直播等新兴技术手段加强安徽福彩品牌、公益、营销活动等宣传，策划并执行全省福彩宣传推广活动，培训全省宣传员队伍，提炼精彩</w:t>
      </w:r>
      <w:r w:rsidRPr="00232B81">
        <w:rPr>
          <w:rFonts w:ascii="宋体" w:eastAsia="宋体" w:hAnsi="宋体" w:cs="宋体" w:hint="eastAsia"/>
          <w:szCs w:val="21"/>
        </w:rPr>
        <w:lastRenderedPageBreak/>
        <w:t>话题，讲好福彩故事，传播福彩文化等。</w:t>
      </w:r>
    </w:p>
    <w:p w:rsidR="00232B81" w:rsidRPr="00232B81" w:rsidRDefault="00232B81" w:rsidP="00232B81">
      <w:pPr>
        <w:adjustRightInd w:val="0"/>
        <w:snapToGrid w:val="0"/>
        <w:spacing w:line="360" w:lineRule="auto"/>
        <w:ind w:firstLineChars="200" w:firstLine="422"/>
        <w:outlineLvl w:val="1"/>
        <w:rPr>
          <w:rFonts w:ascii="宋体" w:eastAsia="宋体" w:hAnsi="宋体" w:cs="宋体"/>
          <w:b/>
          <w:szCs w:val="21"/>
        </w:rPr>
      </w:pPr>
      <w:r w:rsidRPr="00232B81">
        <w:rPr>
          <w:rFonts w:ascii="宋体" w:eastAsia="宋体" w:hAnsi="宋体" w:cs="宋体" w:hint="eastAsia"/>
          <w:b/>
          <w:szCs w:val="21"/>
        </w:rPr>
        <w:t>四、服务需求</w:t>
      </w:r>
    </w:p>
    <w:p w:rsidR="00232B81" w:rsidRPr="00232B81" w:rsidRDefault="00232B81" w:rsidP="00232B81">
      <w:pPr>
        <w:autoSpaceDE w:val="0"/>
        <w:adjustRightInd w:val="0"/>
        <w:snapToGrid w:val="0"/>
        <w:spacing w:line="360" w:lineRule="auto"/>
        <w:ind w:firstLineChars="200" w:firstLine="422"/>
        <w:jc w:val="left"/>
        <w:rPr>
          <w:rFonts w:ascii="宋体" w:eastAsia="宋体" w:hAnsi="宋体" w:cs="宋体"/>
          <w:b/>
          <w:szCs w:val="21"/>
        </w:rPr>
      </w:pPr>
      <w:r w:rsidRPr="00232B81">
        <w:rPr>
          <w:rFonts w:ascii="宋体" w:eastAsia="宋体" w:hAnsi="宋体" w:cs="@仿宋_GB2312" w:hint="eastAsia"/>
          <w:b/>
          <w:bCs/>
          <w:szCs w:val="21"/>
        </w:rPr>
        <w:t>（一）网络自媒体账号运维（第1包）</w:t>
      </w:r>
    </w:p>
    <w:p w:rsidR="00232B81" w:rsidRPr="00232B81" w:rsidRDefault="00232B81" w:rsidP="00232B81">
      <w:pPr>
        <w:adjustRightInd w:val="0"/>
        <w:snapToGrid w:val="0"/>
        <w:spacing w:line="360" w:lineRule="auto"/>
        <w:ind w:firstLineChars="200" w:firstLine="422"/>
        <w:rPr>
          <w:rFonts w:ascii="宋体" w:eastAsia="宋体" w:hAnsi="宋体" w:cs="宋体"/>
          <w:b/>
          <w:bCs/>
          <w:szCs w:val="21"/>
        </w:rPr>
      </w:pPr>
      <w:r w:rsidRPr="00232B81">
        <w:rPr>
          <w:rFonts w:ascii="宋体" w:eastAsia="宋体" w:hAnsi="宋体" w:cs="宋体" w:hint="eastAsia"/>
          <w:b/>
          <w:bCs/>
          <w:szCs w:val="21"/>
        </w:rPr>
        <w:t>1、团队人员配备</w:t>
      </w:r>
    </w:p>
    <w:p w:rsidR="00232B81" w:rsidRPr="00232B81" w:rsidRDefault="00232B81" w:rsidP="00232B81">
      <w:pPr>
        <w:adjustRightInd w:val="0"/>
        <w:snapToGrid w:val="0"/>
        <w:spacing w:line="360" w:lineRule="auto"/>
        <w:ind w:firstLineChars="200" w:firstLine="420"/>
        <w:rPr>
          <w:rFonts w:ascii="宋体" w:eastAsia="宋体" w:hAnsi="宋体" w:cs="宋体"/>
          <w:szCs w:val="21"/>
        </w:rPr>
      </w:pPr>
      <w:r w:rsidRPr="00232B81">
        <w:rPr>
          <w:rFonts w:ascii="宋体" w:eastAsia="宋体" w:hAnsi="宋体" w:cs="宋体" w:hint="eastAsia"/>
          <w:szCs w:val="21"/>
        </w:rPr>
        <w:t>中标人需为本项目组建不少于10人的团队，团队人员要求如下：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5622"/>
        <w:gridCol w:w="1230"/>
      </w:tblGrid>
      <w:tr w:rsidR="00232B81" w:rsidRPr="00232B81" w:rsidTr="004308DA">
        <w:trPr>
          <w:trHeight w:val="284"/>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b/>
                <w:szCs w:val="21"/>
              </w:rPr>
            </w:pPr>
            <w:r w:rsidRPr="00232B81">
              <w:rPr>
                <w:rFonts w:ascii="宋体" w:eastAsia="宋体" w:hAnsi="宋体" w:cs="@仿宋_GB2312" w:hint="eastAsia"/>
                <w:b/>
                <w:szCs w:val="21"/>
              </w:rPr>
              <w:t>序号</w:t>
            </w: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b/>
                <w:szCs w:val="21"/>
              </w:rPr>
            </w:pPr>
            <w:r w:rsidRPr="00232B81">
              <w:rPr>
                <w:rFonts w:ascii="宋体" w:eastAsia="宋体" w:hAnsi="宋体" w:cs="@仿宋_GB2312" w:hint="eastAsia"/>
                <w:b/>
                <w:szCs w:val="21"/>
              </w:rPr>
              <w:t>岗位</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b/>
                <w:szCs w:val="21"/>
              </w:rPr>
            </w:pPr>
            <w:r w:rsidRPr="00232B81">
              <w:rPr>
                <w:rFonts w:ascii="宋体" w:eastAsia="宋体" w:hAnsi="宋体" w:cs="@仿宋_GB2312" w:hint="eastAsia"/>
                <w:b/>
                <w:szCs w:val="21"/>
              </w:rPr>
              <w:t>人员数量</w:t>
            </w:r>
          </w:p>
        </w:tc>
      </w:tr>
      <w:tr w:rsidR="00232B81" w:rsidRPr="00232B81" w:rsidTr="004308DA">
        <w:trPr>
          <w:trHeight w:val="382"/>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numPr>
                <w:ilvl w:val="0"/>
                <w:numId w:val="1"/>
              </w:numPr>
              <w:adjustRightInd w:val="0"/>
              <w:snapToGrid w:val="0"/>
              <w:spacing w:line="300" w:lineRule="auto"/>
              <w:jc w:val="center"/>
              <w:rPr>
                <w:rFonts w:ascii="宋体" w:eastAsia="宋体" w:hAnsi="宋体" w:cs="@仿宋_GB2312"/>
                <w:szCs w:val="21"/>
              </w:rPr>
            </w:pP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项目负责人</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1</w:t>
            </w:r>
          </w:p>
        </w:tc>
      </w:tr>
      <w:tr w:rsidR="00232B81" w:rsidRPr="00232B81" w:rsidTr="004308DA">
        <w:trPr>
          <w:trHeight w:val="284"/>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numPr>
                <w:ilvl w:val="0"/>
                <w:numId w:val="1"/>
              </w:numPr>
              <w:adjustRightInd w:val="0"/>
              <w:snapToGrid w:val="0"/>
              <w:spacing w:line="300" w:lineRule="auto"/>
              <w:jc w:val="center"/>
              <w:rPr>
                <w:rFonts w:ascii="宋体" w:eastAsia="宋体" w:hAnsi="宋体" w:cs="@仿宋_GB2312"/>
                <w:szCs w:val="21"/>
              </w:rPr>
            </w:pP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策划岗位</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1</w:t>
            </w:r>
          </w:p>
        </w:tc>
      </w:tr>
      <w:tr w:rsidR="00232B81" w:rsidRPr="00232B81" w:rsidTr="004308DA">
        <w:trPr>
          <w:trHeight w:val="284"/>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numPr>
                <w:ilvl w:val="0"/>
                <w:numId w:val="1"/>
              </w:numPr>
              <w:adjustRightInd w:val="0"/>
              <w:snapToGrid w:val="0"/>
              <w:spacing w:line="300" w:lineRule="auto"/>
              <w:jc w:val="center"/>
              <w:rPr>
                <w:rFonts w:ascii="宋体" w:eastAsia="宋体" w:hAnsi="宋体" w:cs="@仿宋_GB2312"/>
                <w:szCs w:val="21"/>
              </w:rPr>
            </w:pP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文字编辑岗位</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1</w:t>
            </w:r>
          </w:p>
        </w:tc>
      </w:tr>
      <w:tr w:rsidR="00232B81" w:rsidRPr="00232B81" w:rsidTr="004308DA">
        <w:trPr>
          <w:trHeight w:val="284"/>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numPr>
                <w:ilvl w:val="0"/>
                <w:numId w:val="1"/>
              </w:numPr>
              <w:adjustRightInd w:val="0"/>
              <w:snapToGrid w:val="0"/>
              <w:spacing w:line="300" w:lineRule="auto"/>
              <w:jc w:val="center"/>
              <w:rPr>
                <w:rFonts w:ascii="宋体" w:eastAsia="宋体" w:hAnsi="宋体" w:cs="@仿宋_GB2312"/>
                <w:szCs w:val="21"/>
              </w:rPr>
            </w:pP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美术设计岗位</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1</w:t>
            </w:r>
          </w:p>
        </w:tc>
      </w:tr>
      <w:tr w:rsidR="00232B81" w:rsidRPr="00232B81" w:rsidTr="004308DA">
        <w:trPr>
          <w:trHeight w:val="284"/>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numPr>
                <w:ilvl w:val="0"/>
                <w:numId w:val="1"/>
              </w:numPr>
              <w:adjustRightInd w:val="0"/>
              <w:snapToGrid w:val="0"/>
              <w:spacing w:line="300" w:lineRule="auto"/>
              <w:jc w:val="center"/>
              <w:rPr>
                <w:rFonts w:ascii="宋体" w:eastAsia="宋体" w:hAnsi="宋体" w:cs="@仿宋_GB2312"/>
                <w:szCs w:val="21"/>
              </w:rPr>
            </w:pP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编导岗位</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1</w:t>
            </w:r>
          </w:p>
        </w:tc>
      </w:tr>
      <w:tr w:rsidR="00232B81" w:rsidRPr="00232B81" w:rsidTr="004308DA">
        <w:trPr>
          <w:trHeight w:val="284"/>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numPr>
                <w:ilvl w:val="0"/>
                <w:numId w:val="1"/>
              </w:numPr>
              <w:adjustRightInd w:val="0"/>
              <w:snapToGrid w:val="0"/>
              <w:spacing w:line="300" w:lineRule="auto"/>
              <w:jc w:val="center"/>
              <w:rPr>
                <w:rFonts w:ascii="宋体" w:eastAsia="宋体" w:hAnsi="宋体" w:cs="@仿宋_GB2312"/>
                <w:szCs w:val="21"/>
              </w:rPr>
            </w:pP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技术开发岗位</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1</w:t>
            </w:r>
          </w:p>
        </w:tc>
      </w:tr>
      <w:tr w:rsidR="00232B81" w:rsidRPr="00232B81" w:rsidTr="004308DA">
        <w:trPr>
          <w:trHeight w:val="284"/>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numPr>
                <w:ilvl w:val="0"/>
                <w:numId w:val="1"/>
              </w:numPr>
              <w:adjustRightInd w:val="0"/>
              <w:snapToGrid w:val="0"/>
              <w:spacing w:line="300" w:lineRule="auto"/>
              <w:jc w:val="center"/>
              <w:rPr>
                <w:rFonts w:ascii="宋体" w:eastAsia="宋体" w:hAnsi="宋体" w:cs="@仿宋_GB2312"/>
                <w:szCs w:val="21"/>
              </w:rPr>
            </w:pP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摄像岗位</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1</w:t>
            </w:r>
          </w:p>
        </w:tc>
      </w:tr>
      <w:tr w:rsidR="00232B81" w:rsidRPr="00232B81" w:rsidTr="004308DA">
        <w:trPr>
          <w:trHeight w:val="284"/>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numPr>
                <w:ilvl w:val="0"/>
                <w:numId w:val="1"/>
              </w:numPr>
              <w:adjustRightInd w:val="0"/>
              <w:snapToGrid w:val="0"/>
              <w:spacing w:line="300" w:lineRule="auto"/>
              <w:jc w:val="center"/>
              <w:rPr>
                <w:rFonts w:ascii="宋体" w:eastAsia="宋体" w:hAnsi="宋体" w:cs="@仿宋_GB2312"/>
                <w:szCs w:val="21"/>
              </w:rPr>
            </w:pP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后期制作岗位</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1</w:t>
            </w:r>
          </w:p>
        </w:tc>
      </w:tr>
      <w:tr w:rsidR="00232B81" w:rsidRPr="00232B81" w:rsidTr="004308DA">
        <w:trPr>
          <w:trHeight w:val="284"/>
          <w:jc w:val="center"/>
        </w:trPr>
        <w:tc>
          <w:tcPr>
            <w:tcW w:w="813"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numPr>
                <w:ilvl w:val="0"/>
                <w:numId w:val="1"/>
              </w:numPr>
              <w:adjustRightInd w:val="0"/>
              <w:snapToGrid w:val="0"/>
              <w:spacing w:line="300" w:lineRule="auto"/>
              <w:jc w:val="center"/>
              <w:rPr>
                <w:rFonts w:ascii="宋体" w:eastAsia="宋体" w:hAnsi="宋体" w:cs="@仿宋_GB2312"/>
                <w:szCs w:val="21"/>
              </w:rPr>
            </w:pPr>
          </w:p>
        </w:tc>
        <w:tc>
          <w:tcPr>
            <w:tcW w:w="562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熟悉彩票业务的驻点人员</w:t>
            </w:r>
          </w:p>
        </w:tc>
        <w:tc>
          <w:tcPr>
            <w:tcW w:w="123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2</w:t>
            </w:r>
          </w:p>
        </w:tc>
      </w:tr>
      <w:tr w:rsidR="00232B81" w:rsidRPr="00232B81" w:rsidTr="004308DA">
        <w:trPr>
          <w:trHeight w:val="1351"/>
          <w:jc w:val="center"/>
        </w:trPr>
        <w:tc>
          <w:tcPr>
            <w:tcW w:w="7665" w:type="dxa"/>
            <w:gridSpan w:val="3"/>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left"/>
              <w:rPr>
                <w:rFonts w:ascii="宋体" w:eastAsia="宋体" w:hAnsi="宋体" w:cs="@仿宋_GB2312"/>
                <w:szCs w:val="21"/>
              </w:rPr>
            </w:pPr>
            <w:r w:rsidRPr="00232B81">
              <w:rPr>
                <w:rFonts w:ascii="宋体" w:eastAsia="宋体" w:hAnsi="宋体" w:cs="@仿宋_GB2312" w:hint="eastAsia"/>
                <w:szCs w:val="21"/>
              </w:rPr>
              <w:t>注：</w:t>
            </w:r>
          </w:p>
          <w:p w:rsidR="00232B81" w:rsidRPr="00232B81" w:rsidRDefault="00232B81" w:rsidP="00232B81">
            <w:pPr>
              <w:adjustRightInd w:val="0"/>
              <w:snapToGrid w:val="0"/>
              <w:spacing w:line="300" w:lineRule="auto"/>
              <w:jc w:val="left"/>
              <w:rPr>
                <w:rFonts w:ascii="宋体" w:eastAsia="宋体" w:hAnsi="宋体" w:cs="@仿宋_GB2312"/>
                <w:szCs w:val="21"/>
              </w:rPr>
            </w:pPr>
            <w:r w:rsidRPr="00232B81">
              <w:rPr>
                <w:rFonts w:ascii="宋体" w:eastAsia="宋体" w:hAnsi="宋体" w:cs="@仿宋_GB2312" w:hint="eastAsia"/>
                <w:szCs w:val="21"/>
              </w:rPr>
              <w:t>①中标人须确保服务团队能够认真、准确、及时地履行职责和胜任本项目工作。中标人应保证项目团队组成的稳定性，如需更换项目成员，应就被调换人员和接替人员事先取得采购人的同意，接替人员的职位、资质应当不低于被调换的人员。</w:t>
            </w:r>
          </w:p>
          <w:p w:rsidR="00232B81" w:rsidRPr="00232B81" w:rsidRDefault="00232B81" w:rsidP="00232B81">
            <w:pPr>
              <w:widowControl/>
              <w:adjustRightInd w:val="0"/>
              <w:snapToGrid w:val="0"/>
              <w:spacing w:line="300" w:lineRule="auto"/>
              <w:rPr>
                <w:rFonts w:ascii="宋体" w:eastAsia="宋体" w:hAnsi="宋体" w:cs="@仿宋_GB2312"/>
                <w:szCs w:val="21"/>
              </w:rPr>
            </w:pPr>
            <w:r w:rsidRPr="00232B81">
              <w:rPr>
                <w:rFonts w:ascii="宋体" w:eastAsia="宋体" w:hAnsi="宋体" w:cs="@仿宋_GB2312" w:hint="eastAsia"/>
                <w:szCs w:val="21"/>
              </w:rPr>
              <w:t>②中标人须在团队人员中，派遣2名熟悉彩票业务的人员固定负责安徽福彩网络自媒体的日常运维，并在采购人单位驻点工作。采购人每季度对驻点人员的服务态度、服务质量和技术水平等进行考核，如对服务不满意，采购人有权要求中标人更换驻点人员。</w:t>
            </w:r>
          </w:p>
        </w:tc>
      </w:tr>
    </w:tbl>
    <w:p w:rsidR="00232B81" w:rsidRPr="00232B81" w:rsidRDefault="00232B81" w:rsidP="00232B81">
      <w:pPr>
        <w:widowControl/>
        <w:autoSpaceDE w:val="0"/>
        <w:adjustRightInd w:val="0"/>
        <w:snapToGrid w:val="0"/>
        <w:spacing w:line="360" w:lineRule="auto"/>
        <w:ind w:firstLineChars="300" w:firstLine="632"/>
        <w:rPr>
          <w:rFonts w:ascii="宋体" w:eastAsia="宋体" w:hAnsi="宋体" w:cs="@仿宋_GB2312"/>
          <w:b/>
          <w:bCs/>
          <w:szCs w:val="21"/>
        </w:rPr>
      </w:pPr>
      <w:r w:rsidRPr="00232B81">
        <w:rPr>
          <w:rFonts w:ascii="宋体" w:eastAsia="宋体" w:hAnsi="宋体" w:cs="@仿宋_GB2312" w:hint="eastAsia"/>
          <w:b/>
          <w:bCs/>
          <w:szCs w:val="21"/>
        </w:rPr>
        <w:t>2、运维内容</w:t>
      </w:r>
    </w:p>
    <w:p w:rsidR="00232B81" w:rsidRPr="00232B81" w:rsidRDefault="00232B81" w:rsidP="00232B81">
      <w:pPr>
        <w:widowControl/>
        <w:autoSpaceDE w:val="0"/>
        <w:adjustRightInd w:val="0"/>
        <w:snapToGrid w:val="0"/>
        <w:spacing w:line="360" w:lineRule="auto"/>
        <w:ind w:firstLineChars="200" w:firstLine="420"/>
        <w:rPr>
          <w:rFonts w:ascii="宋体" w:eastAsia="宋体" w:hAnsi="宋体" w:cs="@仿宋_GB2312"/>
          <w:szCs w:val="21"/>
        </w:rPr>
      </w:pPr>
      <w:r w:rsidRPr="00232B81">
        <w:rPr>
          <w:rFonts w:ascii="宋体" w:eastAsia="宋体" w:hAnsi="宋体" w:cs="@仿宋_GB2312" w:hint="eastAsia"/>
          <w:szCs w:val="21"/>
        </w:rPr>
        <w:t>根据设置的各平台受众群体特点，开展安徽省福利彩票发行中心网络自媒体官方帐号的后台运营维护和创意策划发布等，包含但不限于下列内容：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4"/>
        <w:gridCol w:w="5557"/>
      </w:tblGrid>
      <w:tr w:rsidR="00232B81" w:rsidRPr="00232B81" w:rsidTr="004308DA">
        <w:trPr>
          <w:trHeight w:val="340"/>
          <w:jc w:val="center"/>
        </w:trPr>
        <w:tc>
          <w:tcPr>
            <w:tcW w:w="2104" w:type="dxa"/>
            <w:tcBorders>
              <w:top w:val="single" w:sz="4" w:space="0" w:color="auto"/>
              <w:left w:val="single" w:sz="4" w:space="0" w:color="auto"/>
              <w:bottom w:val="single" w:sz="4" w:space="0" w:color="auto"/>
              <w:right w:val="single" w:sz="4" w:space="0" w:color="auto"/>
            </w:tcBorders>
            <w:noWrap/>
          </w:tcPr>
          <w:p w:rsidR="00232B81" w:rsidRPr="00232B81" w:rsidRDefault="00232B81" w:rsidP="00232B81">
            <w:pPr>
              <w:adjustRightInd w:val="0"/>
              <w:snapToGrid w:val="0"/>
              <w:spacing w:line="300" w:lineRule="auto"/>
              <w:jc w:val="center"/>
              <w:rPr>
                <w:rFonts w:ascii="宋体" w:eastAsia="宋体" w:hAnsi="宋体" w:cs="@仿宋_GB2312"/>
                <w:b/>
                <w:bCs/>
                <w:szCs w:val="21"/>
              </w:rPr>
            </w:pPr>
            <w:r w:rsidRPr="00232B81">
              <w:rPr>
                <w:rFonts w:ascii="宋体" w:eastAsia="宋体" w:hAnsi="宋体" w:cs="@仿宋_GB2312" w:hint="eastAsia"/>
                <w:b/>
                <w:bCs/>
                <w:szCs w:val="21"/>
              </w:rPr>
              <w:t>平台</w:t>
            </w:r>
          </w:p>
        </w:tc>
        <w:tc>
          <w:tcPr>
            <w:tcW w:w="5557" w:type="dxa"/>
            <w:tcBorders>
              <w:top w:val="single" w:sz="4" w:space="0" w:color="auto"/>
              <w:left w:val="single" w:sz="4" w:space="0" w:color="auto"/>
              <w:bottom w:val="single" w:sz="4" w:space="0" w:color="auto"/>
              <w:right w:val="single" w:sz="4" w:space="0" w:color="auto"/>
            </w:tcBorders>
            <w:noWrap/>
          </w:tcPr>
          <w:p w:rsidR="00232B81" w:rsidRPr="00232B81" w:rsidRDefault="00232B81" w:rsidP="00232B81">
            <w:pPr>
              <w:adjustRightInd w:val="0"/>
              <w:snapToGrid w:val="0"/>
              <w:spacing w:line="300" w:lineRule="auto"/>
              <w:jc w:val="center"/>
              <w:rPr>
                <w:rFonts w:ascii="宋体" w:eastAsia="宋体" w:hAnsi="宋体" w:cs="@仿宋_GB2312"/>
                <w:b/>
                <w:bCs/>
                <w:szCs w:val="21"/>
              </w:rPr>
            </w:pPr>
            <w:r w:rsidRPr="00232B81">
              <w:rPr>
                <w:rFonts w:ascii="宋体" w:eastAsia="宋体" w:hAnsi="宋体" w:cs="@仿宋_GB2312" w:hint="eastAsia"/>
                <w:b/>
                <w:bCs/>
                <w:szCs w:val="21"/>
              </w:rPr>
              <w:t>工作内容</w:t>
            </w:r>
          </w:p>
        </w:tc>
      </w:tr>
      <w:tr w:rsidR="00232B81" w:rsidRPr="00232B81" w:rsidTr="004308DA">
        <w:trPr>
          <w:trHeight w:val="340"/>
          <w:jc w:val="center"/>
        </w:trPr>
        <w:tc>
          <w:tcPr>
            <w:tcW w:w="2104" w:type="dxa"/>
            <w:tcBorders>
              <w:top w:val="single" w:sz="4" w:space="0" w:color="auto"/>
              <w:left w:val="single" w:sz="4" w:space="0" w:color="auto"/>
              <w:bottom w:val="single" w:sz="4" w:space="0" w:color="auto"/>
              <w:right w:val="single" w:sz="4" w:space="0" w:color="auto"/>
            </w:tcBorders>
            <w:noWrap/>
          </w:tcPr>
          <w:p w:rsidR="00232B81" w:rsidRPr="00232B81" w:rsidRDefault="00232B81" w:rsidP="00232B81">
            <w:pPr>
              <w:adjustRightInd w:val="0"/>
              <w:snapToGrid w:val="0"/>
              <w:spacing w:line="300" w:lineRule="auto"/>
              <w:jc w:val="center"/>
              <w:rPr>
                <w:rFonts w:ascii="宋体" w:eastAsia="宋体" w:hAnsi="宋体" w:cs="@仿宋_GB2312"/>
                <w:b/>
                <w:bCs/>
                <w:szCs w:val="21"/>
              </w:rPr>
            </w:pPr>
            <w:r w:rsidRPr="00232B81">
              <w:rPr>
                <w:rFonts w:ascii="宋体" w:eastAsia="宋体" w:hAnsi="宋体" w:cs="@仿宋_GB2312" w:hint="eastAsia"/>
                <w:szCs w:val="21"/>
              </w:rPr>
              <w:t>安徽福彩官网</w:t>
            </w:r>
          </w:p>
        </w:tc>
        <w:tc>
          <w:tcPr>
            <w:tcW w:w="5557" w:type="dxa"/>
            <w:tcBorders>
              <w:top w:val="single" w:sz="4" w:space="0" w:color="auto"/>
              <w:left w:val="single" w:sz="4" w:space="0" w:color="auto"/>
              <w:bottom w:val="single" w:sz="4" w:space="0" w:color="auto"/>
              <w:right w:val="single" w:sz="4" w:space="0" w:color="auto"/>
            </w:tcBorders>
            <w:noWrap/>
          </w:tcPr>
          <w:p w:rsidR="00232B81" w:rsidRPr="00232B81" w:rsidRDefault="00232B81" w:rsidP="00232B81">
            <w:pPr>
              <w:adjustRightInd w:val="0"/>
              <w:snapToGrid w:val="0"/>
              <w:spacing w:line="300" w:lineRule="auto"/>
              <w:jc w:val="center"/>
              <w:rPr>
                <w:rFonts w:ascii="宋体" w:eastAsia="宋体" w:hAnsi="宋体" w:cs="@仿宋_GB2312"/>
                <w:b/>
                <w:bCs/>
                <w:szCs w:val="21"/>
              </w:rPr>
            </w:pPr>
            <w:r w:rsidRPr="00232B81">
              <w:rPr>
                <w:rFonts w:ascii="宋体" w:eastAsia="宋体" w:hAnsi="宋体" w:cs="@仿宋_GB2312" w:hint="eastAsia"/>
                <w:szCs w:val="21"/>
              </w:rPr>
              <w:t>各类新闻稿件发布</w:t>
            </w:r>
          </w:p>
        </w:tc>
      </w:tr>
      <w:tr w:rsidR="00232B81" w:rsidRPr="00232B81" w:rsidTr="004308DA">
        <w:trPr>
          <w:trHeight w:val="51"/>
          <w:jc w:val="center"/>
        </w:trPr>
        <w:tc>
          <w:tcPr>
            <w:tcW w:w="2104"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微信公众号</w:t>
            </w:r>
          </w:p>
        </w:tc>
        <w:tc>
          <w:tcPr>
            <w:tcW w:w="5557" w:type="dxa"/>
            <w:vMerge w:val="restart"/>
            <w:tcBorders>
              <w:top w:val="single" w:sz="4" w:space="0" w:color="auto"/>
              <w:left w:val="single" w:sz="4" w:space="0" w:color="auto"/>
              <w:right w:val="single" w:sz="4" w:space="0" w:color="auto"/>
            </w:tcBorders>
            <w:noWrap/>
            <w:vAlign w:val="center"/>
          </w:tcPr>
          <w:p w:rsidR="00232B81" w:rsidRPr="00232B81" w:rsidRDefault="00232B81" w:rsidP="00232B81">
            <w:pPr>
              <w:adjustRightInd w:val="0"/>
              <w:snapToGrid w:val="0"/>
              <w:spacing w:line="300" w:lineRule="auto"/>
              <w:jc w:val="left"/>
              <w:rPr>
                <w:rFonts w:ascii="宋体" w:eastAsia="宋体" w:hAnsi="宋体" w:cs="@仿宋_GB2312"/>
                <w:szCs w:val="21"/>
              </w:rPr>
            </w:pPr>
            <w:r w:rsidRPr="00232B81">
              <w:rPr>
                <w:rFonts w:ascii="宋体" w:eastAsia="宋体" w:hAnsi="宋体" w:cs="@仿宋_GB2312" w:hint="eastAsia"/>
                <w:szCs w:val="21"/>
              </w:rPr>
              <w:t>运营发布品牌宣传、公益宣传、营销活动宣传等相关内容，增强粉丝互动，在视频类账号开展网络直播。</w:t>
            </w:r>
          </w:p>
        </w:tc>
      </w:tr>
      <w:tr w:rsidR="00232B81" w:rsidRPr="00232B81" w:rsidTr="004308DA">
        <w:trPr>
          <w:trHeight w:val="340"/>
          <w:jc w:val="center"/>
        </w:trPr>
        <w:tc>
          <w:tcPr>
            <w:tcW w:w="2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微博</w:t>
            </w:r>
          </w:p>
        </w:tc>
        <w:tc>
          <w:tcPr>
            <w:tcW w:w="5557" w:type="dxa"/>
            <w:vMerge/>
            <w:tcBorders>
              <w:left w:val="single" w:sz="4" w:space="0" w:color="auto"/>
              <w:right w:val="single" w:sz="4" w:space="0" w:color="auto"/>
            </w:tcBorders>
            <w:noWrap/>
          </w:tcPr>
          <w:p w:rsidR="00232B81" w:rsidRPr="00232B81" w:rsidRDefault="00232B81" w:rsidP="00232B81">
            <w:pPr>
              <w:adjustRightInd w:val="0"/>
              <w:snapToGrid w:val="0"/>
              <w:spacing w:line="300" w:lineRule="auto"/>
              <w:rPr>
                <w:rFonts w:ascii="宋体" w:eastAsia="宋体" w:hAnsi="宋体" w:cs="@仿宋_GB2312"/>
                <w:szCs w:val="21"/>
              </w:rPr>
            </w:pPr>
          </w:p>
        </w:tc>
      </w:tr>
      <w:tr w:rsidR="00232B81" w:rsidRPr="00232B81" w:rsidTr="004308DA">
        <w:trPr>
          <w:trHeight w:val="340"/>
          <w:jc w:val="center"/>
        </w:trPr>
        <w:tc>
          <w:tcPr>
            <w:tcW w:w="2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百家号</w:t>
            </w:r>
          </w:p>
        </w:tc>
        <w:tc>
          <w:tcPr>
            <w:tcW w:w="5557" w:type="dxa"/>
            <w:vMerge/>
            <w:tcBorders>
              <w:left w:val="single" w:sz="4" w:space="0" w:color="auto"/>
              <w:right w:val="single" w:sz="4" w:space="0" w:color="auto"/>
            </w:tcBorders>
            <w:noWrap/>
          </w:tcPr>
          <w:p w:rsidR="00232B81" w:rsidRPr="00232B81" w:rsidRDefault="00232B81" w:rsidP="00232B81">
            <w:pPr>
              <w:adjustRightInd w:val="0"/>
              <w:snapToGrid w:val="0"/>
              <w:spacing w:line="300" w:lineRule="auto"/>
              <w:rPr>
                <w:rFonts w:ascii="宋体" w:eastAsia="宋体" w:hAnsi="宋体" w:cs="@仿宋_GB2312"/>
                <w:szCs w:val="21"/>
              </w:rPr>
            </w:pPr>
          </w:p>
        </w:tc>
      </w:tr>
      <w:tr w:rsidR="00232B81" w:rsidRPr="00232B81" w:rsidTr="004308DA">
        <w:trPr>
          <w:trHeight w:val="340"/>
          <w:jc w:val="center"/>
        </w:trPr>
        <w:tc>
          <w:tcPr>
            <w:tcW w:w="2104"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微信视频号</w:t>
            </w:r>
          </w:p>
        </w:tc>
        <w:tc>
          <w:tcPr>
            <w:tcW w:w="5557" w:type="dxa"/>
            <w:vMerge/>
            <w:tcBorders>
              <w:left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p>
        </w:tc>
      </w:tr>
      <w:tr w:rsidR="00232B81" w:rsidRPr="00232B81" w:rsidTr="004308DA">
        <w:trPr>
          <w:trHeight w:val="340"/>
          <w:jc w:val="center"/>
        </w:trPr>
        <w:tc>
          <w:tcPr>
            <w:tcW w:w="2104"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抖音</w:t>
            </w:r>
          </w:p>
        </w:tc>
        <w:tc>
          <w:tcPr>
            <w:tcW w:w="5557" w:type="dxa"/>
            <w:vMerge/>
            <w:tcBorders>
              <w:left w:val="single" w:sz="4" w:space="0" w:color="auto"/>
              <w:right w:val="single" w:sz="4" w:space="0" w:color="auto"/>
            </w:tcBorders>
            <w:vAlign w:val="center"/>
          </w:tcPr>
          <w:p w:rsidR="00232B81" w:rsidRPr="00232B81" w:rsidRDefault="00232B81" w:rsidP="00232B81">
            <w:pPr>
              <w:widowControl/>
              <w:adjustRightInd w:val="0"/>
              <w:snapToGrid w:val="0"/>
              <w:spacing w:line="300" w:lineRule="auto"/>
              <w:jc w:val="left"/>
              <w:rPr>
                <w:rFonts w:ascii="宋体" w:eastAsia="宋体" w:hAnsi="宋体" w:cs="@仿宋_GB2312"/>
                <w:szCs w:val="21"/>
              </w:rPr>
            </w:pPr>
          </w:p>
        </w:tc>
      </w:tr>
      <w:tr w:rsidR="00232B81" w:rsidRPr="00232B81" w:rsidTr="004308DA">
        <w:trPr>
          <w:trHeight w:val="340"/>
          <w:jc w:val="center"/>
        </w:trPr>
        <w:tc>
          <w:tcPr>
            <w:tcW w:w="2104"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快手</w:t>
            </w:r>
          </w:p>
        </w:tc>
        <w:tc>
          <w:tcPr>
            <w:tcW w:w="5557" w:type="dxa"/>
            <w:vMerge/>
            <w:tcBorders>
              <w:left w:val="single" w:sz="4" w:space="0" w:color="auto"/>
              <w:right w:val="single" w:sz="4" w:space="0" w:color="auto"/>
            </w:tcBorders>
            <w:vAlign w:val="center"/>
          </w:tcPr>
          <w:p w:rsidR="00232B81" w:rsidRPr="00232B81" w:rsidRDefault="00232B81" w:rsidP="00232B81">
            <w:pPr>
              <w:widowControl/>
              <w:adjustRightInd w:val="0"/>
              <w:snapToGrid w:val="0"/>
              <w:spacing w:line="300" w:lineRule="auto"/>
              <w:jc w:val="left"/>
              <w:rPr>
                <w:rFonts w:ascii="宋体" w:eastAsia="宋体" w:hAnsi="宋体" w:cs="@仿宋_GB2312"/>
                <w:szCs w:val="21"/>
              </w:rPr>
            </w:pPr>
          </w:p>
        </w:tc>
      </w:tr>
      <w:tr w:rsidR="00232B81" w:rsidRPr="00232B81" w:rsidTr="004308DA">
        <w:trPr>
          <w:trHeight w:val="340"/>
          <w:jc w:val="center"/>
        </w:trPr>
        <w:tc>
          <w:tcPr>
            <w:tcW w:w="2104"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新增视频账号</w:t>
            </w:r>
          </w:p>
        </w:tc>
        <w:tc>
          <w:tcPr>
            <w:tcW w:w="5557" w:type="dxa"/>
            <w:tcBorders>
              <w:top w:val="single" w:sz="4" w:space="0" w:color="auto"/>
              <w:left w:val="single" w:sz="4" w:space="0" w:color="auto"/>
              <w:bottom w:val="single" w:sz="4" w:space="0" w:color="auto"/>
              <w:right w:val="single" w:sz="4" w:space="0" w:color="auto"/>
            </w:tcBorders>
            <w:noWrap/>
          </w:tcPr>
          <w:p w:rsidR="00232B81" w:rsidRPr="00232B81" w:rsidRDefault="00232B81" w:rsidP="00232B81">
            <w:pPr>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打造新的网红视频号，进行内容运营，拓展新的粉丝群体。</w:t>
            </w:r>
          </w:p>
        </w:tc>
      </w:tr>
      <w:tr w:rsidR="00232B81" w:rsidRPr="00232B81" w:rsidTr="004308DA">
        <w:trPr>
          <w:trHeight w:val="340"/>
          <w:jc w:val="center"/>
        </w:trPr>
        <w:tc>
          <w:tcPr>
            <w:tcW w:w="7661" w:type="dxa"/>
            <w:gridSpan w:val="2"/>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djustRightInd w:val="0"/>
              <w:snapToGrid w:val="0"/>
              <w:spacing w:line="300" w:lineRule="auto"/>
              <w:rPr>
                <w:rFonts w:ascii="宋体" w:eastAsia="宋体" w:hAnsi="宋体" w:cs="@仿宋_GB2312"/>
                <w:szCs w:val="21"/>
              </w:rPr>
            </w:pPr>
            <w:r w:rsidRPr="00232B81">
              <w:rPr>
                <w:rFonts w:ascii="宋体" w:eastAsia="宋体" w:hAnsi="宋体" w:cs="@仿宋_GB2312" w:hint="eastAsia"/>
                <w:szCs w:val="21"/>
              </w:rPr>
              <w:t>注：中标人需按季度、年度制作安徽福彩官方网站、微信、微博、抖音、快手、百家、新增视频号运营状况分析报告，提供相关数据报表。</w:t>
            </w:r>
          </w:p>
        </w:tc>
      </w:tr>
    </w:tbl>
    <w:p w:rsidR="00232B81" w:rsidRPr="00232B81" w:rsidRDefault="00232B81" w:rsidP="00232B81">
      <w:pPr>
        <w:autoSpaceDE w:val="0"/>
        <w:adjustRightInd w:val="0"/>
        <w:snapToGrid w:val="0"/>
        <w:spacing w:line="360" w:lineRule="auto"/>
        <w:ind w:firstLineChars="200" w:firstLine="422"/>
        <w:jc w:val="left"/>
        <w:rPr>
          <w:rFonts w:ascii="宋体" w:eastAsia="宋体" w:hAnsi="宋体" w:cs="@仿宋_GB2312"/>
          <w:b/>
          <w:bCs/>
          <w:szCs w:val="21"/>
        </w:rPr>
      </w:pPr>
      <w:r w:rsidRPr="00232B81">
        <w:rPr>
          <w:rFonts w:ascii="宋体" w:eastAsia="宋体" w:hAnsi="宋体" w:cs="@仿宋_GB2312" w:hint="eastAsia"/>
          <w:b/>
          <w:bCs/>
          <w:szCs w:val="21"/>
        </w:rPr>
        <w:t>3、创作要求</w:t>
      </w:r>
    </w:p>
    <w:p w:rsidR="00232B81" w:rsidRPr="00232B81" w:rsidRDefault="00232B81" w:rsidP="00232B81">
      <w:pPr>
        <w:autoSpaceDE w:val="0"/>
        <w:adjustRightInd w:val="0"/>
        <w:snapToGrid w:val="0"/>
        <w:spacing w:line="360" w:lineRule="auto"/>
        <w:ind w:firstLineChars="200" w:firstLine="420"/>
        <w:jc w:val="left"/>
        <w:rPr>
          <w:rFonts w:ascii="宋体" w:eastAsia="宋体" w:hAnsi="宋体" w:cs="@仿宋_GB2312"/>
          <w:b/>
          <w:bCs/>
          <w:szCs w:val="21"/>
        </w:rPr>
      </w:pPr>
      <w:r w:rsidRPr="00232B81">
        <w:rPr>
          <w:rFonts w:ascii="宋体" w:eastAsia="宋体" w:hAnsi="宋体" w:cs="@仿宋_GB2312" w:hint="eastAsia"/>
          <w:szCs w:val="21"/>
        </w:rPr>
        <w:lastRenderedPageBreak/>
        <w:t>包括但不限于：图说新闻、短视频等。</w:t>
      </w:r>
      <w:r w:rsidRPr="00232B81">
        <w:rPr>
          <w:rFonts w:ascii="宋体" w:eastAsia="宋体" w:hAnsi="宋体" w:cs="@仿宋_GB2312" w:hint="eastAsia"/>
          <w:b/>
          <w:szCs w:val="21"/>
        </w:rPr>
        <w:t>图说新闻</w:t>
      </w:r>
      <w:r w:rsidRPr="00232B81">
        <w:rPr>
          <w:rFonts w:ascii="宋体" w:eastAsia="宋体" w:hAnsi="宋体" w:cs="@仿宋_GB2312" w:hint="eastAsia"/>
          <w:szCs w:val="21"/>
        </w:rPr>
        <w:t>：将宣传内容以创意图片/集等形式，直观、有趣地传播。</w:t>
      </w:r>
      <w:r w:rsidRPr="00232B81">
        <w:rPr>
          <w:rFonts w:ascii="宋体" w:eastAsia="宋体" w:hAnsi="宋体" w:cs="@仿宋_GB2312" w:hint="eastAsia"/>
          <w:b/>
          <w:szCs w:val="21"/>
        </w:rPr>
        <w:t>短视频</w:t>
      </w:r>
      <w:r w:rsidRPr="00232B81">
        <w:rPr>
          <w:rFonts w:ascii="宋体" w:eastAsia="宋体" w:hAnsi="宋体" w:cs="@仿宋_GB2312" w:hint="eastAsia"/>
          <w:szCs w:val="21"/>
        </w:rPr>
        <w:t>：实际拍摄制作原创视频、创意快闪视频等，针对福彩宣传需要。要求形式多样，丰富表现，语言有趣、内容实用。项目周期内，中标人须开展自媒体拉新活动，确保安徽福彩自媒体全平台粉丝增加量不低于20万，全年全平台运维无差错。如粉丝增加量不达标，扣除合同款的5%；如出现差错且未能在1小时内发现并及时处理，每出现1次，扣除合同款1%</w:t>
      </w:r>
      <w:r w:rsidRPr="00232B81">
        <w:rPr>
          <w:rFonts w:ascii="宋体" w:eastAsia="宋体" w:hAnsi="宋体" w:cs="@仿宋_GB2312"/>
          <w:szCs w:val="21"/>
        </w:rPr>
        <w:t>,</w:t>
      </w:r>
      <w:r w:rsidRPr="00232B81">
        <w:rPr>
          <w:rFonts w:ascii="宋体" w:eastAsia="宋体" w:hAnsi="宋体" w:cs="@仿宋_GB2312" w:hint="eastAsia"/>
          <w:szCs w:val="21"/>
        </w:rPr>
        <w:t>造成负面影响的视情节严重程度，酌情扣除合同款的5%-20%。</w:t>
      </w:r>
    </w:p>
    <w:p w:rsidR="00232B81" w:rsidRPr="00232B81" w:rsidRDefault="00232B81" w:rsidP="00232B81">
      <w:pPr>
        <w:widowControl/>
        <w:autoSpaceDE w:val="0"/>
        <w:adjustRightInd w:val="0"/>
        <w:snapToGrid w:val="0"/>
        <w:spacing w:line="360" w:lineRule="auto"/>
        <w:ind w:firstLineChars="200" w:firstLine="422"/>
        <w:rPr>
          <w:rFonts w:ascii="宋体" w:eastAsia="宋体" w:hAnsi="宋体" w:cs="@仿宋_GB2312"/>
          <w:b/>
          <w:bCs/>
          <w:szCs w:val="21"/>
        </w:rPr>
      </w:pPr>
      <w:r w:rsidRPr="00232B81">
        <w:rPr>
          <w:rFonts w:ascii="宋体" w:eastAsia="宋体" w:hAnsi="宋体" w:cs="@仿宋_GB2312" w:hint="eastAsia"/>
          <w:b/>
          <w:bCs/>
          <w:szCs w:val="21"/>
        </w:rPr>
        <w:t>4、原创、采编作品全年保底数量</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5"/>
        <w:gridCol w:w="1862"/>
        <w:gridCol w:w="1500"/>
        <w:gridCol w:w="2938"/>
      </w:tblGrid>
      <w:tr w:rsidR="00232B81" w:rsidRPr="00232B81" w:rsidTr="004308DA">
        <w:trPr>
          <w:trHeight w:val="170"/>
        </w:trPr>
        <w:tc>
          <w:tcPr>
            <w:tcW w:w="2145"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b/>
                <w:kern w:val="0"/>
                <w:szCs w:val="21"/>
              </w:rPr>
            </w:pPr>
            <w:r w:rsidRPr="00232B81">
              <w:rPr>
                <w:rFonts w:ascii="宋体" w:eastAsia="宋体" w:hAnsi="宋体" w:cs="@仿宋_GB2312" w:hint="eastAsia"/>
                <w:b/>
                <w:kern w:val="0"/>
                <w:szCs w:val="21"/>
              </w:rPr>
              <w:t>作品形式</w:t>
            </w:r>
          </w:p>
        </w:tc>
        <w:tc>
          <w:tcPr>
            <w:tcW w:w="186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b/>
                <w:kern w:val="0"/>
                <w:szCs w:val="21"/>
              </w:rPr>
            </w:pPr>
            <w:r w:rsidRPr="00232B81">
              <w:rPr>
                <w:rFonts w:ascii="宋体" w:eastAsia="宋体" w:hAnsi="宋体" w:cs="@仿宋_GB2312" w:hint="eastAsia"/>
                <w:b/>
                <w:kern w:val="0"/>
                <w:szCs w:val="21"/>
              </w:rPr>
              <w:t>全年保底数量</w:t>
            </w:r>
          </w:p>
        </w:tc>
        <w:tc>
          <w:tcPr>
            <w:tcW w:w="150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b/>
                <w:kern w:val="0"/>
                <w:szCs w:val="21"/>
              </w:rPr>
            </w:pPr>
            <w:r w:rsidRPr="00232B81">
              <w:rPr>
                <w:rFonts w:ascii="宋体" w:eastAsia="宋体" w:hAnsi="宋体" w:cs="@仿宋_GB2312" w:hint="eastAsia"/>
                <w:b/>
                <w:kern w:val="0"/>
                <w:szCs w:val="21"/>
              </w:rPr>
              <w:t>单位</w:t>
            </w:r>
          </w:p>
        </w:tc>
        <w:tc>
          <w:tcPr>
            <w:tcW w:w="2938"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b/>
                <w:kern w:val="0"/>
                <w:szCs w:val="21"/>
              </w:rPr>
            </w:pPr>
            <w:r w:rsidRPr="00232B81">
              <w:rPr>
                <w:rFonts w:ascii="宋体" w:eastAsia="宋体" w:hAnsi="宋体" w:cs="@仿宋_GB2312" w:hint="eastAsia"/>
                <w:b/>
                <w:kern w:val="0"/>
                <w:szCs w:val="21"/>
              </w:rPr>
              <w:t>备注</w:t>
            </w:r>
          </w:p>
        </w:tc>
      </w:tr>
      <w:tr w:rsidR="00232B81" w:rsidRPr="00232B81" w:rsidTr="004308DA">
        <w:trPr>
          <w:trHeight w:val="170"/>
        </w:trPr>
        <w:tc>
          <w:tcPr>
            <w:tcW w:w="2145"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运营配图</w:t>
            </w:r>
          </w:p>
        </w:tc>
        <w:tc>
          <w:tcPr>
            <w:tcW w:w="186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200</w:t>
            </w:r>
          </w:p>
        </w:tc>
        <w:tc>
          <w:tcPr>
            <w:tcW w:w="150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张</w:t>
            </w:r>
          </w:p>
        </w:tc>
        <w:tc>
          <w:tcPr>
            <w:tcW w:w="2938"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left"/>
              <w:rPr>
                <w:rFonts w:ascii="宋体" w:eastAsia="宋体" w:hAnsi="宋体" w:cs="@仿宋_GB2312"/>
                <w:kern w:val="0"/>
                <w:szCs w:val="21"/>
              </w:rPr>
            </w:pPr>
            <w:r w:rsidRPr="00232B81">
              <w:rPr>
                <w:rFonts w:ascii="宋体" w:eastAsia="宋体" w:hAnsi="宋体" w:cs="@仿宋_GB2312" w:hint="eastAsia"/>
                <w:szCs w:val="21"/>
              </w:rPr>
              <w:t>按采购人要求针对宣传</w:t>
            </w:r>
          </w:p>
        </w:tc>
      </w:tr>
      <w:tr w:rsidR="00232B81" w:rsidRPr="00232B81" w:rsidTr="004308DA">
        <w:trPr>
          <w:trHeight w:val="170"/>
        </w:trPr>
        <w:tc>
          <w:tcPr>
            <w:tcW w:w="2145"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短视频</w:t>
            </w:r>
          </w:p>
        </w:tc>
        <w:tc>
          <w:tcPr>
            <w:tcW w:w="186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60</w:t>
            </w:r>
          </w:p>
        </w:tc>
        <w:tc>
          <w:tcPr>
            <w:tcW w:w="150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个</w:t>
            </w:r>
          </w:p>
        </w:tc>
        <w:tc>
          <w:tcPr>
            <w:tcW w:w="2938"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left"/>
              <w:rPr>
                <w:rFonts w:ascii="宋体" w:eastAsia="宋体" w:hAnsi="宋体" w:cs="@仿宋_GB2312"/>
                <w:kern w:val="0"/>
                <w:szCs w:val="21"/>
              </w:rPr>
            </w:pPr>
            <w:r w:rsidRPr="00232B81">
              <w:rPr>
                <w:rFonts w:ascii="宋体" w:eastAsia="宋体" w:hAnsi="宋体" w:cs="@仿宋_GB2312" w:hint="eastAsia"/>
                <w:kern w:val="0"/>
                <w:szCs w:val="21"/>
              </w:rPr>
              <w:t>15秒—2分钟</w:t>
            </w:r>
          </w:p>
        </w:tc>
      </w:tr>
      <w:tr w:rsidR="00232B81" w:rsidRPr="00232B81" w:rsidTr="004308DA">
        <w:trPr>
          <w:trHeight w:val="170"/>
        </w:trPr>
        <w:tc>
          <w:tcPr>
            <w:tcW w:w="2145"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szCs w:val="21"/>
              </w:rPr>
              <w:t>原创稿件</w:t>
            </w:r>
          </w:p>
        </w:tc>
        <w:tc>
          <w:tcPr>
            <w:tcW w:w="186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60</w:t>
            </w:r>
          </w:p>
        </w:tc>
        <w:tc>
          <w:tcPr>
            <w:tcW w:w="150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篇</w:t>
            </w:r>
          </w:p>
        </w:tc>
        <w:tc>
          <w:tcPr>
            <w:tcW w:w="2938"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left"/>
              <w:rPr>
                <w:rFonts w:ascii="宋体" w:eastAsia="宋体" w:hAnsi="宋体" w:cs="@仿宋_GB2312"/>
                <w:kern w:val="0"/>
                <w:szCs w:val="21"/>
              </w:rPr>
            </w:pPr>
            <w:r w:rsidRPr="00232B81">
              <w:rPr>
                <w:rFonts w:ascii="宋体" w:eastAsia="宋体" w:hAnsi="宋体" w:cs="@仿宋_GB2312" w:hint="eastAsia"/>
                <w:szCs w:val="21"/>
              </w:rPr>
              <w:t>按采购人要求针对宣传</w:t>
            </w:r>
          </w:p>
        </w:tc>
      </w:tr>
      <w:tr w:rsidR="00232B81" w:rsidRPr="00232B81" w:rsidTr="004308DA">
        <w:trPr>
          <w:trHeight w:val="170"/>
        </w:trPr>
        <w:tc>
          <w:tcPr>
            <w:tcW w:w="2145"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szCs w:val="21"/>
              </w:rPr>
            </w:pPr>
            <w:r w:rsidRPr="00232B81">
              <w:rPr>
                <w:rFonts w:ascii="宋体" w:eastAsia="宋体" w:hAnsi="宋体" w:cs="@仿宋_GB2312" w:hint="eastAsia"/>
                <w:szCs w:val="21"/>
              </w:rPr>
              <w:t>长图、海报设计</w:t>
            </w:r>
          </w:p>
        </w:tc>
        <w:tc>
          <w:tcPr>
            <w:tcW w:w="1862"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80</w:t>
            </w:r>
          </w:p>
        </w:tc>
        <w:tc>
          <w:tcPr>
            <w:tcW w:w="1500"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center"/>
              <w:rPr>
                <w:rFonts w:ascii="宋体" w:eastAsia="宋体" w:hAnsi="宋体" w:cs="@仿宋_GB2312"/>
                <w:kern w:val="0"/>
                <w:szCs w:val="21"/>
              </w:rPr>
            </w:pPr>
            <w:r w:rsidRPr="00232B81">
              <w:rPr>
                <w:rFonts w:ascii="宋体" w:eastAsia="宋体" w:hAnsi="宋体" w:cs="@仿宋_GB2312" w:hint="eastAsia"/>
                <w:kern w:val="0"/>
                <w:szCs w:val="21"/>
              </w:rPr>
              <w:t>张</w:t>
            </w:r>
          </w:p>
        </w:tc>
        <w:tc>
          <w:tcPr>
            <w:tcW w:w="2938" w:type="dxa"/>
            <w:tcBorders>
              <w:top w:val="single" w:sz="4" w:space="0" w:color="auto"/>
              <w:left w:val="single" w:sz="4" w:space="0" w:color="auto"/>
              <w:bottom w:val="single" w:sz="4" w:space="0" w:color="auto"/>
              <w:right w:val="single" w:sz="4" w:space="0" w:color="auto"/>
            </w:tcBorders>
            <w:noWrap/>
            <w:vAlign w:val="center"/>
          </w:tcPr>
          <w:p w:rsidR="00232B81" w:rsidRPr="00232B81" w:rsidRDefault="00232B81" w:rsidP="00232B81">
            <w:pPr>
              <w:widowControl/>
              <w:autoSpaceDE w:val="0"/>
              <w:adjustRightInd w:val="0"/>
              <w:snapToGrid w:val="0"/>
              <w:spacing w:line="300" w:lineRule="auto"/>
              <w:jc w:val="left"/>
              <w:rPr>
                <w:rFonts w:ascii="宋体" w:eastAsia="宋体" w:hAnsi="宋体" w:cs="@仿宋_GB2312"/>
                <w:szCs w:val="21"/>
              </w:rPr>
            </w:pPr>
            <w:r w:rsidRPr="00232B81">
              <w:rPr>
                <w:rFonts w:ascii="宋体" w:eastAsia="宋体" w:hAnsi="宋体" w:cs="@仿宋_GB2312" w:hint="eastAsia"/>
                <w:szCs w:val="21"/>
              </w:rPr>
              <w:t>按采购人要求针对宣传</w:t>
            </w:r>
          </w:p>
        </w:tc>
      </w:tr>
    </w:tbl>
    <w:p w:rsidR="00232B81" w:rsidRPr="00232B81" w:rsidRDefault="00232B81" w:rsidP="00232B81">
      <w:pPr>
        <w:autoSpaceDE w:val="0"/>
        <w:adjustRightInd w:val="0"/>
        <w:snapToGrid w:val="0"/>
        <w:spacing w:line="360" w:lineRule="auto"/>
        <w:ind w:firstLineChars="200" w:firstLine="422"/>
        <w:rPr>
          <w:rFonts w:ascii="宋体" w:eastAsia="宋体" w:hAnsi="宋体" w:cs="@仿宋_GB2312"/>
          <w:b/>
          <w:bCs/>
          <w:szCs w:val="21"/>
        </w:rPr>
      </w:pPr>
      <w:r w:rsidRPr="00232B81">
        <w:rPr>
          <w:rFonts w:ascii="宋体" w:eastAsia="宋体" w:hAnsi="宋体" w:cs="@仿宋_GB2312" w:hint="eastAsia"/>
          <w:b/>
          <w:bCs/>
          <w:szCs w:val="21"/>
        </w:rPr>
        <w:t>四、报价要求</w:t>
      </w:r>
    </w:p>
    <w:p w:rsidR="00232B81" w:rsidRPr="00232B81" w:rsidRDefault="00232B81" w:rsidP="00232B81">
      <w:pPr>
        <w:widowControl/>
        <w:autoSpaceDE w:val="0"/>
        <w:adjustRightInd w:val="0"/>
        <w:snapToGrid w:val="0"/>
        <w:spacing w:line="360" w:lineRule="auto"/>
        <w:ind w:firstLineChars="200" w:firstLine="420"/>
        <w:rPr>
          <w:rFonts w:ascii="宋体" w:eastAsia="宋体" w:hAnsi="宋体" w:cs="@仿宋_GB2312"/>
          <w:szCs w:val="21"/>
        </w:rPr>
      </w:pPr>
      <w:r w:rsidRPr="00232B81">
        <w:rPr>
          <w:rFonts w:ascii="宋体" w:eastAsia="宋体" w:hAnsi="宋体" w:cs="@仿宋_GB2312" w:hint="eastAsia"/>
          <w:szCs w:val="21"/>
        </w:rPr>
        <w:t>（一）本项目采用总价包干方式，报价包括在采购范围内所需的一切人员工资等费用、管理费用、宣传物料设计制作费、广告费、专家授课及评审费、参赛人员工作餐费、推广活动奖品或奖励、评选活动奖励、差旅费、运费、税费、利润、完成合同所需的一切本身和不可或缺的所有工作开支、政策性文件规定及合同包含的所有风险、责任等各项全部费用，并承担一切风险责任。在合同服务期间内不得违反国家相关政策规定。最终报价不得高于本项目预算，否则投标无效。</w:t>
      </w:r>
    </w:p>
    <w:p w:rsidR="00232B81" w:rsidRPr="00232B81" w:rsidRDefault="00232B81" w:rsidP="00232B81">
      <w:pPr>
        <w:widowControl/>
        <w:autoSpaceDE w:val="0"/>
        <w:adjustRightInd w:val="0"/>
        <w:snapToGrid w:val="0"/>
        <w:spacing w:line="360" w:lineRule="auto"/>
        <w:ind w:firstLineChars="200" w:firstLine="420"/>
        <w:rPr>
          <w:rFonts w:ascii="宋体" w:eastAsia="宋体" w:hAnsi="宋体" w:cs="@仿宋_GB2312" w:hint="eastAsia"/>
          <w:szCs w:val="21"/>
        </w:rPr>
      </w:pPr>
      <w:r w:rsidRPr="00232B81">
        <w:rPr>
          <w:rFonts w:ascii="宋体" w:eastAsia="宋体" w:hAnsi="宋体" w:cs="@仿宋_GB2312" w:hint="eastAsia"/>
          <w:szCs w:val="21"/>
        </w:rPr>
        <w:t>（二）在进行报价时，投标人须充分考虑本项目的特殊性在内的所有为完成本项目的方案设计策划与线上线下活动组织、执行及由此引起的费用等所需的各项应有费用。签订合同后，投标人不得提出任何形式的增加服务费用的要求。</w:t>
      </w:r>
      <w:bookmarkEnd w:id="2"/>
      <w:bookmarkEnd w:id="5"/>
    </w:p>
    <w:p w:rsidR="00232B81" w:rsidRPr="00232B81" w:rsidRDefault="00232B81" w:rsidP="00232B81">
      <w:pPr>
        <w:autoSpaceDE w:val="0"/>
        <w:adjustRightInd w:val="0"/>
        <w:snapToGrid w:val="0"/>
        <w:spacing w:line="360" w:lineRule="auto"/>
        <w:ind w:firstLineChars="200" w:firstLine="422"/>
        <w:rPr>
          <w:rFonts w:ascii="宋体" w:eastAsia="宋体" w:hAnsi="宋体" w:cs="@仿宋_GB2312" w:hint="eastAsia"/>
          <w:b/>
          <w:bCs/>
          <w:szCs w:val="21"/>
        </w:rPr>
      </w:pPr>
      <w:r w:rsidRPr="00232B81">
        <w:rPr>
          <w:rFonts w:ascii="宋体" w:eastAsia="宋体" w:hAnsi="宋体" w:cs="@仿宋_GB2312" w:hint="eastAsia"/>
          <w:b/>
          <w:bCs/>
          <w:szCs w:val="21"/>
        </w:rPr>
        <w:t>五、</w:t>
      </w:r>
      <w:r w:rsidRPr="00232B81">
        <w:rPr>
          <w:rFonts w:ascii="宋体" w:eastAsia="宋体" w:hAnsi="宋体" w:cs="@仿宋_GB2312"/>
          <w:b/>
          <w:bCs/>
          <w:szCs w:val="21"/>
        </w:rPr>
        <w:t>其他要求</w:t>
      </w:r>
    </w:p>
    <w:p w:rsidR="00232B81" w:rsidRPr="00232B81" w:rsidRDefault="00232B81" w:rsidP="00232B81">
      <w:pPr>
        <w:widowControl/>
        <w:autoSpaceDE w:val="0"/>
        <w:adjustRightInd w:val="0"/>
        <w:snapToGrid w:val="0"/>
        <w:spacing w:line="360" w:lineRule="auto"/>
        <w:ind w:firstLineChars="200" w:firstLine="420"/>
        <w:rPr>
          <w:rFonts w:ascii="宋体" w:eastAsia="宋体" w:hAnsi="宋体" w:cs="@仿宋_GB2312" w:hint="eastAsia"/>
          <w:b/>
          <w:szCs w:val="21"/>
        </w:rPr>
      </w:pPr>
      <w:r w:rsidRPr="00232B81">
        <w:rPr>
          <w:rFonts w:ascii="宋体" w:eastAsia="宋体" w:hAnsi="宋体" w:cs="@仿宋_GB2312" w:hint="eastAsia"/>
          <w:szCs w:val="21"/>
        </w:rPr>
        <w:t>投标人开展安徽省福利彩票发行中心网络自媒体官方帐号的后台运营维护和创意策划</w:t>
      </w:r>
      <w:r w:rsidRPr="00232B81">
        <w:rPr>
          <w:rFonts w:ascii="宋体" w:eastAsia="宋体" w:hAnsi="宋体" w:cs="@仿宋_GB2312"/>
          <w:szCs w:val="21"/>
        </w:rPr>
        <w:t>时，发布应当取得互联网新闻信息服务许可。</w:t>
      </w:r>
      <w:r w:rsidRPr="00232B81">
        <w:rPr>
          <w:rFonts w:ascii="宋体" w:eastAsia="宋体" w:hAnsi="宋体" w:cs="@仿宋_GB2312"/>
          <w:b/>
          <w:szCs w:val="21"/>
        </w:rPr>
        <w:t>投标文件中提供下列证明材料之一，否则作无效处理：</w:t>
      </w:r>
    </w:p>
    <w:p w:rsidR="00232B81" w:rsidRPr="00232B81" w:rsidRDefault="00232B81" w:rsidP="00232B81">
      <w:pPr>
        <w:widowControl/>
        <w:autoSpaceDE w:val="0"/>
        <w:adjustRightInd w:val="0"/>
        <w:snapToGrid w:val="0"/>
        <w:spacing w:line="360" w:lineRule="auto"/>
        <w:ind w:firstLineChars="200" w:firstLine="420"/>
        <w:rPr>
          <w:rFonts w:ascii="宋体" w:eastAsia="宋体" w:hAnsi="宋体" w:cs="@仿宋_GB2312" w:hint="eastAsia"/>
          <w:szCs w:val="21"/>
        </w:rPr>
      </w:pPr>
      <w:r w:rsidRPr="00232B81">
        <w:rPr>
          <w:rFonts w:ascii="宋体" w:eastAsia="宋体" w:hAnsi="宋体" w:cs="@仿宋_GB2312" w:hint="eastAsia"/>
          <w:szCs w:val="21"/>
        </w:rPr>
        <w:t>1.投标人取得的互联网新闻信息服务许可证；</w:t>
      </w:r>
    </w:p>
    <w:p w:rsidR="00232B81" w:rsidRPr="00232B81" w:rsidRDefault="00232B81" w:rsidP="00232B81">
      <w:pPr>
        <w:widowControl/>
        <w:autoSpaceDE w:val="0"/>
        <w:adjustRightInd w:val="0"/>
        <w:snapToGrid w:val="0"/>
        <w:spacing w:line="360" w:lineRule="auto"/>
        <w:ind w:firstLineChars="200" w:firstLine="420"/>
        <w:rPr>
          <w:rFonts w:ascii="宋体" w:eastAsia="宋体" w:hAnsi="宋体" w:cs="@仿宋_GB2312"/>
          <w:szCs w:val="21"/>
        </w:rPr>
      </w:pPr>
      <w:r w:rsidRPr="00232B81">
        <w:rPr>
          <w:rFonts w:ascii="宋体" w:eastAsia="宋体" w:hAnsi="宋体" w:cs="@仿宋_GB2312" w:hint="eastAsia"/>
          <w:szCs w:val="21"/>
        </w:rPr>
        <w:t>2.</w:t>
      </w:r>
      <w:r w:rsidRPr="00232B81">
        <w:rPr>
          <w:rFonts w:ascii="宋体" w:eastAsia="宋体" w:hAnsi="宋体" w:cs="@仿宋_GB2312"/>
          <w:szCs w:val="21"/>
        </w:rPr>
        <w:t>投标人运维</w:t>
      </w:r>
      <w:r w:rsidRPr="00232B81">
        <w:rPr>
          <w:rFonts w:ascii="宋体" w:eastAsia="宋体" w:hAnsi="宋体" w:cs="@仿宋_GB2312" w:hint="eastAsia"/>
          <w:szCs w:val="21"/>
        </w:rPr>
        <w:t>/经营/有隶属关系的</w:t>
      </w:r>
      <w:r w:rsidRPr="00232B81">
        <w:rPr>
          <w:rFonts w:ascii="宋体" w:eastAsia="宋体" w:hAnsi="宋体" w:cs="@仿宋_GB2312"/>
          <w:szCs w:val="21"/>
        </w:rPr>
        <w:t>平台</w:t>
      </w:r>
      <w:r w:rsidRPr="00232B81">
        <w:rPr>
          <w:rFonts w:ascii="宋体" w:eastAsia="宋体" w:hAnsi="宋体" w:cs="@仿宋_GB2312" w:hint="eastAsia"/>
          <w:szCs w:val="21"/>
        </w:rPr>
        <w:t>/媒介取得的互联网新闻信息服务许可证</w:t>
      </w:r>
      <w:r w:rsidRPr="00232B81">
        <w:rPr>
          <w:rFonts w:ascii="宋体" w:eastAsia="宋体" w:hAnsi="宋体" w:cs="@仿宋_GB2312"/>
          <w:szCs w:val="21"/>
        </w:rPr>
        <w:t>。</w:t>
      </w:r>
    </w:p>
    <w:p w:rsidR="00E515B6" w:rsidRPr="00232B81" w:rsidRDefault="00E515B6"/>
    <w:sectPr w:rsidR="00E515B6" w:rsidRPr="00232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5B6" w:rsidRDefault="00E515B6" w:rsidP="00232B81">
      <w:r>
        <w:separator/>
      </w:r>
    </w:p>
  </w:endnote>
  <w:endnote w:type="continuationSeparator" w:id="1">
    <w:p w:rsidR="00E515B6" w:rsidRDefault="00E515B6" w:rsidP="00232B8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Mincho">
    <w:altName w:val="Times New Roman"/>
    <w:charset w:val="00"/>
    <w:family w:val="roman"/>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5B6" w:rsidRDefault="00E515B6" w:rsidP="00232B81">
      <w:r>
        <w:separator/>
      </w:r>
    </w:p>
  </w:footnote>
  <w:footnote w:type="continuationSeparator" w:id="1">
    <w:p w:rsidR="00E515B6" w:rsidRDefault="00E515B6" w:rsidP="00232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467"/>
    <w:multiLevelType w:val="multilevel"/>
    <w:tmpl w:val="04240467"/>
    <w:lvl w:ilvl="0">
      <w:start w:val="1"/>
      <w:numFmt w:val="decimal"/>
      <w:suff w:val="nothing"/>
      <w:lvlText w:val="%1"/>
      <w:lvlJc w:val="center"/>
      <w:pPr>
        <w:ind w:left="0" w:firstLine="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2B81"/>
    <w:rsid w:val="00232B81"/>
    <w:rsid w:val="00E515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2B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2B81"/>
    <w:rPr>
      <w:sz w:val="18"/>
      <w:szCs w:val="18"/>
    </w:rPr>
  </w:style>
  <w:style w:type="paragraph" w:styleId="a4">
    <w:name w:val="footer"/>
    <w:basedOn w:val="a"/>
    <w:link w:val="Char0"/>
    <w:uiPriority w:val="99"/>
    <w:semiHidden/>
    <w:unhideWhenUsed/>
    <w:rsid w:val="00232B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2B8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省招</dc:creator>
  <cp:keywords/>
  <dc:description/>
  <cp:lastModifiedBy>省招</cp:lastModifiedBy>
  <cp:revision>2</cp:revision>
  <dcterms:created xsi:type="dcterms:W3CDTF">2025-05-07T10:04:00Z</dcterms:created>
  <dcterms:modified xsi:type="dcterms:W3CDTF">2025-05-07T10:04:00Z</dcterms:modified>
</cp:coreProperties>
</file>