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5E43">
      <w:pPr>
        <w:pStyle w:val="2"/>
        <w:pageBreakBefore w:val="0"/>
        <w:kinsoku/>
        <w:wordWrap w:val="0"/>
        <w:overflowPunct/>
        <w:topLinePunct w:val="0"/>
        <w:bidi w:val="0"/>
        <w:textAlignment w:val="auto"/>
        <w:rPr>
          <w:rFonts w:ascii="方正小标宋_GBK" w:hAnsi="方正小标宋_GBK" w:eastAsia="华文中宋" w:cs="方正小标宋_GBK"/>
          <w:color w:val="auto"/>
        </w:rPr>
      </w:pPr>
      <w:r>
        <w:rPr>
          <w:rFonts w:hint="eastAsia" w:ascii="方正小标宋_GBK" w:hAnsi="方正小标宋_GBK" w:eastAsia="华文中宋" w:cs="方正小标宋_GBK"/>
          <w:color w:val="auto"/>
        </w:rPr>
        <w:t>采购需求</w:t>
      </w:r>
    </w:p>
    <w:p w14:paraId="4519C971">
      <w:pPr>
        <w:pageBreakBefore w:val="0"/>
        <w:kinsoku/>
        <w:wordWrap w:val="0"/>
        <w:overflowPunct/>
        <w:topLinePunct w:val="0"/>
        <w:bidi w:val="0"/>
        <w:spacing w:line="360" w:lineRule="auto"/>
        <w:textAlignment w:val="auto"/>
        <w:rPr>
          <w:rFonts w:ascii="宋体" w:hAnsi="宋体" w:eastAsia="宋体"/>
          <w:b/>
          <w:color w:val="auto"/>
          <w:sz w:val="24"/>
        </w:rPr>
      </w:pPr>
      <w:r>
        <w:rPr>
          <w:rFonts w:hint="eastAsia" w:ascii="宋体" w:hAnsi="宋体" w:eastAsia="宋体"/>
          <w:b/>
          <w:color w:val="auto"/>
          <w:sz w:val="24"/>
        </w:rPr>
        <w:t>前注：</w:t>
      </w:r>
    </w:p>
    <w:p w14:paraId="1AB36D39">
      <w:pPr>
        <w:pageBreakBefore w:val="0"/>
        <w:kinsoku/>
        <w:wordWrap w:val="0"/>
        <w:overflowPunct/>
        <w:topLinePunct w:val="0"/>
        <w:bidi w:val="0"/>
        <w:spacing w:line="360" w:lineRule="auto"/>
        <w:ind w:firstLine="480" w:firstLineChars="200"/>
        <w:textAlignment w:val="auto"/>
        <w:rPr>
          <w:rFonts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2FC0511">
      <w:pPr>
        <w:pageBreakBefore w:val="0"/>
        <w:kinsoku/>
        <w:wordWrap w:val="0"/>
        <w:overflowPunct/>
        <w:topLinePunct w:val="0"/>
        <w:bidi w:val="0"/>
        <w:spacing w:line="360" w:lineRule="auto"/>
        <w:ind w:firstLine="435"/>
        <w:textAlignment w:val="auto"/>
        <w:rPr>
          <w:rFonts w:ascii="宋体" w:hAnsi="宋体" w:eastAsia="宋体" w:cs="宋体"/>
          <w:color w:val="auto"/>
          <w:sz w:val="24"/>
          <w:szCs w:val="18"/>
        </w:rPr>
      </w:pPr>
      <w:r>
        <w:rPr>
          <w:rFonts w:hint="eastAsia" w:ascii="宋体" w:hAnsi="宋体" w:eastAsia="宋体" w:cs="宋体"/>
          <w:color w:val="auto"/>
          <w:sz w:val="24"/>
          <w:szCs w:val="18"/>
        </w:rPr>
        <w:t>2.下列采购需求中：</w:t>
      </w:r>
    </w:p>
    <w:p w14:paraId="7F94ADB4">
      <w:pPr>
        <w:pageBreakBefore w:val="0"/>
        <w:kinsoku/>
        <w:wordWrap w:val="0"/>
        <w:overflowPunct/>
        <w:topLinePunct w:val="0"/>
        <w:bidi w:val="0"/>
        <w:spacing w:line="360" w:lineRule="auto"/>
        <w:ind w:firstLine="435"/>
        <w:textAlignment w:val="auto"/>
        <w:rPr>
          <w:rFonts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w:t>
      </w:r>
      <w:bookmarkStart w:id="38" w:name="_GoBack"/>
      <w:bookmarkEnd w:id="38"/>
      <w:r>
        <w:rPr>
          <w:rFonts w:hint="eastAsia" w:ascii="宋体" w:hAnsi="宋体" w:eastAsia="宋体" w:cs="宋体"/>
          <w:color w:val="auto"/>
          <w:sz w:val="24"/>
          <w:szCs w:val="18"/>
        </w:rPr>
        <w:t>认证证书。</w:t>
      </w:r>
    </w:p>
    <w:p w14:paraId="3B9EEBC1">
      <w:pPr>
        <w:pageBreakBefore w:val="0"/>
        <w:kinsoku/>
        <w:wordWrap w:val="0"/>
        <w:overflowPunct/>
        <w:topLinePunct w:val="0"/>
        <w:bidi w:val="0"/>
        <w:spacing w:line="360" w:lineRule="auto"/>
        <w:ind w:firstLine="480" w:firstLineChars="200"/>
        <w:textAlignment w:val="auto"/>
        <w:rPr>
          <w:rFonts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EBEBB03">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7A8D4031">
      <w:pPr>
        <w:pStyle w:val="3"/>
        <w:pageBreakBefore w:val="0"/>
        <w:kinsoku/>
        <w:wordWrap w:val="0"/>
        <w:overflowPunct/>
        <w:topLinePunct w:val="0"/>
        <w:bidi w:val="0"/>
        <w:ind w:firstLine="0" w:firstLineChars="0"/>
        <w:textAlignment w:val="auto"/>
        <w:rPr>
          <w:rFonts w:eastAsia="黑体"/>
          <w:color w:val="auto"/>
        </w:rPr>
      </w:pPr>
      <w:bookmarkStart w:id="1" w:name="_Toc337877615"/>
      <w:bookmarkStart w:id="2" w:name="_Toc2025078090"/>
      <w:bookmarkStart w:id="3" w:name="_Toc1437377518_WPSOffice_Level2"/>
      <w:bookmarkStart w:id="4" w:name="_Toc1899401549"/>
      <w:bookmarkStart w:id="5" w:name="_Toc292361325"/>
      <w:bookmarkStart w:id="6" w:name="_Toc1064185329"/>
      <w:bookmarkStart w:id="7" w:name="_Toc382548620"/>
      <w:bookmarkStart w:id="8" w:name="_Toc1452677390"/>
      <w:r>
        <w:rPr>
          <w:rFonts w:hint="eastAsia" w:eastAsia="黑体"/>
          <w:color w:val="auto"/>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8FB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8FC7795">
            <w:pPr>
              <w:pStyle w:val="11"/>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ascii="宋体" w:hAnsi="宋体" w:eastAsia="宋体" w:cs="宋体"/>
                <w:b/>
                <w:color w:val="auto"/>
                <w:kern w:val="2"/>
              </w:rPr>
            </w:pPr>
            <w:r>
              <w:rPr>
                <w:rFonts w:hint="eastAsia" w:ascii="宋体" w:hAnsi="宋体" w:eastAsia="宋体" w:cs="宋体"/>
                <w:b/>
                <w:color w:val="auto"/>
                <w:kern w:val="2"/>
              </w:rPr>
              <w:t>序号</w:t>
            </w:r>
          </w:p>
        </w:tc>
        <w:tc>
          <w:tcPr>
            <w:tcW w:w="2054" w:type="dxa"/>
            <w:vAlign w:val="center"/>
          </w:tcPr>
          <w:p w14:paraId="085F70F5">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vAlign w:val="center"/>
          </w:tcPr>
          <w:p w14:paraId="65A47747">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Cs w:val="0"/>
                <w:color w:val="auto"/>
                <w:sz w:val="24"/>
              </w:rPr>
            </w:pPr>
            <w:r>
              <w:rPr>
                <w:rFonts w:hint="eastAsia" w:ascii="宋体" w:hAnsi="宋体" w:eastAsia="宋体" w:cs="宋体"/>
                <w:bCs w:val="0"/>
                <w:color w:val="auto"/>
                <w:sz w:val="24"/>
              </w:rPr>
              <w:t>内容、说明与要求</w:t>
            </w:r>
          </w:p>
        </w:tc>
      </w:tr>
      <w:tr w14:paraId="3E4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5FB8502">
            <w:pPr>
              <w:pStyle w:val="11"/>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ascii="宋体" w:hAnsi="宋体" w:eastAsia="宋体" w:cs="宋体"/>
                <w:bCs/>
                <w:color w:val="auto"/>
                <w:kern w:val="2"/>
              </w:rPr>
            </w:pPr>
            <w:r>
              <w:rPr>
                <w:rFonts w:hint="eastAsia" w:ascii="宋体" w:hAnsi="宋体" w:eastAsia="宋体" w:cs="宋体"/>
                <w:bCs/>
                <w:color w:val="auto"/>
                <w:kern w:val="2"/>
              </w:rPr>
              <w:t>1</w:t>
            </w:r>
          </w:p>
        </w:tc>
        <w:tc>
          <w:tcPr>
            <w:tcW w:w="2054" w:type="dxa"/>
            <w:vAlign w:val="center"/>
          </w:tcPr>
          <w:p w14:paraId="23C6DCB9">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vAlign w:val="center"/>
          </w:tcPr>
          <w:p w14:paraId="6DACB241">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1、合同签订并收到中标人提供的等额预付款保函或其他担保措施后，采购人支付合同价款的40%；</w:t>
            </w:r>
          </w:p>
          <w:p w14:paraId="2946F9EF">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2、货物运送到学校后，采购人支付合同价款的30%；</w:t>
            </w:r>
          </w:p>
          <w:p w14:paraId="6DB02F6E">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3、所有设备安装调试完毕且经过验收合格正常使用后一次性付清剩余合同价款。</w:t>
            </w:r>
          </w:p>
          <w:p w14:paraId="5082DAEF">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备注：</w:t>
            </w:r>
          </w:p>
          <w:p w14:paraId="226FA60D">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（1）本项目要求中标人提供预付款保函或其他担保措施。</w:t>
            </w:r>
          </w:p>
          <w:p w14:paraId="0E6E9E43">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（2）付款前中标人须按要求开具有效的发票。</w:t>
            </w:r>
          </w:p>
          <w:p w14:paraId="1438D55F">
            <w:pPr>
              <w:pageBreakBefore w:val="0"/>
              <w:kinsoku/>
              <w:wordWrap w:val="0"/>
              <w:overflowPunct/>
              <w:topLinePunct w:val="0"/>
              <w:bidi w:val="0"/>
              <w:spacing w:line="360" w:lineRule="auto"/>
              <w:jc w:val="left"/>
              <w:textAlignment w:val="auto"/>
              <w:rPr>
                <w:rFonts w:ascii="宋体" w:hAnsi="宋体" w:eastAsia="宋体" w:cs="宋体"/>
                <w:bCs/>
                <w:color w:val="auto"/>
                <w:kern w:val="0"/>
                <w:sz w:val="24"/>
                <w:szCs w:val="28"/>
              </w:rPr>
            </w:pPr>
            <w:r>
              <w:rPr>
                <w:rFonts w:hint="eastAsia" w:ascii="宋体" w:hAnsi="宋体" w:eastAsia="宋体" w:cs="宋体"/>
                <w:bCs/>
                <w:color w:val="auto"/>
                <w:kern w:val="0"/>
                <w:sz w:val="24"/>
                <w:szCs w:val="28"/>
              </w:rPr>
              <w:t>（3）预付款保函形式：银行保函、担保机构担保。</w:t>
            </w:r>
          </w:p>
          <w:p w14:paraId="5D8907E6">
            <w:pPr>
              <w:pStyle w:val="12"/>
              <w:pageBreakBefore w:val="0"/>
              <w:widowControl w:val="0"/>
              <w:kinsoku/>
              <w:wordWrap w:val="0"/>
              <w:overflowPunct/>
              <w:topLinePunct w:val="0"/>
              <w:bidi w:val="0"/>
              <w:spacing w:before="0" w:beforeAutospacing="0" w:after="0" w:afterAutospacing="0" w:line="360" w:lineRule="auto"/>
              <w:jc w:val="left"/>
              <w:textAlignment w:val="auto"/>
              <w:rPr>
                <w:rFonts w:ascii="宋体" w:hAnsi="宋体" w:eastAsia="宋体" w:cs="宋体"/>
                <w:b w:val="0"/>
                <w:color w:val="auto"/>
                <w:sz w:val="24"/>
              </w:rPr>
            </w:pPr>
            <w:r>
              <w:rPr>
                <w:rFonts w:hint="eastAsia" w:ascii="宋体" w:hAnsi="宋体" w:eastAsia="宋体" w:cs="宋体"/>
                <w:b w:val="0"/>
                <w:color w:val="auto"/>
                <w:sz w:val="24"/>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11A2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4580F734">
            <w:pPr>
              <w:pStyle w:val="11"/>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ascii="宋体" w:hAnsi="宋体" w:eastAsia="宋体" w:cs="宋体"/>
                <w:bCs/>
                <w:color w:val="auto"/>
                <w:kern w:val="2"/>
              </w:rPr>
            </w:pPr>
            <w:r>
              <w:rPr>
                <w:rFonts w:hint="eastAsia" w:ascii="宋体" w:hAnsi="宋体" w:eastAsia="宋体" w:cs="宋体"/>
                <w:bCs/>
                <w:color w:val="auto"/>
                <w:kern w:val="2"/>
              </w:rPr>
              <w:t>2</w:t>
            </w:r>
          </w:p>
        </w:tc>
        <w:tc>
          <w:tcPr>
            <w:tcW w:w="2054" w:type="dxa"/>
            <w:vAlign w:val="center"/>
          </w:tcPr>
          <w:p w14:paraId="33BB78CC">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vAlign w:val="center"/>
          </w:tcPr>
          <w:p w14:paraId="2346C798">
            <w:pPr>
              <w:pStyle w:val="12"/>
              <w:pageBreakBefore w:val="0"/>
              <w:widowControl w:val="0"/>
              <w:kinsoku/>
              <w:wordWrap w:val="0"/>
              <w:overflowPunct/>
              <w:topLinePunct w:val="0"/>
              <w:bidi w:val="0"/>
              <w:spacing w:before="0" w:beforeAutospacing="0" w:after="0" w:afterAutospacing="0" w:line="360" w:lineRule="auto"/>
              <w:jc w:val="left"/>
              <w:textAlignment w:val="auto"/>
              <w:rPr>
                <w:rFonts w:ascii="宋体" w:hAnsi="宋体" w:eastAsia="宋体" w:cs="宋体"/>
                <w:b w:val="0"/>
                <w:color w:val="auto"/>
                <w:sz w:val="24"/>
              </w:rPr>
            </w:pPr>
            <w:r>
              <w:rPr>
                <w:rFonts w:hint="eastAsia" w:ascii="宋体" w:hAnsi="宋体" w:eastAsia="宋体" w:cs="宋体"/>
                <w:b w:val="0"/>
                <w:color w:val="auto"/>
                <w:sz w:val="24"/>
              </w:rPr>
              <w:t>安徽农业大学，具体按采购人指定。</w:t>
            </w:r>
          </w:p>
        </w:tc>
      </w:tr>
      <w:tr w14:paraId="277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696C104F">
            <w:pPr>
              <w:pStyle w:val="11"/>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ascii="宋体" w:hAnsi="宋体" w:eastAsia="宋体" w:cs="宋体"/>
                <w:bCs/>
                <w:color w:val="auto"/>
                <w:kern w:val="2"/>
              </w:rPr>
            </w:pPr>
            <w:r>
              <w:rPr>
                <w:rFonts w:hint="eastAsia" w:ascii="宋体" w:hAnsi="宋体" w:eastAsia="宋体" w:cs="宋体"/>
                <w:bCs/>
                <w:color w:val="auto"/>
                <w:kern w:val="2"/>
              </w:rPr>
              <w:t>3</w:t>
            </w:r>
          </w:p>
        </w:tc>
        <w:tc>
          <w:tcPr>
            <w:tcW w:w="2054" w:type="dxa"/>
            <w:vAlign w:val="center"/>
          </w:tcPr>
          <w:p w14:paraId="5942A390">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vAlign w:val="center"/>
          </w:tcPr>
          <w:p w14:paraId="078E8A38">
            <w:pPr>
              <w:pStyle w:val="12"/>
              <w:pageBreakBefore w:val="0"/>
              <w:widowControl w:val="0"/>
              <w:kinsoku/>
              <w:wordWrap w:val="0"/>
              <w:overflowPunct/>
              <w:topLinePunct w:val="0"/>
              <w:bidi w:val="0"/>
              <w:spacing w:before="0" w:beforeAutospacing="0" w:after="0" w:afterAutospacing="0" w:line="360" w:lineRule="auto"/>
              <w:jc w:val="left"/>
              <w:textAlignment w:val="auto"/>
              <w:rPr>
                <w:rFonts w:ascii="宋体" w:hAnsi="宋体" w:eastAsia="宋体" w:cs="宋体"/>
                <w:b w:val="0"/>
                <w:color w:val="auto"/>
                <w:sz w:val="24"/>
              </w:rPr>
            </w:pPr>
            <w:r>
              <w:rPr>
                <w:rFonts w:hint="eastAsia" w:ascii="宋体" w:hAnsi="宋体" w:eastAsia="宋体" w:cs="宋体"/>
                <w:color w:val="auto"/>
                <w:sz w:val="24"/>
                <w:szCs w:val="24"/>
              </w:rPr>
              <w:t>合同生效后，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个日历日内完成供货、安装、调试、培训等所有工作内容，采购需求中另有规定的，按采购需求执行。</w:t>
            </w:r>
          </w:p>
        </w:tc>
      </w:tr>
      <w:tr w14:paraId="1521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F0D289E">
            <w:pPr>
              <w:pStyle w:val="11"/>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ascii="宋体" w:hAnsi="宋体" w:eastAsia="宋体" w:cs="宋体"/>
                <w:bCs/>
                <w:color w:val="auto"/>
                <w:kern w:val="2"/>
              </w:rPr>
            </w:pPr>
            <w:r>
              <w:rPr>
                <w:rFonts w:hint="eastAsia" w:ascii="宋体" w:hAnsi="宋体" w:eastAsia="宋体" w:cs="宋体"/>
                <w:bCs/>
                <w:color w:val="auto"/>
                <w:kern w:val="2"/>
              </w:rPr>
              <w:t>4</w:t>
            </w:r>
          </w:p>
        </w:tc>
        <w:tc>
          <w:tcPr>
            <w:tcW w:w="2054" w:type="dxa"/>
            <w:vAlign w:val="center"/>
          </w:tcPr>
          <w:p w14:paraId="78A3FC96">
            <w:pPr>
              <w:pStyle w:val="12"/>
              <w:pageBreakBefore w:val="0"/>
              <w:widowControl w:val="0"/>
              <w:kinsoku/>
              <w:wordWrap w:val="0"/>
              <w:overflowPunct/>
              <w:topLinePunct w:val="0"/>
              <w:bidi w:val="0"/>
              <w:spacing w:before="0" w:beforeAutospacing="0" w:after="0" w:afterAutospacing="0" w:line="360" w:lineRule="auto"/>
              <w:textAlignment w:val="auto"/>
              <w:rPr>
                <w:rFonts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vAlign w:val="center"/>
          </w:tcPr>
          <w:p w14:paraId="1C3E2542">
            <w:pPr>
              <w:pStyle w:val="12"/>
              <w:pageBreakBefore w:val="0"/>
              <w:widowControl w:val="0"/>
              <w:kinsoku/>
              <w:wordWrap w:val="0"/>
              <w:overflowPunct/>
              <w:topLinePunct w:val="0"/>
              <w:bidi w:val="0"/>
              <w:spacing w:before="0" w:beforeAutospacing="0" w:after="0" w:afterAutospacing="0" w:line="360" w:lineRule="auto"/>
              <w:jc w:val="left"/>
              <w:textAlignment w:val="auto"/>
              <w:rPr>
                <w:rFonts w:ascii="宋体" w:hAnsi="宋体" w:eastAsia="宋体" w:cs="宋体"/>
                <w:b w:val="0"/>
                <w:color w:val="auto"/>
                <w:sz w:val="24"/>
              </w:rPr>
            </w:pPr>
            <w:r>
              <w:rPr>
                <w:rFonts w:hint="eastAsia" w:ascii="宋体" w:hAnsi="宋体" w:eastAsia="宋体" w:cs="宋体"/>
                <w:b w:val="0"/>
                <w:color w:val="auto"/>
                <w:sz w:val="24"/>
              </w:rPr>
              <w:t>自验收合格后1年。</w:t>
            </w:r>
          </w:p>
          <w:p w14:paraId="16E87C8A">
            <w:pPr>
              <w:pStyle w:val="12"/>
              <w:pageBreakBefore w:val="0"/>
              <w:widowControl w:val="0"/>
              <w:kinsoku/>
              <w:wordWrap w:val="0"/>
              <w:overflowPunct/>
              <w:topLinePunct w:val="0"/>
              <w:bidi w:val="0"/>
              <w:spacing w:before="0" w:beforeAutospacing="0" w:after="0" w:afterAutospacing="0" w:line="360" w:lineRule="auto"/>
              <w:jc w:val="left"/>
              <w:textAlignment w:val="auto"/>
              <w:rPr>
                <w:rFonts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20727406">
      <w:pPr>
        <w:pStyle w:val="3"/>
        <w:pageBreakBefore w:val="0"/>
        <w:kinsoku/>
        <w:wordWrap w:val="0"/>
        <w:overflowPunct/>
        <w:topLinePunct w:val="0"/>
        <w:bidi w:val="0"/>
        <w:ind w:firstLine="0" w:firstLineChars="0"/>
        <w:textAlignment w:val="auto"/>
        <w:rPr>
          <w:rFonts w:eastAsia="黑体"/>
          <w:color w:val="auto"/>
        </w:rPr>
      </w:pPr>
      <w:bookmarkStart w:id="9" w:name="_Toc58935147"/>
      <w:bookmarkStart w:id="10" w:name="_Toc626387511"/>
      <w:bookmarkStart w:id="11" w:name="_Toc1715351726"/>
      <w:bookmarkStart w:id="12" w:name="_Toc369119811"/>
      <w:bookmarkStart w:id="13" w:name="_Toc1191965283_WPSOffice_Level2"/>
      <w:bookmarkStart w:id="14" w:name="_Toc302804901"/>
      <w:bookmarkStart w:id="15" w:name="_Toc1693477008"/>
      <w:bookmarkStart w:id="16" w:name="_Toc717369146"/>
      <w:r>
        <w:rPr>
          <w:rFonts w:hint="eastAsia" w:eastAsia="黑体"/>
          <w:color w:val="auto"/>
        </w:rPr>
        <w:t>二、货物需求</w:t>
      </w:r>
      <w:bookmarkEnd w:id="9"/>
      <w:bookmarkEnd w:id="10"/>
      <w:bookmarkEnd w:id="11"/>
      <w:bookmarkEnd w:id="12"/>
      <w:bookmarkEnd w:id="13"/>
      <w:bookmarkEnd w:id="14"/>
      <w:bookmarkEnd w:id="15"/>
      <w:bookmarkEnd w:id="16"/>
    </w:p>
    <w:p w14:paraId="7B055811">
      <w:pPr>
        <w:pStyle w:val="8"/>
        <w:pageBreakBefore w:val="0"/>
        <w:kinsoku/>
        <w:wordWrap w:val="0"/>
        <w:overflowPunct/>
        <w:topLinePunct w:val="0"/>
        <w:bidi w:val="0"/>
        <w:spacing w:line="360" w:lineRule="auto"/>
        <w:ind w:left="0" w:firstLine="482"/>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7548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06C4EB26">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需求内容类别</w:t>
            </w:r>
          </w:p>
        </w:tc>
        <w:tc>
          <w:tcPr>
            <w:tcW w:w="1277" w:type="dxa"/>
          </w:tcPr>
          <w:p w14:paraId="2DC5C204">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标识符号</w:t>
            </w:r>
          </w:p>
        </w:tc>
        <w:tc>
          <w:tcPr>
            <w:tcW w:w="5692" w:type="dxa"/>
          </w:tcPr>
          <w:p w14:paraId="1DC3A7F2">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投标要求</w:t>
            </w:r>
          </w:p>
        </w:tc>
      </w:tr>
      <w:tr w14:paraId="575C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6C9483AB">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重要指标项</w:t>
            </w:r>
          </w:p>
        </w:tc>
        <w:tc>
          <w:tcPr>
            <w:tcW w:w="1277" w:type="dxa"/>
            <w:vAlign w:val="center"/>
          </w:tcPr>
          <w:p w14:paraId="66CB5D37">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c>
          <w:tcPr>
            <w:tcW w:w="5692" w:type="dxa"/>
            <w:vAlign w:val="center"/>
          </w:tcPr>
          <w:p w14:paraId="724EBC46">
            <w:pPr>
              <w:pStyle w:val="8"/>
              <w:pageBreakBefore w:val="0"/>
              <w:kinsoku/>
              <w:wordWrap w:val="0"/>
              <w:overflowPunct/>
              <w:topLinePunct w:val="0"/>
              <w:bidi w:val="0"/>
              <w:spacing w:line="500" w:lineRule="exact"/>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评分项，详见“第四章评标方法和标准”中评分细则。</w:t>
            </w:r>
          </w:p>
        </w:tc>
      </w:tr>
      <w:tr w14:paraId="3549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322526A6">
            <w:pPr>
              <w:pStyle w:val="8"/>
              <w:pageBreakBefore w:val="0"/>
              <w:kinsoku/>
              <w:wordWrap w:val="0"/>
              <w:overflowPunct/>
              <w:topLinePunct w:val="0"/>
              <w:bidi w:val="0"/>
              <w:spacing w:line="50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符合性审查项</w:t>
            </w:r>
          </w:p>
        </w:tc>
        <w:tc>
          <w:tcPr>
            <w:tcW w:w="1277" w:type="dxa"/>
            <w:vAlign w:val="center"/>
          </w:tcPr>
          <w:p w14:paraId="2D79EEBE">
            <w:pPr>
              <w:pStyle w:val="8"/>
              <w:pageBreakBefore w:val="0"/>
              <w:kinsoku/>
              <w:wordWrap w:val="0"/>
              <w:overflowPunct/>
              <w:topLinePunct w:val="0"/>
              <w:bidi w:val="0"/>
              <w:spacing w:line="500" w:lineRule="exact"/>
              <w:ind w:lef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5692" w:type="dxa"/>
            <w:vAlign w:val="center"/>
          </w:tcPr>
          <w:p w14:paraId="12AAFF2C">
            <w:pPr>
              <w:pStyle w:val="8"/>
              <w:pageBreakBefore w:val="0"/>
              <w:kinsoku/>
              <w:wordWrap w:val="0"/>
              <w:overflowPunct/>
              <w:topLinePunct w:val="0"/>
              <w:bidi w:val="0"/>
              <w:spacing w:line="500" w:lineRule="exact"/>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318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4639BA80">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277" w:type="dxa"/>
            <w:vAlign w:val="center"/>
          </w:tcPr>
          <w:p w14:paraId="41E58EC0">
            <w:pPr>
              <w:pStyle w:val="8"/>
              <w:pageBreakBefore w:val="0"/>
              <w:kinsoku/>
              <w:wordWrap w:val="0"/>
              <w:overflowPunct/>
              <w:topLinePunct w:val="0"/>
              <w:bidi w:val="0"/>
              <w:spacing w:line="500" w:lineRule="exact"/>
              <w:ind w:left="0" w:firstLine="0" w:firstLineChars="0"/>
              <w:jc w:val="center"/>
              <w:textAlignment w:val="auto"/>
              <w:rPr>
                <w:rFonts w:ascii="宋体" w:hAnsi="宋体" w:eastAsia="宋体" w:cs="宋体"/>
                <w:color w:val="auto"/>
                <w:sz w:val="24"/>
                <w:szCs w:val="24"/>
              </w:rPr>
            </w:pPr>
          </w:p>
        </w:tc>
        <w:tc>
          <w:tcPr>
            <w:tcW w:w="5692" w:type="dxa"/>
            <w:vAlign w:val="center"/>
          </w:tcPr>
          <w:p w14:paraId="4F31F1F1">
            <w:pPr>
              <w:pStyle w:val="8"/>
              <w:pageBreakBefore w:val="0"/>
              <w:kinsoku/>
              <w:wordWrap w:val="0"/>
              <w:overflowPunct/>
              <w:topLinePunct w:val="0"/>
              <w:bidi w:val="0"/>
              <w:spacing w:line="500" w:lineRule="exact"/>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符合性审查项，5项以上（不含5项）负偏离或未响应，将导致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048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vAlign w:val="center"/>
          </w:tcPr>
          <w:p w14:paraId="084C0FF3">
            <w:pPr>
              <w:pStyle w:val="8"/>
              <w:pageBreakBefore w:val="0"/>
              <w:kinsoku/>
              <w:wordWrap w:val="0"/>
              <w:overflowPunct/>
              <w:topLinePunct w:val="0"/>
              <w:bidi w:val="0"/>
              <w:spacing w:line="500" w:lineRule="exact"/>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注：</w:t>
            </w:r>
          </w:p>
          <w:p w14:paraId="1E276158">
            <w:pPr>
              <w:pStyle w:val="8"/>
              <w:pageBreakBefore w:val="0"/>
              <w:kinsoku/>
              <w:wordWrap w:val="0"/>
              <w:overflowPunct/>
              <w:topLinePunct w:val="0"/>
              <w:bidi w:val="0"/>
              <w:spacing w:line="500" w:lineRule="exact"/>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.如某项标识中包含多条技术参数或要求，则该项标识所含内容均需满足或优于招标文件要求，否则不予认可。</w:t>
            </w:r>
          </w:p>
          <w:p w14:paraId="4927082A">
            <w:pPr>
              <w:pStyle w:val="8"/>
              <w:pageBreakBefore w:val="0"/>
              <w:kinsoku/>
              <w:wordWrap w:val="0"/>
              <w:overflowPunct/>
              <w:topLinePunct w:val="0"/>
              <w:bidi w:val="0"/>
              <w:spacing w:line="500" w:lineRule="exact"/>
              <w:ind w:left="0" w:firstLine="0" w:firstLineChars="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.“所属行业”栏标注为“/”的项为所投产品配套的工程或服务，无需在《中小企业声明函》中列明。</w:t>
            </w:r>
          </w:p>
        </w:tc>
      </w:tr>
    </w:tbl>
    <w:p w14:paraId="2FFBB9F0">
      <w:pPr>
        <w:pStyle w:val="8"/>
        <w:pageBreakBefore w:val="0"/>
        <w:kinsoku/>
        <w:wordWrap w:val="0"/>
        <w:overflowPunct/>
        <w:topLinePunct w:val="0"/>
        <w:bidi w:val="0"/>
        <w:ind w:left="0" w:firstLine="0" w:firstLineChars="0"/>
        <w:textAlignment w:val="auto"/>
        <w:rPr>
          <w:rFonts w:ascii="宋体" w:hAnsi="宋体" w:eastAsia="宋体" w:cs="宋体"/>
          <w:b/>
          <w:bCs/>
          <w:color w:val="auto"/>
          <w:sz w:val="24"/>
          <w:szCs w:val="24"/>
        </w:rPr>
      </w:pPr>
    </w:p>
    <w:p w14:paraId="3B7D9977">
      <w:pPr>
        <w:pStyle w:val="8"/>
        <w:pageBreakBefore w:val="0"/>
        <w:kinsoku/>
        <w:wordWrap w:val="0"/>
        <w:overflowPunct/>
        <w:topLinePunct w:val="0"/>
        <w:bidi w:val="0"/>
        <w:spacing w:line="360" w:lineRule="auto"/>
        <w:ind w:left="0" w:firstLine="482"/>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（二）货物需求清单</w:t>
      </w:r>
    </w:p>
    <w:p w14:paraId="18CFFFC9">
      <w:pPr>
        <w:pStyle w:val="8"/>
        <w:pageBreakBefore w:val="0"/>
        <w:kinsoku/>
        <w:wordWrap w:val="0"/>
        <w:overflowPunct/>
        <w:topLinePunct w:val="0"/>
        <w:bidi w:val="0"/>
        <w:spacing w:line="360" w:lineRule="auto"/>
        <w:ind w:left="0" w:firstLine="482"/>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9"/>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193"/>
        <w:gridCol w:w="4845"/>
        <w:gridCol w:w="1085"/>
        <w:gridCol w:w="778"/>
        <w:gridCol w:w="793"/>
      </w:tblGrid>
      <w:tr w14:paraId="1AD9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7219F8EB">
            <w:pPr>
              <w:pageBreakBefore w:val="0"/>
              <w:kinsoku/>
              <w:wordWrap w:val="0"/>
              <w:overflowPunct/>
              <w:topLinePunct w:val="0"/>
              <w:bidi w:val="0"/>
              <w:adjustRightInd w:val="0"/>
              <w:snapToGrid w:val="0"/>
              <w:spacing w:line="30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sz w:val="24"/>
                <w:szCs w:val="24"/>
              </w:rPr>
              <w:t>序号</w:t>
            </w:r>
          </w:p>
        </w:tc>
        <w:tc>
          <w:tcPr>
            <w:tcW w:w="641" w:type="pct"/>
            <w:tcBorders>
              <w:top w:val="single" w:color="auto" w:sz="4" w:space="0"/>
              <w:left w:val="single" w:color="auto" w:sz="4" w:space="0"/>
              <w:bottom w:val="single" w:color="auto" w:sz="4" w:space="0"/>
              <w:right w:val="single" w:color="auto" w:sz="4" w:space="0"/>
            </w:tcBorders>
            <w:vAlign w:val="center"/>
          </w:tcPr>
          <w:p w14:paraId="574CF656">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sz w:val="24"/>
                <w:szCs w:val="24"/>
              </w:rPr>
              <w:t>货物名称</w:t>
            </w:r>
          </w:p>
        </w:tc>
        <w:tc>
          <w:tcPr>
            <w:tcW w:w="2603" w:type="pct"/>
            <w:tcBorders>
              <w:top w:val="single" w:color="auto" w:sz="4" w:space="0"/>
              <w:left w:val="single" w:color="auto" w:sz="4" w:space="0"/>
              <w:bottom w:val="single" w:color="auto" w:sz="4" w:space="0"/>
              <w:right w:val="single" w:color="auto" w:sz="4" w:space="0"/>
            </w:tcBorders>
            <w:vAlign w:val="center"/>
          </w:tcPr>
          <w:p w14:paraId="033A40A8">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sz w:val="24"/>
                <w:szCs w:val="24"/>
              </w:rPr>
              <w:t>技术参数及要求</w:t>
            </w:r>
          </w:p>
        </w:tc>
        <w:tc>
          <w:tcPr>
            <w:tcW w:w="583" w:type="pct"/>
            <w:tcBorders>
              <w:top w:val="single" w:color="auto" w:sz="4" w:space="0"/>
              <w:left w:val="single" w:color="auto" w:sz="4" w:space="0"/>
              <w:bottom w:val="single" w:color="auto" w:sz="4" w:space="0"/>
              <w:right w:val="single" w:color="auto" w:sz="4" w:space="0"/>
            </w:tcBorders>
            <w:vAlign w:val="center"/>
          </w:tcPr>
          <w:p w14:paraId="4AEA3A47">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数量</w:t>
            </w:r>
          </w:p>
          <w:p w14:paraId="6A96CEA0">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sz w:val="24"/>
                <w:szCs w:val="24"/>
              </w:rPr>
              <w:t>（单位）</w:t>
            </w:r>
          </w:p>
        </w:tc>
        <w:tc>
          <w:tcPr>
            <w:tcW w:w="418" w:type="pct"/>
            <w:tcBorders>
              <w:top w:val="single" w:color="auto" w:sz="4" w:space="0"/>
              <w:left w:val="single" w:color="auto" w:sz="4" w:space="0"/>
              <w:bottom w:val="single" w:color="auto" w:sz="4" w:space="0"/>
              <w:right w:val="single" w:color="auto" w:sz="4" w:space="0"/>
            </w:tcBorders>
            <w:vAlign w:val="center"/>
          </w:tcPr>
          <w:p w14:paraId="0E7CF3D1">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所属</w:t>
            </w:r>
          </w:p>
          <w:p w14:paraId="72D152B1">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sz w:val="24"/>
                <w:szCs w:val="24"/>
              </w:rPr>
              <w:t>行业</w:t>
            </w:r>
          </w:p>
        </w:tc>
        <w:tc>
          <w:tcPr>
            <w:tcW w:w="426" w:type="pct"/>
            <w:tcBorders>
              <w:top w:val="single" w:color="auto" w:sz="4" w:space="0"/>
              <w:left w:val="single" w:color="auto" w:sz="4" w:space="0"/>
              <w:bottom w:val="single" w:color="auto" w:sz="4" w:space="0"/>
              <w:right w:val="single" w:color="auto" w:sz="4" w:space="0"/>
            </w:tcBorders>
            <w:vAlign w:val="center"/>
          </w:tcPr>
          <w:p w14:paraId="495A8651">
            <w:pPr>
              <w:pageBreakBefore w:val="0"/>
              <w:kinsoku/>
              <w:wordWrap w:val="0"/>
              <w:overflowPunct/>
              <w:topLinePunct w:val="0"/>
              <w:bidi w:val="0"/>
              <w:adjustRightInd w:val="0"/>
              <w:snapToGrid w:val="0"/>
              <w:spacing w:line="30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sz w:val="24"/>
                <w:szCs w:val="24"/>
              </w:rPr>
              <w:t>备注（进口或强制节能）</w:t>
            </w:r>
          </w:p>
        </w:tc>
      </w:tr>
      <w:tr w14:paraId="356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4E4366B2">
            <w:pPr>
              <w:pageBreakBefore w:val="0"/>
              <w:kinsoku/>
              <w:wordWrap w:val="0"/>
              <w:overflowPunct/>
              <w:topLinePunct w:val="0"/>
              <w:bidi w:val="0"/>
              <w:adjustRightInd w:val="0"/>
              <w:spacing w:line="44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1</w:t>
            </w:r>
          </w:p>
        </w:tc>
        <w:tc>
          <w:tcPr>
            <w:tcW w:w="641" w:type="pct"/>
            <w:tcBorders>
              <w:top w:val="single" w:color="auto" w:sz="4" w:space="0"/>
              <w:left w:val="single" w:color="auto" w:sz="4" w:space="0"/>
              <w:bottom w:val="single" w:color="auto" w:sz="4" w:space="0"/>
              <w:right w:val="single" w:color="auto" w:sz="4" w:space="0"/>
            </w:tcBorders>
            <w:vAlign w:val="center"/>
          </w:tcPr>
          <w:p w14:paraId="6AF740C1">
            <w:pPr>
              <w:pageBreakBefore w:val="0"/>
              <w:widowControl/>
              <w:kinsoku/>
              <w:wordWrap w:val="0"/>
              <w:overflowPunct/>
              <w:topLinePunct w:val="0"/>
              <w:bidi w:val="0"/>
              <w:jc w:val="left"/>
              <w:textAlignment w:val="auto"/>
              <w:rPr>
                <w:rFonts w:ascii="宋体" w:hAnsi="宋体" w:eastAsia="宋体" w:cs="宋体"/>
                <w:color w:val="auto"/>
                <w:sz w:val="24"/>
                <w:szCs w:val="24"/>
              </w:rPr>
            </w:pPr>
            <w:r>
              <w:rPr>
                <w:rFonts w:hint="eastAsia" w:ascii="宋体" w:hAnsi="宋体" w:eastAsia="宋体"/>
                <w:color w:val="auto"/>
                <w:sz w:val="24"/>
                <w:szCs w:val="24"/>
              </w:rPr>
              <w:t>荧光体式显微镜</w:t>
            </w:r>
          </w:p>
        </w:tc>
        <w:tc>
          <w:tcPr>
            <w:tcW w:w="2603" w:type="pct"/>
            <w:tcBorders>
              <w:top w:val="single" w:color="auto" w:sz="4" w:space="0"/>
              <w:left w:val="single" w:color="auto" w:sz="4" w:space="0"/>
              <w:bottom w:val="single" w:color="auto" w:sz="4" w:space="0"/>
              <w:right w:val="single" w:color="auto" w:sz="4" w:space="0"/>
            </w:tcBorders>
          </w:tcPr>
          <w:p w14:paraId="44D21081">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1.平行光光学系统：伽利略无限远光学系统。</w:t>
            </w:r>
          </w:p>
          <w:p w14:paraId="26EAE783">
            <w:pPr>
              <w:pageBreakBefore w:val="0"/>
              <w:kinsoku/>
              <w:wordWrap w:val="0"/>
              <w:overflowPunct/>
              <w:topLinePunct w:val="0"/>
              <w:bidi w:val="0"/>
              <w:spacing w:line="440" w:lineRule="exact"/>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★2.显微镜配备光学放大范围≥6×-98×</w:t>
            </w:r>
            <w:r>
              <w:rPr>
                <w:rFonts w:hint="eastAsia" w:ascii="宋体" w:hAnsi="宋体" w:eastAsia="宋体"/>
                <w:color w:val="auto"/>
                <w:sz w:val="24"/>
                <w:szCs w:val="24"/>
                <w:lang w:eastAsia="zh-CN"/>
              </w:rPr>
              <w:t>；</w:t>
            </w:r>
          </w:p>
          <w:p w14:paraId="2593ADFD">
            <w:pPr>
              <w:pageBreakBefore w:val="0"/>
              <w:kinsoku/>
              <w:wordWrap w:val="0"/>
              <w:overflowPunct/>
              <w:topLinePunct w:val="0"/>
              <w:bidi w:val="0"/>
              <w:spacing w:line="440" w:lineRule="exact"/>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★3.十二档变倍体：定档变倍体，变倍定位装置可开关</w:t>
            </w:r>
            <w:r>
              <w:rPr>
                <w:rFonts w:hint="eastAsia" w:ascii="宋体" w:hAnsi="宋体" w:eastAsia="宋体"/>
                <w:b/>
                <w:bCs/>
                <w:color w:val="auto"/>
                <w:sz w:val="24"/>
                <w:szCs w:val="24"/>
              </w:rPr>
              <w:t>（投标文件中需提供证明材料）</w:t>
            </w:r>
            <w:r>
              <w:rPr>
                <w:rFonts w:hint="eastAsia" w:ascii="宋体" w:hAnsi="宋体" w:eastAsia="宋体"/>
                <w:b w:val="0"/>
                <w:bCs w:val="0"/>
                <w:color w:val="auto"/>
                <w:sz w:val="24"/>
                <w:szCs w:val="24"/>
                <w:lang w:eastAsia="zh-CN"/>
              </w:rPr>
              <w:t>；</w:t>
            </w:r>
          </w:p>
          <w:p w14:paraId="180B0131">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4.变倍比：16:1；</w:t>
            </w:r>
          </w:p>
          <w:p w14:paraId="6E84A839">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5.目镜：大视野高眼点10×目镜，目镜视野直径≥22mm；三目头部，带分光切换旋钮（100：0和80:20分光比）；</w:t>
            </w:r>
          </w:p>
          <w:p w14:paraId="49A470F7">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6.瞳距调节范围：55mm-75mm；双目视度可调；</w:t>
            </w:r>
          </w:p>
          <w:p w14:paraId="5E704BB8">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★7.物镜：需采用APO复消色差物镜1×。</w:t>
            </w:r>
          </w:p>
          <w:p w14:paraId="76342D64">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8.工作距离：≥80mm；</w:t>
            </w:r>
          </w:p>
          <w:p w14:paraId="4CCEE9FA">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9. 上光源：3W LED灯源；</w:t>
            </w:r>
          </w:p>
          <w:p w14:paraId="3B20D562">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10.下光源：厚底座内置反光板，可以调节底座灯源的照射光路，从而改变衬度观察浮游生物；</w:t>
            </w:r>
          </w:p>
          <w:p w14:paraId="3FC15BD7">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11.外置冷光源光纤照明器：全金属外壳，灯泡功率21V/150W，亮度可调，双管鹅颈可调光纤输出照射；自带风扇降温；</w:t>
            </w:r>
          </w:p>
          <w:p w14:paraId="5158A5A2">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12.调焦总行程≥120mm；</w:t>
            </w:r>
          </w:p>
          <w:p w14:paraId="3CE633A9">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★13.显微镜高速相机：采用USB3.1高速传输方式，全局快门技术，2/3英寸大板面芯片，500W真实物理像素，对角线成像区域11.1mm，像素点尺寸3.45μm*3.45μm。支持TWAIN/SDK和DirectShow Driver相关设备；机器有双色LED传输速度指示灯（状态不同指示灯颜色不同）（</w:t>
            </w:r>
            <w:r>
              <w:rPr>
                <w:rFonts w:hint="eastAsia" w:ascii="宋体" w:hAnsi="宋体" w:eastAsia="宋体"/>
                <w:b/>
                <w:bCs/>
                <w:color w:val="auto"/>
                <w:sz w:val="24"/>
                <w:szCs w:val="24"/>
              </w:rPr>
              <w:t>投标文件中需提供证明材料</w:t>
            </w:r>
            <w:r>
              <w:rPr>
                <w:rFonts w:hint="eastAsia" w:ascii="宋体" w:hAnsi="宋体" w:eastAsia="宋体"/>
                <w:color w:val="auto"/>
                <w:sz w:val="24"/>
                <w:szCs w:val="24"/>
              </w:rPr>
              <w:t xml:space="preserve">）； </w:t>
            </w:r>
          </w:p>
          <w:p w14:paraId="454AFBE0">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14.专业采集分析软件（需配置正版软件加密狗）：采集图像、平面测量、图像处理、分割技术、景深融合、大图拼接、多色荧光融合、多图同屏对比浏览等等功能；</w:t>
            </w:r>
          </w:p>
          <w:p w14:paraId="1DE6A954">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15.配LED荧光中间体，转盘配备三色荧光模块，另有3个空位，可安装≥6种荧光模块。</w:t>
            </w:r>
          </w:p>
          <w:p w14:paraId="0F5E2EAC">
            <w:pPr>
              <w:pageBreakBefore w:val="0"/>
              <w:kinsoku/>
              <w:wordWrap w:val="0"/>
              <w:overflowPunct/>
              <w:topLinePunct w:val="0"/>
              <w:bidi w:val="0"/>
              <w:spacing w:line="440" w:lineRule="exact"/>
              <w:jc w:val="left"/>
              <w:textAlignment w:val="auto"/>
              <w:rPr>
                <w:rFonts w:ascii="宋体" w:hAnsi="宋体" w:eastAsia="宋体"/>
                <w:color w:val="auto"/>
                <w:sz w:val="24"/>
                <w:szCs w:val="24"/>
              </w:rPr>
            </w:pPr>
            <w:r>
              <w:rPr>
                <w:rFonts w:hint="eastAsia" w:ascii="宋体" w:hAnsi="宋体" w:eastAsia="宋体"/>
                <w:color w:val="auto"/>
                <w:sz w:val="24"/>
                <w:szCs w:val="24"/>
              </w:rPr>
              <w:t>16.运行平台配置不低于：四核处理器，最大频率≥3.80 GHz/16G内存/512G 固态硬盘/23.8寸液晶显示器/鼠标键盘；</w:t>
            </w:r>
          </w:p>
          <w:p w14:paraId="199D323D">
            <w:pPr>
              <w:pageBreakBefore w:val="0"/>
              <w:kinsoku/>
              <w:wordWrap w:val="0"/>
              <w:overflowPunct/>
              <w:topLinePunct w:val="0"/>
              <w:bidi w:val="0"/>
              <w:spacing w:line="440" w:lineRule="exact"/>
              <w:textAlignment w:val="auto"/>
              <w:rPr>
                <w:rFonts w:hint="eastAsia" w:ascii="宋体" w:hAnsi="宋体" w:eastAsia="宋体" w:cs="Times New Roman"/>
                <w:color w:val="auto"/>
                <w:sz w:val="24"/>
                <w:szCs w:val="24"/>
                <w:lang w:eastAsia="zh-CN"/>
              </w:rPr>
            </w:pPr>
            <w:r>
              <w:rPr>
                <w:rFonts w:hint="eastAsia" w:ascii="宋体" w:hAnsi="宋体" w:eastAsia="宋体" w:cs="宋体"/>
                <w:bCs/>
                <w:color w:val="auto"/>
                <w:sz w:val="24"/>
              </w:rPr>
              <w:t>■</w:t>
            </w:r>
            <w:r>
              <w:rPr>
                <w:rFonts w:hint="eastAsia" w:ascii="宋体" w:hAnsi="宋体" w:eastAsia="宋体"/>
                <w:color w:val="auto"/>
                <w:sz w:val="24"/>
                <w:szCs w:val="24"/>
              </w:rPr>
              <w:t>1</w:t>
            </w:r>
            <w:r>
              <w:rPr>
                <w:rFonts w:ascii="宋体" w:hAnsi="宋体" w:eastAsia="宋体"/>
                <w:color w:val="auto"/>
                <w:sz w:val="24"/>
                <w:szCs w:val="24"/>
              </w:rPr>
              <w:t>7.</w:t>
            </w:r>
            <w:r>
              <w:rPr>
                <w:rFonts w:hint="eastAsia" w:ascii="宋体" w:hAnsi="宋体" w:eastAsia="宋体" w:cs="Times New Roman"/>
                <w:color w:val="auto"/>
                <w:sz w:val="24"/>
                <w:szCs w:val="24"/>
              </w:rPr>
              <w:t xml:space="preserve"> 配置清单</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Times New Roman"/>
                <w:b/>
                <w:bCs/>
                <w:color w:val="auto"/>
                <w:sz w:val="24"/>
                <w:szCs w:val="24"/>
                <w:lang w:eastAsia="zh-CN"/>
              </w:rPr>
              <w:t>：</w:t>
            </w:r>
          </w:p>
          <w:p w14:paraId="05454928">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ascii="宋体" w:hAnsi="宋体" w:eastAsia="宋体" w:cs="Times New Roman"/>
                <w:color w:val="auto"/>
                <w:sz w:val="24"/>
                <w:szCs w:val="24"/>
              </w:rPr>
              <w:t>17</w:t>
            </w:r>
            <w:r>
              <w:rPr>
                <w:rFonts w:hint="eastAsia" w:ascii="宋体" w:hAnsi="宋体" w:eastAsia="宋体" w:cs="Times New Roman"/>
                <w:color w:val="auto"/>
                <w:sz w:val="24"/>
                <w:szCs w:val="24"/>
              </w:rPr>
              <w:t>.1设备主机一台；</w:t>
            </w:r>
          </w:p>
          <w:p w14:paraId="08E93534">
            <w:pPr>
              <w:pageBreakBefore w:val="0"/>
              <w:kinsoku/>
              <w:wordWrap w:val="0"/>
              <w:overflowPunct/>
              <w:topLinePunct w:val="0"/>
              <w:bidi w:val="0"/>
              <w:spacing w:line="440" w:lineRule="exact"/>
              <w:jc w:val="both"/>
              <w:textAlignment w:val="auto"/>
              <w:rPr>
                <w:rFonts w:hint="eastAsia" w:ascii="宋体" w:hAnsi="宋体" w:eastAsia="宋体"/>
                <w:color w:val="auto"/>
                <w:sz w:val="24"/>
                <w:szCs w:val="24"/>
              </w:rPr>
            </w:pPr>
            <w:r>
              <w:rPr>
                <w:rFonts w:hint="eastAsia" w:ascii="宋体" w:hAnsi="宋体" w:eastAsia="宋体" w:cs="Times New Roman"/>
                <w:color w:val="auto"/>
                <w:sz w:val="24"/>
                <w:szCs w:val="24"/>
              </w:rPr>
              <w:t>1</w:t>
            </w:r>
            <w:r>
              <w:rPr>
                <w:rFonts w:ascii="宋体" w:hAnsi="宋体" w:eastAsia="宋体" w:cs="Times New Roman"/>
                <w:color w:val="auto"/>
                <w:sz w:val="24"/>
                <w:szCs w:val="24"/>
              </w:rPr>
              <w:t>7.2</w:t>
            </w:r>
            <w:r>
              <w:rPr>
                <w:rFonts w:hint="eastAsia" w:ascii="宋体" w:hAnsi="宋体" w:eastAsia="宋体" w:cs="宋体"/>
                <w:color w:val="auto"/>
                <w:sz w:val="24"/>
                <w:szCs w:val="24"/>
              </w:rPr>
              <w:t>运行平台</w:t>
            </w:r>
            <w:r>
              <w:rPr>
                <w:rFonts w:hint="eastAsia" w:ascii="宋体" w:hAnsi="宋体" w:eastAsia="宋体" w:cs="Times New Roman"/>
                <w:color w:val="auto"/>
                <w:sz w:val="24"/>
                <w:szCs w:val="24"/>
              </w:rPr>
              <w:t>。</w:t>
            </w:r>
          </w:p>
        </w:tc>
        <w:tc>
          <w:tcPr>
            <w:tcW w:w="583" w:type="pct"/>
            <w:tcBorders>
              <w:top w:val="single" w:color="auto" w:sz="4" w:space="0"/>
              <w:left w:val="single" w:color="auto" w:sz="4" w:space="0"/>
              <w:bottom w:val="single" w:color="auto" w:sz="4" w:space="0"/>
              <w:right w:val="single" w:color="auto" w:sz="4" w:space="0"/>
            </w:tcBorders>
            <w:vAlign w:val="center"/>
          </w:tcPr>
          <w:p w14:paraId="1C9061C7">
            <w:pPr>
              <w:pageBreakBefore w:val="0"/>
              <w:widowControl/>
              <w:kinsoku/>
              <w:wordWrap w:val="0"/>
              <w:overflowPunct/>
              <w:topLinePunct w:val="0"/>
              <w:bidi w:val="0"/>
              <w:jc w:val="center"/>
              <w:textAlignment w:val="auto"/>
              <w:rPr>
                <w:rFonts w:ascii="宋体" w:hAnsi="宋体" w:eastAsia="宋体"/>
                <w:color w:val="auto"/>
                <w:sz w:val="24"/>
                <w:szCs w:val="24"/>
              </w:rPr>
            </w:pPr>
            <w:r>
              <w:rPr>
                <w:rFonts w:hint="eastAsia" w:ascii="宋体" w:hAnsi="宋体" w:eastAsia="宋体"/>
                <w:color w:val="auto"/>
                <w:sz w:val="24"/>
                <w:szCs w:val="24"/>
              </w:rPr>
              <w:t>1台</w:t>
            </w:r>
          </w:p>
        </w:tc>
        <w:tc>
          <w:tcPr>
            <w:tcW w:w="418" w:type="pct"/>
            <w:tcBorders>
              <w:top w:val="single" w:color="auto" w:sz="4" w:space="0"/>
              <w:left w:val="single" w:color="auto" w:sz="4" w:space="0"/>
              <w:bottom w:val="single" w:color="auto" w:sz="4" w:space="0"/>
              <w:right w:val="single" w:color="auto" w:sz="4" w:space="0"/>
            </w:tcBorders>
            <w:vAlign w:val="center"/>
          </w:tcPr>
          <w:p w14:paraId="0CA00183">
            <w:pPr>
              <w:pageBreakBefore w:val="0"/>
              <w:widowControl/>
              <w:kinsoku/>
              <w:wordWrap w:val="0"/>
              <w:overflowPunct/>
              <w:topLinePunct w:val="0"/>
              <w:bidi w:val="0"/>
              <w:jc w:val="center"/>
              <w:textAlignment w:val="auto"/>
              <w:rPr>
                <w:rFonts w:ascii="宋体" w:hAnsi="宋体" w:eastAsia="宋体"/>
                <w:color w:val="auto"/>
                <w:sz w:val="24"/>
                <w:szCs w:val="24"/>
              </w:rPr>
            </w:pPr>
            <w:r>
              <w:rPr>
                <w:rFonts w:hint="eastAsia" w:ascii="宋体" w:hAnsi="宋体" w:eastAsia="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3972C3C0">
            <w:pPr>
              <w:pageBreakBefore w:val="0"/>
              <w:kinsoku/>
              <w:wordWrap w:val="0"/>
              <w:overflowPunct/>
              <w:topLinePunct w:val="0"/>
              <w:bidi w:val="0"/>
              <w:snapToGrid w:val="0"/>
              <w:spacing w:line="30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r w14:paraId="411C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9FAEE16">
            <w:pPr>
              <w:pageBreakBefore w:val="0"/>
              <w:kinsoku/>
              <w:wordWrap w:val="0"/>
              <w:overflowPunct/>
              <w:topLinePunct w:val="0"/>
              <w:bidi w:val="0"/>
              <w:adjustRightInd w:val="0"/>
              <w:spacing w:line="44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2</w:t>
            </w:r>
          </w:p>
        </w:tc>
        <w:tc>
          <w:tcPr>
            <w:tcW w:w="641" w:type="pct"/>
            <w:tcBorders>
              <w:top w:val="single" w:color="auto" w:sz="4" w:space="0"/>
              <w:left w:val="single" w:color="auto" w:sz="4" w:space="0"/>
              <w:bottom w:val="single" w:color="auto" w:sz="4" w:space="0"/>
              <w:right w:val="single" w:color="auto" w:sz="4" w:space="0"/>
            </w:tcBorders>
            <w:vAlign w:val="center"/>
          </w:tcPr>
          <w:p w14:paraId="45144589">
            <w:pPr>
              <w:pageBreakBefore w:val="0"/>
              <w:kinsoku/>
              <w:wordWrap w:val="0"/>
              <w:overflowPunct/>
              <w:topLinePunct w:val="0"/>
              <w:bidi w:val="0"/>
              <w:spacing w:line="440" w:lineRule="exact"/>
              <w:textAlignment w:val="auto"/>
              <w:rPr>
                <w:rFonts w:ascii="宋体" w:hAnsi="宋体" w:eastAsia="宋体"/>
                <w:color w:val="auto"/>
                <w:sz w:val="24"/>
                <w:szCs w:val="24"/>
              </w:rPr>
            </w:pPr>
            <w:r>
              <w:rPr>
                <w:rFonts w:hint="eastAsia" w:ascii="宋体" w:hAnsi="宋体" w:eastAsia="宋体" w:cs="宋体"/>
                <w:color w:val="auto"/>
                <w:sz w:val="24"/>
                <w:szCs w:val="24"/>
              </w:rPr>
              <w:t>▲</w:t>
            </w:r>
            <w:r>
              <w:rPr>
                <w:rFonts w:hint="eastAsia" w:ascii="宋体" w:hAnsi="宋体" w:eastAsia="宋体"/>
                <w:color w:val="auto"/>
                <w:sz w:val="24"/>
                <w:szCs w:val="24"/>
              </w:rPr>
              <w:t>正置荧光显微镜</w:t>
            </w:r>
          </w:p>
        </w:tc>
        <w:tc>
          <w:tcPr>
            <w:tcW w:w="2603" w:type="pct"/>
            <w:tcBorders>
              <w:top w:val="single" w:color="auto" w:sz="4" w:space="0"/>
              <w:left w:val="single" w:color="auto" w:sz="4" w:space="0"/>
              <w:bottom w:val="single" w:color="auto" w:sz="4" w:space="0"/>
              <w:right w:val="single" w:color="auto" w:sz="4" w:space="0"/>
            </w:tcBorders>
            <w:vAlign w:val="center"/>
          </w:tcPr>
          <w:p w14:paraId="43DFAF8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1．显微镜主机部分：</w:t>
            </w:r>
          </w:p>
          <w:p w14:paraId="7FB68E1C">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★1.1光学系统：无限远色差反差双重校正光学系统，45mm国际标准物镜齐焦距离。可实现观察方法：明场，荧光；</w:t>
            </w:r>
          </w:p>
          <w:p w14:paraId="2569649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1.2 同轴粗微调焦机构，粗调一圈4mm，微调一圈0.4mm及最小4μm的刻度，内置免调节防下滑机构，不采用易损的外部松紧调节环；</w:t>
            </w:r>
          </w:p>
          <w:p w14:paraId="4A6E44BE">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1.3 明场照明装置：主动光强管理系统，可适用于所有物镜，用于自动调节对应物镜光强度。内置透射光科勒照明器，LED长寿命光源，功率≥10W，大于60000小时使用寿命，无需额外供电；</w:t>
            </w:r>
          </w:p>
          <w:p w14:paraId="7CC7E132">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1.4 机身具有不低于六位透射光滤片转轮；</w:t>
            </w:r>
          </w:p>
          <w:p w14:paraId="10FCBD56">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1.5 载物台：圆角、无槽金属阳极化处理载物台，载物台手柄松紧度高度可调，玻片夹持器；</w:t>
            </w:r>
          </w:p>
          <w:p w14:paraId="2EF928CE">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1.6宽视野三目镜筒，视场数≥23mm，目镜筒360度自由旋转，实现≥40mm观察高度调节。具有光闸功能，荧光观察时可屏蔽外界光进入目镜造成的干扰；</w:t>
            </w:r>
          </w:p>
          <w:p w14:paraId="56F83FC5">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1.7 10倍超宽视野目镜，高眼点设计，视场数≥23mm，双目屈光度可调；</w:t>
            </w:r>
          </w:p>
          <w:p w14:paraId="7DAB0F38">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1.8 6位编码型物镜转换器，不同倍数物镜可分别定义光强，切换时自动匹配亮度。同时，切换不同倍数镜头时，自动计算标尺； </w:t>
            </w:r>
          </w:p>
          <w:p w14:paraId="03F6F2CE">
            <w:pPr>
              <w:pageBreakBefore w:val="0"/>
              <w:widowControl/>
              <w:kinsoku/>
              <w:wordWrap w:val="0"/>
              <w:overflowPunct/>
              <w:topLinePunct w:val="0"/>
              <w:bidi w:val="0"/>
              <w:spacing w:line="44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★1.9 全套物镜</w:t>
            </w:r>
            <w:r>
              <w:rPr>
                <w:rFonts w:hint="eastAsia" w:ascii="宋体" w:hAnsi="宋体" w:eastAsia="宋体" w:cs="宋体"/>
                <w:b/>
                <w:bCs/>
                <w:color w:val="auto"/>
                <w:sz w:val="24"/>
                <w:szCs w:val="24"/>
              </w:rPr>
              <w:t>(以下需同时满足，</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6AE897D2">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增强反差型荧光物镜 5×，数值孔径：NA≥0.16；</w:t>
            </w:r>
          </w:p>
          <w:p w14:paraId="566CF62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增强反差型荧光物镜10×，数值孔径：NA≥0.25;</w:t>
            </w:r>
          </w:p>
          <w:p w14:paraId="666D73B2">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增强反差型荧光物镜20×，数值孔径：NA≥0.50;</w:t>
            </w:r>
          </w:p>
          <w:p w14:paraId="352EFC19">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增强反差型荧光物镜40×，数值孔径：NA≥0.75，工作距离≥0.7mm；</w:t>
            </w:r>
          </w:p>
          <w:p w14:paraId="72892D72">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增强反差型荧光油镜100×，数值孔径：NA≥1.30, 工作距离≥0.2mm；</w:t>
            </w:r>
          </w:p>
          <w:p w14:paraId="68383573">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1.10 聚光镜：非摆动式聚光镜：NA≥0.9/1.25（油）。在5×物镜观察下，无需摆动操作；带科勒照明调整后锁定装置；</w:t>
            </w:r>
          </w:p>
          <w:p w14:paraId="4281179D">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1.11主机架上下分体，可加垫高模块，增大样品空间，绿色环保防霉；</w:t>
            </w:r>
          </w:p>
          <w:p w14:paraId="17DE9E37">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1.12 样品空间：视标本厚度的不同以及配置不同，样品空间从0~110mm连续可调,可满足大样本的观察需要；</w:t>
            </w:r>
          </w:p>
          <w:p w14:paraId="39FFA4E5">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1.13 集成节能和为了延长照明寿命的Eco待机模式，当显微镜在空闲15分钟后会自动进入待机状态；</w:t>
            </w:r>
          </w:p>
          <w:p w14:paraId="4D35FB05">
            <w:pPr>
              <w:pageBreakBefore w:val="0"/>
              <w:widowControl/>
              <w:kinsoku/>
              <w:wordWrap w:val="0"/>
              <w:overflowPunct/>
              <w:topLinePunct w:val="0"/>
              <w:bidi w:val="0"/>
              <w:spacing w:line="44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★1.14 机身集成两个快速拍摄图像按钮，具有调焦旋钮，可获取图像或视频信息(</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59849DA1">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2.荧光系统：</w:t>
            </w:r>
          </w:p>
          <w:p w14:paraId="6EE04340">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2.1 高亮度LED荧光激发光源，光源寿命≥20000小时。可瞬间开启或关闭，无须预热或冷却；</w:t>
            </w:r>
          </w:p>
          <w:p w14:paraId="0A451391">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2.2 机身集成透射反射光电动光闸，一键切换荧光及透射光观察方式，切换荧光时，透射光光闸自动关闭；</w:t>
            </w:r>
          </w:p>
          <w:p w14:paraId="13CD4BCE">
            <w:pPr>
              <w:pageBreakBefore w:val="0"/>
              <w:widowControl/>
              <w:kinsoku/>
              <w:wordWrap w:val="0"/>
              <w:overflowPunct/>
              <w:topLinePunct w:val="0"/>
              <w:bidi w:val="0"/>
              <w:spacing w:line="44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★2.3复消色差荧光光路，编码型荧光激发块转盘：≥6孔，配四组荧光滤色镜套，分别适用于DIPI,GFP,YFP, DsRed（</w:t>
            </w:r>
            <w:r>
              <w:rPr>
                <w:rFonts w:hint="eastAsia" w:ascii="宋体" w:hAnsi="宋体" w:eastAsia="宋体" w:cs="Times New Roman"/>
                <w:b/>
                <w:bCs/>
                <w:color w:val="auto"/>
                <w:sz w:val="24"/>
                <w:szCs w:val="24"/>
              </w:rPr>
              <w:t>投标文件中需提供证明材料</w:t>
            </w:r>
            <w:r>
              <w:rPr>
                <w:rFonts w:hint="eastAsia" w:ascii="宋体" w:hAnsi="宋体" w:eastAsia="宋体" w:cs="宋体"/>
                <w:color w:val="auto"/>
                <w:sz w:val="24"/>
                <w:szCs w:val="24"/>
              </w:rPr>
              <w:t>）。</w:t>
            </w:r>
          </w:p>
          <w:p w14:paraId="508EFCE6">
            <w:pPr>
              <w:pageBreakBefore w:val="0"/>
              <w:widowControl/>
              <w:kinsoku/>
              <w:wordWrap w:val="0"/>
              <w:overflowPunct/>
              <w:topLinePunct w:val="0"/>
              <w:bidi w:val="0"/>
              <w:spacing w:line="44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★3.成像系统：显微数码专用彩色制冷CMOS芯片≥1.1英寸，像素点大小≥4.5μm×4.4μm，有效物理像素：≥710万，动态范围≥6200:1; 满阱电子容量≥25000e⁻，全像素拍摄速度≥70幅/秒（7MP），暗电流≤0.3e⁻/p/s@ 25°，曝光时间0.1ms-60s,通用C型接口（</w:t>
            </w:r>
            <w:r>
              <w:rPr>
                <w:rFonts w:hint="eastAsia" w:ascii="宋体" w:hAnsi="宋体" w:eastAsia="宋体" w:cs="Times New Roman"/>
                <w:b/>
                <w:bCs/>
                <w:color w:val="auto"/>
                <w:sz w:val="24"/>
                <w:szCs w:val="24"/>
              </w:rPr>
              <w:t>投标文件中需提供证明材料</w:t>
            </w:r>
            <w:r>
              <w:rPr>
                <w:rFonts w:hint="eastAsia" w:ascii="宋体" w:hAnsi="宋体" w:eastAsia="宋体" w:cs="宋体"/>
                <w:color w:val="auto"/>
                <w:sz w:val="24"/>
                <w:szCs w:val="24"/>
              </w:rPr>
              <w:t>）。</w:t>
            </w:r>
          </w:p>
          <w:p w14:paraId="12BBE62C">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4.软件系统：</w:t>
            </w:r>
          </w:p>
          <w:p w14:paraId="63D7375F">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 软件最大支持不低于32通道荧光叠加，实现32个通道图像叠加；</w:t>
            </w:r>
          </w:p>
          <w:p w14:paraId="0F056370">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4.2 视频拍摄功能；</w:t>
            </w:r>
          </w:p>
          <w:p w14:paraId="6FB0520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4.3 交互式测量：具有测量程序向导，可自定义测量向导，自定义≥50种测量参数；数据存储格式（CSV、XML文件）适用于Excel；</w:t>
            </w:r>
          </w:p>
          <w:p w14:paraId="639AE90C">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4.4 图像采集：完全控制相机；可调整曝光, 增益, binning, 伽玛值，白平衡，黑参考，阴影校正，噪声过滤，图像方向，ROI区域采集等；</w:t>
            </w:r>
          </w:p>
          <w:p w14:paraId="3034379D">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4.5 图像分析：具有锐化、降噪、色温调节、背景提取、去模糊，旋转，移动，白平衡调节，阴影校正，阴影提取等功能；</w:t>
            </w:r>
          </w:p>
          <w:p w14:paraId="318CDD6F">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4.6 图像编辑：包括图像剪切、改变图像分辨率、灰阶深度，多维度图像切割、叠加、组合等功能；</w:t>
            </w:r>
          </w:p>
          <w:p w14:paraId="7C1A6476">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4.7 图像运算：能进行图像与图像之间的相加、相减、扣除、交集、Ratio（比例）、移位等运算；</w:t>
            </w:r>
          </w:p>
          <w:p w14:paraId="3607417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4.8 剖面分析：具有强度分析功能，以4个视图分别显示剖面图，图像，数据，测量；</w:t>
            </w:r>
          </w:p>
          <w:p w14:paraId="16603395">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4.9 直方图：显示图像灰度直方图，以4个数据表呈现原始数据，每个通道极限值，灰度统计数据，如平均，标准差，最小最大值，以及测量值 （积分）显示了发生的百分比；</w:t>
            </w:r>
          </w:p>
          <w:p w14:paraId="137A8C77">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4.10 具备基本的图像管理功能：图像优化处理（色彩管理，自动曝光，亮度、对比度调节等），可自动或手动添加标尺、可进行图像注释、ROI图形及标注、可进行长度、面积，荧光强度，数量，角度等测量，测量结果以表格或柱状及散点图展示。注释测量的字体、颜色，格式，可视化都可随意改变；</w:t>
            </w:r>
          </w:p>
          <w:p w14:paraId="2B12158D">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4.11 大图拼接功能，可以进行多视野的拍摄和大图拼接的图像摄取功能；</w:t>
            </w:r>
          </w:p>
          <w:p w14:paraId="19D2C207">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4.12 景深叠加功能，可以进行多焦面的图像拍摄，并保留每个焦面最清晰的样品信息，将多焦面的景深信息保存成一张图像；</w:t>
            </w:r>
          </w:p>
          <w:p w14:paraId="6AB69C7D">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4.13 图像去模糊功能，基于最近邻算法的2D背景去除函数，适用于处理2D图片，可增强图片对比度；</w:t>
            </w:r>
          </w:p>
          <w:p w14:paraId="068C594C">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4.14 3D可视化，通过maximum法进行3D渲染，同时可对3D图像进行动态渲染，并以颜色表示图像深度，可以进行动画窗口录制，以不同角度旋转生成视频文件。</w:t>
            </w:r>
          </w:p>
          <w:p w14:paraId="100E593E">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5.数据处理系统配置不低于：四核处理器，16G内存，1T硬盘，4G显卡，27寸高清显示器。</w:t>
            </w:r>
          </w:p>
          <w:p w14:paraId="7610BD14">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宋体"/>
                <w:bCs/>
                <w:color w:val="auto"/>
                <w:sz w:val="24"/>
              </w:rPr>
              <w:t>■</w:t>
            </w:r>
            <w:r>
              <w:rPr>
                <w:rFonts w:hint="eastAsia" w:ascii="宋体" w:hAnsi="宋体" w:eastAsia="宋体" w:cs="Times New Roman"/>
                <w:color w:val="auto"/>
                <w:sz w:val="24"/>
                <w:szCs w:val="24"/>
              </w:rPr>
              <w:t>6</w:t>
            </w:r>
            <w:r>
              <w:rPr>
                <w:rFonts w:ascii="宋体" w:hAnsi="宋体" w:eastAsia="宋体" w:cs="Times New Roman"/>
                <w:color w:val="auto"/>
                <w:sz w:val="24"/>
                <w:szCs w:val="24"/>
              </w:rPr>
              <w:t>.</w:t>
            </w:r>
            <w:r>
              <w:rPr>
                <w:rFonts w:hint="eastAsia" w:ascii="宋体" w:hAnsi="宋体" w:eastAsia="宋体" w:cs="Times New Roman"/>
                <w:color w:val="auto"/>
                <w:sz w:val="24"/>
                <w:szCs w:val="24"/>
              </w:rPr>
              <w:t>配置清单</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Times New Roman"/>
                <w:color w:val="auto"/>
                <w:sz w:val="24"/>
                <w:szCs w:val="24"/>
              </w:rPr>
              <w:t>：</w:t>
            </w:r>
          </w:p>
          <w:p w14:paraId="37FB6D5D">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ascii="宋体" w:hAnsi="宋体" w:eastAsia="宋体" w:cs="Times New Roman"/>
                <w:color w:val="auto"/>
                <w:sz w:val="24"/>
                <w:szCs w:val="24"/>
              </w:rPr>
              <w:t>6</w:t>
            </w:r>
            <w:r>
              <w:rPr>
                <w:rFonts w:hint="eastAsia" w:ascii="宋体" w:hAnsi="宋体" w:eastAsia="宋体" w:cs="Times New Roman"/>
                <w:color w:val="auto"/>
                <w:sz w:val="24"/>
                <w:szCs w:val="24"/>
              </w:rPr>
              <w:t>.1设备主机一台；</w:t>
            </w:r>
          </w:p>
          <w:p w14:paraId="031F4365">
            <w:pPr>
              <w:pageBreakBefore w:val="0"/>
              <w:kinsoku/>
              <w:wordWrap w:val="0"/>
              <w:overflowPunct/>
              <w:topLinePunct w:val="0"/>
              <w:bidi w:val="0"/>
              <w:spacing w:line="440" w:lineRule="exact"/>
              <w:textAlignment w:val="auto"/>
              <w:rPr>
                <w:rFonts w:hint="eastAsia" w:ascii="宋体" w:hAnsi="宋体" w:eastAsia="宋体" w:cs="Times New Roman"/>
                <w:color w:val="auto"/>
                <w:sz w:val="24"/>
                <w:szCs w:val="24"/>
              </w:rPr>
            </w:pPr>
            <w:r>
              <w:rPr>
                <w:rFonts w:ascii="宋体" w:hAnsi="宋体" w:eastAsia="宋体" w:cs="Times New Roman"/>
                <w:color w:val="auto"/>
                <w:sz w:val="24"/>
                <w:szCs w:val="24"/>
              </w:rPr>
              <w:t>6.2</w:t>
            </w:r>
            <w:r>
              <w:rPr>
                <w:rFonts w:hint="eastAsia" w:ascii="宋体" w:hAnsi="宋体" w:eastAsia="宋体" w:cs="宋体"/>
                <w:color w:val="auto"/>
                <w:sz w:val="24"/>
                <w:szCs w:val="24"/>
              </w:rPr>
              <w:t>数据处理系统一台。</w:t>
            </w:r>
          </w:p>
        </w:tc>
        <w:tc>
          <w:tcPr>
            <w:tcW w:w="583" w:type="pct"/>
            <w:tcBorders>
              <w:top w:val="single" w:color="auto" w:sz="4" w:space="0"/>
              <w:left w:val="single" w:color="auto" w:sz="4" w:space="0"/>
              <w:bottom w:val="single" w:color="auto" w:sz="4" w:space="0"/>
              <w:right w:val="single" w:color="auto" w:sz="4" w:space="0"/>
            </w:tcBorders>
            <w:vAlign w:val="center"/>
          </w:tcPr>
          <w:p w14:paraId="28AFF87F">
            <w:pPr>
              <w:pageBreakBefore w:val="0"/>
              <w:kinsoku/>
              <w:wordWrap w:val="0"/>
              <w:overflowPunct/>
              <w:topLinePunct w:val="0"/>
              <w:bidi w:val="0"/>
              <w:snapToGrid w:val="0"/>
              <w:spacing w:line="30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1台</w:t>
            </w:r>
          </w:p>
        </w:tc>
        <w:tc>
          <w:tcPr>
            <w:tcW w:w="418" w:type="pct"/>
            <w:tcBorders>
              <w:top w:val="single" w:color="auto" w:sz="4" w:space="0"/>
              <w:left w:val="single" w:color="auto" w:sz="4" w:space="0"/>
              <w:bottom w:val="single" w:color="auto" w:sz="4" w:space="0"/>
              <w:right w:val="single" w:color="auto" w:sz="4" w:space="0"/>
            </w:tcBorders>
            <w:vAlign w:val="center"/>
          </w:tcPr>
          <w:p w14:paraId="3243DF4B">
            <w:pPr>
              <w:pageBreakBefore w:val="0"/>
              <w:kinsoku/>
              <w:wordWrap w:val="0"/>
              <w:overflowPunct/>
              <w:topLinePunct w:val="0"/>
              <w:bidi w:val="0"/>
              <w:snapToGrid w:val="0"/>
              <w:spacing w:line="30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49F4655D">
            <w:pPr>
              <w:pageBreakBefore w:val="0"/>
              <w:kinsoku/>
              <w:wordWrap w:val="0"/>
              <w:overflowPunct/>
              <w:topLinePunct w:val="0"/>
              <w:bidi w:val="0"/>
              <w:snapToGrid w:val="0"/>
              <w:spacing w:line="30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r w14:paraId="409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736B52A5">
            <w:pPr>
              <w:pageBreakBefore w:val="0"/>
              <w:kinsoku/>
              <w:wordWrap w:val="0"/>
              <w:overflowPunct/>
              <w:topLinePunct w:val="0"/>
              <w:bidi w:val="0"/>
              <w:adjustRightInd w:val="0"/>
              <w:spacing w:line="44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3</w:t>
            </w:r>
          </w:p>
        </w:tc>
        <w:tc>
          <w:tcPr>
            <w:tcW w:w="641" w:type="pct"/>
            <w:tcBorders>
              <w:top w:val="single" w:color="auto" w:sz="4" w:space="0"/>
              <w:left w:val="single" w:color="auto" w:sz="4" w:space="0"/>
              <w:bottom w:val="single" w:color="auto" w:sz="4" w:space="0"/>
              <w:right w:val="single" w:color="auto" w:sz="4" w:space="0"/>
            </w:tcBorders>
            <w:vAlign w:val="center"/>
          </w:tcPr>
          <w:p w14:paraId="19968844">
            <w:pPr>
              <w:pageBreakBefore w:val="0"/>
              <w:kinsoku/>
              <w:wordWrap w:val="0"/>
              <w:overflowPunct/>
              <w:topLinePunct w:val="0"/>
              <w:bidi w:val="0"/>
              <w:spacing w:line="440" w:lineRule="exact"/>
              <w:textAlignment w:val="auto"/>
              <w:rPr>
                <w:rFonts w:ascii="宋体" w:hAnsi="宋体" w:eastAsia="宋体"/>
                <w:color w:val="auto"/>
                <w:sz w:val="24"/>
                <w:szCs w:val="24"/>
              </w:rPr>
            </w:pPr>
            <w:r>
              <w:rPr>
                <w:rFonts w:hint="eastAsia" w:ascii="宋体" w:hAnsi="宋体" w:eastAsia="宋体"/>
                <w:color w:val="auto"/>
                <w:sz w:val="24"/>
                <w:szCs w:val="24"/>
              </w:rPr>
              <w:t>倒置荧光显微镜</w:t>
            </w:r>
          </w:p>
        </w:tc>
        <w:tc>
          <w:tcPr>
            <w:tcW w:w="2603" w:type="pct"/>
            <w:tcBorders>
              <w:top w:val="single" w:color="auto" w:sz="4" w:space="0"/>
              <w:left w:val="single" w:color="auto" w:sz="4" w:space="0"/>
              <w:bottom w:val="single" w:color="auto" w:sz="4" w:space="0"/>
              <w:right w:val="single" w:color="auto" w:sz="4" w:space="0"/>
            </w:tcBorders>
          </w:tcPr>
          <w:p w14:paraId="1450C809">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1.模块化设计研究型倒置显微镜，带明场、荧光、相差功能。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★2.采用无限远光路接口，国际标准焦距</w:t>
            </w:r>
            <w:r>
              <w:rPr>
                <w:rFonts w:ascii="宋体" w:hAnsi="宋体" w:eastAsia="宋体" w:cs="宋体"/>
                <w:color w:val="auto"/>
                <w:sz w:val="24"/>
                <w:szCs w:val="24"/>
              </w:rPr>
              <w:t>≤</w:t>
            </w:r>
            <w:r>
              <w:rPr>
                <w:rFonts w:hint="eastAsia" w:ascii="宋体" w:hAnsi="宋体" w:eastAsia="宋体" w:cs="宋体"/>
                <w:color w:val="auto"/>
                <w:sz w:val="24"/>
                <w:szCs w:val="24"/>
              </w:rPr>
              <w:t>45mm，光学扩展模块可实现两条无限远光路同时汇集到显微镜中，两条光路互不干扰，光消融，光切换，光遗传等应用</w:t>
            </w:r>
            <w:r>
              <w:rPr>
                <w:rFonts w:hint="eastAsia" w:ascii="宋体" w:hAnsi="宋体" w:eastAsia="宋体" w:cs="宋体"/>
                <w:b/>
                <w:bCs/>
                <w:color w:val="auto"/>
                <w:sz w:val="24"/>
                <w:szCs w:val="24"/>
              </w:rPr>
              <w:t>（</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★3.左侧光路出口，采用100%分光，成像视野≥19mm，可搭配相机</w:t>
            </w:r>
            <w:r>
              <w:rPr>
                <w:rFonts w:hint="eastAsia" w:ascii="宋体" w:hAnsi="宋体" w:eastAsia="宋体" w:cs="宋体"/>
                <w:b/>
                <w:bCs/>
                <w:color w:val="auto"/>
                <w:sz w:val="24"/>
                <w:szCs w:val="24"/>
              </w:rPr>
              <w:t>（</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4.载物台</w:t>
            </w:r>
            <w:r>
              <w:rPr>
                <w:rFonts w:ascii="宋体" w:hAnsi="宋体" w:eastAsia="宋体" w:cs="宋体"/>
                <w:color w:val="auto"/>
                <w:sz w:val="24"/>
                <w:szCs w:val="24"/>
              </w:rPr>
              <w:t>行程248</w:t>
            </w:r>
            <w:r>
              <w:rPr>
                <w:rFonts w:hint="eastAsia" w:ascii="宋体" w:hAnsi="宋体" w:eastAsia="宋体" w:cs="宋体"/>
                <w:color w:val="auto"/>
                <w:sz w:val="24"/>
                <w:szCs w:val="24"/>
              </w:rPr>
              <w:t>×2</w:t>
            </w:r>
            <w:r>
              <w:rPr>
                <w:rFonts w:ascii="宋体" w:hAnsi="宋体" w:eastAsia="宋体" w:cs="宋体"/>
                <w:color w:val="auto"/>
                <w:sz w:val="24"/>
                <w:szCs w:val="24"/>
              </w:rPr>
              <w:t>12</w:t>
            </w:r>
            <w:r>
              <w:rPr>
                <w:rFonts w:hint="eastAsia" w:ascii="宋体" w:hAnsi="宋体" w:eastAsia="宋体" w:cs="宋体"/>
                <w:color w:val="auto"/>
                <w:sz w:val="24"/>
                <w:szCs w:val="24"/>
              </w:rPr>
              <w:t>mm,带样品导轨，带</w:t>
            </w:r>
            <w:r>
              <w:rPr>
                <w:rFonts w:ascii="宋体" w:hAnsi="宋体" w:eastAsia="宋体" w:cs="宋体"/>
                <w:color w:val="auto"/>
                <w:sz w:val="24"/>
                <w:szCs w:val="24"/>
              </w:rPr>
              <w:t>通用样品夹框，用于载玻片和直径24mm-68mm的</w:t>
            </w:r>
            <w:r>
              <w:rPr>
                <w:rFonts w:hint="eastAsia" w:ascii="宋体" w:hAnsi="宋体" w:eastAsia="宋体" w:cs="宋体"/>
                <w:color w:val="auto"/>
                <w:sz w:val="24"/>
                <w:szCs w:val="24"/>
              </w:rPr>
              <w:t>培养皿。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5.支持荧光滤块在线更换，在不关闭软件状态下更换荧光滤块，并且立即识别，机身左右侧均有窗口可以更换荧光滤块，荧光滤块通过磁性吸入到位。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★6.配长寿命荧光光源，寿命不小于2000小时，搭配三色荧光滤块：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紫外激发荧光滤块，激发波长：325-375nm，发射波长：435-485nm，二向分光镜波长：400nm蓝色激发荧光滤块，激发波长：460-5000nm，发射波长：512-542nm，二向分光镜波长：505nm</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绿色激发荧光滤块，激发波长：515-560nm，发射波长：590nm，二向分光镜波长：580nm</w:t>
            </w:r>
            <w:r>
              <w:rPr>
                <w:rFonts w:hint="eastAsia" w:ascii="宋体" w:hAnsi="宋体" w:eastAsia="宋体" w:cs="宋体"/>
                <w:b/>
                <w:bCs/>
                <w:color w:val="auto"/>
                <w:sz w:val="24"/>
                <w:szCs w:val="24"/>
              </w:rPr>
              <w:t>（</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788C28B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7.长寿命LED光源，功率≥10W，寿命≥20000小时，无紫外线和红外线，与日光相似可长时间观察。光源内置8ms快速光闸。</w:t>
            </w:r>
          </w:p>
          <w:p w14:paraId="6C2DC623">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★8.调焦行程≥12mm，可观察很厚的样品</w:t>
            </w:r>
            <w:r>
              <w:rPr>
                <w:rFonts w:hint="eastAsia" w:ascii="宋体" w:hAnsi="宋体" w:eastAsia="宋体" w:cs="宋体"/>
                <w:b/>
                <w:bCs/>
                <w:color w:val="auto"/>
                <w:sz w:val="24"/>
                <w:szCs w:val="24"/>
              </w:rPr>
              <w:t>（</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9.双目观察筒，10×目镜，视野≥22mm，支持25mm视野。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10.配备5孔位聚光镜，工作距离≥40mm，数值孔径≥0.4。</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★11.配备6位物镜转换器，配相差物镜：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5×物镜，数值孔径≥0.12，带相差功能；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10×物镜，数值孔径≥0.25，带相差功能；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20×长工作距离荧光矫正物镜，数值孔径≥0.4，工作距离≥6.9mm，带相差功能；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40×长工作距离荧光矫正物镜，数值孔径≥0.6，工作距离≥3.3mm，带玻片厚度矫正环。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★12.用于明场成像的≥710万有效像素彩色相机，大尺寸CMOS芯片,（Sensor size）尺寸不小于17.6毫米；最大像素尺寸≥3200×2200；单像素点尺寸≥4.5μm×4.5μm；动态范围≥72dB(4200:1)；读取器噪音不高于2.5e-；曝光时间最低可以为1ms，最高可以为30s；在710万像素下拍摄速度≥110 fps；10GigE高速数据传输端口</w:t>
            </w:r>
            <w:r>
              <w:rPr>
                <w:rFonts w:hint="eastAsia" w:ascii="宋体" w:hAnsi="宋体" w:eastAsia="宋体" w:cs="宋体"/>
                <w:b/>
                <w:bCs/>
                <w:color w:val="auto"/>
                <w:sz w:val="24"/>
                <w:szCs w:val="24"/>
              </w:rPr>
              <w:t>（</w:t>
            </w:r>
            <w:r>
              <w:rPr>
                <w:rFonts w:hint="eastAsia" w:ascii="宋体" w:hAnsi="宋体" w:eastAsia="宋体" w:cs="Times New Roman"/>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387111DA">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13.具有图像采集管理软件。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13.1可实现图像实时采集，可调节图像质量（亮度、对比度等），可自动或手动白平衡，可对采集后的图像编辑、处理，可加标尺；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13.2快速设置和获取实验条件直观的设置；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13.3数据和大数据的快速采集处理设置显示参考或导入为随后的实验中，实验参数自动记录浏览，储存和导出数据；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13.4图像查看软件包括测量，增强注解，图像分析；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13.5对于数据管理，保存，重命名，复制，删除，导出为AVI，JPEG，TIF等；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13.6图像处理与测量：调整对比度，每一个图像的亮度和伽马，强度，测量长度；</w:t>
            </w:r>
          </w:p>
          <w:p w14:paraId="5C7B147F">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13.7支持水平拼图功能。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14.计算机控制系统与数据工作站配置不低于：四核CPU，16G以上内存，固态硬盘， 23.8寸2K数据输出设备。</w:t>
            </w:r>
          </w:p>
          <w:p w14:paraId="7F0DC343">
            <w:pPr>
              <w:pageBreakBefore w:val="0"/>
              <w:kinsoku/>
              <w:wordWrap w:val="0"/>
              <w:overflowPunct/>
              <w:topLinePunct w:val="0"/>
              <w:bidi w:val="0"/>
              <w:spacing w:line="440" w:lineRule="exact"/>
              <w:textAlignment w:val="auto"/>
              <w:rPr>
                <w:rFonts w:hint="eastAsia" w:ascii="宋体" w:hAnsi="宋体" w:eastAsia="宋体" w:cs="Times New Roman"/>
                <w:color w:val="auto"/>
                <w:sz w:val="24"/>
                <w:szCs w:val="24"/>
                <w:lang w:eastAsia="zh-CN"/>
              </w:rPr>
            </w:pPr>
            <w:r>
              <w:rPr>
                <w:rFonts w:hint="eastAsia" w:ascii="宋体" w:hAnsi="宋体" w:eastAsia="宋体" w:cs="宋体"/>
                <w:bCs/>
                <w:color w:val="auto"/>
                <w:sz w:val="24"/>
              </w:rPr>
              <w:t>■</w:t>
            </w:r>
            <w:r>
              <w:rPr>
                <w:rFonts w:hint="eastAsia" w:ascii="宋体" w:hAnsi="宋体" w:eastAsia="宋体" w:cs="宋体"/>
                <w:color w:val="auto"/>
                <w:sz w:val="24"/>
                <w:szCs w:val="24"/>
              </w:rPr>
              <w:t>1</w:t>
            </w:r>
            <w:r>
              <w:rPr>
                <w:rFonts w:ascii="宋体" w:hAnsi="宋体" w:eastAsia="宋体" w:cs="宋体"/>
                <w:color w:val="auto"/>
                <w:sz w:val="24"/>
                <w:szCs w:val="24"/>
              </w:rPr>
              <w:t>5.</w:t>
            </w:r>
            <w:r>
              <w:rPr>
                <w:rFonts w:hint="eastAsia" w:ascii="宋体" w:hAnsi="宋体" w:eastAsia="宋体" w:cs="Times New Roman"/>
                <w:color w:val="auto"/>
                <w:sz w:val="24"/>
                <w:szCs w:val="24"/>
              </w:rPr>
              <w:t xml:space="preserve"> 配置清单</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Times New Roman"/>
                <w:b/>
                <w:bCs/>
                <w:color w:val="auto"/>
                <w:sz w:val="24"/>
                <w:szCs w:val="24"/>
                <w:lang w:eastAsia="zh-CN"/>
              </w:rPr>
              <w:t>：</w:t>
            </w:r>
          </w:p>
          <w:p w14:paraId="2FCF5020">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ascii="宋体" w:hAnsi="宋体" w:eastAsia="宋体" w:cs="Times New Roman"/>
                <w:color w:val="auto"/>
                <w:sz w:val="24"/>
                <w:szCs w:val="24"/>
              </w:rPr>
              <w:t>1</w:t>
            </w:r>
            <w:r>
              <w:rPr>
                <w:rFonts w:hint="eastAsia" w:ascii="宋体" w:hAnsi="宋体" w:eastAsia="宋体" w:cs="Times New Roman"/>
                <w:color w:val="auto"/>
                <w:sz w:val="24"/>
                <w:szCs w:val="24"/>
              </w:rPr>
              <w:t>5.1设备主机一台；</w:t>
            </w:r>
          </w:p>
          <w:p w14:paraId="68C6AA44">
            <w:pPr>
              <w:pageBreakBefore w:val="0"/>
              <w:kinsoku/>
              <w:wordWrap w:val="0"/>
              <w:overflowPunct/>
              <w:topLinePunct w:val="0"/>
              <w:bidi w:val="0"/>
              <w:spacing w:line="440" w:lineRule="exact"/>
              <w:textAlignment w:val="auto"/>
              <w:rPr>
                <w:rFonts w:hint="eastAsia" w:ascii="宋体" w:hAnsi="宋体" w:eastAsia="宋体" w:cs="Times New Roman"/>
                <w:color w:val="auto"/>
                <w:kern w:val="0"/>
                <w:sz w:val="24"/>
                <w:szCs w:val="24"/>
                <w:lang w:eastAsia="zh-CN"/>
              </w:rPr>
            </w:pPr>
            <w:r>
              <w:rPr>
                <w:rFonts w:hint="eastAsia" w:ascii="宋体" w:hAnsi="宋体" w:eastAsia="宋体" w:cs="Times New Roman"/>
                <w:color w:val="auto"/>
                <w:sz w:val="24"/>
                <w:szCs w:val="24"/>
              </w:rPr>
              <w:t>1</w:t>
            </w:r>
            <w:r>
              <w:rPr>
                <w:rFonts w:ascii="宋体" w:hAnsi="宋体" w:eastAsia="宋体" w:cs="Times New Roman"/>
                <w:color w:val="auto"/>
                <w:sz w:val="24"/>
                <w:szCs w:val="24"/>
              </w:rPr>
              <w:t>5.2</w:t>
            </w:r>
            <w:r>
              <w:rPr>
                <w:rFonts w:hint="eastAsia" w:ascii="宋体" w:hAnsi="宋体" w:eastAsia="宋体" w:cs="宋体"/>
                <w:color w:val="auto"/>
                <w:sz w:val="24"/>
                <w:szCs w:val="24"/>
              </w:rPr>
              <w:t>计算机控制系统与数据工作站</w:t>
            </w:r>
            <w:r>
              <w:rPr>
                <w:rFonts w:hint="eastAsia" w:ascii="宋体" w:hAnsi="宋体" w:eastAsia="宋体" w:cs="宋体"/>
                <w:color w:val="auto"/>
                <w:sz w:val="24"/>
                <w:szCs w:val="24"/>
                <w:lang w:eastAsia="zh-CN"/>
              </w:rPr>
              <w:t>。</w:t>
            </w:r>
          </w:p>
        </w:tc>
        <w:tc>
          <w:tcPr>
            <w:tcW w:w="583" w:type="pct"/>
            <w:tcBorders>
              <w:top w:val="single" w:color="auto" w:sz="4" w:space="0"/>
              <w:left w:val="single" w:color="auto" w:sz="4" w:space="0"/>
              <w:bottom w:val="single" w:color="auto" w:sz="4" w:space="0"/>
              <w:right w:val="single" w:color="auto" w:sz="4" w:space="0"/>
            </w:tcBorders>
            <w:vAlign w:val="center"/>
          </w:tcPr>
          <w:p w14:paraId="4EEF9EC5">
            <w:pPr>
              <w:pageBreakBefore w:val="0"/>
              <w:kinsoku/>
              <w:wordWrap w:val="0"/>
              <w:overflowPunct/>
              <w:topLinePunct w:val="0"/>
              <w:bidi w:val="0"/>
              <w:snapToGrid w:val="0"/>
              <w:spacing w:line="300" w:lineRule="auto"/>
              <w:jc w:val="center"/>
              <w:textAlignment w:val="auto"/>
              <w:rPr>
                <w:rFonts w:ascii="宋体" w:hAnsi="宋体" w:eastAsia="宋体" w:cs="宋体"/>
                <w:b/>
                <w:color w:val="auto"/>
                <w:sz w:val="24"/>
                <w:szCs w:val="24"/>
              </w:rPr>
            </w:pPr>
            <w:r>
              <w:rPr>
                <w:rFonts w:hint="eastAsia" w:ascii="宋体" w:hAnsi="宋体" w:eastAsia="宋体" w:cs="Times New Roman"/>
                <w:color w:val="auto"/>
                <w:sz w:val="24"/>
                <w:szCs w:val="24"/>
              </w:rPr>
              <w:t>1台</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A9BC75E">
            <w:pPr>
              <w:pageBreakBefore w:val="0"/>
              <w:kinsoku/>
              <w:wordWrap w:val="0"/>
              <w:overflowPunct/>
              <w:topLinePunct w:val="0"/>
              <w:bidi w:val="0"/>
              <w:snapToGrid w:val="0"/>
              <w:spacing w:line="30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54BB4693">
            <w:pPr>
              <w:pageBreakBefore w:val="0"/>
              <w:kinsoku/>
              <w:wordWrap w:val="0"/>
              <w:overflowPunct/>
              <w:topLinePunct w:val="0"/>
              <w:bidi w:val="0"/>
              <w:snapToGrid w:val="0"/>
              <w:spacing w:line="30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r>
      <w:tr w14:paraId="665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A56B3D2">
            <w:pPr>
              <w:pageBreakBefore w:val="0"/>
              <w:kinsoku/>
              <w:wordWrap w:val="0"/>
              <w:overflowPunct/>
              <w:topLinePunct w:val="0"/>
              <w:bidi w:val="0"/>
              <w:adjustRightInd w:val="0"/>
              <w:spacing w:line="44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4</w:t>
            </w:r>
          </w:p>
        </w:tc>
        <w:tc>
          <w:tcPr>
            <w:tcW w:w="641" w:type="pct"/>
            <w:tcBorders>
              <w:top w:val="single" w:color="auto" w:sz="4" w:space="0"/>
              <w:left w:val="single" w:color="auto" w:sz="4" w:space="0"/>
              <w:bottom w:val="single" w:color="auto" w:sz="4" w:space="0"/>
              <w:right w:val="single" w:color="auto" w:sz="4" w:space="0"/>
            </w:tcBorders>
            <w:vAlign w:val="center"/>
          </w:tcPr>
          <w:p w14:paraId="14F51A9B">
            <w:pPr>
              <w:pageBreakBefore w:val="0"/>
              <w:kinsoku/>
              <w:wordWrap w:val="0"/>
              <w:overflowPunct/>
              <w:topLinePunct w:val="0"/>
              <w:bidi w:val="0"/>
              <w:spacing w:line="440" w:lineRule="exact"/>
              <w:textAlignment w:val="auto"/>
              <w:rPr>
                <w:rFonts w:ascii="宋体" w:hAnsi="宋体" w:eastAsia="宋体"/>
                <w:color w:val="auto"/>
                <w:sz w:val="24"/>
                <w:szCs w:val="24"/>
              </w:rPr>
            </w:pPr>
            <w:r>
              <w:rPr>
                <w:rFonts w:hint="eastAsia" w:ascii="宋体" w:hAnsi="宋体" w:eastAsia="宋体"/>
                <w:color w:val="auto"/>
                <w:sz w:val="24"/>
                <w:szCs w:val="24"/>
              </w:rPr>
              <w:t>核酸蛋白质成像系统</w:t>
            </w:r>
          </w:p>
        </w:tc>
        <w:tc>
          <w:tcPr>
            <w:tcW w:w="2603" w:type="pct"/>
            <w:tcBorders>
              <w:top w:val="single" w:color="auto" w:sz="4" w:space="0"/>
              <w:left w:val="single" w:color="auto" w:sz="4" w:space="0"/>
              <w:bottom w:val="single" w:color="auto" w:sz="4" w:space="0"/>
              <w:right w:val="single" w:color="auto" w:sz="4" w:space="0"/>
            </w:tcBorders>
          </w:tcPr>
          <w:p w14:paraId="6C7034D2">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rPr>
              <w:tab/>
            </w:r>
            <w:r>
              <w:rPr>
                <w:rFonts w:hint="eastAsia" w:ascii="宋体" w:hAnsi="宋体" w:eastAsia="宋体" w:cs="Times New Roman"/>
                <w:color w:val="auto"/>
                <w:sz w:val="24"/>
                <w:szCs w:val="24"/>
              </w:rPr>
              <w:t>工作环境：</w:t>
            </w:r>
          </w:p>
          <w:p w14:paraId="09D57DE9">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1.1</w:t>
            </w:r>
            <w:r>
              <w:rPr>
                <w:rFonts w:hint="eastAsia" w:ascii="宋体" w:hAnsi="宋体" w:eastAsia="宋体" w:cs="Times New Roman"/>
                <w:color w:val="auto"/>
                <w:sz w:val="24"/>
                <w:szCs w:val="24"/>
              </w:rPr>
              <w:tab/>
            </w:r>
            <w:r>
              <w:rPr>
                <w:rFonts w:hint="eastAsia" w:ascii="宋体" w:hAnsi="宋体" w:eastAsia="宋体" w:cs="Times New Roman"/>
                <w:color w:val="auto"/>
                <w:sz w:val="24"/>
                <w:szCs w:val="24"/>
              </w:rPr>
              <w:t>工作温度 10-28℃；</w:t>
            </w:r>
          </w:p>
          <w:p w14:paraId="0C534F72">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1.2</w:t>
            </w:r>
            <w:r>
              <w:rPr>
                <w:rFonts w:hint="eastAsia" w:ascii="宋体" w:hAnsi="宋体" w:eastAsia="宋体" w:cs="Times New Roman"/>
                <w:color w:val="auto"/>
                <w:sz w:val="24"/>
                <w:szCs w:val="24"/>
              </w:rPr>
              <w:tab/>
            </w:r>
            <w:r>
              <w:rPr>
                <w:rFonts w:hint="eastAsia" w:ascii="宋体" w:hAnsi="宋体" w:eastAsia="宋体" w:cs="Times New Roman"/>
                <w:color w:val="auto"/>
                <w:sz w:val="24"/>
                <w:szCs w:val="24"/>
              </w:rPr>
              <w:t>工作和存储湿度20-80%相对湿度(无冷凝)；</w:t>
            </w:r>
          </w:p>
          <w:p w14:paraId="766674BC">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1.3</w:t>
            </w:r>
            <w:r>
              <w:rPr>
                <w:rFonts w:hint="eastAsia" w:ascii="宋体" w:hAnsi="宋体" w:eastAsia="宋体" w:cs="Times New Roman"/>
                <w:color w:val="auto"/>
                <w:sz w:val="24"/>
                <w:szCs w:val="24"/>
              </w:rPr>
              <w:tab/>
            </w:r>
            <w:r>
              <w:rPr>
                <w:rFonts w:hint="eastAsia" w:ascii="宋体" w:hAnsi="宋体" w:eastAsia="宋体" w:cs="Times New Roman"/>
                <w:color w:val="auto"/>
                <w:sz w:val="24"/>
                <w:szCs w:val="24"/>
              </w:rPr>
              <w:t>工作电源100–240VAC,50–60Hz；</w:t>
            </w:r>
          </w:p>
          <w:p w14:paraId="69B1AE04">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2.用途：</w:t>
            </w:r>
          </w:p>
          <w:p w14:paraId="30DCECD3">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用于蛋白电泳凝胶、DNA凝胶、RNA凝胶、Stain-Free凝胶等样品进行全自动图像采集并进行定性和定量分析；</w:t>
            </w:r>
          </w:p>
          <w:p w14:paraId="7C894487">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3.技术参数：</w:t>
            </w:r>
          </w:p>
          <w:p w14:paraId="02347D79">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★3.1自动/智能技术：智能托盘识别技术，系统可自动识别放入系统的样品托盘种类，并自动调整成像参数</w:t>
            </w:r>
            <w:r>
              <w:rPr>
                <w:rFonts w:hint="eastAsia" w:ascii="宋体" w:hAnsi="宋体" w:eastAsia="宋体" w:cs="Times New Roman"/>
                <w:b/>
                <w:bCs/>
                <w:color w:val="auto"/>
                <w:sz w:val="24"/>
                <w:szCs w:val="24"/>
              </w:rPr>
              <w:t>（投标文件中需提供证明材料）</w:t>
            </w:r>
            <w:r>
              <w:rPr>
                <w:rFonts w:hint="eastAsia" w:ascii="宋体" w:hAnsi="宋体" w:eastAsia="宋体" w:cs="Times New Roman"/>
                <w:color w:val="auto"/>
                <w:sz w:val="24"/>
                <w:szCs w:val="24"/>
              </w:rPr>
              <w:t>；</w:t>
            </w:r>
          </w:p>
          <w:p w14:paraId="1FE3190B">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3.2 自动对焦:全缩放设置范围内的预校准自动对焦；</w:t>
            </w:r>
          </w:p>
          <w:p w14:paraId="7B9657DE">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★3.3 自动曝光:两种自动曝光算法(优化/快速)</w:t>
            </w:r>
            <w:r>
              <w:rPr>
                <w:rFonts w:hint="eastAsia" w:ascii="宋体" w:hAnsi="宋体" w:eastAsia="宋体" w:cs="Times New Roman"/>
                <w:b/>
                <w:bCs/>
                <w:color w:val="auto"/>
                <w:sz w:val="24"/>
                <w:szCs w:val="24"/>
              </w:rPr>
              <w:t>（投标文件中提供证明材料）</w:t>
            </w:r>
            <w:r>
              <w:rPr>
                <w:rFonts w:hint="eastAsia" w:ascii="宋体" w:hAnsi="宋体" w:eastAsia="宋体" w:cs="Times New Roman"/>
                <w:color w:val="auto"/>
                <w:sz w:val="24"/>
                <w:szCs w:val="24"/>
              </w:rPr>
              <w:t>；</w:t>
            </w:r>
          </w:p>
          <w:p w14:paraId="5F6437FF">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Times New Roman"/>
                <w:color w:val="auto"/>
                <w:sz w:val="24"/>
                <w:szCs w:val="24"/>
              </w:rPr>
              <w:t>★3.</w:t>
            </w:r>
            <w:r>
              <w:rPr>
                <w:rFonts w:hint="eastAsia" w:ascii="宋体" w:hAnsi="宋体" w:eastAsia="宋体" w:cs="宋体"/>
                <w:color w:val="auto"/>
                <w:sz w:val="24"/>
                <w:szCs w:val="24"/>
              </w:rPr>
              <w:t>4 触摸屏:多点触控, 9.7" (24.64 cm) 英寸</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p>
          <w:p w14:paraId="3650892F">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3.5 显示分辨率:≥1024×768像素；</w:t>
            </w:r>
          </w:p>
          <w:p w14:paraId="1886F034">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★3.6 成像面积: 21×14cm(W×H)</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p>
          <w:p w14:paraId="09C4CAC7">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★3.7 检测器:</w:t>
            </w:r>
            <w:r>
              <w:rPr>
                <w:rFonts w:hint="eastAsia" w:ascii="宋体" w:hAnsi="宋体" w:eastAsia="宋体" w:cs="宋体"/>
                <w:color w:val="auto"/>
              </w:rPr>
              <w:t>≥</w:t>
            </w:r>
            <w:r>
              <w:rPr>
                <w:rFonts w:hint="eastAsia" w:ascii="宋体" w:hAnsi="宋体" w:eastAsia="宋体" w:cs="宋体"/>
                <w:color w:val="auto"/>
                <w:sz w:val="24"/>
                <w:szCs w:val="24"/>
              </w:rPr>
              <w:t>630万像素CMOS</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p>
          <w:p w14:paraId="4C7F84F0">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3.8 Bit深度(灰度值)：≥65536；</w:t>
            </w:r>
          </w:p>
          <w:p w14:paraId="39970754">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3.9 动态范围:≥3.5OD；</w:t>
            </w:r>
          </w:p>
          <w:p w14:paraId="2F64EE88">
            <w:pPr>
              <w:pageBreakBefore w:val="0"/>
              <w:kinsoku/>
              <w:wordWrap w:val="0"/>
              <w:overflowPunct/>
              <w:topLinePunct w:val="0"/>
              <w:bidi w:val="0"/>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3.10 激发光源:透射紫外，侧白光；</w:t>
            </w:r>
          </w:p>
          <w:p w14:paraId="3B0BB959">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宋体"/>
                <w:color w:val="auto"/>
                <w:sz w:val="24"/>
                <w:szCs w:val="24"/>
              </w:rPr>
              <w:t>3.11 发射滤光片:535–645nm标准</w:t>
            </w:r>
            <w:r>
              <w:rPr>
                <w:rFonts w:hint="eastAsia" w:ascii="宋体" w:hAnsi="宋体" w:eastAsia="宋体" w:cs="Times New Roman"/>
                <w:color w:val="auto"/>
                <w:sz w:val="24"/>
                <w:szCs w:val="24"/>
              </w:rPr>
              <w:t>滤光片；</w:t>
            </w:r>
          </w:p>
          <w:p w14:paraId="5A03B191">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3.12 数据输出:16-bit SCN, TIFF, JPEG格式；</w:t>
            </w:r>
          </w:p>
          <w:p w14:paraId="707BF265">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3.13 外置抽屉式样品台配有紫外防护板，可以直接用紫外平台进行样品肉眼观察或切胶。</w:t>
            </w:r>
          </w:p>
          <w:p w14:paraId="47311954">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4.软件：</w:t>
            </w:r>
          </w:p>
          <w:p w14:paraId="24E67D6E">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4.1 无安装次数限制，免费升级；同时具备采集图像，及数据处理功能；</w:t>
            </w:r>
          </w:p>
          <w:p w14:paraId="63364EB5">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4.2 全自动专业成像及分析软件对系统进行自动控制，包括采集、优化、定量、分析图像及报告输出；</w:t>
            </w:r>
          </w:p>
          <w:p w14:paraId="14A423C2">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4.3可适配软件种类至少包括：一维数据分析软件，聚类分析软件，二维分析软件（包括仪器控制和数据分析）；</w:t>
            </w:r>
          </w:p>
          <w:p w14:paraId="301E7E6C">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4.4软件可编程，所编程序可重复调用或再编辑；</w:t>
            </w:r>
          </w:p>
          <w:p w14:paraId="7247A4DA">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4.5配有软件操作指南flash，具有中文在内的语言界面；</w:t>
            </w:r>
          </w:p>
          <w:p w14:paraId="62D28F9B">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4.6软件所有成像过程均保持自动对焦，可控制曝光时间；</w:t>
            </w:r>
          </w:p>
          <w:p w14:paraId="1B09028F">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4.7软件可进行自动条带检测，自动分子量测算，自动条带浓度测算，相对含量百分数分析以及绝对浓度、密度计算；</w:t>
            </w:r>
          </w:p>
          <w:p w14:paraId="79E99271">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宋体"/>
                <w:bCs/>
                <w:color w:val="auto"/>
                <w:sz w:val="24"/>
              </w:rPr>
              <w:t>■</w:t>
            </w:r>
            <w:r>
              <w:rPr>
                <w:rFonts w:hint="eastAsia" w:ascii="宋体" w:hAnsi="宋体" w:eastAsia="宋体" w:cs="Times New Roman"/>
                <w:color w:val="auto"/>
                <w:sz w:val="24"/>
                <w:szCs w:val="24"/>
              </w:rPr>
              <w:t>5.配置清单：</w:t>
            </w:r>
          </w:p>
          <w:p w14:paraId="316A3F6A">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5.1设备主机一台；</w:t>
            </w:r>
          </w:p>
          <w:p w14:paraId="6382F775">
            <w:pPr>
              <w:pageBreakBefore w:val="0"/>
              <w:kinsoku/>
              <w:wordWrap w:val="0"/>
              <w:overflowPunct/>
              <w:topLinePunct w:val="0"/>
              <w:bidi w:val="0"/>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5.2分析软件一套。</w:t>
            </w:r>
          </w:p>
        </w:tc>
        <w:tc>
          <w:tcPr>
            <w:tcW w:w="583" w:type="pct"/>
            <w:tcBorders>
              <w:top w:val="single" w:color="auto" w:sz="4" w:space="0"/>
              <w:left w:val="single" w:color="auto" w:sz="4" w:space="0"/>
              <w:bottom w:val="single" w:color="auto" w:sz="4" w:space="0"/>
              <w:right w:val="single" w:color="auto" w:sz="4" w:space="0"/>
            </w:tcBorders>
            <w:vAlign w:val="center"/>
          </w:tcPr>
          <w:p w14:paraId="37A680A0">
            <w:pPr>
              <w:pageBreakBefore w:val="0"/>
              <w:kinsoku/>
              <w:wordWrap w:val="0"/>
              <w:overflowPunct/>
              <w:topLinePunct w:val="0"/>
              <w:bidi w:val="0"/>
              <w:snapToGrid w:val="0"/>
              <w:spacing w:line="300" w:lineRule="auto"/>
              <w:jc w:val="center"/>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套</w:t>
            </w:r>
          </w:p>
        </w:tc>
        <w:tc>
          <w:tcPr>
            <w:tcW w:w="787" w:type="dxa"/>
            <w:tcBorders>
              <w:top w:val="single" w:color="auto" w:sz="4" w:space="0"/>
              <w:left w:val="single" w:color="auto" w:sz="4" w:space="0"/>
              <w:bottom w:val="single" w:color="auto" w:sz="4" w:space="0"/>
              <w:right w:val="single" w:color="auto" w:sz="4" w:space="0"/>
            </w:tcBorders>
            <w:vAlign w:val="center"/>
          </w:tcPr>
          <w:p w14:paraId="3CEF62A4">
            <w:pPr>
              <w:pageBreakBefore w:val="0"/>
              <w:kinsoku/>
              <w:wordWrap w:val="0"/>
              <w:overflowPunct/>
              <w:topLinePunct w:val="0"/>
              <w:bidi w:val="0"/>
              <w:snapToGrid w:val="0"/>
              <w:spacing w:line="300" w:lineRule="auto"/>
              <w:jc w:val="center"/>
              <w:textAlignment w:val="auto"/>
              <w:rPr>
                <w:rFonts w:ascii="宋体" w:hAnsi="宋体" w:eastAsia="宋体" w:cs="Times New Roman"/>
                <w:color w:val="auto"/>
                <w:sz w:val="24"/>
                <w:szCs w:val="24"/>
              </w:rPr>
            </w:pPr>
            <w:r>
              <w:rPr>
                <w:rFonts w:hint="eastAsia" w:ascii="宋体" w:hAnsi="宋体" w:eastAsia="宋体" w:cs="宋体"/>
                <w:color w:val="auto"/>
                <w:sz w:val="24"/>
                <w:szCs w:val="24"/>
              </w:rPr>
              <w:t>工业</w:t>
            </w:r>
          </w:p>
        </w:tc>
        <w:tc>
          <w:tcPr>
            <w:tcW w:w="802" w:type="dxa"/>
            <w:tcBorders>
              <w:top w:val="single" w:color="auto" w:sz="4" w:space="0"/>
              <w:left w:val="single" w:color="auto" w:sz="4" w:space="0"/>
              <w:bottom w:val="single" w:color="auto" w:sz="4" w:space="0"/>
              <w:right w:val="single" w:color="auto" w:sz="4" w:space="0"/>
            </w:tcBorders>
            <w:vAlign w:val="center"/>
          </w:tcPr>
          <w:p w14:paraId="4CB44706">
            <w:pPr>
              <w:pageBreakBefore w:val="0"/>
              <w:kinsoku/>
              <w:wordWrap w:val="0"/>
              <w:overflowPunct/>
              <w:topLinePunct w:val="0"/>
              <w:bidi w:val="0"/>
              <w:snapToGrid w:val="0"/>
              <w:spacing w:line="30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w:t>
            </w:r>
          </w:p>
        </w:tc>
      </w:tr>
    </w:tbl>
    <w:p w14:paraId="4505633E">
      <w:pPr>
        <w:pageBreakBefore w:val="0"/>
        <w:kinsoku/>
        <w:wordWrap w:val="0"/>
        <w:overflowPunct/>
        <w:topLinePunct w:val="0"/>
        <w:bidi w:val="0"/>
        <w:textAlignment w:val="auto"/>
        <w:rPr>
          <w:rFonts w:ascii="Calibri" w:hAnsi="Calibri" w:eastAsia="宋体" w:cs="Times New Roman"/>
          <w:color w:val="auto"/>
          <w:szCs w:val="24"/>
        </w:rPr>
      </w:pPr>
    </w:p>
    <w:p w14:paraId="45ECB42D">
      <w:pPr>
        <w:pStyle w:val="8"/>
        <w:pageBreakBefore w:val="0"/>
        <w:kinsoku/>
        <w:wordWrap w:val="0"/>
        <w:overflowPunct/>
        <w:topLinePunct w:val="0"/>
        <w:bidi w:val="0"/>
        <w:spacing w:before="156" w:beforeLines="50" w:after="156" w:afterLines="50"/>
        <w:ind w:left="0" w:firstLine="640"/>
        <w:textAlignment w:val="auto"/>
        <w:rPr>
          <w:rFonts w:eastAsia="黑体"/>
          <w:color w:val="auto"/>
        </w:rPr>
      </w:pPr>
      <w:bookmarkStart w:id="17" w:name="_Toc1061105159_WPSOffice_Level2"/>
      <w:bookmarkStart w:id="18" w:name="_Toc1520309192"/>
      <w:bookmarkStart w:id="19" w:name="_Toc1814319857"/>
      <w:bookmarkStart w:id="20" w:name="_Toc1101062245"/>
      <w:bookmarkStart w:id="21" w:name="_Toc1900587714"/>
      <w:bookmarkStart w:id="22" w:name="_Toc902728931"/>
      <w:bookmarkStart w:id="23" w:name="_Toc13384869"/>
      <w:bookmarkStart w:id="24" w:name="_Toc49042126"/>
      <w:r>
        <w:rPr>
          <w:rFonts w:hint="eastAsia" w:eastAsia="黑体"/>
          <w:color w:val="auto"/>
        </w:rPr>
        <w:t>三、报价要求</w:t>
      </w:r>
      <w:bookmarkEnd w:id="17"/>
      <w:bookmarkEnd w:id="18"/>
      <w:bookmarkEnd w:id="19"/>
      <w:bookmarkEnd w:id="20"/>
      <w:bookmarkEnd w:id="21"/>
      <w:bookmarkEnd w:id="22"/>
      <w:bookmarkEnd w:id="23"/>
      <w:bookmarkEnd w:id="24"/>
    </w:p>
    <w:p w14:paraId="6433EBFA">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hint="eastAsia" w:ascii="宋体" w:hAnsi="宋体" w:eastAsia="宋体" w:cs="宋体"/>
          <w:color w:val="auto"/>
          <w:sz w:val="24"/>
          <w:szCs w:val="18"/>
        </w:rPr>
        <w:t>本项目报总价，投标报价</w:t>
      </w:r>
      <w:r>
        <w:rPr>
          <w:rFonts w:ascii="宋体" w:hAnsi="宋体" w:eastAsia="宋体" w:cs="宋体"/>
          <w:color w:val="auto"/>
          <w:sz w:val="24"/>
          <w:szCs w:val="18"/>
        </w:rPr>
        <w:t>包括</w:t>
      </w:r>
      <w:r>
        <w:rPr>
          <w:rFonts w:hint="eastAsia" w:ascii="宋体" w:hAnsi="宋体" w:eastAsia="宋体" w:cs="宋体"/>
          <w:color w:val="auto"/>
          <w:sz w:val="24"/>
          <w:szCs w:val="18"/>
        </w:rPr>
        <w:t>本项目需求的全部货物及所需附件购置费、包装费、运输费、人工费、保险费、安装调试费、各种税费、资料费、售后服务费及完成项目应有的全部费用。</w:t>
      </w:r>
    </w:p>
    <w:p w14:paraId="7928466A">
      <w:pPr>
        <w:pStyle w:val="3"/>
        <w:pageBreakBefore w:val="0"/>
        <w:kinsoku/>
        <w:wordWrap w:val="0"/>
        <w:overflowPunct/>
        <w:topLinePunct w:val="0"/>
        <w:bidi w:val="0"/>
        <w:ind w:firstLine="560"/>
        <w:textAlignment w:val="auto"/>
        <w:rPr>
          <w:rFonts w:eastAsia="黑体"/>
          <w:color w:val="auto"/>
        </w:rPr>
      </w:pPr>
      <w:r>
        <w:rPr>
          <w:rFonts w:eastAsia="黑体"/>
          <w:color w:val="auto"/>
        </w:rPr>
        <w:t>四、备品备件及专用工具</w:t>
      </w:r>
    </w:p>
    <w:p w14:paraId="64042218">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bookmarkStart w:id="25" w:name="_Toc445554752"/>
      <w:bookmarkStart w:id="26" w:name="_Toc455587093"/>
      <w:bookmarkStart w:id="27" w:name="_Toc455587277"/>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备品备件：中标人提供能够满足质量保证期内的设备维修要求的备品备件，备品备件应是新品。</w:t>
      </w:r>
    </w:p>
    <w:p w14:paraId="134006CC">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专用工具：中标人提供设备安装、调试、验收、维修、保养所必要的专用工具、仪器、仪表等工具。</w:t>
      </w:r>
    </w:p>
    <w:bookmarkEnd w:id="25"/>
    <w:bookmarkEnd w:id="26"/>
    <w:bookmarkEnd w:id="27"/>
    <w:p w14:paraId="2D951443">
      <w:pPr>
        <w:pStyle w:val="3"/>
        <w:pageBreakBefore w:val="0"/>
        <w:kinsoku/>
        <w:wordWrap w:val="0"/>
        <w:overflowPunct/>
        <w:topLinePunct w:val="0"/>
        <w:bidi w:val="0"/>
        <w:ind w:firstLine="560"/>
        <w:textAlignment w:val="auto"/>
        <w:rPr>
          <w:rFonts w:eastAsia="黑体"/>
          <w:color w:val="auto"/>
        </w:rPr>
      </w:pPr>
      <w:bookmarkStart w:id="28" w:name="_Toc532199625"/>
      <w:bookmarkStart w:id="29" w:name="_Toc445554753"/>
      <w:bookmarkStart w:id="30" w:name="_Toc455587094"/>
      <w:bookmarkStart w:id="31" w:name="_Toc455587278"/>
      <w:r>
        <w:rPr>
          <w:rFonts w:hint="eastAsia" w:eastAsia="黑体"/>
          <w:color w:val="auto"/>
        </w:rPr>
        <w:t>五</w:t>
      </w:r>
      <w:r>
        <w:rPr>
          <w:rFonts w:eastAsia="黑体"/>
          <w:color w:val="auto"/>
        </w:rPr>
        <w:t>、安装调试、验收试验及质量保证</w:t>
      </w:r>
      <w:bookmarkEnd w:id="28"/>
    </w:p>
    <w:p w14:paraId="7D7DE649">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中标人在设备安装地点负责安装、调试。</w:t>
      </w:r>
    </w:p>
    <w:p w14:paraId="1A724D50">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具体设备验收标准和程序按采购人要求执行，下列验收程序可参照执行：</w:t>
      </w:r>
    </w:p>
    <w:p w14:paraId="27D6629B">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08A998C2">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2.2货物在验收时，中标人应提供发票、制造厂家出具的产品合格证书、装箱清单等</w:t>
      </w:r>
      <w:r>
        <w:rPr>
          <w:rFonts w:hint="eastAsia" w:ascii="宋体" w:hAnsi="宋体" w:eastAsia="宋体" w:cs="宋体"/>
          <w:color w:val="auto"/>
          <w:sz w:val="24"/>
          <w:szCs w:val="18"/>
        </w:rPr>
        <w:t>，</w:t>
      </w:r>
      <w:r>
        <w:rPr>
          <w:rFonts w:ascii="宋体" w:hAnsi="宋体" w:eastAsia="宋体" w:cs="宋体"/>
          <w:color w:val="auto"/>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54EAA5A">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2.3 中标人应根据采购人使用单位的技术要求提供相应的产品。由中标人所提供的设备部件间的连线和插接件均应视为设备内部器件，包含在相应的设备之中。</w:t>
      </w:r>
    </w:p>
    <w:p w14:paraId="3B9FF5EC">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6CA88735">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7600C386">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7DACAA2">
      <w:pPr>
        <w:pStyle w:val="3"/>
        <w:pageBreakBefore w:val="0"/>
        <w:kinsoku/>
        <w:wordWrap w:val="0"/>
        <w:overflowPunct/>
        <w:topLinePunct w:val="0"/>
        <w:bidi w:val="0"/>
        <w:ind w:firstLine="560"/>
        <w:textAlignment w:val="auto"/>
        <w:rPr>
          <w:rFonts w:eastAsia="黑体"/>
          <w:color w:val="auto"/>
        </w:rPr>
      </w:pPr>
      <w:bookmarkStart w:id="32" w:name="_Toc532199626"/>
      <w:r>
        <w:rPr>
          <w:rFonts w:eastAsia="黑体"/>
          <w:color w:val="auto"/>
        </w:rPr>
        <w:t>六、包装运输</w:t>
      </w:r>
      <w:bookmarkEnd w:id="29"/>
      <w:bookmarkEnd w:id="30"/>
      <w:bookmarkEnd w:id="31"/>
      <w:bookmarkEnd w:id="32"/>
    </w:p>
    <w:p w14:paraId="7C752DE8">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bookmarkStart w:id="33" w:name="_Toc445554754"/>
      <w:bookmarkStart w:id="34" w:name="_Toc455587095"/>
      <w:bookmarkStart w:id="35" w:name="_Toc455587279"/>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中标人负责设备包装、办理运输和保险，将设备安全运抵交货地点。</w:t>
      </w:r>
    </w:p>
    <w:p w14:paraId="1EE3E555">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设备制造完成并通过试验后应及时包装，否则应得到切实的保护，确保其不受污损。</w:t>
      </w:r>
    </w:p>
    <w:p w14:paraId="5F55B1F1">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在包装箱外应标明采购人的订货号、发货号。</w:t>
      </w:r>
    </w:p>
    <w:p w14:paraId="11CCE0FC">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4</w:t>
      </w:r>
      <w:r>
        <w:rPr>
          <w:rFonts w:hint="eastAsia" w:ascii="宋体" w:hAnsi="宋体" w:eastAsia="宋体" w:cs="宋体"/>
          <w:color w:val="auto"/>
          <w:sz w:val="24"/>
          <w:szCs w:val="18"/>
        </w:rPr>
        <w:t>.</w:t>
      </w:r>
      <w:r>
        <w:rPr>
          <w:rFonts w:ascii="宋体" w:hAnsi="宋体" w:eastAsia="宋体" w:cs="宋体"/>
          <w:color w:val="auto"/>
          <w:sz w:val="24"/>
          <w:szCs w:val="18"/>
        </w:rPr>
        <w:t>各种包装应能确保各零部件在运输过程中不致遭到损坏、丢失、变形、受潮和腐蚀。</w:t>
      </w:r>
    </w:p>
    <w:p w14:paraId="055C0DA3">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5</w:t>
      </w:r>
      <w:r>
        <w:rPr>
          <w:rFonts w:hint="eastAsia" w:ascii="宋体" w:hAnsi="宋体" w:eastAsia="宋体" w:cs="宋体"/>
          <w:color w:val="auto"/>
          <w:sz w:val="24"/>
          <w:szCs w:val="18"/>
        </w:rPr>
        <w:t>.</w:t>
      </w:r>
      <w:r>
        <w:rPr>
          <w:rFonts w:ascii="宋体" w:hAnsi="宋体" w:eastAsia="宋体" w:cs="宋体"/>
          <w:color w:val="auto"/>
          <w:sz w:val="24"/>
          <w:szCs w:val="18"/>
        </w:rPr>
        <w:t>包装箱上应有明显的包装储运图示标志。</w:t>
      </w:r>
    </w:p>
    <w:p w14:paraId="6EDE9744">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6</w:t>
      </w:r>
      <w:r>
        <w:rPr>
          <w:rFonts w:hint="eastAsia" w:ascii="宋体" w:hAnsi="宋体" w:eastAsia="宋体" w:cs="宋体"/>
          <w:color w:val="auto"/>
          <w:sz w:val="24"/>
          <w:szCs w:val="18"/>
        </w:rPr>
        <w:t>.</w:t>
      </w:r>
      <w:r>
        <w:rPr>
          <w:rFonts w:ascii="宋体" w:hAnsi="宋体" w:eastAsia="宋体" w:cs="宋体"/>
          <w:color w:val="auto"/>
          <w:sz w:val="24"/>
          <w:szCs w:val="18"/>
        </w:rPr>
        <w:t>整体产品或分别运输的部件都要适应运输和装载的要求。</w:t>
      </w:r>
    </w:p>
    <w:p w14:paraId="6AD67469">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7</w:t>
      </w:r>
      <w:r>
        <w:rPr>
          <w:rFonts w:hint="eastAsia" w:ascii="宋体" w:hAnsi="宋体" w:eastAsia="宋体" w:cs="宋体"/>
          <w:color w:val="auto"/>
          <w:sz w:val="24"/>
          <w:szCs w:val="18"/>
        </w:rPr>
        <w:t>.</w:t>
      </w:r>
      <w:r>
        <w:rPr>
          <w:rFonts w:ascii="宋体" w:hAnsi="宋体" w:eastAsia="宋体" w:cs="宋体"/>
          <w:color w:val="auto"/>
          <w:sz w:val="24"/>
          <w:szCs w:val="18"/>
        </w:rPr>
        <w:t>随产品提供的技术资料应完整无缺。</w:t>
      </w:r>
    </w:p>
    <w:p w14:paraId="32544CC6">
      <w:pPr>
        <w:pStyle w:val="3"/>
        <w:pageBreakBefore w:val="0"/>
        <w:kinsoku/>
        <w:wordWrap w:val="0"/>
        <w:overflowPunct/>
        <w:topLinePunct w:val="0"/>
        <w:bidi w:val="0"/>
        <w:ind w:firstLine="560"/>
        <w:textAlignment w:val="auto"/>
        <w:rPr>
          <w:rFonts w:eastAsia="黑体"/>
          <w:color w:val="auto"/>
        </w:rPr>
      </w:pPr>
      <w:bookmarkStart w:id="36" w:name="_Toc532199627"/>
      <w:r>
        <w:rPr>
          <w:rFonts w:hint="eastAsia" w:eastAsia="黑体"/>
          <w:color w:val="auto"/>
        </w:rPr>
        <w:t>七</w:t>
      </w:r>
      <w:r>
        <w:rPr>
          <w:rFonts w:eastAsia="黑体"/>
          <w:color w:val="auto"/>
        </w:rPr>
        <w:t>、技术培训</w:t>
      </w:r>
      <w:bookmarkEnd w:id="33"/>
      <w:bookmarkEnd w:id="34"/>
      <w:bookmarkEnd w:id="35"/>
      <w:bookmarkEnd w:id="36"/>
    </w:p>
    <w:p w14:paraId="3113EC2D">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为使合同设备能正常安装和运行，由中标人提供相应的技术培训，培训费用</w:t>
      </w:r>
      <w:r>
        <w:rPr>
          <w:rFonts w:hint="eastAsia" w:ascii="宋体" w:hAnsi="宋体" w:eastAsia="宋体" w:cs="宋体"/>
          <w:color w:val="auto"/>
          <w:sz w:val="24"/>
          <w:szCs w:val="18"/>
        </w:rPr>
        <w:t>包含在投标报价内</w:t>
      </w:r>
      <w:r>
        <w:rPr>
          <w:rFonts w:ascii="宋体" w:hAnsi="宋体" w:eastAsia="宋体" w:cs="宋体"/>
          <w:color w:val="auto"/>
          <w:sz w:val="24"/>
          <w:szCs w:val="18"/>
        </w:rPr>
        <w:t>。</w:t>
      </w:r>
    </w:p>
    <w:p w14:paraId="17694776">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培训的时间、人数、地点等具体内容由</w:t>
      </w:r>
      <w:r>
        <w:rPr>
          <w:rFonts w:hint="eastAsia" w:ascii="宋体" w:hAnsi="宋体" w:eastAsia="宋体" w:cs="宋体"/>
          <w:color w:val="auto"/>
          <w:sz w:val="24"/>
          <w:szCs w:val="18"/>
        </w:rPr>
        <w:t>采购人和中标人</w:t>
      </w:r>
      <w:r>
        <w:rPr>
          <w:rFonts w:ascii="宋体" w:hAnsi="宋体" w:eastAsia="宋体" w:cs="宋体"/>
          <w:color w:val="auto"/>
          <w:sz w:val="24"/>
          <w:szCs w:val="18"/>
        </w:rPr>
        <w:t>双方商定，内容至少包括：设备原理、使用、维护、运行操作、常见故障处理等。</w:t>
      </w:r>
    </w:p>
    <w:p w14:paraId="3A25BD2B">
      <w:pPr>
        <w:pStyle w:val="3"/>
        <w:pageBreakBefore w:val="0"/>
        <w:kinsoku/>
        <w:wordWrap w:val="0"/>
        <w:overflowPunct/>
        <w:topLinePunct w:val="0"/>
        <w:bidi w:val="0"/>
        <w:ind w:firstLine="560"/>
        <w:textAlignment w:val="auto"/>
        <w:rPr>
          <w:rFonts w:eastAsia="黑体"/>
          <w:color w:val="auto"/>
        </w:rPr>
      </w:pPr>
      <w:bookmarkStart w:id="37" w:name="_Toc532199628"/>
      <w:r>
        <w:rPr>
          <w:rFonts w:hint="eastAsia" w:eastAsia="黑体"/>
          <w:color w:val="auto"/>
        </w:rPr>
        <w:t>八</w:t>
      </w:r>
      <w:r>
        <w:rPr>
          <w:rFonts w:eastAsia="黑体"/>
          <w:color w:val="auto"/>
        </w:rPr>
        <w:t>、质保及售后服务</w:t>
      </w:r>
    </w:p>
    <w:p w14:paraId="20B2B472">
      <w:pPr>
        <w:pageBreakBefore w:val="0"/>
        <w:kinsoku/>
        <w:wordWrap w:val="0"/>
        <w:overflowPunct/>
        <w:topLinePunct w:val="0"/>
        <w:bidi w:val="0"/>
        <w:spacing w:line="360" w:lineRule="auto"/>
        <w:ind w:firstLine="480" w:firstLineChars="200"/>
        <w:jc w:val="left"/>
        <w:textAlignment w:val="auto"/>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自</w:t>
      </w:r>
      <w:r>
        <w:rPr>
          <w:rFonts w:hint="eastAsia" w:ascii="宋体" w:hAnsi="宋体" w:eastAsia="宋体" w:cs="宋体"/>
          <w:color w:val="auto"/>
          <w:sz w:val="24"/>
          <w:szCs w:val="18"/>
        </w:rPr>
        <w:t>验收合格之日</w:t>
      </w:r>
      <w:r>
        <w:rPr>
          <w:rFonts w:ascii="宋体" w:hAnsi="宋体" w:eastAsia="宋体" w:cs="宋体"/>
          <w:color w:val="auto"/>
          <w:sz w:val="24"/>
          <w:szCs w:val="18"/>
        </w:rPr>
        <w:t>起进入免费质保期。</w:t>
      </w:r>
    </w:p>
    <w:p w14:paraId="4DA90739">
      <w:pPr>
        <w:pageBreakBefore w:val="0"/>
        <w:kinsoku/>
        <w:wordWrap w:val="0"/>
        <w:overflowPunct/>
        <w:topLinePunct w:val="0"/>
        <w:bidi w:val="0"/>
        <w:spacing w:line="360" w:lineRule="auto"/>
        <w:ind w:firstLine="480" w:firstLineChars="200"/>
        <w:jc w:val="left"/>
        <w:textAlignment w:val="auto"/>
        <w:rPr>
          <w:rFonts w:ascii="宋体" w:hAnsi="宋体" w:eastAsia="宋体"/>
          <w:b/>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7649C4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F01FF"/>
    <w:rsid w:val="45AC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qFormat/>
    <w:uiPriority w:val="99"/>
    <w:pPr>
      <w:ind w:left="420" w:firstLine="420" w:firstLineChars="200"/>
    </w:pPr>
    <w:rPr>
      <w:rFonts w:ascii="Times New Roman" w:cs="Times New Roman"/>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1999</Words>
  <Characters>2164</Characters>
  <Lines>0</Lines>
  <Paragraphs>0</Paragraphs>
  <TotalTime>0</TotalTime>
  <ScaleCrop>false</ScaleCrop>
  <LinksUpToDate>false</LinksUpToDate>
  <CharactersWithSpaces>2171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2025-11-25T08:27:00Z</dcterms:created>
  <dc:creator>Lenovo</dc:creator>
  <cp:lastModifiedBy>省招</cp:lastModifiedBy>
  <dcterms:modified xsi:type="dcterms:W3CDTF">2025-11-25T08:34:24Z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7A4B33D492F949408DA5BBACA6DF75BC_12</vt:lpwstr>
  </property>
</Properties>
</file>