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21CA" w14:textId="77777777" w:rsidR="00726DEA" w:rsidRDefault="00726DEA">
      <w:pPr>
        <w:tabs>
          <w:tab w:val="left" w:pos="315"/>
          <w:tab w:val="left" w:pos="8820"/>
        </w:tabs>
        <w:spacing w:beforeLines="100" w:before="312" w:afterLines="50" w:after="156" w:line="500" w:lineRule="exact"/>
        <w:ind w:rightChars="127" w:right="267"/>
        <w:jc w:val="center"/>
        <w:rPr>
          <w:rFonts w:ascii="宋体" w:eastAsia="宋体" w:hAnsi="宋体" w:hint="eastAsia"/>
          <w:b/>
          <w:bCs/>
          <w:sz w:val="52"/>
          <w:szCs w:val="52"/>
        </w:rPr>
      </w:pPr>
    </w:p>
    <w:p w14:paraId="56370944" w14:textId="77777777" w:rsidR="00726DEA" w:rsidRDefault="00726DEA">
      <w:pPr>
        <w:tabs>
          <w:tab w:val="left" w:pos="315"/>
          <w:tab w:val="left" w:pos="8820"/>
        </w:tabs>
        <w:spacing w:beforeLines="100" w:before="312" w:afterLines="50" w:after="156" w:line="500" w:lineRule="exact"/>
        <w:ind w:rightChars="127" w:right="267"/>
        <w:jc w:val="center"/>
        <w:rPr>
          <w:rFonts w:ascii="宋体" w:eastAsia="宋体" w:hAnsi="宋体" w:hint="eastAsia"/>
          <w:b/>
          <w:bCs/>
          <w:sz w:val="52"/>
          <w:szCs w:val="52"/>
        </w:rPr>
      </w:pPr>
    </w:p>
    <w:p w14:paraId="186B491A" w14:textId="77777777" w:rsidR="00726DEA" w:rsidRDefault="00000000">
      <w:pPr>
        <w:tabs>
          <w:tab w:val="left" w:pos="315"/>
          <w:tab w:val="left" w:pos="8820"/>
        </w:tabs>
        <w:spacing w:beforeLines="100" w:before="312" w:afterLines="50" w:after="156" w:line="500" w:lineRule="exact"/>
        <w:ind w:rightChars="127" w:right="267"/>
        <w:jc w:val="center"/>
        <w:rPr>
          <w:rFonts w:ascii="宋体" w:eastAsia="宋体" w:hAnsi="宋体" w:hint="eastAsia"/>
          <w:b/>
          <w:bCs/>
          <w:sz w:val="52"/>
          <w:szCs w:val="52"/>
        </w:rPr>
      </w:pPr>
      <w:bookmarkStart w:id="0" w:name="_Hlk9544796"/>
      <w:r>
        <w:rPr>
          <w:rFonts w:ascii="宋体" w:eastAsia="宋体" w:hAnsi="宋体" w:hint="eastAsia"/>
          <w:b/>
          <w:bCs/>
          <w:sz w:val="52"/>
          <w:szCs w:val="52"/>
        </w:rPr>
        <w:t>安徽省政府采购项目</w:t>
      </w:r>
    </w:p>
    <w:p w14:paraId="66E0244A" w14:textId="77777777" w:rsidR="00726DEA" w:rsidRDefault="00000000">
      <w:pPr>
        <w:tabs>
          <w:tab w:val="left" w:pos="315"/>
          <w:tab w:val="left" w:pos="8820"/>
        </w:tabs>
        <w:spacing w:beforeLines="100" w:before="312" w:afterLines="50" w:after="156" w:line="500" w:lineRule="exact"/>
        <w:ind w:rightChars="127" w:right="267"/>
        <w:jc w:val="center"/>
        <w:rPr>
          <w:rFonts w:ascii="宋体" w:eastAsia="宋体" w:hAnsi="宋体" w:hint="eastAsia"/>
          <w:b/>
          <w:bCs/>
          <w:sz w:val="52"/>
          <w:szCs w:val="52"/>
        </w:rPr>
      </w:pPr>
      <w:r>
        <w:rPr>
          <w:rFonts w:ascii="宋体" w:eastAsia="宋体" w:hAnsi="宋体" w:hint="eastAsia"/>
          <w:b/>
          <w:bCs/>
          <w:sz w:val="52"/>
          <w:szCs w:val="52"/>
        </w:rPr>
        <w:t>公开招标文件示范文本</w:t>
      </w:r>
      <w:bookmarkEnd w:id="0"/>
      <w:r>
        <w:rPr>
          <w:rFonts w:ascii="宋体" w:eastAsia="宋体" w:hAnsi="宋体" w:hint="eastAsia"/>
          <w:b/>
          <w:bCs/>
          <w:sz w:val="52"/>
          <w:szCs w:val="52"/>
        </w:rPr>
        <w:t>（货物类）</w:t>
      </w:r>
    </w:p>
    <w:p w14:paraId="3FDD0D6A" w14:textId="77777777" w:rsidR="00726DEA" w:rsidRDefault="00000000">
      <w:pPr>
        <w:tabs>
          <w:tab w:val="left" w:pos="315"/>
          <w:tab w:val="left" w:pos="8820"/>
        </w:tabs>
        <w:spacing w:beforeLines="100" w:before="312" w:afterLines="50" w:after="156" w:line="500" w:lineRule="exact"/>
        <w:ind w:rightChars="127" w:right="267"/>
        <w:jc w:val="center"/>
        <w:rPr>
          <w:rFonts w:ascii="宋体" w:eastAsia="宋体" w:hAnsi="宋体" w:hint="eastAsia"/>
          <w:b/>
          <w:bCs/>
          <w:sz w:val="52"/>
          <w:szCs w:val="52"/>
        </w:rPr>
      </w:pPr>
      <w:r>
        <w:rPr>
          <w:rFonts w:ascii="宋体" w:eastAsia="宋体" w:hAnsi="宋体" w:hint="eastAsia"/>
          <w:b/>
          <w:bCs/>
          <w:sz w:val="52"/>
          <w:szCs w:val="52"/>
        </w:rPr>
        <w:t>（2024年版）</w:t>
      </w:r>
    </w:p>
    <w:p w14:paraId="1E586FE1" w14:textId="77777777" w:rsidR="00726DEA" w:rsidRDefault="00726DEA">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41C8D272" w14:textId="77777777" w:rsidR="00726DEA" w:rsidRDefault="00726DEA">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503E32BC" w14:textId="77777777" w:rsidR="00726DEA" w:rsidRDefault="00726DEA">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7D2D2F88" w14:textId="77777777" w:rsidR="00726DEA" w:rsidRDefault="00726DEA">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4985816C" w14:textId="77777777" w:rsidR="00726DEA" w:rsidRDefault="00726DEA">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21C2E062" w14:textId="77777777" w:rsidR="00726DEA" w:rsidRDefault="00000000">
      <w:pPr>
        <w:tabs>
          <w:tab w:val="left" w:pos="2410"/>
        </w:tabs>
        <w:autoSpaceDE w:val="0"/>
        <w:autoSpaceDN w:val="0"/>
        <w:adjustRightInd w:val="0"/>
        <w:snapToGrid w:val="0"/>
        <w:spacing w:line="360" w:lineRule="auto"/>
        <w:ind w:firstLineChars="200" w:firstLine="723"/>
        <w:rPr>
          <w:rFonts w:ascii="宋体" w:eastAsia="宋体" w:hAnsi="宋体" w:hint="eastAsia"/>
          <w:b/>
          <w:spacing w:val="20"/>
          <w:kern w:val="0"/>
          <w:sz w:val="32"/>
          <w:szCs w:val="32"/>
        </w:rPr>
      </w:pPr>
      <w:r>
        <w:rPr>
          <w:rFonts w:ascii="宋体" w:eastAsia="宋体" w:hAnsi="宋体" w:hint="eastAsia"/>
          <w:b/>
          <w:spacing w:val="20"/>
          <w:kern w:val="0"/>
          <w:sz w:val="32"/>
          <w:szCs w:val="32"/>
        </w:rPr>
        <w:t>项目名称：</w:t>
      </w:r>
      <w:r>
        <w:rPr>
          <w:rFonts w:ascii="宋体" w:eastAsia="宋体" w:hAnsi="宋体" w:hint="eastAsia"/>
          <w:b/>
          <w:spacing w:val="20"/>
          <w:kern w:val="0"/>
          <w:sz w:val="32"/>
          <w:szCs w:val="32"/>
          <w:u w:val="single"/>
        </w:rPr>
        <w:t>安徽省蚌埠强制隔离戒毒所改扩建工程配套技防设施设备采购项目（二期）</w:t>
      </w:r>
    </w:p>
    <w:p w14:paraId="4C26C267" w14:textId="77777777" w:rsidR="00726DEA" w:rsidRDefault="00000000">
      <w:pPr>
        <w:tabs>
          <w:tab w:val="left" w:pos="2410"/>
        </w:tabs>
        <w:autoSpaceDE w:val="0"/>
        <w:autoSpaceDN w:val="0"/>
        <w:adjustRightInd w:val="0"/>
        <w:snapToGrid w:val="0"/>
        <w:spacing w:line="360" w:lineRule="auto"/>
        <w:ind w:firstLineChars="200" w:firstLine="723"/>
        <w:rPr>
          <w:rFonts w:ascii="宋体" w:eastAsia="宋体" w:hAnsi="宋体" w:hint="eastAsia"/>
          <w:b/>
          <w:spacing w:val="20"/>
          <w:kern w:val="0"/>
          <w:sz w:val="32"/>
          <w:szCs w:val="32"/>
        </w:rPr>
      </w:pPr>
      <w:r>
        <w:rPr>
          <w:rFonts w:ascii="宋体" w:eastAsia="宋体" w:hAnsi="宋体" w:hint="eastAsia"/>
          <w:b/>
          <w:spacing w:val="20"/>
          <w:kern w:val="0"/>
          <w:sz w:val="32"/>
          <w:szCs w:val="32"/>
        </w:rPr>
        <w:t>项目编号：</w:t>
      </w:r>
      <w:r>
        <w:rPr>
          <w:rFonts w:ascii="宋体" w:eastAsia="宋体" w:hAnsi="宋体" w:hint="eastAsia"/>
          <w:b/>
          <w:spacing w:val="20"/>
          <w:kern w:val="0"/>
          <w:sz w:val="32"/>
          <w:szCs w:val="32"/>
          <w:u w:val="single"/>
        </w:rPr>
        <w:t>ZF2025-02-0488</w:t>
      </w:r>
    </w:p>
    <w:p w14:paraId="05FCC91B" w14:textId="77777777" w:rsidR="00726DEA" w:rsidRDefault="00000000">
      <w:pPr>
        <w:tabs>
          <w:tab w:val="left" w:pos="2410"/>
        </w:tabs>
        <w:autoSpaceDE w:val="0"/>
        <w:autoSpaceDN w:val="0"/>
        <w:adjustRightInd w:val="0"/>
        <w:snapToGrid w:val="0"/>
        <w:spacing w:line="360" w:lineRule="auto"/>
        <w:ind w:firstLineChars="200" w:firstLine="723"/>
        <w:rPr>
          <w:rFonts w:ascii="宋体" w:eastAsia="宋体" w:hAnsi="宋体" w:hint="eastAsia"/>
          <w:b/>
          <w:spacing w:val="20"/>
          <w:kern w:val="0"/>
          <w:sz w:val="32"/>
          <w:szCs w:val="32"/>
        </w:rPr>
      </w:pPr>
      <w:r>
        <w:rPr>
          <w:rFonts w:ascii="宋体" w:eastAsia="宋体" w:hAnsi="宋体" w:hint="eastAsia"/>
          <w:b/>
          <w:spacing w:val="20"/>
          <w:kern w:val="0"/>
          <w:sz w:val="32"/>
          <w:szCs w:val="32"/>
        </w:rPr>
        <w:t>采 购 人：</w:t>
      </w:r>
      <w:r>
        <w:rPr>
          <w:rFonts w:ascii="宋体" w:eastAsia="宋体" w:hAnsi="宋体" w:hint="eastAsia"/>
          <w:b/>
          <w:spacing w:val="20"/>
          <w:kern w:val="0"/>
          <w:sz w:val="32"/>
          <w:szCs w:val="32"/>
          <w:u w:val="single"/>
        </w:rPr>
        <w:t>安徽省蚌埠强制隔离戒毒所</w:t>
      </w:r>
    </w:p>
    <w:p w14:paraId="4DBBC28F" w14:textId="77777777" w:rsidR="00726DEA" w:rsidRDefault="00000000">
      <w:pPr>
        <w:tabs>
          <w:tab w:val="left" w:pos="2410"/>
        </w:tabs>
        <w:autoSpaceDE w:val="0"/>
        <w:autoSpaceDN w:val="0"/>
        <w:adjustRightInd w:val="0"/>
        <w:snapToGrid w:val="0"/>
        <w:spacing w:line="360" w:lineRule="auto"/>
        <w:ind w:firstLineChars="200" w:firstLine="723"/>
        <w:rPr>
          <w:rFonts w:ascii="宋体" w:eastAsia="宋体" w:hAnsi="宋体" w:hint="eastAsia"/>
          <w:b/>
          <w:spacing w:val="20"/>
          <w:kern w:val="0"/>
          <w:sz w:val="32"/>
          <w:szCs w:val="32"/>
        </w:rPr>
      </w:pPr>
      <w:r>
        <w:rPr>
          <w:rFonts w:ascii="宋体" w:eastAsia="宋体" w:hAnsi="宋体" w:hint="eastAsia"/>
          <w:b/>
          <w:spacing w:val="20"/>
          <w:kern w:val="0"/>
          <w:sz w:val="32"/>
          <w:szCs w:val="32"/>
        </w:rPr>
        <w:t>采购代理机构：</w:t>
      </w:r>
      <w:r>
        <w:rPr>
          <w:rFonts w:ascii="宋体" w:eastAsia="宋体" w:hAnsi="宋体" w:hint="eastAsia"/>
          <w:b/>
          <w:spacing w:val="20"/>
          <w:kern w:val="0"/>
          <w:sz w:val="32"/>
          <w:szCs w:val="32"/>
          <w:u w:val="single"/>
        </w:rPr>
        <w:t>安徽省招标集团股份有限公司</w:t>
      </w:r>
    </w:p>
    <w:p w14:paraId="3723D92B" w14:textId="77777777" w:rsidR="00726DEA" w:rsidRDefault="00726DEA">
      <w:pPr>
        <w:tabs>
          <w:tab w:val="left" w:pos="315"/>
          <w:tab w:val="left" w:pos="8820"/>
        </w:tabs>
        <w:spacing w:beforeLines="100" w:before="312" w:afterLines="50" w:after="156" w:line="500" w:lineRule="exact"/>
        <w:ind w:rightChars="127" w:right="267"/>
        <w:jc w:val="center"/>
        <w:rPr>
          <w:rFonts w:ascii="宋体" w:eastAsia="宋体" w:hAnsi="宋体" w:hint="eastAsia"/>
          <w:b/>
          <w:bCs/>
          <w:sz w:val="44"/>
          <w:szCs w:val="44"/>
        </w:rPr>
      </w:pPr>
    </w:p>
    <w:p w14:paraId="754F0BB4" w14:textId="77777777" w:rsidR="00726DEA" w:rsidRDefault="00000000">
      <w:pPr>
        <w:tabs>
          <w:tab w:val="left" w:pos="2410"/>
        </w:tabs>
        <w:autoSpaceDE w:val="0"/>
        <w:autoSpaceDN w:val="0"/>
        <w:adjustRightInd w:val="0"/>
        <w:snapToGrid w:val="0"/>
        <w:spacing w:line="360" w:lineRule="auto"/>
        <w:jc w:val="center"/>
        <w:rPr>
          <w:rFonts w:ascii="宋体" w:eastAsia="宋体" w:hAnsi="宋体" w:hint="eastAsia"/>
          <w:b/>
          <w:sz w:val="36"/>
        </w:rPr>
      </w:pPr>
      <w:r>
        <w:rPr>
          <w:rFonts w:ascii="宋体" w:eastAsia="宋体" w:hAnsi="宋体" w:hint="eastAsia"/>
          <w:b/>
          <w:sz w:val="36"/>
          <w:u w:val="single"/>
        </w:rPr>
        <w:t>2025</w:t>
      </w:r>
      <w:r>
        <w:rPr>
          <w:rFonts w:ascii="宋体" w:eastAsia="宋体" w:hAnsi="宋体" w:hint="eastAsia"/>
          <w:b/>
          <w:sz w:val="36"/>
        </w:rPr>
        <w:t>年</w:t>
      </w:r>
      <w:r>
        <w:rPr>
          <w:rFonts w:ascii="宋体" w:eastAsia="宋体" w:hAnsi="宋体" w:hint="eastAsia"/>
          <w:b/>
          <w:sz w:val="36"/>
          <w:u w:val="single"/>
        </w:rPr>
        <w:t>5</w:t>
      </w:r>
      <w:r>
        <w:rPr>
          <w:rFonts w:ascii="宋体" w:eastAsia="宋体" w:hAnsi="宋体" w:hint="eastAsia"/>
          <w:b/>
          <w:sz w:val="36"/>
        </w:rPr>
        <w:t>月</w:t>
      </w:r>
      <w:r>
        <w:rPr>
          <w:rFonts w:ascii="宋体" w:eastAsia="宋体" w:hAnsi="宋体"/>
          <w:b/>
          <w:sz w:val="36"/>
        </w:rPr>
        <w:br w:type="page"/>
      </w:r>
    </w:p>
    <w:p w14:paraId="7480E45C" w14:textId="77777777" w:rsidR="00726DEA" w:rsidRDefault="00000000">
      <w:pPr>
        <w:tabs>
          <w:tab w:val="left" w:pos="2410"/>
        </w:tabs>
        <w:autoSpaceDE w:val="0"/>
        <w:autoSpaceDN w:val="0"/>
        <w:adjustRightInd w:val="0"/>
        <w:snapToGrid w:val="0"/>
        <w:spacing w:line="360" w:lineRule="auto"/>
        <w:jc w:val="center"/>
        <w:rPr>
          <w:rFonts w:ascii="宋体" w:eastAsia="宋体" w:hAnsi="宋体" w:hint="eastAsia"/>
          <w:b/>
          <w:sz w:val="28"/>
        </w:rPr>
      </w:pPr>
      <w:r>
        <w:rPr>
          <w:rFonts w:ascii="宋体" w:eastAsia="宋体" w:hAnsi="宋体" w:hint="eastAsia"/>
          <w:b/>
          <w:sz w:val="28"/>
        </w:rPr>
        <w:lastRenderedPageBreak/>
        <w:t>目  录</w:t>
      </w:r>
    </w:p>
    <w:p w14:paraId="0FC593E3" w14:textId="4BA1CECB" w:rsidR="00726DEA" w:rsidRDefault="00000000">
      <w:pPr>
        <w:pStyle w:val="TOC1"/>
        <w:tabs>
          <w:tab w:val="right" w:leader="dot" w:pos="8306"/>
        </w:tabs>
        <w:rPr>
          <w:noProof/>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asciiTheme="minorEastAsia" w:hAnsiTheme="minorEastAsia" w:hint="eastAsia"/>
          <w:b/>
          <w:sz w:val="24"/>
          <w:szCs w:val="24"/>
        </w:rPr>
        <w:instrText>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hyperlink w:anchor="_Toc27553" w:history="1">
        <w:r>
          <w:rPr>
            <w:rFonts w:asciiTheme="minorEastAsia" w:hAnsiTheme="minorEastAsia" w:hint="eastAsia"/>
            <w:noProof/>
          </w:rPr>
          <w:t>第一章  招标公告</w:t>
        </w:r>
        <w:r>
          <w:rPr>
            <w:noProof/>
          </w:rPr>
          <w:tab/>
        </w:r>
        <w:r>
          <w:rPr>
            <w:noProof/>
          </w:rPr>
          <w:fldChar w:fldCharType="begin"/>
        </w:r>
        <w:r>
          <w:rPr>
            <w:noProof/>
          </w:rPr>
          <w:instrText xml:space="preserve"> PAGEREF _Toc27553 \h </w:instrText>
        </w:r>
        <w:r>
          <w:rPr>
            <w:noProof/>
          </w:rPr>
        </w:r>
        <w:r>
          <w:rPr>
            <w:noProof/>
          </w:rPr>
          <w:fldChar w:fldCharType="separate"/>
        </w:r>
        <w:r w:rsidR="00E81693">
          <w:rPr>
            <w:noProof/>
          </w:rPr>
          <w:t>3</w:t>
        </w:r>
        <w:r>
          <w:rPr>
            <w:noProof/>
          </w:rPr>
          <w:fldChar w:fldCharType="end"/>
        </w:r>
      </w:hyperlink>
    </w:p>
    <w:p w14:paraId="29C725B0" w14:textId="2B4C45E2" w:rsidR="00726DEA" w:rsidRDefault="00000000">
      <w:pPr>
        <w:pStyle w:val="TOC1"/>
        <w:tabs>
          <w:tab w:val="right" w:leader="dot" w:pos="8306"/>
        </w:tabs>
        <w:rPr>
          <w:noProof/>
        </w:rPr>
      </w:pPr>
      <w:hyperlink w:anchor="_Toc29289" w:history="1">
        <w:r>
          <w:rPr>
            <w:rFonts w:asciiTheme="minorEastAsia" w:hAnsiTheme="minorEastAsia" w:hint="eastAsia"/>
            <w:noProof/>
          </w:rPr>
          <w:t>第二章</w:t>
        </w:r>
        <w:r>
          <w:rPr>
            <w:rFonts w:asciiTheme="minorEastAsia" w:hAnsiTheme="minorEastAsia"/>
            <w:noProof/>
          </w:rPr>
          <w:t xml:space="preserve"> </w:t>
        </w:r>
        <w:r>
          <w:rPr>
            <w:rFonts w:asciiTheme="minorEastAsia" w:hAnsiTheme="minorEastAsia" w:hint="eastAsia"/>
            <w:noProof/>
          </w:rPr>
          <w:t xml:space="preserve"> </w:t>
        </w:r>
        <w:r>
          <w:rPr>
            <w:rFonts w:asciiTheme="minorEastAsia" w:hAnsiTheme="minorEastAsia"/>
            <w:noProof/>
          </w:rPr>
          <w:t>投标人须知</w:t>
        </w:r>
        <w:r>
          <w:rPr>
            <w:noProof/>
          </w:rPr>
          <w:tab/>
        </w:r>
        <w:r>
          <w:rPr>
            <w:noProof/>
          </w:rPr>
          <w:fldChar w:fldCharType="begin"/>
        </w:r>
        <w:r>
          <w:rPr>
            <w:noProof/>
          </w:rPr>
          <w:instrText xml:space="preserve"> PAGEREF _Toc29289 \h </w:instrText>
        </w:r>
        <w:r>
          <w:rPr>
            <w:noProof/>
          </w:rPr>
        </w:r>
        <w:r>
          <w:rPr>
            <w:noProof/>
          </w:rPr>
          <w:fldChar w:fldCharType="separate"/>
        </w:r>
        <w:r w:rsidR="00E81693">
          <w:rPr>
            <w:noProof/>
          </w:rPr>
          <w:t>7</w:t>
        </w:r>
        <w:r>
          <w:rPr>
            <w:noProof/>
          </w:rPr>
          <w:fldChar w:fldCharType="end"/>
        </w:r>
      </w:hyperlink>
    </w:p>
    <w:p w14:paraId="57FD8995" w14:textId="4CDA165F" w:rsidR="00726DEA" w:rsidRDefault="00000000">
      <w:pPr>
        <w:pStyle w:val="TOC1"/>
        <w:tabs>
          <w:tab w:val="right" w:leader="dot" w:pos="8306"/>
        </w:tabs>
        <w:rPr>
          <w:noProof/>
        </w:rPr>
      </w:pPr>
      <w:hyperlink w:anchor="_Toc25852" w:history="1">
        <w:r>
          <w:rPr>
            <w:rFonts w:asciiTheme="minorEastAsia" w:hAnsiTheme="minorEastAsia" w:hint="eastAsia"/>
            <w:noProof/>
          </w:rPr>
          <w:t>第三章  采购需求</w:t>
        </w:r>
        <w:r>
          <w:rPr>
            <w:noProof/>
          </w:rPr>
          <w:tab/>
        </w:r>
        <w:r>
          <w:rPr>
            <w:noProof/>
          </w:rPr>
          <w:fldChar w:fldCharType="begin"/>
        </w:r>
        <w:r>
          <w:rPr>
            <w:noProof/>
          </w:rPr>
          <w:instrText xml:space="preserve"> PAGEREF _Toc25852 \h </w:instrText>
        </w:r>
        <w:r>
          <w:rPr>
            <w:noProof/>
          </w:rPr>
        </w:r>
        <w:r>
          <w:rPr>
            <w:noProof/>
          </w:rPr>
          <w:fldChar w:fldCharType="separate"/>
        </w:r>
        <w:r w:rsidR="00E81693">
          <w:rPr>
            <w:noProof/>
          </w:rPr>
          <w:t>22</w:t>
        </w:r>
        <w:r>
          <w:rPr>
            <w:noProof/>
          </w:rPr>
          <w:fldChar w:fldCharType="end"/>
        </w:r>
      </w:hyperlink>
    </w:p>
    <w:p w14:paraId="3493FF42" w14:textId="4537EEF1" w:rsidR="00726DEA" w:rsidRDefault="00000000">
      <w:pPr>
        <w:pStyle w:val="TOC1"/>
        <w:tabs>
          <w:tab w:val="right" w:leader="dot" w:pos="8306"/>
        </w:tabs>
        <w:rPr>
          <w:noProof/>
        </w:rPr>
      </w:pPr>
      <w:hyperlink w:anchor="_Toc24613" w:history="1">
        <w:r>
          <w:rPr>
            <w:rFonts w:asciiTheme="minorEastAsia" w:hAnsiTheme="minorEastAsia" w:hint="eastAsia"/>
            <w:noProof/>
          </w:rPr>
          <w:t>第四章  评标方法和标准（综合评分法）</w:t>
        </w:r>
        <w:r>
          <w:rPr>
            <w:noProof/>
          </w:rPr>
          <w:tab/>
        </w:r>
        <w:r>
          <w:rPr>
            <w:noProof/>
          </w:rPr>
          <w:fldChar w:fldCharType="begin"/>
        </w:r>
        <w:r>
          <w:rPr>
            <w:noProof/>
          </w:rPr>
          <w:instrText xml:space="preserve"> PAGEREF _Toc24613 \h </w:instrText>
        </w:r>
        <w:r>
          <w:rPr>
            <w:noProof/>
          </w:rPr>
        </w:r>
        <w:r>
          <w:rPr>
            <w:noProof/>
          </w:rPr>
          <w:fldChar w:fldCharType="separate"/>
        </w:r>
        <w:r w:rsidR="00E81693">
          <w:rPr>
            <w:noProof/>
          </w:rPr>
          <w:t>54</w:t>
        </w:r>
        <w:r>
          <w:rPr>
            <w:noProof/>
          </w:rPr>
          <w:fldChar w:fldCharType="end"/>
        </w:r>
      </w:hyperlink>
    </w:p>
    <w:p w14:paraId="2CB4508F" w14:textId="2C2D30EA" w:rsidR="00726DEA" w:rsidRDefault="00000000">
      <w:pPr>
        <w:pStyle w:val="TOC1"/>
        <w:tabs>
          <w:tab w:val="right" w:leader="dot" w:pos="8306"/>
        </w:tabs>
        <w:rPr>
          <w:noProof/>
        </w:rPr>
      </w:pPr>
      <w:hyperlink w:anchor="_Toc10808" w:history="1">
        <w:r>
          <w:rPr>
            <w:rFonts w:asciiTheme="minorEastAsia" w:hAnsiTheme="minorEastAsia" w:hint="eastAsia"/>
            <w:noProof/>
          </w:rPr>
          <w:t xml:space="preserve">第五章  </w:t>
        </w:r>
        <w:r>
          <w:rPr>
            <w:rFonts w:asciiTheme="minorEastAsia" w:hAnsiTheme="minorEastAsia"/>
            <w:noProof/>
          </w:rPr>
          <w:t>政府采购合同</w:t>
        </w:r>
        <w:r>
          <w:rPr>
            <w:noProof/>
          </w:rPr>
          <w:tab/>
        </w:r>
        <w:r>
          <w:rPr>
            <w:noProof/>
          </w:rPr>
          <w:fldChar w:fldCharType="begin"/>
        </w:r>
        <w:r>
          <w:rPr>
            <w:noProof/>
          </w:rPr>
          <w:instrText xml:space="preserve"> PAGEREF _Toc10808 \h </w:instrText>
        </w:r>
        <w:r>
          <w:rPr>
            <w:noProof/>
          </w:rPr>
        </w:r>
        <w:r>
          <w:rPr>
            <w:noProof/>
          </w:rPr>
          <w:fldChar w:fldCharType="separate"/>
        </w:r>
        <w:r w:rsidR="00E81693">
          <w:rPr>
            <w:noProof/>
          </w:rPr>
          <w:t>63</w:t>
        </w:r>
        <w:r>
          <w:rPr>
            <w:noProof/>
          </w:rPr>
          <w:fldChar w:fldCharType="end"/>
        </w:r>
      </w:hyperlink>
    </w:p>
    <w:p w14:paraId="1C833FAA" w14:textId="1C195F0F" w:rsidR="00726DEA" w:rsidRDefault="00000000">
      <w:pPr>
        <w:pStyle w:val="TOC1"/>
        <w:tabs>
          <w:tab w:val="right" w:leader="dot" w:pos="8306"/>
        </w:tabs>
        <w:rPr>
          <w:noProof/>
        </w:rPr>
      </w:pPr>
      <w:hyperlink w:anchor="_Toc9900" w:history="1">
        <w:r>
          <w:rPr>
            <w:rFonts w:asciiTheme="minorEastAsia" w:hAnsiTheme="minorEastAsia" w:hint="eastAsia"/>
            <w:noProof/>
          </w:rPr>
          <w:t>第六章  投标文件格式</w:t>
        </w:r>
        <w:r>
          <w:rPr>
            <w:noProof/>
          </w:rPr>
          <w:tab/>
        </w:r>
        <w:r>
          <w:rPr>
            <w:noProof/>
          </w:rPr>
          <w:fldChar w:fldCharType="begin"/>
        </w:r>
        <w:r>
          <w:rPr>
            <w:noProof/>
          </w:rPr>
          <w:instrText xml:space="preserve"> PAGEREF _Toc9900 \h </w:instrText>
        </w:r>
        <w:r>
          <w:rPr>
            <w:noProof/>
          </w:rPr>
        </w:r>
        <w:r>
          <w:rPr>
            <w:noProof/>
          </w:rPr>
          <w:fldChar w:fldCharType="separate"/>
        </w:r>
        <w:r w:rsidR="00E81693">
          <w:rPr>
            <w:noProof/>
          </w:rPr>
          <w:t>72</w:t>
        </w:r>
        <w:r>
          <w:rPr>
            <w:noProof/>
          </w:rPr>
          <w:fldChar w:fldCharType="end"/>
        </w:r>
      </w:hyperlink>
    </w:p>
    <w:p w14:paraId="722E1BB2" w14:textId="44FD2675" w:rsidR="00726DEA" w:rsidRDefault="00000000">
      <w:pPr>
        <w:pStyle w:val="TOC1"/>
        <w:tabs>
          <w:tab w:val="right" w:leader="dot" w:pos="8306"/>
        </w:tabs>
        <w:rPr>
          <w:noProof/>
        </w:rPr>
      </w:pPr>
      <w:hyperlink w:anchor="_Toc20578" w:history="1">
        <w:r>
          <w:rPr>
            <w:rFonts w:asciiTheme="minorEastAsia" w:hAnsiTheme="minorEastAsia" w:hint="eastAsia"/>
            <w:noProof/>
          </w:rPr>
          <w:t>第七章</w:t>
        </w:r>
        <w:r>
          <w:rPr>
            <w:rFonts w:ascii="宋体" w:eastAsia="宋体" w:hAnsi="宋体" w:hint="eastAsia"/>
            <w:bCs/>
            <w:noProof/>
          </w:rPr>
          <w:t xml:space="preserve">  政府采购</w:t>
        </w:r>
        <w:r>
          <w:rPr>
            <w:rFonts w:asciiTheme="minorEastAsia" w:hAnsiTheme="minorEastAsia" w:hint="eastAsia"/>
            <w:noProof/>
          </w:rPr>
          <w:t>供应</w:t>
        </w:r>
        <w:r>
          <w:rPr>
            <w:rFonts w:ascii="宋体" w:eastAsia="宋体" w:hAnsi="宋体" w:hint="eastAsia"/>
            <w:bCs/>
            <w:noProof/>
          </w:rPr>
          <w:t>商询问函和质疑函范本</w:t>
        </w:r>
        <w:r>
          <w:rPr>
            <w:noProof/>
          </w:rPr>
          <w:tab/>
        </w:r>
        <w:r>
          <w:rPr>
            <w:noProof/>
          </w:rPr>
          <w:fldChar w:fldCharType="begin"/>
        </w:r>
        <w:r>
          <w:rPr>
            <w:noProof/>
          </w:rPr>
          <w:instrText xml:space="preserve"> PAGEREF _Toc20578 \h </w:instrText>
        </w:r>
        <w:r>
          <w:rPr>
            <w:noProof/>
          </w:rPr>
        </w:r>
        <w:r>
          <w:rPr>
            <w:noProof/>
          </w:rPr>
          <w:fldChar w:fldCharType="separate"/>
        </w:r>
        <w:r w:rsidR="00E81693">
          <w:rPr>
            <w:noProof/>
          </w:rPr>
          <w:t>95</w:t>
        </w:r>
        <w:r>
          <w:rPr>
            <w:noProof/>
          </w:rPr>
          <w:fldChar w:fldCharType="end"/>
        </w:r>
      </w:hyperlink>
    </w:p>
    <w:p w14:paraId="6DE96BAE" w14:textId="77777777" w:rsidR="00726DEA" w:rsidRDefault="00000000">
      <w:pPr>
        <w:spacing w:line="360" w:lineRule="auto"/>
        <w:rPr>
          <w:rFonts w:asciiTheme="minorEastAsia" w:eastAsiaTheme="minorEastAsia" w:hAnsiTheme="minorEastAsia" w:hint="eastAsia"/>
          <w:b/>
          <w:sz w:val="32"/>
        </w:rPr>
      </w:pPr>
      <w:r>
        <w:rPr>
          <w:rFonts w:asciiTheme="minorEastAsia" w:eastAsiaTheme="minorEastAsia" w:hAnsiTheme="minorEastAsia"/>
          <w:szCs w:val="24"/>
        </w:rPr>
        <w:fldChar w:fldCharType="end"/>
      </w:r>
    </w:p>
    <w:p w14:paraId="2ED4E155" w14:textId="77777777" w:rsidR="00726DEA" w:rsidRDefault="00726DEA">
      <w:pPr>
        <w:pStyle w:val="a7"/>
        <w:rPr>
          <w:rFonts w:hint="eastAsia"/>
        </w:rPr>
        <w:sectPr w:rsidR="00726DEA">
          <w:headerReference w:type="default" r:id="rId9"/>
          <w:footerReference w:type="default" r:id="rId10"/>
          <w:pgSz w:w="11906" w:h="16838"/>
          <w:pgMar w:top="1440" w:right="1800" w:bottom="1440" w:left="1800" w:header="851" w:footer="992" w:gutter="0"/>
          <w:cols w:space="425"/>
          <w:docGrid w:type="lines" w:linePitch="312"/>
        </w:sectPr>
      </w:pPr>
    </w:p>
    <w:p w14:paraId="37D53BBE" w14:textId="77777777" w:rsidR="00726DEA" w:rsidRDefault="00000000">
      <w:pPr>
        <w:spacing w:line="360" w:lineRule="auto"/>
        <w:jc w:val="center"/>
        <w:outlineLvl w:val="0"/>
        <w:rPr>
          <w:rFonts w:asciiTheme="minorEastAsia" w:eastAsiaTheme="minorEastAsia" w:hAnsiTheme="minorEastAsia" w:hint="eastAsia"/>
          <w:b/>
          <w:sz w:val="28"/>
        </w:rPr>
      </w:pPr>
      <w:bookmarkStart w:id="1" w:name="_Toc27553"/>
      <w:r>
        <w:rPr>
          <w:rFonts w:asciiTheme="minorEastAsia" w:eastAsiaTheme="minorEastAsia" w:hAnsiTheme="minorEastAsia" w:hint="eastAsia"/>
          <w:b/>
          <w:sz w:val="28"/>
        </w:rPr>
        <w:lastRenderedPageBreak/>
        <w:t>第一章  招标公告</w:t>
      </w:r>
      <w:bookmarkEnd w:id="1"/>
    </w:p>
    <w:p w14:paraId="0A61B4E7" w14:textId="77777777" w:rsidR="00726DEA" w:rsidRDefault="00000000">
      <w:pPr>
        <w:pStyle w:val="3"/>
        <w:keepNext w:val="0"/>
        <w:keepLines w:val="0"/>
        <w:widowControl/>
        <w:shd w:val="clear" w:color="auto" w:fill="FFFFFF"/>
        <w:spacing w:before="0" w:after="0" w:line="560" w:lineRule="atLeast"/>
        <w:jc w:val="center"/>
        <w:rPr>
          <w:rFonts w:ascii="宋体" w:eastAsia="宋体" w:hAnsi="宋体" w:cs="宋体" w:hint="eastAsia"/>
          <w:color w:val="333333"/>
          <w:kern w:val="0"/>
          <w:sz w:val="44"/>
          <w:szCs w:val="44"/>
          <w:shd w:val="clear" w:color="auto" w:fill="FFFFFF"/>
          <w:lang w:bidi="ar"/>
        </w:rPr>
      </w:pPr>
      <w:r>
        <w:rPr>
          <w:rFonts w:ascii="宋体" w:eastAsia="宋体" w:hAnsi="宋体" w:cs="宋体" w:hint="eastAsia"/>
          <w:color w:val="333333"/>
          <w:kern w:val="0"/>
          <w:sz w:val="44"/>
          <w:szCs w:val="44"/>
          <w:shd w:val="clear" w:color="auto" w:fill="FFFFFF"/>
          <w:lang w:bidi="ar"/>
        </w:rPr>
        <w:t>安徽省蚌埠强制隔离戒毒所改扩建工程配套技防设施设备采购项目（二期）招标公告</w:t>
      </w:r>
    </w:p>
    <w:p w14:paraId="6165C354" w14:textId="77777777" w:rsidR="00726DEA" w:rsidRDefault="00726DEA">
      <w:pPr>
        <w:rPr>
          <w:rFonts w:ascii="Times New Roman" w:eastAsia="仿宋" w:hAnsi="Times New Roman" w:cs="Times New Roman"/>
          <w:color w:val="000000"/>
          <w:sz w:val="28"/>
          <w:szCs w:val="28"/>
        </w:rPr>
      </w:pPr>
    </w:p>
    <w:p w14:paraId="18035D50" w14:textId="77777777" w:rsidR="00726DEA" w:rsidRDefault="00000000">
      <w:pPr>
        <w:widowControl/>
        <w:pBdr>
          <w:top w:val="single" w:sz="4" w:space="1" w:color="auto"/>
          <w:left w:val="single" w:sz="4" w:space="4" w:color="auto"/>
          <w:bottom w:val="single" w:sz="4" w:space="1" w:color="auto"/>
          <w:right w:val="single" w:sz="4" w:space="4" w:color="auto"/>
        </w:pBdr>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项目概况</w:t>
      </w:r>
    </w:p>
    <w:p w14:paraId="541F79D6" w14:textId="77777777" w:rsidR="00726DEA" w:rsidRDefault="00000000">
      <w:pPr>
        <w:widowControl/>
        <w:pBdr>
          <w:top w:val="single" w:sz="4" w:space="1" w:color="auto"/>
          <w:left w:val="single" w:sz="4" w:space="4" w:color="auto"/>
          <w:bottom w:val="single" w:sz="4" w:space="1" w:color="auto"/>
          <w:right w:val="single" w:sz="4" w:space="4" w:color="auto"/>
        </w:pBdr>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安徽省蚌埠强制隔离戒毒所改扩建工程配套技防设施设备采购项目（二期）招标项目的潜在投标人应在优质采云采购平台（http://www.youzhicai.com/） 获取招标文件，并于2025年5月8日9点30分（北京时间）前递交投标文件。</w:t>
      </w:r>
    </w:p>
    <w:p w14:paraId="5691F449" w14:textId="77777777" w:rsidR="00726DEA" w:rsidRDefault="00000000">
      <w:pPr>
        <w:widowControl/>
        <w:jc w:val="left"/>
        <w:rPr>
          <w:rFonts w:ascii="宋体" w:eastAsia="宋体" w:hAnsi="宋体" w:cs="宋体" w:hint="eastAsia"/>
          <w:color w:val="000000"/>
          <w:sz w:val="27"/>
          <w:szCs w:val="27"/>
        </w:rPr>
      </w:pPr>
      <w:r>
        <w:rPr>
          <w:rFonts w:ascii="Calibri" w:eastAsia="宋体" w:hAnsi="Calibri" w:cs="Calibri"/>
          <w:color w:val="000000"/>
          <w:kern w:val="0"/>
          <w:szCs w:val="21"/>
          <w:lang w:bidi="ar"/>
        </w:rPr>
        <w:t> </w:t>
      </w:r>
    </w:p>
    <w:p w14:paraId="385583CA" w14:textId="77777777" w:rsidR="00726DEA" w:rsidRDefault="00000000">
      <w:pPr>
        <w:widowControl/>
        <w:spacing w:line="560" w:lineRule="atLeast"/>
        <w:jc w:val="left"/>
        <w:rPr>
          <w:rFonts w:ascii="黑体" w:eastAsia="黑体" w:hAnsi="宋体" w:cs="黑体" w:hint="eastAsia"/>
          <w:color w:val="000000"/>
          <w:kern w:val="0"/>
          <w:sz w:val="28"/>
          <w:szCs w:val="28"/>
          <w:lang w:bidi="ar"/>
        </w:rPr>
      </w:pPr>
      <w:bookmarkStart w:id="2" w:name="_Toc35393621"/>
      <w:bookmarkStart w:id="3" w:name="_Toc28359079"/>
      <w:bookmarkStart w:id="4" w:name="_Toc28359002"/>
      <w:bookmarkStart w:id="5" w:name="_Toc35393790"/>
      <w:bookmarkStart w:id="6" w:name="_Hlk24379207"/>
      <w:r>
        <w:rPr>
          <w:rFonts w:ascii="黑体" w:eastAsia="黑体" w:hAnsi="宋体" w:cs="黑体" w:hint="eastAsia"/>
          <w:color w:val="000000"/>
          <w:kern w:val="0"/>
          <w:sz w:val="28"/>
          <w:szCs w:val="28"/>
          <w:lang w:bidi="ar"/>
        </w:rPr>
        <w:t>一、项目基本情况</w:t>
      </w:r>
      <w:bookmarkEnd w:id="2"/>
      <w:bookmarkEnd w:id="3"/>
      <w:bookmarkEnd w:id="4"/>
      <w:bookmarkEnd w:id="5"/>
    </w:p>
    <w:p w14:paraId="43ADAC1B"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项目编号：ZF2025-02-0488</w:t>
      </w:r>
    </w:p>
    <w:p w14:paraId="78B06BD6"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项目名称：安徽省蚌埠强制隔离戒毒所改扩建工程配套技防设施设备采购项目（二期）</w:t>
      </w:r>
    </w:p>
    <w:bookmarkEnd w:id="6"/>
    <w:p w14:paraId="2325DD64"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预算金额：82万元</w:t>
      </w:r>
    </w:p>
    <w:p w14:paraId="7EAB077C"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最高限价：</w:t>
      </w:r>
    </w:p>
    <w:p w14:paraId="024B2F2A"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第一包（技防设备类）：506478.00元</w:t>
      </w:r>
    </w:p>
    <w:p w14:paraId="195D0F57"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第二包（警戒器具类）：313050.00元</w:t>
      </w:r>
    </w:p>
    <w:p w14:paraId="22222F1D"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采购需求：</w:t>
      </w:r>
    </w:p>
    <w:p w14:paraId="14761FFD"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第一包：进行LED显示屏、16路解码器、车间全景摄像机等技防类设备采购；</w:t>
      </w:r>
    </w:p>
    <w:p w14:paraId="12B5E615"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第二包：进行执法记录仪、采购对讲机、手持安检仪等技防类设备采购；</w:t>
      </w:r>
    </w:p>
    <w:p w14:paraId="67487DCE"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合同履行期限：自合同签订、生效后，采购人通知之日起40日完成内供货、安装、调试等工作。</w:t>
      </w:r>
    </w:p>
    <w:p w14:paraId="630F414B"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本项目不接受联合体投标。</w:t>
      </w:r>
      <w:bookmarkStart w:id="7" w:name="_Toc28359080"/>
      <w:bookmarkStart w:id="8" w:name="_Toc28359003"/>
      <w:bookmarkStart w:id="9" w:name="_Toc35393791"/>
      <w:bookmarkStart w:id="10" w:name="_Toc35393622"/>
    </w:p>
    <w:p w14:paraId="5B48C4F1" w14:textId="77777777" w:rsidR="00726DEA" w:rsidRDefault="00000000">
      <w:pPr>
        <w:widowControl/>
        <w:spacing w:line="560" w:lineRule="atLeast"/>
        <w:jc w:val="left"/>
        <w:rPr>
          <w:rFonts w:ascii="黑体" w:eastAsia="黑体" w:hAnsi="宋体" w:cs="黑体" w:hint="eastAsia"/>
          <w:color w:val="000000"/>
          <w:kern w:val="0"/>
          <w:sz w:val="28"/>
          <w:szCs w:val="28"/>
          <w:lang w:bidi="ar"/>
        </w:rPr>
      </w:pPr>
      <w:r>
        <w:rPr>
          <w:rFonts w:ascii="黑体" w:eastAsia="黑体" w:hAnsi="宋体" w:cs="黑体" w:hint="eastAsia"/>
          <w:color w:val="000000"/>
          <w:kern w:val="0"/>
          <w:sz w:val="28"/>
          <w:szCs w:val="28"/>
          <w:lang w:bidi="ar"/>
        </w:rPr>
        <w:t>二、申请人的资格要求：</w:t>
      </w:r>
      <w:bookmarkEnd w:id="7"/>
      <w:bookmarkEnd w:id="8"/>
      <w:bookmarkEnd w:id="9"/>
      <w:bookmarkEnd w:id="10"/>
    </w:p>
    <w:p w14:paraId="11B84492"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lastRenderedPageBreak/>
        <w:t>1.满足《中华人民共和国政府采购法》第二十二条规定；</w:t>
      </w:r>
    </w:p>
    <w:p w14:paraId="652B418B"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bookmarkStart w:id="11" w:name="_Toc28359081"/>
      <w:bookmarkStart w:id="12" w:name="_Toc28359004"/>
      <w:r>
        <w:rPr>
          <w:rFonts w:ascii="仿宋" w:eastAsia="仿宋" w:hAnsi="仿宋" w:cs="仿宋" w:hint="eastAsia"/>
          <w:color w:val="000000"/>
          <w:kern w:val="0"/>
          <w:sz w:val="28"/>
          <w:szCs w:val="28"/>
          <w:lang w:bidi="ar"/>
        </w:rPr>
        <w:t>2.落实政府采购政策需满足的资格要求：无；</w:t>
      </w:r>
    </w:p>
    <w:p w14:paraId="477E6DA7"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bookmarkStart w:id="13" w:name="_Toc35393623"/>
      <w:bookmarkStart w:id="14" w:name="_Toc35393792"/>
      <w:r>
        <w:rPr>
          <w:rFonts w:ascii="仿宋" w:eastAsia="仿宋" w:hAnsi="仿宋" w:cs="仿宋" w:hint="eastAsia"/>
          <w:color w:val="000000"/>
          <w:kern w:val="0"/>
          <w:sz w:val="28"/>
          <w:szCs w:val="28"/>
          <w:lang w:bidi="ar"/>
        </w:rPr>
        <w:t>3.本项目的特定资格要求：信誉要求</w:t>
      </w:r>
    </w:p>
    <w:p w14:paraId="584178AE"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截至提交投标文件截止时间，投标人（含其不具有独立法人资格的分支机构）存在下列有效情形之一的，其投标文件按无效处理。</w:t>
      </w:r>
    </w:p>
    <w:p w14:paraId="62BFA352"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（1）被人民法院列入失信被执行人名单的；</w:t>
      </w:r>
    </w:p>
    <w:p w14:paraId="6CE96125"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（2）被税务机关列入重大税收违法案件当事人名单的；</w:t>
      </w:r>
    </w:p>
    <w:p w14:paraId="5040B8E8"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（3）被财政部门列入政府采购严重违法失信名单的；</w:t>
      </w:r>
    </w:p>
    <w:p w14:paraId="5E028ED8"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4）被市场监督管理部门（或工商行政管理部门）列入经营异常名录（未按照《企业信息公示暂行条例》（国务院令第654号）第八条规定的期限公示年度报告被列入经营异常名录的除外）或者严重违法失信企业名单的。</w:t>
      </w:r>
    </w:p>
    <w:p w14:paraId="232EEA42"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注：“有效”是指“情形”规定的程度、起止期间处于有效状态。投标人为联合体的，对投标人的要求视同对联合体成员的要求。</w:t>
      </w:r>
    </w:p>
    <w:p w14:paraId="59DDAE22" w14:textId="77777777" w:rsidR="00726DEA" w:rsidRDefault="00000000">
      <w:pPr>
        <w:widowControl/>
        <w:spacing w:line="560" w:lineRule="atLeast"/>
        <w:jc w:val="left"/>
        <w:rPr>
          <w:rFonts w:ascii="黑体" w:eastAsia="黑体" w:hAnsi="宋体" w:cs="黑体" w:hint="eastAsia"/>
          <w:color w:val="000000"/>
          <w:kern w:val="0"/>
          <w:sz w:val="28"/>
          <w:szCs w:val="28"/>
          <w:lang w:bidi="ar"/>
        </w:rPr>
      </w:pPr>
      <w:r>
        <w:rPr>
          <w:rFonts w:ascii="黑体" w:eastAsia="黑体" w:hAnsi="宋体" w:cs="黑体" w:hint="eastAsia"/>
          <w:color w:val="000000"/>
          <w:kern w:val="0"/>
          <w:sz w:val="28"/>
          <w:szCs w:val="28"/>
          <w:lang w:bidi="ar"/>
        </w:rPr>
        <w:t>三、获取招标文件</w:t>
      </w:r>
      <w:bookmarkEnd w:id="11"/>
      <w:bookmarkEnd w:id="12"/>
      <w:bookmarkEnd w:id="13"/>
      <w:bookmarkEnd w:id="14"/>
    </w:p>
    <w:p w14:paraId="286E251F"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时间：2025年4月17日至2025年5月8日14时30分。</w:t>
      </w:r>
    </w:p>
    <w:p w14:paraId="2492D6C7"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地点：“优质采云采购平台”（http://www.youzhicai.com/）</w:t>
      </w:r>
    </w:p>
    <w:p w14:paraId="304652D5"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方式：在线下载</w:t>
      </w:r>
    </w:p>
    <w:p w14:paraId="14E4743F"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售价(元)：0</w:t>
      </w:r>
    </w:p>
    <w:p w14:paraId="1B4C5793" w14:textId="77777777" w:rsidR="00726DEA" w:rsidRDefault="00000000">
      <w:pPr>
        <w:widowControl/>
        <w:spacing w:line="560" w:lineRule="atLeast"/>
        <w:jc w:val="left"/>
        <w:rPr>
          <w:rFonts w:ascii="黑体" w:eastAsia="黑体" w:hAnsi="宋体" w:cs="黑体" w:hint="eastAsia"/>
          <w:color w:val="000000"/>
          <w:kern w:val="0"/>
          <w:sz w:val="28"/>
          <w:szCs w:val="28"/>
          <w:lang w:bidi="ar"/>
        </w:rPr>
      </w:pPr>
      <w:bookmarkStart w:id="15" w:name="_Toc28359005"/>
      <w:bookmarkStart w:id="16" w:name="_Toc28359082"/>
      <w:bookmarkStart w:id="17" w:name="_Toc35393624"/>
      <w:bookmarkStart w:id="18" w:name="_Toc35393793"/>
      <w:r>
        <w:rPr>
          <w:rFonts w:ascii="黑体" w:eastAsia="黑体" w:hAnsi="宋体" w:cs="黑体" w:hint="eastAsia"/>
          <w:color w:val="000000"/>
          <w:kern w:val="0"/>
          <w:sz w:val="28"/>
          <w:szCs w:val="28"/>
          <w:lang w:bidi="ar"/>
        </w:rPr>
        <w:t>四、提交投标文件</w:t>
      </w:r>
      <w:bookmarkEnd w:id="15"/>
      <w:bookmarkEnd w:id="16"/>
      <w:r>
        <w:rPr>
          <w:rFonts w:ascii="黑体" w:eastAsia="黑体" w:hAnsi="宋体" w:cs="黑体" w:hint="eastAsia"/>
          <w:color w:val="000000"/>
          <w:kern w:val="0"/>
          <w:sz w:val="28"/>
          <w:szCs w:val="28"/>
          <w:lang w:bidi="ar"/>
        </w:rPr>
        <w:t>截止时间、开标时间和地点</w:t>
      </w:r>
      <w:bookmarkEnd w:id="17"/>
      <w:bookmarkEnd w:id="18"/>
    </w:p>
    <w:p w14:paraId="5AC86F34"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2025年5月8日14点30分（北京时间）</w:t>
      </w:r>
    </w:p>
    <w:p w14:paraId="565EFEB2"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地点：</w:t>
      </w:r>
      <w:bookmarkStart w:id="19" w:name="_Hlk44253880"/>
      <w:r>
        <w:rPr>
          <w:rFonts w:ascii="仿宋" w:eastAsia="仿宋" w:hAnsi="仿宋" w:cs="仿宋" w:hint="eastAsia"/>
          <w:color w:val="000000"/>
          <w:kern w:val="0"/>
          <w:sz w:val="28"/>
          <w:szCs w:val="28"/>
          <w:lang w:bidi="ar"/>
        </w:rPr>
        <w:t>线上开标：“优质采云采购平台”（http://www.youzhicai.com/）</w:t>
      </w:r>
      <w:bookmarkEnd w:id="19"/>
    </w:p>
    <w:p w14:paraId="155DE695" w14:textId="77777777" w:rsidR="00726DEA" w:rsidRDefault="00000000">
      <w:pPr>
        <w:widowControl/>
        <w:spacing w:line="560" w:lineRule="atLeast"/>
        <w:jc w:val="left"/>
        <w:rPr>
          <w:rFonts w:ascii="黑体" w:eastAsia="黑体" w:hAnsi="宋体" w:cs="黑体" w:hint="eastAsia"/>
          <w:color w:val="000000"/>
          <w:kern w:val="0"/>
          <w:sz w:val="28"/>
          <w:szCs w:val="28"/>
          <w:lang w:bidi="ar"/>
        </w:rPr>
      </w:pPr>
      <w:bookmarkStart w:id="20" w:name="_Toc35393794"/>
      <w:bookmarkStart w:id="21" w:name="_Toc28359007"/>
      <w:bookmarkStart w:id="22" w:name="_Toc28359084"/>
      <w:bookmarkStart w:id="23" w:name="_Toc35393625"/>
      <w:r>
        <w:rPr>
          <w:rFonts w:ascii="黑体" w:eastAsia="黑体" w:hAnsi="宋体" w:cs="黑体" w:hint="eastAsia"/>
          <w:color w:val="000000"/>
          <w:kern w:val="0"/>
          <w:sz w:val="28"/>
          <w:szCs w:val="28"/>
          <w:lang w:bidi="ar"/>
        </w:rPr>
        <w:t>五、公告期限</w:t>
      </w:r>
      <w:bookmarkEnd w:id="20"/>
      <w:bookmarkEnd w:id="21"/>
      <w:bookmarkEnd w:id="22"/>
      <w:bookmarkEnd w:id="23"/>
    </w:p>
    <w:p w14:paraId="4E639587"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自本公告发布之日起5个工作日。</w:t>
      </w:r>
    </w:p>
    <w:p w14:paraId="5D6C4D1C" w14:textId="77777777" w:rsidR="00726DEA" w:rsidRDefault="00000000">
      <w:pPr>
        <w:widowControl/>
        <w:spacing w:line="560" w:lineRule="atLeast"/>
        <w:jc w:val="left"/>
        <w:rPr>
          <w:rFonts w:ascii="黑体" w:eastAsia="黑体" w:hAnsi="宋体" w:cs="黑体" w:hint="eastAsia"/>
          <w:color w:val="000000"/>
          <w:kern w:val="0"/>
          <w:sz w:val="28"/>
          <w:szCs w:val="28"/>
          <w:lang w:bidi="ar"/>
        </w:rPr>
      </w:pPr>
      <w:bookmarkStart w:id="24" w:name="_Toc35393795"/>
      <w:bookmarkStart w:id="25" w:name="_Toc35393626"/>
      <w:r>
        <w:rPr>
          <w:rFonts w:ascii="黑体" w:eastAsia="黑体" w:hAnsi="宋体" w:cs="黑体" w:hint="eastAsia"/>
          <w:color w:val="000000"/>
          <w:kern w:val="0"/>
          <w:sz w:val="28"/>
          <w:szCs w:val="28"/>
          <w:lang w:bidi="ar"/>
        </w:rPr>
        <w:t>六、其他补充事宜</w:t>
      </w:r>
      <w:bookmarkEnd w:id="24"/>
      <w:bookmarkEnd w:id="25"/>
    </w:p>
    <w:p w14:paraId="1ED708AF"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lastRenderedPageBreak/>
        <w:t>1.本项目相关信息同时在“安徽省政府采购网、优质采招标采购平台（www.yzczb.com）和优质采云采购平台（www.youzhicai.com）”媒介上发布；</w:t>
      </w:r>
    </w:p>
    <w:p w14:paraId="3A74EF6D"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2.本项目需落实的节能环保、中小企业扶持等相关政府采购政策详见招标文件。</w:t>
      </w:r>
    </w:p>
    <w:p w14:paraId="3311F7DF"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3.政府采购电子化交易要求：</w:t>
      </w:r>
    </w:p>
    <w:p w14:paraId="535F0698"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（1）潜在投标人/供应商须登录“优质采云采购平台”（网址：</w:t>
      </w:r>
      <w:hyperlink r:id="rId11" w:history="1">
        <w:r>
          <w:rPr>
            <w:rFonts w:ascii="仿宋" w:eastAsia="仿宋" w:hAnsi="仿宋" w:cs="仿宋" w:hint="eastAsia"/>
            <w:color w:val="000000"/>
            <w:kern w:val="0"/>
            <w:sz w:val="28"/>
            <w:szCs w:val="28"/>
            <w:lang w:bidi="ar"/>
          </w:rPr>
          <w:t>www.youzhicai.com</w:t>
        </w:r>
      </w:hyperlink>
      <w:r>
        <w:rPr>
          <w:rFonts w:ascii="仿宋" w:eastAsia="仿宋" w:hAnsi="仿宋" w:cs="仿宋" w:hint="eastAsia"/>
          <w:color w:val="000000"/>
          <w:kern w:val="0"/>
          <w:sz w:val="28"/>
          <w:szCs w:val="28"/>
          <w:lang w:bidi="ar"/>
        </w:rPr>
        <w:t>，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7F8CD439"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2）已注册的潜在投标人/供应商可登录优质采平台获取招标采购文件，本项目的招标采购文件及其他资料（含澄清、答疑及相关补充文件）通过优质采平台发布，采购人/代理机构不再另行书面通知，潜在投标人/供应商应及时关注、查阅优质采平台。因未及时查看导致不利后果的，责任自负。</w:t>
      </w:r>
    </w:p>
    <w:p w14:paraId="58B69B32"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（3）已注册的潜在投标人/供应商若注册信息发生变更（如：与初始注册信息不一致），应及时网上提交变更申请。因未及时变更导致不利后果的，责任自负。</w:t>
      </w:r>
    </w:p>
    <w:p w14:paraId="706CBD2E"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16A27CC2"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（5）电子投标/响应文件必须使用“优质采投标文件制作工具”制作生成并上传。下载地址：</w:t>
      </w:r>
      <w:r>
        <w:rPr>
          <w:rFonts w:ascii="仿宋" w:eastAsia="仿宋" w:hAnsi="仿宋" w:cs="仿宋" w:hint="eastAsia"/>
          <w:color w:val="000000"/>
          <w:kern w:val="0"/>
          <w:sz w:val="28"/>
          <w:szCs w:val="28"/>
          <w:lang w:bidi="ar"/>
        </w:rPr>
        <w:lastRenderedPageBreak/>
        <w:t xml:space="preserve">http://toolcdn.youzhicai.com/tools/BidderTools.zip，使用说明书及视频教程下载地址: </w:t>
      </w:r>
      <w:hyperlink r:id="rId12" w:history="1">
        <w:r>
          <w:rPr>
            <w:rFonts w:ascii="仿宋" w:eastAsia="仿宋" w:hAnsi="仿宋" w:cs="仿宋" w:hint="eastAsia"/>
            <w:color w:val="000000"/>
            <w:kern w:val="0"/>
            <w:sz w:val="28"/>
            <w:szCs w:val="28"/>
            <w:lang w:bidi="ar"/>
          </w:rPr>
          <w:t>http://file.youzhicai.com/files/BidderHelp.rar。</w:t>
        </w:r>
      </w:hyperlink>
    </w:p>
    <w:p w14:paraId="7298D971"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4.本项目符合财政部、工业和信息化部制定的《政府采购促进中小企业发展管理办法》第六条第（二）款之规定，为非专门面向中小企业采购项目。具体原因如下：因确需使用不可替代的专利、专有技术，基础设施限制，或者提供特定公共服务等原因，只能从中小企业之外的供应商处采购的。如对此项内容有质疑,可通过书面或电子形式进行质疑投诉。具体要求详见招标文件“投标人须知”中。</w:t>
      </w:r>
    </w:p>
    <w:p w14:paraId="6CDAC261" w14:textId="77777777" w:rsidR="00726DEA" w:rsidRDefault="00000000">
      <w:pPr>
        <w:widowControl/>
        <w:spacing w:line="560" w:lineRule="atLeast"/>
        <w:jc w:val="left"/>
        <w:rPr>
          <w:rFonts w:ascii="黑体" w:eastAsia="黑体" w:hAnsi="宋体" w:cs="黑体" w:hint="eastAsia"/>
          <w:color w:val="000000"/>
          <w:kern w:val="0"/>
          <w:sz w:val="28"/>
          <w:szCs w:val="28"/>
          <w:lang w:bidi="ar"/>
        </w:rPr>
      </w:pPr>
      <w:bookmarkStart w:id="26" w:name="_Toc28359008"/>
      <w:bookmarkStart w:id="27" w:name="_Toc35393627"/>
      <w:bookmarkStart w:id="28" w:name="_Toc35393796"/>
      <w:bookmarkStart w:id="29" w:name="_Toc28359085"/>
      <w:r>
        <w:rPr>
          <w:rFonts w:ascii="黑体" w:eastAsia="黑体" w:hAnsi="宋体" w:cs="黑体" w:hint="eastAsia"/>
          <w:color w:val="000000"/>
          <w:kern w:val="0"/>
          <w:sz w:val="28"/>
          <w:szCs w:val="28"/>
          <w:lang w:bidi="ar"/>
        </w:rPr>
        <w:t>七、对本次招标提出询问，请按以下方式联系。</w:t>
      </w:r>
      <w:bookmarkEnd w:id="26"/>
      <w:bookmarkEnd w:id="27"/>
      <w:bookmarkEnd w:id="28"/>
      <w:bookmarkEnd w:id="29"/>
    </w:p>
    <w:p w14:paraId="1F5FE6AC"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1.采购人信息</w:t>
      </w:r>
    </w:p>
    <w:p w14:paraId="3D210976"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名 称：安徽省蚌埠强制隔离戒毒所</w:t>
      </w:r>
    </w:p>
    <w:p w14:paraId="3774B774"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地 址：安徽省蚌埠市禹会区迎宾大道399号</w:t>
      </w:r>
    </w:p>
    <w:p w14:paraId="13AEB0D7"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联系方式：</w:t>
      </w:r>
      <w:bookmarkStart w:id="30" w:name="_Toc28359009"/>
      <w:bookmarkStart w:id="31" w:name="_Toc28359086"/>
      <w:r>
        <w:rPr>
          <w:rFonts w:ascii="仿宋" w:eastAsia="仿宋" w:hAnsi="仿宋" w:cs="仿宋" w:hint="eastAsia"/>
          <w:color w:val="000000"/>
          <w:kern w:val="0"/>
          <w:sz w:val="28"/>
          <w:szCs w:val="28"/>
          <w:lang w:bidi="ar"/>
        </w:rPr>
        <w:t>韩先生 0552-4128821</w:t>
      </w:r>
    </w:p>
    <w:p w14:paraId="2FC2D776"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2.采购代理机构信息</w:t>
      </w:r>
      <w:bookmarkEnd w:id="30"/>
      <w:bookmarkEnd w:id="31"/>
    </w:p>
    <w:p w14:paraId="60D09BE9"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名 称：安徽省招标集团股份有限公司</w:t>
      </w:r>
    </w:p>
    <w:p w14:paraId="3DFA35E0"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地 址：安徽省合肥市包河区紫云路888号</w:t>
      </w:r>
    </w:p>
    <w:p w14:paraId="42F1B25C"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联系方式：</w:t>
      </w:r>
      <w:bookmarkStart w:id="32" w:name="_Toc28359087"/>
      <w:bookmarkStart w:id="33" w:name="_Toc28359010"/>
      <w:r>
        <w:rPr>
          <w:rFonts w:ascii="仿宋" w:eastAsia="仿宋" w:hAnsi="仿宋" w:cs="仿宋" w:hint="eastAsia"/>
          <w:color w:val="000000"/>
          <w:kern w:val="0"/>
          <w:sz w:val="28"/>
          <w:szCs w:val="28"/>
          <w:lang w:bidi="ar"/>
        </w:rPr>
        <w:t>应急客服电话：0551-62220153（接听时间：8:30-12:00,13:30-17:30，节假日除外。潜在投标人应优先拨打项目联系人联系电话，无人接听时再拨打该“应急客服电话”）</w:t>
      </w:r>
    </w:p>
    <w:p w14:paraId="4D54410C"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3.项目联系方式</w:t>
      </w:r>
      <w:bookmarkEnd w:id="32"/>
      <w:bookmarkEnd w:id="33"/>
    </w:p>
    <w:p w14:paraId="34504A18"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项目联系人：蒋航海</w:t>
      </w:r>
    </w:p>
    <w:p w14:paraId="0737414E" w14:textId="77777777" w:rsidR="00726DEA" w:rsidRDefault="00000000">
      <w:pPr>
        <w:widowControl/>
        <w:spacing w:line="560" w:lineRule="atLeast"/>
        <w:ind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电 话：13053096330</w:t>
      </w:r>
    </w:p>
    <w:p w14:paraId="6DD104DB" w14:textId="77777777" w:rsidR="00726DEA" w:rsidRDefault="00000000">
      <w:pPr>
        <w:widowControl/>
        <w:jc w:val="left"/>
        <w:rPr>
          <w:rFonts w:ascii="宋体" w:eastAsia="宋体" w:hAnsi="宋体" w:hint="eastAsia"/>
          <w:sz w:val="24"/>
          <w:szCs w:val="18"/>
        </w:rPr>
      </w:pPr>
      <w:r>
        <w:rPr>
          <w:rFonts w:ascii="宋体" w:eastAsia="宋体" w:hAnsi="宋体"/>
          <w:sz w:val="24"/>
          <w:szCs w:val="18"/>
        </w:rPr>
        <w:br w:type="page"/>
      </w:r>
    </w:p>
    <w:p w14:paraId="06B43641" w14:textId="77777777" w:rsidR="00726DEA" w:rsidRDefault="00000000">
      <w:pPr>
        <w:spacing w:line="360" w:lineRule="auto"/>
        <w:jc w:val="center"/>
        <w:outlineLvl w:val="0"/>
        <w:rPr>
          <w:rFonts w:asciiTheme="minorEastAsia" w:eastAsiaTheme="minorEastAsia" w:hAnsiTheme="minorEastAsia" w:hint="eastAsia"/>
          <w:b/>
          <w:sz w:val="28"/>
        </w:rPr>
      </w:pPr>
      <w:bookmarkStart w:id="34" w:name="_Toc29289"/>
      <w:r>
        <w:rPr>
          <w:rFonts w:asciiTheme="minorEastAsia" w:eastAsiaTheme="minorEastAsia" w:hAnsiTheme="minorEastAsia" w:hint="eastAsia"/>
          <w:b/>
          <w:sz w:val="28"/>
        </w:rPr>
        <w:lastRenderedPageBreak/>
        <w:t>第二章</w:t>
      </w:r>
      <w:r>
        <w:rPr>
          <w:rFonts w:asciiTheme="minorEastAsia" w:eastAsiaTheme="minorEastAsia" w:hAnsiTheme="minorEastAsia"/>
          <w:b/>
          <w:sz w:val="28"/>
        </w:rPr>
        <w:t xml:space="preserve"> </w:t>
      </w:r>
      <w:r>
        <w:rPr>
          <w:rFonts w:asciiTheme="minorEastAsia" w:eastAsiaTheme="minorEastAsia" w:hAnsiTheme="minorEastAsia" w:hint="eastAsia"/>
          <w:b/>
          <w:sz w:val="28"/>
        </w:rPr>
        <w:t xml:space="preserve"> </w:t>
      </w:r>
      <w:r>
        <w:rPr>
          <w:rFonts w:asciiTheme="minorEastAsia" w:eastAsiaTheme="minorEastAsia" w:hAnsiTheme="minorEastAsia"/>
          <w:b/>
          <w:sz w:val="28"/>
        </w:rPr>
        <w:t>投标人须知</w:t>
      </w:r>
      <w:bookmarkEnd w:id="34"/>
    </w:p>
    <w:p w14:paraId="4A921648" w14:textId="77777777" w:rsidR="00726DEA" w:rsidRDefault="00000000">
      <w:pPr>
        <w:spacing w:line="360" w:lineRule="auto"/>
        <w:jc w:val="center"/>
        <w:outlineLvl w:val="1"/>
        <w:rPr>
          <w:rFonts w:asciiTheme="minorEastAsia" w:eastAsiaTheme="minorEastAsia" w:hAnsiTheme="minorEastAsia" w:hint="eastAsia"/>
          <w:b/>
          <w:sz w:val="24"/>
        </w:rPr>
      </w:pPr>
      <w:bookmarkStart w:id="35" w:name="_Toc7178"/>
      <w:bookmarkStart w:id="36" w:name="_Toc3114"/>
      <w:bookmarkStart w:id="37" w:name="_Toc11706"/>
      <w:r>
        <w:rPr>
          <w:rFonts w:asciiTheme="minorEastAsia" w:eastAsiaTheme="minorEastAsia" w:hAnsiTheme="minorEastAsia" w:hint="eastAsia"/>
          <w:b/>
          <w:sz w:val="24"/>
        </w:rPr>
        <w:t>一、</w:t>
      </w:r>
      <w:r>
        <w:rPr>
          <w:rFonts w:asciiTheme="minorEastAsia" w:eastAsiaTheme="minorEastAsia" w:hAnsiTheme="minorEastAsia"/>
          <w:b/>
          <w:sz w:val="24"/>
        </w:rPr>
        <w:t>投标人须知前附表</w:t>
      </w:r>
      <w:bookmarkEnd w:id="35"/>
      <w:bookmarkEnd w:id="36"/>
      <w:bookmarkEnd w:id="37"/>
    </w:p>
    <w:p w14:paraId="616DAA9C" w14:textId="77777777" w:rsidR="00726DEA" w:rsidRDefault="00000000">
      <w:pPr>
        <w:spacing w:line="360" w:lineRule="auto"/>
        <w:ind w:firstLine="435"/>
        <w:rPr>
          <w:rFonts w:ascii="宋体" w:eastAsia="宋体" w:hAnsi="宋体" w:hint="eastAsia"/>
          <w:sz w:val="24"/>
          <w:szCs w:val="18"/>
        </w:rPr>
      </w:pPr>
      <w:r>
        <w:rPr>
          <w:rFonts w:ascii="宋体" w:eastAsia="宋体" w:hAnsi="宋体" w:hint="eastAsia"/>
          <w:b/>
          <w:bCs/>
          <w:sz w:val="24"/>
          <w:szCs w:val="18"/>
        </w:rPr>
        <w:t>注：</w:t>
      </w:r>
      <w:r>
        <w:rPr>
          <w:rFonts w:ascii="宋体" w:eastAsia="宋体" w:hAnsi="宋体" w:hint="eastAsia"/>
          <w:sz w:val="24"/>
          <w:szCs w:val="18"/>
        </w:rPr>
        <w:t>本表是本项目的具体要求，是对投标人须知的具体补充和修改，如有不一致，以本表为准。</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2033"/>
        <w:gridCol w:w="5618"/>
      </w:tblGrid>
      <w:tr w:rsidR="00726DEA" w14:paraId="68A3E850" w14:textId="77777777">
        <w:trPr>
          <w:trHeight w:val="502"/>
          <w:jc w:val="center"/>
        </w:trPr>
        <w:tc>
          <w:tcPr>
            <w:tcW w:w="1006" w:type="dxa"/>
            <w:vAlign w:val="center"/>
          </w:tcPr>
          <w:p w14:paraId="47371670" w14:textId="77777777" w:rsidR="00726DEA" w:rsidRDefault="00000000">
            <w:pPr>
              <w:pStyle w:val="xl31"/>
              <w:widowControl w:val="0"/>
              <w:spacing w:before="0" w:beforeAutospacing="0" w:after="0" w:afterAutospacing="0"/>
              <w:rPr>
                <w:rFonts w:ascii="宋体" w:eastAsia="宋体" w:hAnsi="宋体" w:hint="eastAsia"/>
                <w:bCs w:val="0"/>
                <w:kern w:val="2"/>
                <w:sz w:val="24"/>
                <w:szCs w:val="20"/>
              </w:rPr>
            </w:pPr>
            <w:r>
              <w:rPr>
                <w:rFonts w:ascii="宋体" w:eastAsia="宋体" w:hAnsi="宋体" w:hint="eastAsia"/>
                <w:bCs w:val="0"/>
                <w:kern w:val="2"/>
                <w:sz w:val="24"/>
                <w:szCs w:val="20"/>
              </w:rPr>
              <w:t>条款号</w:t>
            </w:r>
          </w:p>
        </w:tc>
        <w:tc>
          <w:tcPr>
            <w:tcW w:w="2033" w:type="dxa"/>
            <w:vAlign w:val="center"/>
          </w:tcPr>
          <w:p w14:paraId="27649284" w14:textId="77777777" w:rsidR="00726DEA" w:rsidRDefault="00000000">
            <w:pPr>
              <w:pStyle w:val="xl31"/>
              <w:widowControl w:val="0"/>
              <w:spacing w:before="0" w:beforeAutospacing="0" w:after="0" w:afterAutospacing="0"/>
              <w:rPr>
                <w:rFonts w:ascii="宋体" w:eastAsia="宋体" w:hAnsi="宋体" w:hint="eastAsia"/>
                <w:bCs w:val="0"/>
                <w:kern w:val="2"/>
                <w:sz w:val="24"/>
                <w:szCs w:val="20"/>
              </w:rPr>
            </w:pPr>
            <w:r>
              <w:rPr>
                <w:rFonts w:ascii="宋体" w:eastAsia="宋体" w:hAnsi="宋体" w:hint="eastAsia"/>
                <w:bCs w:val="0"/>
                <w:kern w:val="2"/>
                <w:sz w:val="24"/>
                <w:szCs w:val="20"/>
              </w:rPr>
              <w:t>条款名称</w:t>
            </w:r>
          </w:p>
        </w:tc>
        <w:tc>
          <w:tcPr>
            <w:tcW w:w="5618" w:type="dxa"/>
            <w:vAlign w:val="center"/>
          </w:tcPr>
          <w:p w14:paraId="5855A4E6" w14:textId="77777777" w:rsidR="00726DEA" w:rsidRDefault="00000000">
            <w:pPr>
              <w:pStyle w:val="xl31"/>
              <w:widowControl w:val="0"/>
              <w:spacing w:before="0" w:beforeAutospacing="0" w:after="0" w:afterAutospacing="0"/>
              <w:rPr>
                <w:rFonts w:ascii="宋体" w:eastAsia="宋体" w:hAnsi="宋体" w:hint="eastAsia"/>
                <w:bCs w:val="0"/>
                <w:kern w:val="2"/>
                <w:sz w:val="24"/>
                <w:szCs w:val="20"/>
              </w:rPr>
            </w:pPr>
            <w:r>
              <w:rPr>
                <w:rFonts w:ascii="宋体" w:eastAsia="宋体" w:hAnsi="宋体" w:hint="eastAsia"/>
                <w:bCs w:val="0"/>
                <w:kern w:val="2"/>
                <w:sz w:val="24"/>
                <w:szCs w:val="20"/>
              </w:rPr>
              <w:t>内容、说明与要求</w:t>
            </w:r>
          </w:p>
        </w:tc>
      </w:tr>
      <w:tr w:rsidR="00726DEA" w14:paraId="3952B871" w14:textId="77777777">
        <w:trPr>
          <w:trHeight w:val="502"/>
          <w:jc w:val="center"/>
        </w:trPr>
        <w:tc>
          <w:tcPr>
            <w:tcW w:w="1006" w:type="dxa"/>
            <w:vAlign w:val="center"/>
          </w:tcPr>
          <w:p w14:paraId="73144051"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5</w:t>
            </w:r>
            <w:r>
              <w:rPr>
                <w:rFonts w:ascii="宋体" w:eastAsia="宋体" w:hAnsi="宋体"/>
                <w:bCs/>
                <w:kern w:val="2"/>
              </w:rPr>
              <w:t>.</w:t>
            </w:r>
            <w:r>
              <w:rPr>
                <w:rFonts w:ascii="宋体" w:eastAsia="宋体" w:hAnsi="宋体" w:hint="eastAsia"/>
                <w:bCs/>
                <w:kern w:val="2"/>
              </w:rPr>
              <w:t>2</w:t>
            </w:r>
          </w:p>
        </w:tc>
        <w:tc>
          <w:tcPr>
            <w:tcW w:w="2033" w:type="dxa"/>
            <w:vAlign w:val="center"/>
          </w:tcPr>
          <w:p w14:paraId="6AF45BE8"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现场考察或标前答疑会</w:t>
            </w:r>
          </w:p>
        </w:tc>
        <w:tc>
          <w:tcPr>
            <w:tcW w:w="5618" w:type="dxa"/>
            <w:vAlign w:val="center"/>
          </w:tcPr>
          <w:p w14:paraId="3B76D67B" w14:textId="77777777" w:rsidR="00726DEA" w:rsidRDefault="00000000">
            <w:pPr>
              <w:spacing w:line="360" w:lineRule="auto"/>
              <w:rPr>
                <w:rFonts w:ascii="宋体" w:eastAsia="宋体" w:hAnsi="宋体" w:hint="eastAsia"/>
                <w:bCs/>
                <w:sz w:val="24"/>
              </w:rPr>
            </w:pPr>
            <w:r>
              <w:rPr>
                <w:rFonts w:ascii="宋体" w:eastAsia="宋体" w:hAnsi="宋体" w:hint="eastAsia"/>
                <w:bCs/>
                <w:sz w:val="24"/>
                <w:szCs w:val="24"/>
              </w:rPr>
              <w:t>☑</w:t>
            </w:r>
            <w:r>
              <w:rPr>
                <w:rFonts w:ascii="宋体" w:eastAsia="宋体" w:hAnsi="宋体" w:hint="eastAsia"/>
                <w:sz w:val="24"/>
              </w:rPr>
              <w:t>不组织或不召开</w:t>
            </w:r>
          </w:p>
          <w:p w14:paraId="590F089F" w14:textId="77777777" w:rsidR="00726DEA" w:rsidRDefault="00000000">
            <w:pPr>
              <w:spacing w:line="360" w:lineRule="auto"/>
              <w:rPr>
                <w:rFonts w:ascii="宋体" w:eastAsia="宋体" w:hAnsi="宋体" w:hint="eastAsia"/>
                <w:bCs/>
                <w:sz w:val="24"/>
              </w:rPr>
            </w:pPr>
            <w:r>
              <w:rPr>
                <w:rFonts w:ascii="宋体" w:eastAsia="宋体" w:hAnsi="宋体" w:hint="eastAsia"/>
                <w:sz w:val="24"/>
              </w:rPr>
              <w:t>□</w:t>
            </w:r>
            <w:r>
              <w:rPr>
                <w:rFonts w:ascii="宋体" w:eastAsia="宋体" w:hAnsi="宋体" w:hint="eastAsia"/>
                <w:bCs/>
                <w:sz w:val="24"/>
              </w:rPr>
              <w:t>统一组织或统一召开</w:t>
            </w:r>
          </w:p>
          <w:p w14:paraId="30CA90BB" w14:textId="77777777" w:rsidR="00726DEA" w:rsidRDefault="00000000">
            <w:pPr>
              <w:spacing w:line="360" w:lineRule="auto"/>
              <w:rPr>
                <w:rFonts w:ascii="宋体" w:eastAsia="宋体" w:hAnsi="宋体" w:hint="eastAsia"/>
                <w:bCs/>
                <w:sz w:val="24"/>
                <w:u w:val="single"/>
              </w:rPr>
            </w:pPr>
            <w:r>
              <w:rPr>
                <w:rFonts w:ascii="宋体" w:eastAsia="宋体" w:hAnsi="宋体" w:hint="eastAsia"/>
                <w:bCs/>
                <w:sz w:val="24"/>
              </w:rPr>
              <w:t>时间：</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rPr>
              <w:t>年</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rPr>
              <w:t>月</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rPr>
              <w:t>日</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rPr>
              <w:t>时</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rPr>
              <w:t>分</w:t>
            </w:r>
          </w:p>
          <w:p w14:paraId="661F2F05" w14:textId="77777777" w:rsidR="00726DEA" w:rsidRDefault="00000000">
            <w:pPr>
              <w:spacing w:line="360" w:lineRule="auto"/>
              <w:rPr>
                <w:rFonts w:ascii="宋体" w:eastAsia="宋体" w:hAnsi="宋体" w:hint="eastAsia"/>
                <w:bCs/>
                <w:sz w:val="24"/>
                <w:u w:val="single"/>
              </w:rPr>
            </w:pPr>
            <w:r>
              <w:rPr>
                <w:rFonts w:ascii="宋体" w:eastAsia="宋体" w:hAnsi="宋体" w:hint="eastAsia"/>
                <w:bCs/>
                <w:sz w:val="24"/>
              </w:rPr>
              <w:t>地点：</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u w:val="single"/>
              </w:rPr>
              <w:t>/</w:t>
            </w:r>
            <w:r>
              <w:rPr>
                <w:rFonts w:ascii="宋体" w:eastAsia="宋体" w:hAnsi="宋体"/>
                <w:bCs/>
                <w:sz w:val="24"/>
                <w:u w:val="single"/>
              </w:rPr>
              <w:t xml:space="preserve">            </w:t>
            </w:r>
          </w:p>
          <w:p w14:paraId="555BD1E5" w14:textId="77777777" w:rsidR="00726DEA" w:rsidRDefault="00000000">
            <w:pPr>
              <w:spacing w:line="360" w:lineRule="auto"/>
              <w:rPr>
                <w:rFonts w:ascii="宋体" w:eastAsia="宋体" w:hAnsi="宋体" w:hint="eastAsia"/>
                <w:bCs/>
                <w:sz w:val="24"/>
                <w:u w:val="single"/>
              </w:rPr>
            </w:pPr>
            <w:r>
              <w:rPr>
                <w:rFonts w:ascii="宋体" w:eastAsia="宋体" w:hAnsi="宋体" w:hint="eastAsia"/>
                <w:bCs/>
                <w:sz w:val="24"/>
              </w:rPr>
              <w:t>联系人及联系电话：</w:t>
            </w:r>
            <w:r>
              <w:rPr>
                <w:rFonts w:ascii="宋体" w:eastAsia="宋体" w:hAnsi="宋体" w:hint="eastAsia"/>
                <w:bCs/>
                <w:sz w:val="24"/>
                <w:u w:val="single"/>
              </w:rPr>
              <w:t xml:space="preserve"> </w:t>
            </w:r>
            <w:r>
              <w:rPr>
                <w:rFonts w:ascii="宋体" w:eastAsia="宋体" w:hAnsi="宋体"/>
                <w:bCs/>
                <w:sz w:val="24"/>
                <w:u w:val="single"/>
              </w:rPr>
              <w:t xml:space="preserve">     </w:t>
            </w:r>
            <w:r>
              <w:rPr>
                <w:rFonts w:ascii="宋体" w:eastAsia="宋体" w:hAnsi="宋体" w:hint="eastAsia"/>
                <w:bCs/>
                <w:sz w:val="24"/>
                <w:u w:val="single"/>
              </w:rPr>
              <w:t>/</w:t>
            </w:r>
            <w:r>
              <w:rPr>
                <w:rFonts w:ascii="宋体" w:eastAsia="宋体" w:hAnsi="宋体"/>
                <w:bCs/>
                <w:sz w:val="24"/>
                <w:u w:val="single"/>
              </w:rPr>
              <w:t xml:space="preserve">     </w:t>
            </w:r>
          </w:p>
          <w:p w14:paraId="3E901A6E"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Cs w:val="0"/>
                <w:sz w:val="24"/>
              </w:rPr>
              <w:t>注：如投标人未参加采购人统一组织的现场考察或采购人统一召开的标前答疑会，视同放弃现场考察或标前答疑会，由此引起的一切责任由投标人自行承担。</w:t>
            </w:r>
          </w:p>
        </w:tc>
      </w:tr>
      <w:tr w:rsidR="00726DEA" w14:paraId="04A0716C" w14:textId="77777777">
        <w:trPr>
          <w:trHeight w:val="502"/>
          <w:jc w:val="center"/>
        </w:trPr>
        <w:tc>
          <w:tcPr>
            <w:tcW w:w="1006" w:type="dxa"/>
            <w:vAlign w:val="center"/>
          </w:tcPr>
          <w:p w14:paraId="357A8FA8"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6</w:t>
            </w:r>
            <w:r>
              <w:rPr>
                <w:rFonts w:ascii="宋体" w:eastAsia="宋体" w:hAnsi="宋体"/>
                <w:bCs/>
                <w:kern w:val="2"/>
              </w:rPr>
              <w:t>.1</w:t>
            </w:r>
          </w:p>
        </w:tc>
        <w:tc>
          <w:tcPr>
            <w:tcW w:w="2033" w:type="dxa"/>
            <w:vAlign w:val="center"/>
          </w:tcPr>
          <w:p w14:paraId="39E5FA3F" w14:textId="77777777" w:rsidR="00726DEA" w:rsidRDefault="00000000">
            <w:pPr>
              <w:pStyle w:val="xl31"/>
              <w:widowControl w:val="0"/>
              <w:spacing w:before="0" w:beforeAutospacing="0" w:after="0" w:afterAutospacing="0"/>
              <w:jc w:val="left"/>
              <w:rPr>
                <w:rFonts w:ascii="宋体" w:eastAsia="宋体" w:hAnsi="宋体" w:hint="eastAsia"/>
                <w:b w:val="0"/>
                <w:sz w:val="24"/>
              </w:rPr>
            </w:pPr>
            <w:r>
              <w:rPr>
                <w:rFonts w:ascii="宋体" w:eastAsia="宋体" w:hAnsi="宋体" w:hint="eastAsia"/>
                <w:b w:val="0"/>
                <w:sz w:val="24"/>
              </w:rPr>
              <w:t>网上询问截止时间</w:t>
            </w:r>
          </w:p>
        </w:tc>
        <w:tc>
          <w:tcPr>
            <w:tcW w:w="5618" w:type="dxa"/>
            <w:vAlign w:val="center"/>
          </w:tcPr>
          <w:p w14:paraId="46BE1109" w14:textId="77777777" w:rsidR="00726DEA" w:rsidRDefault="00000000">
            <w:pPr>
              <w:pStyle w:val="xl31"/>
              <w:widowControl w:val="0"/>
              <w:spacing w:before="0" w:beforeAutospacing="0" w:after="0" w:afterAutospacing="0"/>
              <w:jc w:val="both"/>
              <w:rPr>
                <w:rFonts w:ascii="宋体" w:eastAsia="宋体" w:hAnsi="宋体" w:hint="eastAsia"/>
                <w:b w:val="0"/>
                <w:sz w:val="24"/>
              </w:rPr>
            </w:pPr>
            <w:r>
              <w:rPr>
                <w:rFonts w:ascii="宋体" w:eastAsia="宋体" w:hAnsi="宋体" w:hint="eastAsia"/>
                <w:b w:val="0"/>
                <w:sz w:val="24"/>
                <w:u w:val="single"/>
              </w:rPr>
              <w:t>2025</w:t>
            </w:r>
            <w:r>
              <w:rPr>
                <w:rFonts w:ascii="宋体" w:eastAsia="宋体" w:hAnsi="宋体"/>
                <w:b w:val="0"/>
                <w:sz w:val="24"/>
              </w:rPr>
              <w:t>年</w:t>
            </w:r>
            <w:r>
              <w:rPr>
                <w:rFonts w:ascii="宋体" w:eastAsia="宋体" w:hAnsi="宋体"/>
                <w:b w:val="0"/>
                <w:sz w:val="24"/>
                <w:u w:val="single"/>
              </w:rPr>
              <w:t xml:space="preserve"> </w:t>
            </w:r>
            <w:r>
              <w:rPr>
                <w:rFonts w:ascii="宋体" w:eastAsia="宋体" w:hAnsi="宋体" w:hint="eastAsia"/>
                <w:b w:val="0"/>
                <w:sz w:val="24"/>
                <w:u w:val="single"/>
              </w:rPr>
              <w:t>4</w:t>
            </w:r>
            <w:r>
              <w:rPr>
                <w:rFonts w:ascii="宋体" w:eastAsia="宋体" w:hAnsi="宋体"/>
                <w:b w:val="0"/>
                <w:sz w:val="24"/>
                <w:u w:val="single"/>
              </w:rPr>
              <w:t xml:space="preserve"> </w:t>
            </w:r>
            <w:r>
              <w:rPr>
                <w:rFonts w:ascii="宋体" w:eastAsia="宋体" w:hAnsi="宋体"/>
                <w:b w:val="0"/>
                <w:sz w:val="24"/>
              </w:rPr>
              <w:t>月</w:t>
            </w:r>
            <w:r>
              <w:rPr>
                <w:rFonts w:ascii="宋体" w:eastAsia="宋体" w:hAnsi="宋体"/>
                <w:b w:val="0"/>
                <w:sz w:val="24"/>
                <w:u w:val="single"/>
              </w:rPr>
              <w:t xml:space="preserve"> </w:t>
            </w:r>
            <w:r>
              <w:rPr>
                <w:rFonts w:ascii="宋体" w:eastAsia="宋体" w:hAnsi="宋体" w:hint="eastAsia"/>
                <w:b w:val="0"/>
                <w:sz w:val="24"/>
                <w:u w:val="single"/>
              </w:rPr>
              <w:t>28</w:t>
            </w:r>
            <w:r>
              <w:rPr>
                <w:rFonts w:ascii="宋体" w:eastAsia="宋体" w:hAnsi="宋体"/>
                <w:b w:val="0"/>
                <w:sz w:val="24"/>
                <w:u w:val="single"/>
              </w:rPr>
              <w:t xml:space="preserve"> </w:t>
            </w:r>
            <w:r>
              <w:rPr>
                <w:rFonts w:ascii="宋体" w:eastAsia="宋体" w:hAnsi="宋体"/>
                <w:b w:val="0"/>
                <w:sz w:val="24"/>
              </w:rPr>
              <w:t>日</w:t>
            </w:r>
            <w:r>
              <w:rPr>
                <w:rFonts w:ascii="宋体" w:eastAsia="宋体" w:hAnsi="宋体"/>
                <w:b w:val="0"/>
                <w:sz w:val="24"/>
                <w:u w:val="single"/>
              </w:rPr>
              <w:t xml:space="preserve"> </w:t>
            </w:r>
            <w:r>
              <w:rPr>
                <w:rFonts w:ascii="宋体" w:eastAsia="宋体" w:hAnsi="宋体" w:hint="eastAsia"/>
                <w:b w:val="0"/>
                <w:sz w:val="24"/>
                <w:u w:val="single"/>
              </w:rPr>
              <w:t>17</w:t>
            </w:r>
            <w:r>
              <w:rPr>
                <w:rFonts w:ascii="宋体" w:eastAsia="宋体" w:hAnsi="宋体"/>
                <w:b w:val="0"/>
                <w:sz w:val="24"/>
                <w:u w:val="single"/>
              </w:rPr>
              <w:t xml:space="preserve"> </w:t>
            </w:r>
            <w:r>
              <w:rPr>
                <w:rFonts w:ascii="宋体" w:eastAsia="宋体" w:hAnsi="宋体"/>
                <w:b w:val="0"/>
                <w:sz w:val="24"/>
              </w:rPr>
              <w:t>时</w:t>
            </w:r>
            <w:r>
              <w:rPr>
                <w:rFonts w:ascii="宋体" w:eastAsia="宋体" w:hAnsi="宋体"/>
                <w:b w:val="0"/>
                <w:sz w:val="24"/>
                <w:u w:val="single"/>
              </w:rPr>
              <w:t xml:space="preserve"> </w:t>
            </w:r>
            <w:r>
              <w:rPr>
                <w:rFonts w:ascii="宋体" w:eastAsia="宋体" w:hAnsi="宋体" w:hint="eastAsia"/>
                <w:b w:val="0"/>
                <w:sz w:val="24"/>
                <w:u w:val="single"/>
              </w:rPr>
              <w:t>00</w:t>
            </w:r>
            <w:r>
              <w:rPr>
                <w:rFonts w:ascii="宋体" w:eastAsia="宋体" w:hAnsi="宋体"/>
                <w:b w:val="0"/>
                <w:sz w:val="24"/>
                <w:u w:val="single"/>
              </w:rPr>
              <w:t xml:space="preserve"> </w:t>
            </w:r>
            <w:r>
              <w:rPr>
                <w:rFonts w:ascii="宋体" w:eastAsia="宋体" w:hAnsi="宋体" w:hint="eastAsia"/>
                <w:b w:val="0"/>
                <w:sz w:val="24"/>
              </w:rPr>
              <w:t>分</w:t>
            </w:r>
          </w:p>
        </w:tc>
      </w:tr>
      <w:tr w:rsidR="00726DEA" w14:paraId="3BD88EA9" w14:textId="77777777">
        <w:trPr>
          <w:trHeight w:val="502"/>
          <w:jc w:val="center"/>
        </w:trPr>
        <w:tc>
          <w:tcPr>
            <w:tcW w:w="1006" w:type="dxa"/>
            <w:vAlign w:val="center"/>
          </w:tcPr>
          <w:p w14:paraId="1A2BE5F9"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7</w:t>
            </w:r>
            <w:r>
              <w:rPr>
                <w:rFonts w:ascii="宋体" w:eastAsia="宋体" w:hAnsi="宋体"/>
                <w:bCs/>
                <w:kern w:val="2"/>
              </w:rPr>
              <w:t>.1</w:t>
            </w:r>
          </w:p>
        </w:tc>
        <w:tc>
          <w:tcPr>
            <w:tcW w:w="2033" w:type="dxa"/>
            <w:vAlign w:val="center"/>
          </w:tcPr>
          <w:p w14:paraId="21223B9B" w14:textId="77777777" w:rsidR="00726DEA" w:rsidRDefault="00000000">
            <w:pPr>
              <w:pStyle w:val="xl31"/>
              <w:widowControl w:val="0"/>
              <w:spacing w:before="0" w:beforeAutospacing="0" w:after="0" w:afterAutospacing="0"/>
              <w:jc w:val="left"/>
              <w:rPr>
                <w:rFonts w:ascii="宋体" w:eastAsia="宋体" w:hAnsi="宋体" w:hint="eastAsia"/>
                <w:b w:val="0"/>
                <w:sz w:val="24"/>
              </w:rPr>
            </w:pPr>
            <w:r>
              <w:rPr>
                <w:rFonts w:ascii="宋体" w:eastAsia="宋体" w:hAnsi="宋体" w:hint="eastAsia"/>
                <w:b w:val="0"/>
                <w:sz w:val="24"/>
              </w:rPr>
              <w:t>包别划分</w:t>
            </w:r>
          </w:p>
        </w:tc>
        <w:tc>
          <w:tcPr>
            <w:tcW w:w="5618" w:type="dxa"/>
            <w:vAlign w:val="center"/>
          </w:tcPr>
          <w:p w14:paraId="39555AFD"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b w:val="0"/>
                <w:bCs w:val="0"/>
                <w:sz w:val="24"/>
                <w:szCs w:val="24"/>
              </w:rPr>
              <w:t>□</w:t>
            </w:r>
            <w:r>
              <w:rPr>
                <w:rFonts w:ascii="宋体" w:eastAsia="宋体" w:hAnsi="宋体"/>
                <w:b w:val="0"/>
                <w:sz w:val="24"/>
              </w:rPr>
              <w:t>不分包</w:t>
            </w:r>
          </w:p>
          <w:p w14:paraId="1A905FCC"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w:t>
            </w:r>
            <w:r>
              <w:rPr>
                <w:rFonts w:ascii="宋体" w:eastAsia="宋体" w:hAnsi="宋体"/>
                <w:b w:val="0"/>
                <w:sz w:val="24"/>
              </w:rPr>
              <w:t>分为</w:t>
            </w:r>
            <w:r>
              <w:rPr>
                <w:rFonts w:ascii="宋体" w:eastAsia="宋体" w:hAnsi="宋体"/>
                <w:b w:val="0"/>
                <w:sz w:val="24"/>
                <w:u w:val="single"/>
              </w:rPr>
              <w:t xml:space="preserve"> </w:t>
            </w:r>
            <w:r>
              <w:rPr>
                <w:rFonts w:ascii="宋体" w:eastAsia="宋体" w:hAnsi="宋体" w:hint="eastAsia"/>
                <w:b w:val="0"/>
                <w:sz w:val="24"/>
                <w:u w:val="single"/>
              </w:rPr>
              <w:t>2</w:t>
            </w:r>
            <w:r>
              <w:rPr>
                <w:rFonts w:ascii="宋体" w:eastAsia="宋体" w:hAnsi="宋体"/>
                <w:b w:val="0"/>
                <w:sz w:val="24"/>
                <w:u w:val="single"/>
              </w:rPr>
              <w:t xml:space="preserve"> </w:t>
            </w:r>
            <w:r>
              <w:rPr>
                <w:rFonts w:ascii="宋体" w:eastAsia="宋体" w:hAnsi="宋体"/>
                <w:b w:val="0"/>
                <w:sz w:val="24"/>
              </w:rPr>
              <w:t>个包</w:t>
            </w:r>
          </w:p>
          <w:p w14:paraId="2FB7DE51"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u w:val="single"/>
              </w:rPr>
            </w:pPr>
            <w:r>
              <w:rPr>
                <w:rFonts w:ascii="宋体" w:eastAsia="宋体" w:hAnsi="宋体" w:hint="eastAsia"/>
                <w:b w:val="0"/>
                <w:sz w:val="24"/>
              </w:rPr>
              <w:t>投标人对多个包进行投标的中标</w:t>
            </w:r>
            <w:r>
              <w:rPr>
                <w:rFonts w:ascii="宋体" w:eastAsia="宋体" w:hAnsi="宋体"/>
                <w:b w:val="0"/>
                <w:sz w:val="24"/>
              </w:rPr>
              <w:t>包</w:t>
            </w:r>
            <w:r>
              <w:rPr>
                <w:rFonts w:ascii="宋体" w:eastAsia="宋体" w:hAnsi="宋体" w:hint="eastAsia"/>
                <w:b w:val="0"/>
                <w:sz w:val="24"/>
              </w:rPr>
              <w:t>数规定：</w:t>
            </w:r>
            <w:r>
              <w:rPr>
                <w:rFonts w:ascii="宋体" w:eastAsia="宋体" w:hAnsi="宋体" w:hint="eastAsia"/>
                <w:b w:val="0"/>
                <w:bCs w:val="0"/>
                <w:sz w:val="24"/>
                <w:szCs w:val="18"/>
                <w:u w:val="single"/>
              </w:rPr>
              <w:t>投标人对多个包进行投标的中标包数规定：投标人可同时参与2个标包的投标，但只允许中一个标包，开评审顺序按照(一包→二包)进行。供应商已在前一标包被推荐为第一中标候选人的，可参与后续标包的评审，但不再被推荐为中标候选人。</w:t>
            </w:r>
          </w:p>
        </w:tc>
      </w:tr>
      <w:tr w:rsidR="00726DEA" w14:paraId="71A05A8E" w14:textId="77777777">
        <w:trPr>
          <w:trHeight w:val="983"/>
          <w:jc w:val="center"/>
        </w:trPr>
        <w:tc>
          <w:tcPr>
            <w:tcW w:w="1006" w:type="dxa"/>
            <w:vAlign w:val="center"/>
          </w:tcPr>
          <w:p w14:paraId="7DE5BCF0"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10</w:t>
            </w:r>
            <w:r>
              <w:rPr>
                <w:rFonts w:ascii="宋体" w:eastAsia="宋体" w:hAnsi="宋体"/>
                <w:bCs/>
                <w:kern w:val="2"/>
              </w:rPr>
              <w:t>.1</w:t>
            </w:r>
          </w:p>
        </w:tc>
        <w:tc>
          <w:tcPr>
            <w:tcW w:w="2033" w:type="dxa"/>
            <w:vAlign w:val="center"/>
          </w:tcPr>
          <w:p w14:paraId="718E3154"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投标保证金</w:t>
            </w:r>
          </w:p>
        </w:tc>
        <w:tc>
          <w:tcPr>
            <w:tcW w:w="5618" w:type="dxa"/>
            <w:vAlign w:val="center"/>
          </w:tcPr>
          <w:p w14:paraId="77076450" w14:textId="77777777" w:rsidR="00726DEA" w:rsidRDefault="00000000">
            <w:pPr>
              <w:spacing w:line="360" w:lineRule="auto"/>
              <w:rPr>
                <w:rFonts w:hint="eastAsia"/>
              </w:rPr>
            </w:pPr>
            <w:r>
              <w:rPr>
                <w:rFonts w:ascii="宋体" w:eastAsia="宋体" w:hAnsi="宋体" w:hint="eastAsia"/>
                <w:bCs/>
                <w:kern w:val="0"/>
                <w:sz w:val="24"/>
                <w:szCs w:val="28"/>
              </w:rPr>
              <w:t>不收取</w:t>
            </w:r>
          </w:p>
        </w:tc>
      </w:tr>
      <w:tr w:rsidR="00726DEA" w14:paraId="36E40F10" w14:textId="77777777">
        <w:trPr>
          <w:trHeight w:val="502"/>
          <w:jc w:val="center"/>
        </w:trPr>
        <w:tc>
          <w:tcPr>
            <w:tcW w:w="1006" w:type="dxa"/>
            <w:vAlign w:val="center"/>
          </w:tcPr>
          <w:p w14:paraId="2FBEDF6A"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11</w:t>
            </w:r>
            <w:r>
              <w:rPr>
                <w:rFonts w:ascii="宋体" w:eastAsia="宋体" w:hAnsi="宋体"/>
                <w:bCs/>
                <w:kern w:val="2"/>
              </w:rPr>
              <w:t>.1</w:t>
            </w:r>
          </w:p>
        </w:tc>
        <w:tc>
          <w:tcPr>
            <w:tcW w:w="2033" w:type="dxa"/>
            <w:vAlign w:val="center"/>
          </w:tcPr>
          <w:p w14:paraId="488DB9A7"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投标有效期</w:t>
            </w:r>
          </w:p>
        </w:tc>
        <w:tc>
          <w:tcPr>
            <w:tcW w:w="5618" w:type="dxa"/>
            <w:vAlign w:val="center"/>
          </w:tcPr>
          <w:p w14:paraId="001814D6"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u w:val="single"/>
              </w:rPr>
              <w:t xml:space="preserve"> 90 </w:t>
            </w:r>
            <w:r>
              <w:rPr>
                <w:rFonts w:ascii="宋体" w:eastAsia="宋体" w:hAnsi="宋体" w:hint="eastAsia"/>
                <w:b w:val="0"/>
                <w:sz w:val="24"/>
              </w:rPr>
              <w:t>日历日</w:t>
            </w:r>
          </w:p>
        </w:tc>
      </w:tr>
      <w:tr w:rsidR="00726DEA" w14:paraId="1E46444D" w14:textId="77777777">
        <w:trPr>
          <w:trHeight w:val="502"/>
          <w:jc w:val="center"/>
        </w:trPr>
        <w:tc>
          <w:tcPr>
            <w:tcW w:w="1006" w:type="dxa"/>
            <w:vAlign w:val="center"/>
          </w:tcPr>
          <w:p w14:paraId="6622B0ED"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13</w:t>
            </w:r>
            <w:r>
              <w:rPr>
                <w:rFonts w:ascii="宋体" w:eastAsia="宋体" w:hAnsi="宋体"/>
                <w:bCs/>
                <w:kern w:val="2"/>
              </w:rPr>
              <w:t>.</w:t>
            </w:r>
            <w:r>
              <w:rPr>
                <w:rFonts w:ascii="宋体" w:eastAsia="宋体" w:hAnsi="宋体" w:hint="eastAsia"/>
                <w:bCs/>
                <w:kern w:val="2"/>
              </w:rPr>
              <w:t>1</w:t>
            </w:r>
          </w:p>
        </w:tc>
        <w:tc>
          <w:tcPr>
            <w:tcW w:w="2033" w:type="dxa"/>
            <w:vAlign w:val="center"/>
          </w:tcPr>
          <w:p w14:paraId="5BEA72F3"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投标文件解密时间</w:t>
            </w:r>
          </w:p>
        </w:tc>
        <w:tc>
          <w:tcPr>
            <w:tcW w:w="5618" w:type="dxa"/>
            <w:vAlign w:val="center"/>
          </w:tcPr>
          <w:p w14:paraId="4C48C1F9"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u w:val="single"/>
              </w:rPr>
            </w:pPr>
            <w:r>
              <w:rPr>
                <w:rFonts w:ascii="宋体" w:eastAsia="宋体" w:hAnsi="宋体" w:hint="eastAsia"/>
                <w:b w:val="0"/>
                <w:sz w:val="24"/>
              </w:rPr>
              <w:t>投标截止时间后</w:t>
            </w:r>
            <w:r>
              <w:rPr>
                <w:rFonts w:ascii="宋体" w:eastAsia="宋体" w:hAnsi="宋体" w:hint="eastAsia"/>
                <w:b w:val="0"/>
                <w:sz w:val="24"/>
                <w:u w:val="single"/>
              </w:rPr>
              <w:t xml:space="preserve"> 60 </w:t>
            </w:r>
            <w:r>
              <w:rPr>
                <w:rFonts w:ascii="宋体" w:eastAsia="宋体" w:hAnsi="宋体" w:hint="eastAsia"/>
                <w:b w:val="0"/>
                <w:sz w:val="24"/>
              </w:rPr>
              <w:t>分钟内</w:t>
            </w:r>
          </w:p>
        </w:tc>
      </w:tr>
      <w:tr w:rsidR="00726DEA" w14:paraId="7275521B" w14:textId="77777777">
        <w:trPr>
          <w:trHeight w:val="502"/>
          <w:jc w:val="center"/>
        </w:trPr>
        <w:tc>
          <w:tcPr>
            <w:tcW w:w="1006" w:type="dxa"/>
            <w:vAlign w:val="center"/>
          </w:tcPr>
          <w:p w14:paraId="08B70575"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14.1</w:t>
            </w:r>
          </w:p>
        </w:tc>
        <w:tc>
          <w:tcPr>
            <w:tcW w:w="2033" w:type="dxa"/>
            <w:vAlign w:val="center"/>
          </w:tcPr>
          <w:p w14:paraId="705917EB"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资格审查</w:t>
            </w:r>
          </w:p>
        </w:tc>
        <w:tc>
          <w:tcPr>
            <w:tcW w:w="5618" w:type="dxa"/>
            <w:vAlign w:val="center"/>
          </w:tcPr>
          <w:p w14:paraId="24F777FA" w14:textId="77777777" w:rsidR="00726DEA" w:rsidRDefault="00000000">
            <w:pPr>
              <w:pStyle w:val="xl31"/>
              <w:widowControl w:val="0"/>
              <w:spacing w:before="0" w:beforeAutospacing="0" w:after="0" w:afterAutospacing="0" w:line="360" w:lineRule="auto"/>
              <w:jc w:val="both"/>
              <w:rPr>
                <w:rFonts w:ascii="宋体" w:eastAsia="宋体" w:hAnsi="宋体" w:hint="eastAsia"/>
                <w:b w:val="0"/>
                <w:bCs w:val="0"/>
                <w:sz w:val="24"/>
              </w:rPr>
            </w:pPr>
            <w:r>
              <w:rPr>
                <w:rFonts w:ascii="宋体" w:eastAsia="宋体" w:hAnsi="宋体" w:hint="eastAsia"/>
                <w:b w:val="0"/>
                <w:bCs w:val="0"/>
                <w:sz w:val="24"/>
                <w:szCs w:val="24"/>
              </w:rPr>
              <w:t>☑</w:t>
            </w:r>
            <w:r>
              <w:rPr>
                <w:rFonts w:ascii="宋体" w:eastAsia="宋体" w:hAnsi="宋体" w:hint="eastAsia"/>
                <w:b w:val="0"/>
                <w:bCs w:val="0"/>
                <w:sz w:val="24"/>
              </w:rPr>
              <w:t>采购人审查</w:t>
            </w:r>
          </w:p>
          <w:p w14:paraId="44C270FC"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u w:val="single"/>
              </w:rPr>
            </w:pPr>
            <w:r>
              <w:rPr>
                <w:rFonts w:ascii="宋体" w:eastAsia="宋体" w:hAnsi="宋体"/>
                <w:b w:val="0"/>
                <w:bCs w:val="0"/>
                <w:sz w:val="24"/>
                <w:szCs w:val="24"/>
              </w:rPr>
              <w:t>□</w:t>
            </w:r>
            <w:r>
              <w:rPr>
                <w:rFonts w:ascii="宋体" w:eastAsia="宋体" w:hAnsi="宋体" w:hint="eastAsia"/>
                <w:b w:val="0"/>
                <w:bCs w:val="0"/>
                <w:sz w:val="24"/>
              </w:rPr>
              <w:t>采购人出具委托函委托采购代理机构进行审查</w:t>
            </w:r>
          </w:p>
        </w:tc>
      </w:tr>
      <w:tr w:rsidR="00726DEA" w14:paraId="098A150B" w14:textId="77777777">
        <w:trPr>
          <w:trHeight w:val="502"/>
          <w:jc w:val="center"/>
        </w:trPr>
        <w:tc>
          <w:tcPr>
            <w:tcW w:w="1006" w:type="dxa"/>
            <w:vAlign w:val="center"/>
          </w:tcPr>
          <w:p w14:paraId="19DBB87E"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lastRenderedPageBreak/>
              <w:t>17</w:t>
            </w:r>
            <w:r>
              <w:rPr>
                <w:rFonts w:ascii="宋体" w:eastAsia="宋体" w:hAnsi="宋体"/>
                <w:bCs/>
                <w:kern w:val="2"/>
              </w:rPr>
              <w:t>.2</w:t>
            </w:r>
          </w:p>
        </w:tc>
        <w:tc>
          <w:tcPr>
            <w:tcW w:w="2033" w:type="dxa"/>
            <w:vAlign w:val="center"/>
          </w:tcPr>
          <w:p w14:paraId="1D4175CB"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评标方法</w:t>
            </w:r>
          </w:p>
        </w:tc>
        <w:tc>
          <w:tcPr>
            <w:tcW w:w="5618" w:type="dxa"/>
            <w:vAlign w:val="center"/>
          </w:tcPr>
          <w:p w14:paraId="7350B32D"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b w:val="0"/>
                <w:bCs w:val="0"/>
                <w:sz w:val="24"/>
                <w:szCs w:val="24"/>
              </w:rPr>
              <w:t>□</w:t>
            </w:r>
            <w:r>
              <w:rPr>
                <w:rFonts w:ascii="宋体" w:eastAsia="宋体" w:hAnsi="宋体" w:hint="eastAsia"/>
                <w:b w:val="0"/>
                <w:sz w:val="24"/>
              </w:rPr>
              <w:t>最低评标价法</w:t>
            </w:r>
          </w:p>
          <w:p w14:paraId="79F6BBA8"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bCs w:val="0"/>
                <w:sz w:val="24"/>
                <w:szCs w:val="24"/>
              </w:rPr>
              <w:t>☑</w:t>
            </w:r>
            <w:r>
              <w:rPr>
                <w:rFonts w:ascii="宋体" w:eastAsia="宋体" w:hAnsi="宋体" w:hint="eastAsia"/>
                <w:b w:val="0"/>
                <w:sz w:val="24"/>
              </w:rPr>
              <w:t>综合评分法</w:t>
            </w:r>
          </w:p>
        </w:tc>
      </w:tr>
      <w:tr w:rsidR="00726DEA" w14:paraId="1965A9C9" w14:textId="77777777">
        <w:trPr>
          <w:trHeight w:val="502"/>
          <w:jc w:val="center"/>
        </w:trPr>
        <w:tc>
          <w:tcPr>
            <w:tcW w:w="1006" w:type="dxa"/>
            <w:vAlign w:val="center"/>
          </w:tcPr>
          <w:p w14:paraId="115607F6"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17</w:t>
            </w:r>
            <w:r>
              <w:rPr>
                <w:rFonts w:ascii="宋体" w:eastAsia="宋体" w:hAnsi="宋体"/>
                <w:bCs/>
                <w:kern w:val="2"/>
              </w:rPr>
              <w:t>.3</w:t>
            </w:r>
          </w:p>
        </w:tc>
        <w:tc>
          <w:tcPr>
            <w:tcW w:w="2033" w:type="dxa"/>
            <w:vAlign w:val="center"/>
          </w:tcPr>
          <w:p w14:paraId="2C7C2E5A"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报价扣除</w:t>
            </w:r>
          </w:p>
          <w:p w14:paraId="330AFF33" w14:textId="77777777" w:rsidR="00726DEA" w:rsidRDefault="00000000">
            <w:pPr>
              <w:pStyle w:val="xl31"/>
              <w:widowControl w:val="0"/>
              <w:spacing w:before="0" w:beforeAutospacing="0" w:after="0" w:afterAutospacing="0" w:line="360" w:lineRule="auto"/>
              <w:jc w:val="both"/>
              <w:rPr>
                <w:rFonts w:ascii="宋体" w:eastAsia="宋体" w:hAnsi="宋体" w:hint="eastAsia"/>
                <w:b w:val="0"/>
                <w:i/>
                <w:sz w:val="24"/>
              </w:rPr>
            </w:pPr>
            <w:r>
              <w:rPr>
                <w:rFonts w:ascii="宋体" w:eastAsia="宋体" w:hAnsi="宋体" w:hint="eastAsia"/>
                <w:b w:val="0"/>
                <w:i/>
                <w:sz w:val="24"/>
              </w:rPr>
              <w:t>（非专门面向中小企业采购项目适用）</w:t>
            </w:r>
          </w:p>
        </w:tc>
        <w:tc>
          <w:tcPr>
            <w:tcW w:w="5618" w:type="dxa"/>
            <w:vAlign w:val="center"/>
          </w:tcPr>
          <w:p w14:paraId="47ED0C76"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（1）</w:t>
            </w:r>
            <w:r>
              <w:rPr>
                <w:rFonts w:ascii="宋体" w:eastAsia="宋体" w:hAnsi="宋体"/>
                <w:b w:val="0"/>
                <w:sz w:val="24"/>
              </w:rPr>
              <w:t>小型和微型</w:t>
            </w:r>
            <w:r>
              <w:rPr>
                <w:rFonts w:ascii="宋体" w:eastAsia="宋体" w:hAnsi="宋体" w:hint="eastAsia"/>
                <w:b w:val="0"/>
                <w:sz w:val="24"/>
              </w:rPr>
              <w:t>企业价格扣除：</w:t>
            </w:r>
            <w:r>
              <w:rPr>
                <w:rFonts w:ascii="宋体" w:eastAsia="宋体" w:hAnsi="宋体" w:hint="eastAsia"/>
                <w:b w:val="0"/>
                <w:sz w:val="24"/>
                <w:u w:val="single"/>
              </w:rPr>
              <w:t xml:space="preserve"> 10% </w:t>
            </w:r>
            <w:r>
              <w:rPr>
                <w:rFonts w:ascii="宋体" w:eastAsia="宋体" w:hAnsi="宋体" w:hint="eastAsia"/>
                <w:b w:val="0"/>
                <w:sz w:val="24"/>
              </w:rPr>
              <w:t>。</w:t>
            </w:r>
          </w:p>
          <w:p w14:paraId="6C03E8E6"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（2）监狱企业价格扣除：同</w:t>
            </w:r>
            <w:r>
              <w:rPr>
                <w:rFonts w:ascii="宋体" w:eastAsia="宋体" w:hAnsi="宋体"/>
                <w:b w:val="0"/>
                <w:sz w:val="24"/>
              </w:rPr>
              <w:t>小型和微型企业</w:t>
            </w:r>
            <w:r>
              <w:rPr>
                <w:rFonts w:ascii="宋体" w:eastAsia="宋体" w:hAnsi="宋体" w:hint="eastAsia"/>
                <w:b w:val="0"/>
                <w:sz w:val="24"/>
              </w:rPr>
              <w:t>。</w:t>
            </w:r>
          </w:p>
          <w:p w14:paraId="6D0ABE2E"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（3）残疾人福利性单位价格扣除：同</w:t>
            </w:r>
            <w:r>
              <w:rPr>
                <w:rFonts w:ascii="宋体" w:eastAsia="宋体" w:hAnsi="宋体"/>
                <w:b w:val="0"/>
                <w:sz w:val="24"/>
              </w:rPr>
              <w:t>小型和微型企业</w:t>
            </w:r>
            <w:r>
              <w:rPr>
                <w:rFonts w:ascii="宋体" w:eastAsia="宋体" w:hAnsi="宋体" w:hint="eastAsia"/>
                <w:b w:val="0"/>
                <w:sz w:val="24"/>
              </w:rPr>
              <w:t>。</w:t>
            </w:r>
          </w:p>
          <w:p w14:paraId="502EEA03"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（4）符合条件的联合体价格扣除：</w:t>
            </w:r>
            <w:r>
              <w:rPr>
                <w:rFonts w:ascii="宋体" w:eastAsia="宋体" w:hAnsi="宋体" w:hint="eastAsia"/>
                <w:b w:val="0"/>
                <w:sz w:val="24"/>
                <w:u w:val="single"/>
              </w:rPr>
              <w:t xml:space="preserve"> / </w:t>
            </w:r>
            <w:r>
              <w:rPr>
                <w:rFonts w:ascii="宋体" w:eastAsia="宋体" w:hAnsi="宋体" w:hint="eastAsia"/>
                <w:b w:val="0"/>
                <w:sz w:val="24"/>
              </w:rPr>
              <w:t>。</w:t>
            </w:r>
          </w:p>
          <w:p w14:paraId="32D4664F"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（5）符合条件的向小微企业分包的大中型企业价格扣除：</w:t>
            </w:r>
            <w:r>
              <w:rPr>
                <w:rFonts w:ascii="宋体" w:eastAsia="宋体" w:hAnsi="宋体" w:hint="eastAsia"/>
                <w:b w:val="0"/>
                <w:sz w:val="24"/>
                <w:u w:val="single"/>
              </w:rPr>
              <w:t xml:space="preserve"> / </w:t>
            </w:r>
            <w:r>
              <w:rPr>
                <w:rFonts w:ascii="宋体" w:eastAsia="宋体" w:hAnsi="宋体" w:hint="eastAsia"/>
                <w:b w:val="0"/>
                <w:sz w:val="24"/>
              </w:rPr>
              <w:t>。</w:t>
            </w:r>
            <w:r>
              <w:rPr>
                <w:rFonts w:ascii="宋体" w:eastAsia="宋体" w:hAnsi="宋体" w:hint="eastAsia"/>
                <w:b w:val="0"/>
                <w:i/>
                <w:sz w:val="24"/>
              </w:rPr>
              <w:t>（允许大中型企业向小微企业分包的项目适用）</w:t>
            </w:r>
          </w:p>
        </w:tc>
      </w:tr>
      <w:tr w:rsidR="00726DEA" w14:paraId="26455A3A" w14:textId="77777777">
        <w:trPr>
          <w:trHeight w:val="502"/>
          <w:jc w:val="center"/>
        </w:trPr>
        <w:tc>
          <w:tcPr>
            <w:tcW w:w="1006" w:type="dxa"/>
            <w:vAlign w:val="center"/>
          </w:tcPr>
          <w:p w14:paraId="6C2F49A0"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21</w:t>
            </w:r>
            <w:r>
              <w:rPr>
                <w:rFonts w:ascii="宋体" w:eastAsia="宋体" w:hAnsi="宋体"/>
                <w:bCs/>
                <w:kern w:val="2"/>
              </w:rPr>
              <w:t>.</w:t>
            </w:r>
            <w:r>
              <w:rPr>
                <w:rFonts w:ascii="宋体" w:eastAsia="宋体" w:hAnsi="宋体" w:hint="eastAsia"/>
                <w:bCs/>
                <w:kern w:val="2"/>
              </w:rPr>
              <w:t>1</w:t>
            </w:r>
          </w:p>
        </w:tc>
        <w:tc>
          <w:tcPr>
            <w:tcW w:w="2033" w:type="dxa"/>
            <w:vAlign w:val="center"/>
          </w:tcPr>
          <w:p w14:paraId="6D287582"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评标委员会推荐</w:t>
            </w:r>
            <w:r>
              <w:rPr>
                <w:rFonts w:ascii="宋体" w:eastAsia="宋体" w:hAnsi="宋体"/>
                <w:b w:val="0"/>
                <w:sz w:val="24"/>
              </w:rPr>
              <w:t>中标候选</w:t>
            </w:r>
            <w:r>
              <w:rPr>
                <w:rFonts w:ascii="宋体" w:eastAsia="宋体" w:hAnsi="宋体" w:hint="eastAsia"/>
                <w:b w:val="0"/>
                <w:sz w:val="24"/>
              </w:rPr>
              <w:t>人的</w:t>
            </w:r>
            <w:r>
              <w:rPr>
                <w:rFonts w:ascii="宋体" w:eastAsia="宋体" w:hAnsi="宋体"/>
                <w:b w:val="0"/>
                <w:sz w:val="24"/>
              </w:rPr>
              <w:t>数量</w:t>
            </w:r>
          </w:p>
        </w:tc>
        <w:tc>
          <w:tcPr>
            <w:tcW w:w="5618" w:type="dxa"/>
            <w:vAlign w:val="center"/>
          </w:tcPr>
          <w:p w14:paraId="4430FC21"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u w:val="single"/>
              </w:rPr>
            </w:pPr>
            <w:r>
              <w:rPr>
                <w:rFonts w:ascii="宋体" w:eastAsia="宋体" w:hAnsi="宋体" w:hint="eastAsia"/>
                <w:b w:val="0"/>
                <w:sz w:val="24"/>
                <w:u w:val="single"/>
              </w:rPr>
              <w:t xml:space="preserve"> 3名 </w:t>
            </w:r>
          </w:p>
        </w:tc>
      </w:tr>
      <w:tr w:rsidR="00726DEA" w14:paraId="4AEE515A" w14:textId="77777777">
        <w:trPr>
          <w:trHeight w:val="502"/>
          <w:jc w:val="center"/>
        </w:trPr>
        <w:tc>
          <w:tcPr>
            <w:tcW w:w="1006" w:type="dxa"/>
            <w:vAlign w:val="center"/>
          </w:tcPr>
          <w:p w14:paraId="4DA32D8C"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21</w:t>
            </w:r>
            <w:r>
              <w:rPr>
                <w:rFonts w:ascii="宋体" w:eastAsia="宋体" w:hAnsi="宋体"/>
                <w:bCs/>
                <w:kern w:val="2"/>
              </w:rPr>
              <w:t>.</w:t>
            </w:r>
            <w:r>
              <w:rPr>
                <w:rFonts w:ascii="宋体" w:eastAsia="宋体" w:hAnsi="宋体" w:hint="eastAsia"/>
                <w:bCs/>
                <w:kern w:val="2"/>
              </w:rPr>
              <w:t>2</w:t>
            </w:r>
          </w:p>
        </w:tc>
        <w:tc>
          <w:tcPr>
            <w:tcW w:w="2033" w:type="dxa"/>
            <w:vAlign w:val="center"/>
          </w:tcPr>
          <w:p w14:paraId="081742D5"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确定中标人</w:t>
            </w:r>
          </w:p>
        </w:tc>
        <w:tc>
          <w:tcPr>
            <w:tcW w:w="5618" w:type="dxa"/>
            <w:vAlign w:val="center"/>
          </w:tcPr>
          <w:p w14:paraId="7F6B993A" w14:textId="77777777" w:rsidR="00726DEA" w:rsidRDefault="00000000">
            <w:pPr>
              <w:spacing w:line="360" w:lineRule="auto"/>
              <w:rPr>
                <w:rFonts w:asciiTheme="minorEastAsia" w:eastAsiaTheme="minorEastAsia" w:hAnsiTheme="minorEastAsia" w:hint="eastAsia"/>
                <w:kern w:val="0"/>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kern w:val="0"/>
                <w:sz w:val="24"/>
                <w:szCs w:val="24"/>
              </w:rPr>
              <w:t>采购人委托评标委员会确定</w:t>
            </w:r>
          </w:p>
          <w:p w14:paraId="5DE23A95"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Theme="minorEastAsia" w:eastAsiaTheme="minorEastAsia" w:hAnsiTheme="minorEastAsia" w:hint="eastAsia"/>
                <w:b w:val="0"/>
                <w:bCs w:val="0"/>
                <w:kern w:val="2"/>
                <w:sz w:val="24"/>
                <w:szCs w:val="24"/>
              </w:rPr>
              <w:t>□采购人确定</w:t>
            </w:r>
          </w:p>
        </w:tc>
      </w:tr>
      <w:tr w:rsidR="00726DEA" w14:paraId="3F6DAAE9" w14:textId="77777777">
        <w:trPr>
          <w:trHeight w:val="502"/>
          <w:jc w:val="center"/>
        </w:trPr>
        <w:tc>
          <w:tcPr>
            <w:tcW w:w="1006" w:type="dxa"/>
            <w:vAlign w:val="center"/>
          </w:tcPr>
          <w:p w14:paraId="33B3C0C3"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bCs/>
                <w:kern w:val="2"/>
              </w:rPr>
              <w:t>2</w:t>
            </w:r>
            <w:r>
              <w:rPr>
                <w:rFonts w:ascii="宋体" w:eastAsia="宋体" w:hAnsi="宋体" w:hint="eastAsia"/>
                <w:bCs/>
                <w:kern w:val="2"/>
              </w:rPr>
              <w:t>3</w:t>
            </w:r>
            <w:r>
              <w:rPr>
                <w:rFonts w:ascii="宋体" w:eastAsia="宋体" w:hAnsi="宋体"/>
                <w:bCs/>
                <w:kern w:val="2"/>
              </w:rPr>
              <w:t>.3</w:t>
            </w:r>
          </w:p>
        </w:tc>
        <w:tc>
          <w:tcPr>
            <w:tcW w:w="2033" w:type="dxa"/>
            <w:vAlign w:val="center"/>
          </w:tcPr>
          <w:p w14:paraId="11F6D53B"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随中标结果公告同时公告的内容</w:t>
            </w:r>
          </w:p>
        </w:tc>
        <w:tc>
          <w:tcPr>
            <w:tcW w:w="5618" w:type="dxa"/>
            <w:vAlign w:val="center"/>
          </w:tcPr>
          <w:p w14:paraId="455EEA7C"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（1）中小企业声明函；</w:t>
            </w:r>
            <w:r>
              <w:rPr>
                <w:rFonts w:ascii="宋体" w:eastAsia="宋体" w:hAnsi="宋体" w:hint="eastAsia"/>
                <w:b w:val="0"/>
                <w:i/>
                <w:iCs/>
                <w:sz w:val="24"/>
              </w:rPr>
              <w:t>（如有）</w:t>
            </w:r>
          </w:p>
          <w:p w14:paraId="65567DC6" w14:textId="77777777" w:rsidR="00726DEA" w:rsidRDefault="00000000">
            <w:pPr>
              <w:pStyle w:val="xl31"/>
              <w:widowControl w:val="0"/>
              <w:spacing w:before="0" w:beforeAutospacing="0" w:after="0" w:afterAutospacing="0" w:line="360" w:lineRule="auto"/>
              <w:jc w:val="both"/>
              <w:rPr>
                <w:rFonts w:ascii="宋体" w:eastAsia="宋体" w:hAnsi="宋体" w:hint="eastAsia"/>
                <w:b w:val="0"/>
                <w:i/>
                <w:sz w:val="24"/>
              </w:rPr>
            </w:pPr>
            <w:r>
              <w:rPr>
                <w:rFonts w:ascii="宋体" w:eastAsia="宋体" w:hAnsi="宋体" w:hint="eastAsia"/>
                <w:b w:val="0"/>
                <w:sz w:val="24"/>
              </w:rPr>
              <w:t>（2）残疾人福利性单位声明函；</w:t>
            </w:r>
            <w:r>
              <w:rPr>
                <w:rFonts w:ascii="宋体" w:eastAsia="宋体" w:hAnsi="宋体" w:hint="eastAsia"/>
                <w:b w:val="0"/>
                <w:i/>
                <w:iCs/>
                <w:sz w:val="24"/>
              </w:rPr>
              <w:t>（如有）</w:t>
            </w:r>
          </w:p>
          <w:p w14:paraId="4223EFE5"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（3）因落实政府采购政策等原因进行价格扣除后中标（成交）供应商的评审报价</w:t>
            </w:r>
            <w:r>
              <w:rPr>
                <w:rFonts w:ascii="宋体" w:eastAsia="宋体" w:hAnsi="宋体" w:hint="eastAsia"/>
                <w:b w:val="0"/>
                <w:i/>
                <w:iCs/>
                <w:sz w:val="24"/>
              </w:rPr>
              <w:t>（适用最低评标价法）</w:t>
            </w:r>
          </w:p>
          <w:p w14:paraId="77B6EB4C" w14:textId="77777777" w:rsidR="00726DEA" w:rsidRDefault="00000000">
            <w:pPr>
              <w:pStyle w:val="xl31"/>
              <w:widowControl w:val="0"/>
              <w:spacing w:before="0" w:beforeAutospacing="0" w:after="0" w:afterAutospacing="0" w:line="360" w:lineRule="auto"/>
              <w:jc w:val="both"/>
              <w:rPr>
                <w:rFonts w:ascii="宋体" w:eastAsia="宋体" w:hAnsi="宋体" w:hint="eastAsia"/>
                <w:b w:val="0"/>
                <w:bCs w:val="0"/>
                <w:sz w:val="24"/>
                <w:szCs w:val="24"/>
              </w:rPr>
            </w:pPr>
            <w:r>
              <w:rPr>
                <w:rFonts w:ascii="宋体" w:eastAsia="宋体" w:hAnsi="宋体" w:hint="eastAsia"/>
                <w:b w:val="0"/>
                <w:sz w:val="24"/>
              </w:rPr>
              <w:t>（4）中标（成交）供应商的评审总得分</w:t>
            </w:r>
            <w:r>
              <w:rPr>
                <w:rFonts w:ascii="宋体" w:eastAsia="宋体" w:hAnsi="宋体" w:hint="eastAsia"/>
                <w:b w:val="0"/>
                <w:i/>
                <w:iCs/>
                <w:sz w:val="24"/>
              </w:rPr>
              <w:t>（适用综合评分法）</w:t>
            </w:r>
          </w:p>
        </w:tc>
      </w:tr>
      <w:tr w:rsidR="00726DEA" w14:paraId="11EB6B8C" w14:textId="77777777">
        <w:trPr>
          <w:trHeight w:val="502"/>
          <w:jc w:val="center"/>
        </w:trPr>
        <w:tc>
          <w:tcPr>
            <w:tcW w:w="1006" w:type="dxa"/>
            <w:vAlign w:val="center"/>
          </w:tcPr>
          <w:p w14:paraId="6D42807D"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24</w:t>
            </w:r>
            <w:r>
              <w:rPr>
                <w:rFonts w:ascii="宋体" w:eastAsia="宋体" w:hAnsi="宋体"/>
                <w:bCs/>
                <w:kern w:val="2"/>
              </w:rPr>
              <w:t>.1</w:t>
            </w:r>
          </w:p>
        </w:tc>
        <w:tc>
          <w:tcPr>
            <w:tcW w:w="2033" w:type="dxa"/>
            <w:vAlign w:val="center"/>
          </w:tcPr>
          <w:p w14:paraId="2B481F11"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中标通知书发出的形式</w:t>
            </w:r>
          </w:p>
        </w:tc>
        <w:tc>
          <w:tcPr>
            <w:tcW w:w="5618" w:type="dxa"/>
            <w:vAlign w:val="center"/>
          </w:tcPr>
          <w:p w14:paraId="08DC9922" w14:textId="77777777" w:rsidR="00726DEA" w:rsidRDefault="00000000">
            <w:pPr>
              <w:pStyle w:val="xl31"/>
              <w:widowControl w:val="0"/>
              <w:spacing w:before="0" w:beforeAutospacing="0" w:after="0" w:afterAutospacing="0" w:line="360" w:lineRule="auto"/>
              <w:jc w:val="both"/>
              <w:rPr>
                <w:rFonts w:ascii="宋体" w:eastAsia="宋体" w:hAnsi="宋体" w:hint="eastAsia"/>
                <w:b w:val="0"/>
                <w:bCs w:val="0"/>
                <w:sz w:val="24"/>
                <w:szCs w:val="24"/>
              </w:rPr>
            </w:pPr>
            <w:r>
              <w:rPr>
                <w:rFonts w:ascii="宋体" w:eastAsia="宋体" w:hAnsi="宋体" w:hint="eastAsia"/>
                <w:b w:val="0"/>
                <w:bCs w:val="0"/>
                <w:sz w:val="24"/>
                <w:szCs w:val="24"/>
              </w:rPr>
              <w:t xml:space="preserve">□书面 </w:t>
            </w:r>
            <w:r>
              <w:rPr>
                <w:rFonts w:ascii="宋体" w:eastAsia="宋体" w:hAnsi="宋体"/>
                <w:b w:val="0"/>
                <w:bCs w:val="0"/>
                <w:sz w:val="24"/>
                <w:szCs w:val="24"/>
              </w:rPr>
              <w:t xml:space="preserve">    </w:t>
            </w:r>
            <w:r>
              <w:rPr>
                <w:rFonts w:asciiTheme="minorEastAsia" w:eastAsiaTheme="minorEastAsia" w:hAnsiTheme="minorEastAsia" w:hint="eastAsia"/>
                <w:b w:val="0"/>
                <w:bCs w:val="0"/>
                <w:kern w:val="2"/>
                <w:sz w:val="24"/>
                <w:szCs w:val="24"/>
              </w:rPr>
              <w:t>☑</w:t>
            </w:r>
            <w:r>
              <w:rPr>
                <w:rFonts w:ascii="宋体" w:eastAsia="宋体" w:hAnsi="宋体" w:hint="eastAsia"/>
                <w:b w:val="0"/>
                <w:bCs w:val="0"/>
                <w:sz w:val="24"/>
                <w:szCs w:val="24"/>
              </w:rPr>
              <w:t>数据电文</w:t>
            </w:r>
          </w:p>
        </w:tc>
      </w:tr>
      <w:tr w:rsidR="00726DEA" w14:paraId="6497A8E4" w14:textId="77777777">
        <w:trPr>
          <w:trHeight w:val="502"/>
          <w:jc w:val="center"/>
        </w:trPr>
        <w:tc>
          <w:tcPr>
            <w:tcW w:w="1006" w:type="dxa"/>
            <w:vAlign w:val="center"/>
          </w:tcPr>
          <w:p w14:paraId="0F898432"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25</w:t>
            </w:r>
            <w:r>
              <w:rPr>
                <w:rFonts w:ascii="宋体" w:eastAsia="宋体" w:hAnsi="宋体"/>
                <w:bCs/>
                <w:kern w:val="2"/>
              </w:rPr>
              <w:t>.1</w:t>
            </w:r>
          </w:p>
        </w:tc>
        <w:tc>
          <w:tcPr>
            <w:tcW w:w="2033" w:type="dxa"/>
            <w:vAlign w:val="center"/>
          </w:tcPr>
          <w:p w14:paraId="29A13DB2"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告知招标结果的形式</w:t>
            </w:r>
          </w:p>
        </w:tc>
        <w:tc>
          <w:tcPr>
            <w:tcW w:w="5618" w:type="dxa"/>
            <w:vAlign w:val="center"/>
          </w:tcPr>
          <w:p w14:paraId="29C88CBD" w14:textId="77777777" w:rsidR="00726DEA" w:rsidRDefault="00000000">
            <w:pPr>
              <w:spacing w:line="360" w:lineRule="auto"/>
              <w:rPr>
                <w:rFonts w:asciiTheme="minorEastAsia" w:eastAsiaTheme="minorEastAsia" w:hAnsiTheme="minorEastAsia" w:hint="eastAsia"/>
                <w:kern w:val="0"/>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kern w:val="0"/>
                <w:sz w:val="24"/>
                <w:szCs w:val="24"/>
              </w:rPr>
              <w:t>投标人自行登录电子</w:t>
            </w:r>
            <w:r>
              <w:rPr>
                <w:rFonts w:ascii="宋体" w:eastAsia="宋体" w:hAnsi="宋体" w:cs="宋体" w:hint="eastAsia"/>
                <w:sz w:val="24"/>
                <w:szCs w:val="24"/>
              </w:rPr>
              <w:t>交易</w:t>
            </w:r>
            <w:r>
              <w:rPr>
                <w:rFonts w:asciiTheme="minorEastAsia" w:eastAsiaTheme="minorEastAsia" w:hAnsiTheme="minorEastAsia" w:hint="eastAsia"/>
                <w:kern w:val="0"/>
                <w:sz w:val="24"/>
                <w:szCs w:val="24"/>
              </w:rPr>
              <w:t>系统查看</w:t>
            </w:r>
          </w:p>
          <w:p w14:paraId="0DCBF58C" w14:textId="77777777" w:rsidR="00726DEA" w:rsidRDefault="00000000">
            <w:pPr>
              <w:pStyle w:val="xl31"/>
              <w:widowControl w:val="0"/>
              <w:spacing w:before="0" w:beforeAutospacing="0" w:after="0" w:afterAutospacing="0" w:line="360" w:lineRule="auto"/>
              <w:jc w:val="both"/>
              <w:rPr>
                <w:rFonts w:asciiTheme="minorEastAsia" w:eastAsiaTheme="minorEastAsia" w:hAnsiTheme="minorEastAsia" w:hint="eastAsia"/>
                <w:b w:val="0"/>
                <w:bCs w:val="0"/>
                <w:kern w:val="2"/>
                <w:sz w:val="24"/>
                <w:szCs w:val="24"/>
              </w:rPr>
            </w:pPr>
            <w:r>
              <w:rPr>
                <w:rFonts w:asciiTheme="minorEastAsia" w:eastAsiaTheme="minorEastAsia" w:hAnsiTheme="minorEastAsia" w:hint="eastAsia"/>
                <w:b w:val="0"/>
                <w:bCs w:val="0"/>
                <w:kern w:val="2"/>
                <w:sz w:val="24"/>
                <w:szCs w:val="24"/>
              </w:rPr>
              <w:t>□评标现场告知</w:t>
            </w:r>
          </w:p>
        </w:tc>
      </w:tr>
      <w:tr w:rsidR="00726DEA" w14:paraId="51C6E25C" w14:textId="77777777">
        <w:trPr>
          <w:trHeight w:val="662"/>
          <w:jc w:val="center"/>
        </w:trPr>
        <w:tc>
          <w:tcPr>
            <w:tcW w:w="1006" w:type="dxa"/>
            <w:vAlign w:val="center"/>
          </w:tcPr>
          <w:p w14:paraId="2937130A"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26</w:t>
            </w:r>
            <w:r>
              <w:rPr>
                <w:rFonts w:ascii="宋体" w:eastAsia="宋体" w:hAnsi="宋体"/>
                <w:bCs/>
                <w:kern w:val="2"/>
              </w:rPr>
              <w:t>.1</w:t>
            </w:r>
          </w:p>
        </w:tc>
        <w:tc>
          <w:tcPr>
            <w:tcW w:w="2033" w:type="dxa"/>
            <w:vAlign w:val="center"/>
          </w:tcPr>
          <w:p w14:paraId="40E222CD"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履约保证金</w:t>
            </w:r>
          </w:p>
        </w:tc>
        <w:tc>
          <w:tcPr>
            <w:tcW w:w="5618" w:type="dxa"/>
          </w:tcPr>
          <w:p w14:paraId="3E5DE6D8" w14:textId="77777777" w:rsidR="00726DEA" w:rsidRDefault="00000000">
            <w:pPr>
              <w:spacing w:line="360" w:lineRule="auto"/>
              <w:rPr>
                <w:rFonts w:ascii="宋体" w:eastAsia="宋体" w:hAnsi="宋体" w:hint="eastAsia"/>
                <w:bCs/>
                <w:kern w:val="0"/>
                <w:sz w:val="24"/>
                <w:szCs w:val="28"/>
              </w:rPr>
            </w:pPr>
            <w:r>
              <w:rPr>
                <w:rFonts w:ascii="宋体" w:eastAsia="宋体" w:hAnsi="宋体" w:hint="eastAsia"/>
                <w:bCs/>
                <w:kern w:val="0"/>
                <w:sz w:val="24"/>
                <w:szCs w:val="28"/>
              </w:rPr>
              <w:t>（1）金额：</w:t>
            </w:r>
          </w:p>
          <w:p w14:paraId="336DB42D" w14:textId="77777777" w:rsidR="00726DEA" w:rsidRDefault="00000000">
            <w:pPr>
              <w:spacing w:line="360" w:lineRule="auto"/>
              <w:rPr>
                <w:rFonts w:ascii="宋体" w:eastAsia="宋体" w:hAnsi="宋体" w:hint="eastAsia"/>
                <w:bCs/>
                <w:kern w:val="0"/>
                <w:sz w:val="24"/>
                <w:szCs w:val="28"/>
              </w:rPr>
            </w:pPr>
            <w:r>
              <w:rPr>
                <w:rFonts w:ascii="宋体" w:eastAsia="宋体" w:hAnsi="宋体" w:hint="eastAsia"/>
                <w:bCs/>
                <w:kern w:val="0"/>
                <w:sz w:val="24"/>
                <w:szCs w:val="28"/>
              </w:rPr>
              <w:t>☑免收</w:t>
            </w:r>
          </w:p>
          <w:p w14:paraId="12A5F5AC" w14:textId="77777777" w:rsidR="00726DEA" w:rsidRDefault="00000000">
            <w:pPr>
              <w:spacing w:line="360" w:lineRule="auto"/>
              <w:rPr>
                <w:rFonts w:ascii="宋体" w:eastAsia="宋体" w:hAnsi="宋体" w:hint="eastAsia"/>
                <w:bCs/>
                <w:kern w:val="0"/>
                <w:sz w:val="24"/>
                <w:szCs w:val="28"/>
              </w:rPr>
            </w:pPr>
            <w:r>
              <w:rPr>
                <w:rFonts w:ascii="宋体" w:eastAsia="宋体" w:hAnsi="宋体"/>
                <w:bCs/>
                <w:kern w:val="0"/>
                <w:sz w:val="24"/>
                <w:szCs w:val="28"/>
              </w:rPr>
              <w:t>□</w:t>
            </w:r>
            <w:r>
              <w:rPr>
                <w:rFonts w:ascii="宋体" w:eastAsia="宋体" w:hAnsi="宋体" w:hint="eastAsia"/>
                <w:bCs/>
                <w:kern w:val="0"/>
                <w:sz w:val="24"/>
                <w:szCs w:val="28"/>
              </w:rPr>
              <w:t>合同价的</w:t>
            </w:r>
            <w:r>
              <w:rPr>
                <w:rFonts w:ascii="宋体" w:eastAsia="宋体" w:hAnsi="宋体" w:hint="eastAsia"/>
                <w:sz w:val="24"/>
                <w:u w:val="single"/>
              </w:rPr>
              <w:t xml:space="preserve"> / </w:t>
            </w:r>
            <w:r>
              <w:rPr>
                <w:rFonts w:ascii="宋体" w:eastAsia="宋体" w:hAnsi="宋体"/>
                <w:bCs/>
                <w:kern w:val="0"/>
                <w:sz w:val="24"/>
                <w:szCs w:val="28"/>
              </w:rPr>
              <w:t>%</w:t>
            </w:r>
          </w:p>
          <w:p w14:paraId="03CE7A5D" w14:textId="77777777" w:rsidR="00726DEA" w:rsidRDefault="00000000">
            <w:pPr>
              <w:spacing w:line="360" w:lineRule="auto"/>
              <w:rPr>
                <w:rFonts w:ascii="宋体" w:eastAsia="宋体" w:hAnsi="宋体" w:hint="eastAsia"/>
                <w:bCs/>
                <w:kern w:val="0"/>
                <w:sz w:val="24"/>
                <w:szCs w:val="28"/>
              </w:rPr>
            </w:pPr>
            <w:r>
              <w:rPr>
                <w:rFonts w:ascii="宋体" w:eastAsia="宋体" w:hAnsi="宋体"/>
                <w:bCs/>
                <w:kern w:val="0"/>
                <w:sz w:val="24"/>
                <w:szCs w:val="28"/>
              </w:rPr>
              <w:t>□</w:t>
            </w:r>
            <w:r>
              <w:rPr>
                <w:rFonts w:ascii="宋体" w:eastAsia="宋体" w:hAnsi="宋体" w:hint="eastAsia"/>
                <w:bCs/>
                <w:kern w:val="0"/>
                <w:sz w:val="24"/>
                <w:szCs w:val="28"/>
              </w:rPr>
              <w:t>定额收取：人民币</w:t>
            </w:r>
            <w:r>
              <w:rPr>
                <w:rFonts w:ascii="宋体" w:eastAsia="宋体" w:hAnsi="宋体" w:hint="eastAsia"/>
                <w:sz w:val="24"/>
                <w:u w:val="single"/>
              </w:rPr>
              <w:t xml:space="preserve"> / </w:t>
            </w:r>
            <w:r>
              <w:rPr>
                <w:rFonts w:ascii="宋体" w:eastAsia="宋体" w:hAnsi="宋体" w:hint="eastAsia"/>
                <w:bCs/>
                <w:kern w:val="0"/>
                <w:sz w:val="24"/>
                <w:szCs w:val="28"/>
              </w:rPr>
              <w:t>元</w:t>
            </w:r>
          </w:p>
          <w:p w14:paraId="23390213" w14:textId="77777777" w:rsidR="00726DEA" w:rsidRDefault="00000000">
            <w:pPr>
              <w:spacing w:line="360" w:lineRule="auto"/>
              <w:rPr>
                <w:rFonts w:ascii="宋体" w:eastAsia="宋体" w:hAnsi="宋体" w:hint="eastAsia"/>
                <w:bCs/>
                <w:kern w:val="0"/>
                <w:sz w:val="24"/>
                <w:szCs w:val="28"/>
              </w:rPr>
            </w:pPr>
            <w:r>
              <w:rPr>
                <w:rFonts w:ascii="宋体" w:eastAsia="宋体" w:hAnsi="宋体" w:hint="eastAsia"/>
                <w:bCs/>
                <w:kern w:val="0"/>
                <w:sz w:val="24"/>
                <w:szCs w:val="28"/>
              </w:rPr>
              <w:t>（2）支付方式：</w:t>
            </w:r>
          </w:p>
          <w:p w14:paraId="5D1166E5" w14:textId="77777777" w:rsidR="00726DEA" w:rsidRDefault="00000000">
            <w:pPr>
              <w:spacing w:line="360" w:lineRule="auto"/>
              <w:rPr>
                <w:rFonts w:ascii="宋体" w:eastAsia="宋体" w:hAnsi="宋体" w:hint="eastAsia"/>
                <w:bCs/>
                <w:kern w:val="0"/>
                <w:sz w:val="24"/>
                <w:szCs w:val="28"/>
              </w:rPr>
            </w:pPr>
            <w:r>
              <w:rPr>
                <w:rFonts w:ascii="宋体" w:eastAsia="宋体" w:hAnsi="宋体" w:hint="eastAsia"/>
                <w:bCs/>
                <w:kern w:val="0"/>
                <w:sz w:val="24"/>
                <w:szCs w:val="28"/>
              </w:rPr>
              <w:sym w:font="Wingdings" w:char="00A8"/>
            </w:r>
            <w:r>
              <w:rPr>
                <w:rFonts w:ascii="宋体" w:eastAsia="宋体" w:hAnsi="宋体"/>
                <w:bCs/>
                <w:kern w:val="0"/>
                <w:sz w:val="24"/>
                <w:szCs w:val="28"/>
              </w:rPr>
              <w:t>转账/电汇</w:t>
            </w:r>
            <w:r>
              <w:rPr>
                <w:rFonts w:ascii="宋体" w:eastAsia="宋体" w:hAnsi="宋体" w:hint="eastAsia"/>
                <w:bCs/>
                <w:kern w:val="0"/>
                <w:sz w:val="24"/>
                <w:szCs w:val="28"/>
              </w:rPr>
              <w:t xml:space="preserve"> </w:t>
            </w:r>
            <w:r>
              <w:rPr>
                <w:rFonts w:ascii="宋体" w:eastAsia="宋体" w:hAnsi="宋体" w:hint="eastAsia"/>
                <w:bCs/>
                <w:kern w:val="0"/>
                <w:sz w:val="24"/>
                <w:szCs w:val="28"/>
              </w:rPr>
              <w:sym w:font="Wingdings" w:char="00A8"/>
            </w:r>
            <w:r>
              <w:rPr>
                <w:rFonts w:ascii="宋体" w:eastAsia="宋体" w:hAnsi="宋体"/>
                <w:bCs/>
                <w:kern w:val="0"/>
                <w:sz w:val="24"/>
                <w:szCs w:val="28"/>
              </w:rPr>
              <w:t xml:space="preserve">支票 </w:t>
            </w:r>
            <w:r>
              <w:rPr>
                <w:rFonts w:ascii="宋体" w:eastAsia="宋体" w:hAnsi="宋体" w:hint="eastAsia"/>
                <w:bCs/>
                <w:kern w:val="0"/>
                <w:sz w:val="24"/>
                <w:szCs w:val="28"/>
              </w:rPr>
              <w:sym w:font="Wingdings" w:char="00A8"/>
            </w:r>
            <w:r>
              <w:rPr>
                <w:rFonts w:ascii="宋体" w:eastAsia="宋体" w:hAnsi="宋体"/>
                <w:bCs/>
                <w:kern w:val="0"/>
                <w:sz w:val="24"/>
                <w:szCs w:val="28"/>
              </w:rPr>
              <w:t>汇票</w:t>
            </w:r>
            <w:r>
              <w:rPr>
                <w:rFonts w:ascii="宋体" w:eastAsia="宋体" w:hAnsi="宋体" w:hint="eastAsia"/>
                <w:bCs/>
                <w:kern w:val="0"/>
                <w:sz w:val="24"/>
                <w:szCs w:val="28"/>
              </w:rPr>
              <w:t xml:space="preserve"> </w:t>
            </w:r>
            <w:r>
              <w:rPr>
                <w:rFonts w:ascii="宋体" w:eastAsia="宋体" w:hAnsi="宋体" w:hint="eastAsia"/>
                <w:bCs/>
                <w:kern w:val="0"/>
                <w:sz w:val="24"/>
                <w:szCs w:val="28"/>
              </w:rPr>
              <w:sym w:font="Wingdings" w:char="00A8"/>
            </w:r>
            <w:r>
              <w:rPr>
                <w:rFonts w:ascii="宋体" w:eastAsia="宋体" w:hAnsi="宋体" w:hint="eastAsia"/>
                <w:bCs/>
                <w:kern w:val="0"/>
                <w:sz w:val="24"/>
                <w:szCs w:val="28"/>
              </w:rPr>
              <w:t xml:space="preserve">本票 </w:t>
            </w:r>
            <w:r>
              <w:rPr>
                <w:rFonts w:ascii="宋体" w:eastAsia="宋体" w:hAnsi="宋体" w:hint="eastAsia"/>
                <w:bCs/>
                <w:kern w:val="0"/>
                <w:sz w:val="24"/>
                <w:szCs w:val="28"/>
              </w:rPr>
              <w:sym w:font="Wingdings" w:char="00A8"/>
            </w:r>
            <w:r>
              <w:rPr>
                <w:rFonts w:ascii="宋体" w:eastAsia="宋体" w:hAnsi="宋体"/>
                <w:bCs/>
                <w:kern w:val="0"/>
                <w:sz w:val="24"/>
                <w:szCs w:val="28"/>
              </w:rPr>
              <w:t>保</w:t>
            </w:r>
            <w:r>
              <w:rPr>
                <w:rFonts w:ascii="宋体" w:eastAsia="宋体" w:hAnsi="宋体" w:hint="eastAsia"/>
                <w:bCs/>
                <w:kern w:val="0"/>
                <w:sz w:val="24"/>
                <w:szCs w:val="28"/>
              </w:rPr>
              <w:t xml:space="preserve">险 </w:t>
            </w:r>
            <w:r>
              <w:rPr>
                <w:rFonts w:ascii="宋体" w:eastAsia="宋体" w:hAnsi="宋体" w:hint="eastAsia"/>
                <w:bCs/>
                <w:kern w:val="0"/>
                <w:sz w:val="24"/>
                <w:szCs w:val="28"/>
              </w:rPr>
              <w:sym w:font="Wingdings" w:char="00A8"/>
            </w:r>
            <w:r>
              <w:rPr>
                <w:rFonts w:ascii="宋体" w:eastAsia="宋体" w:hAnsi="宋体" w:hint="eastAsia"/>
                <w:bCs/>
                <w:kern w:val="0"/>
                <w:sz w:val="24"/>
                <w:szCs w:val="28"/>
              </w:rPr>
              <w:t>保</w:t>
            </w:r>
            <w:r>
              <w:rPr>
                <w:rFonts w:ascii="宋体" w:eastAsia="宋体" w:hAnsi="宋体"/>
                <w:bCs/>
                <w:kern w:val="0"/>
                <w:sz w:val="24"/>
                <w:szCs w:val="28"/>
              </w:rPr>
              <w:t>函</w:t>
            </w:r>
          </w:p>
          <w:p w14:paraId="7FA550C7" w14:textId="77777777" w:rsidR="00726DEA" w:rsidRDefault="00000000">
            <w:pPr>
              <w:spacing w:line="360" w:lineRule="auto"/>
              <w:rPr>
                <w:rFonts w:ascii="宋体" w:eastAsia="宋体" w:hAnsi="宋体" w:hint="eastAsia"/>
                <w:bCs/>
                <w:kern w:val="0"/>
                <w:sz w:val="24"/>
                <w:szCs w:val="28"/>
              </w:rPr>
            </w:pPr>
            <w:r>
              <w:rPr>
                <w:rFonts w:ascii="宋体" w:eastAsia="宋体" w:hAnsi="宋体" w:hint="eastAsia"/>
                <w:bCs/>
                <w:kern w:val="0"/>
                <w:sz w:val="24"/>
                <w:szCs w:val="28"/>
              </w:rPr>
              <w:lastRenderedPageBreak/>
              <w:t>（3）收取单位：</w:t>
            </w:r>
            <w:r>
              <w:rPr>
                <w:rFonts w:ascii="宋体" w:eastAsia="宋体" w:hAnsi="宋体" w:hint="eastAsia"/>
                <w:bCs/>
                <w:kern w:val="0"/>
                <w:sz w:val="24"/>
                <w:szCs w:val="28"/>
                <w:u w:val="single"/>
              </w:rPr>
              <w:t xml:space="preserve">      /        </w:t>
            </w:r>
          </w:p>
          <w:p w14:paraId="0418F096" w14:textId="77777777" w:rsidR="00726DEA" w:rsidRDefault="00000000">
            <w:pPr>
              <w:spacing w:line="360" w:lineRule="auto"/>
              <w:rPr>
                <w:rFonts w:ascii="宋体" w:eastAsia="宋体" w:hAnsi="宋体" w:hint="eastAsia"/>
                <w:bCs/>
                <w:kern w:val="0"/>
                <w:sz w:val="24"/>
                <w:szCs w:val="28"/>
              </w:rPr>
            </w:pPr>
            <w:r>
              <w:rPr>
                <w:rFonts w:ascii="宋体" w:eastAsia="宋体" w:hAnsi="宋体" w:hint="eastAsia"/>
                <w:bCs/>
                <w:kern w:val="0"/>
                <w:sz w:val="24"/>
                <w:szCs w:val="28"/>
              </w:rPr>
              <w:t>（4）收取账号：</w:t>
            </w:r>
            <w:r>
              <w:rPr>
                <w:rFonts w:ascii="宋体" w:eastAsia="宋体" w:hAnsi="宋体" w:hint="eastAsia"/>
                <w:bCs/>
                <w:kern w:val="0"/>
                <w:sz w:val="24"/>
                <w:szCs w:val="28"/>
                <w:u w:val="single"/>
              </w:rPr>
              <w:t xml:space="preserve">      /        </w:t>
            </w:r>
          </w:p>
          <w:p w14:paraId="4BD25B92" w14:textId="77777777" w:rsidR="00726DEA" w:rsidRDefault="00000000">
            <w:pPr>
              <w:spacing w:line="360" w:lineRule="auto"/>
              <w:rPr>
                <w:rFonts w:ascii="宋体" w:eastAsia="宋体" w:hAnsi="宋体" w:hint="eastAsia"/>
                <w:sz w:val="24"/>
              </w:rPr>
            </w:pPr>
            <w:r>
              <w:rPr>
                <w:rFonts w:ascii="宋体" w:eastAsia="宋体" w:hAnsi="宋体" w:hint="eastAsia"/>
                <w:bCs/>
                <w:kern w:val="0"/>
                <w:sz w:val="24"/>
                <w:szCs w:val="28"/>
              </w:rPr>
              <w:t>（5）</w:t>
            </w:r>
            <w:r>
              <w:rPr>
                <w:rFonts w:ascii="宋体" w:eastAsia="宋体" w:hAnsi="宋体" w:hint="eastAsia"/>
                <w:sz w:val="24"/>
              </w:rPr>
              <w:t>退还时间：</w:t>
            </w:r>
            <w:r>
              <w:rPr>
                <w:rFonts w:ascii="宋体" w:eastAsia="宋体" w:hAnsi="宋体" w:hint="eastAsia"/>
                <w:bCs/>
                <w:kern w:val="0"/>
                <w:sz w:val="24"/>
                <w:szCs w:val="28"/>
                <w:u w:val="single"/>
              </w:rPr>
              <w:t xml:space="preserve">      /        </w:t>
            </w:r>
          </w:p>
          <w:p w14:paraId="600FC8E7" w14:textId="77777777" w:rsidR="00726DEA" w:rsidRDefault="00000000">
            <w:pPr>
              <w:spacing w:line="360" w:lineRule="auto"/>
              <w:rPr>
                <w:rFonts w:ascii="宋体" w:eastAsia="宋体" w:hAnsi="宋体" w:hint="eastAsia"/>
                <w:b/>
                <w:bCs/>
                <w:kern w:val="0"/>
                <w:sz w:val="24"/>
                <w:szCs w:val="24"/>
              </w:rPr>
            </w:pPr>
            <w:r>
              <w:rPr>
                <w:rFonts w:ascii="宋体" w:eastAsia="宋体" w:hAnsi="宋体" w:hint="eastAsia"/>
                <w:b/>
                <w:bCs/>
                <w:kern w:val="0"/>
                <w:sz w:val="24"/>
                <w:szCs w:val="24"/>
              </w:rPr>
              <w:t>注意事项：</w:t>
            </w:r>
          </w:p>
          <w:p w14:paraId="589B3017" w14:textId="77777777" w:rsidR="00726DEA" w:rsidRDefault="00000000">
            <w:pPr>
              <w:spacing w:line="360" w:lineRule="auto"/>
              <w:rPr>
                <w:rFonts w:ascii="宋体" w:eastAsia="宋体" w:hAnsi="宋体" w:hint="eastAsia"/>
                <w:b/>
                <w:bCs/>
                <w:kern w:val="0"/>
                <w:sz w:val="24"/>
                <w:szCs w:val="24"/>
              </w:rPr>
            </w:pPr>
            <w:r>
              <w:rPr>
                <w:rFonts w:ascii="宋体" w:eastAsia="宋体" w:hAnsi="宋体" w:hint="eastAsia"/>
                <w:b/>
                <w:bCs/>
                <w:kern w:val="0"/>
                <w:sz w:val="24"/>
                <w:szCs w:val="24"/>
              </w:rPr>
              <w:t>（1）以上各类机构出具的以担保函、保证保险承担责任的方式均须满足无条件见索即付条件。</w:t>
            </w:r>
          </w:p>
          <w:p w14:paraId="5490CAF4" w14:textId="77777777" w:rsidR="00726DEA" w:rsidRDefault="00000000">
            <w:pPr>
              <w:spacing w:line="360" w:lineRule="auto"/>
              <w:rPr>
                <w:rFonts w:ascii="宋体" w:eastAsia="宋体" w:hAnsi="宋体" w:hint="eastAsia"/>
                <w:b/>
                <w:bCs/>
                <w:kern w:val="0"/>
                <w:sz w:val="24"/>
                <w:szCs w:val="24"/>
              </w:rPr>
            </w:pPr>
            <w:r>
              <w:rPr>
                <w:rFonts w:ascii="宋体" w:eastAsia="宋体" w:hAnsi="宋体" w:hint="eastAsia"/>
                <w:b/>
                <w:bCs/>
                <w:kern w:val="0"/>
                <w:sz w:val="24"/>
                <w:szCs w:val="24"/>
              </w:rPr>
              <w:t>（2）以担保函、保证保险形式缴纳履约保证金的，受益人和收取单位须为采购人。</w:t>
            </w:r>
          </w:p>
        </w:tc>
      </w:tr>
      <w:tr w:rsidR="00726DEA" w14:paraId="5BCFE78E" w14:textId="77777777">
        <w:trPr>
          <w:trHeight w:val="1330"/>
          <w:jc w:val="center"/>
        </w:trPr>
        <w:tc>
          <w:tcPr>
            <w:tcW w:w="1006" w:type="dxa"/>
            <w:vAlign w:val="center"/>
          </w:tcPr>
          <w:p w14:paraId="55E6B697"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lastRenderedPageBreak/>
              <w:t>27</w:t>
            </w:r>
            <w:r>
              <w:rPr>
                <w:rFonts w:ascii="宋体" w:eastAsia="宋体" w:hAnsi="宋体"/>
                <w:bCs/>
                <w:kern w:val="2"/>
              </w:rPr>
              <w:t>.1</w:t>
            </w:r>
          </w:p>
        </w:tc>
        <w:tc>
          <w:tcPr>
            <w:tcW w:w="2033" w:type="dxa"/>
            <w:vAlign w:val="center"/>
          </w:tcPr>
          <w:p w14:paraId="0EF7B086"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签订合同和合同公告时间</w:t>
            </w:r>
          </w:p>
        </w:tc>
        <w:tc>
          <w:tcPr>
            <w:tcW w:w="5618" w:type="dxa"/>
          </w:tcPr>
          <w:p w14:paraId="4F3BCD36" w14:textId="77777777" w:rsidR="00726DEA" w:rsidRDefault="00000000">
            <w:pPr>
              <w:pStyle w:val="af2"/>
              <w:widowControl/>
              <w:spacing w:before="0" w:beforeAutospacing="0" w:after="0" w:afterAutospacing="0" w:line="360" w:lineRule="auto"/>
              <w:rPr>
                <w:rFonts w:ascii="宋体" w:eastAsia="宋体" w:hAnsi="宋体" w:cs="宋体" w:hint="eastAsia"/>
                <w:szCs w:val="24"/>
              </w:rPr>
            </w:pPr>
            <w:r>
              <w:rPr>
                <w:rFonts w:ascii="宋体" w:eastAsia="宋体" w:hAnsi="宋体" w:cs="宋体" w:hint="eastAsia"/>
                <w:szCs w:val="24"/>
              </w:rPr>
              <w:t>（1）采购人与中标人应当自发出中标通知书之日起7个工作日内签订合同，采购合同签订之日起2个工作日内完成政府采购合同公开。</w:t>
            </w:r>
          </w:p>
          <w:p w14:paraId="443C63DD" w14:textId="77777777" w:rsidR="00726DEA" w:rsidRDefault="00000000">
            <w:pPr>
              <w:pStyle w:val="af2"/>
              <w:widowControl/>
              <w:spacing w:before="0" w:beforeAutospacing="0" w:after="0" w:afterAutospacing="0" w:line="360" w:lineRule="auto"/>
              <w:rPr>
                <w:rFonts w:ascii="宋体" w:eastAsia="宋体" w:hAnsi="宋体" w:hint="eastAsia"/>
                <w:b/>
                <w:bCs/>
                <w:szCs w:val="24"/>
              </w:rPr>
            </w:pPr>
            <w:r>
              <w:rPr>
                <w:rFonts w:ascii="宋体" w:eastAsia="宋体" w:hAnsi="宋体" w:cs="宋体" w:hint="eastAsia"/>
                <w:szCs w:val="24"/>
              </w:rPr>
              <w:t>（2）采购人与中标人</w:t>
            </w:r>
            <w:r>
              <w:rPr>
                <w:rFonts w:ascii="宋体" w:eastAsia="宋体" w:hAnsi="宋体" w:cs="宋体"/>
                <w:szCs w:val="24"/>
              </w:rPr>
              <w:t>不得擅自变更合同，依照政府采购法确需变更政府采购合同内容的，采购人应当自合同变更之日起2个工作日内</w:t>
            </w:r>
            <w:r>
              <w:rPr>
                <w:rFonts w:ascii="宋体" w:eastAsia="宋体" w:hAnsi="宋体" w:cs="宋体" w:hint="eastAsia"/>
                <w:szCs w:val="24"/>
              </w:rPr>
              <w:t>在安徽省政府采购网</w:t>
            </w:r>
            <w:r>
              <w:rPr>
                <w:rFonts w:ascii="宋体" w:eastAsia="宋体" w:hAnsi="宋体" w:cs="宋体"/>
                <w:szCs w:val="24"/>
              </w:rPr>
              <w:t>发布政府采购合同变更公告</w:t>
            </w:r>
            <w:r>
              <w:rPr>
                <w:rFonts w:ascii="宋体" w:eastAsia="宋体" w:hAnsi="宋体" w:cs="宋体" w:hint="eastAsia"/>
                <w:szCs w:val="24"/>
              </w:rPr>
              <w:t>，</w:t>
            </w:r>
            <w:r>
              <w:rPr>
                <w:rFonts w:ascii="宋体" w:eastAsia="宋体" w:hAnsi="宋体" w:cs="宋体"/>
                <w:szCs w:val="24"/>
              </w:rPr>
              <w:t>但涉及国家秘密、商业秘密的信息和其他依法不得公开的信息除外。</w:t>
            </w:r>
          </w:p>
        </w:tc>
      </w:tr>
      <w:tr w:rsidR="00726DEA" w14:paraId="3021FCAA" w14:textId="77777777">
        <w:trPr>
          <w:trHeight w:val="502"/>
          <w:jc w:val="center"/>
        </w:trPr>
        <w:tc>
          <w:tcPr>
            <w:tcW w:w="1006" w:type="dxa"/>
            <w:vAlign w:val="center"/>
          </w:tcPr>
          <w:p w14:paraId="51F31D5C"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28</w:t>
            </w:r>
            <w:r>
              <w:rPr>
                <w:rFonts w:ascii="宋体" w:eastAsia="宋体" w:hAnsi="宋体"/>
                <w:bCs/>
                <w:kern w:val="2"/>
              </w:rPr>
              <w:t>.1</w:t>
            </w:r>
          </w:p>
        </w:tc>
        <w:tc>
          <w:tcPr>
            <w:tcW w:w="2033" w:type="dxa"/>
            <w:vAlign w:val="center"/>
          </w:tcPr>
          <w:p w14:paraId="76BA260A"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代理费用</w:t>
            </w:r>
          </w:p>
        </w:tc>
        <w:tc>
          <w:tcPr>
            <w:tcW w:w="5618" w:type="dxa"/>
            <w:vAlign w:val="center"/>
          </w:tcPr>
          <w:p w14:paraId="5E5242BF" w14:textId="77777777" w:rsidR="00726DEA" w:rsidRDefault="00000000">
            <w:pPr>
              <w:spacing w:before="39" w:line="360" w:lineRule="auto"/>
              <w:rPr>
                <w:rFonts w:ascii="宋体" w:eastAsia="宋体" w:hAnsi="宋体" w:cs="宋体" w:hint="eastAsia"/>
                <w:sz w:val="24"/>
                <w:szCs w:val="24"/>
              </w:rPr>
            </w:pPr>
            <w:r>
              <w:rPr>
                <w:rFonts w:ascii="宋体" w:eastAsia="宋体" w:hAnsi="宋体" w:hint="eastAsia"/>
                <w:bCs/>
                <w:kern w:val="0"/>
                <w:sz w:val="24"/>
                <w:szCs w:val="28"/>
              </w:rPr>
              <w:t>（1）</w:t>
            </w:r>
            <w:r>
              <w:rPr>
                <w:rFonts w:ascii="宋体" w:eastAsia="宋体" w:hAnsi="宋体"/>
                <w:bCs/>
                <w:kern w:val="0"/>
                <w:sz w:val="24"/>
                <w:szCs w:val="28"/>
              </w:rPr>
              <w:t>收费对象</w:t>
            </w:r>
            <w:r>
              <w:rPr>
                <w:rFonts w:ascii="宋体" w:eastAsia="宋体" w:hAnsi="宋体" w:cs="宋体"/>
                <w:spacing w:val="-12"/>
                <w:sz w:val="24"/>
                <w:szCs w:val="24"/>
              </w:rPr>
              <w:t>：</w:t>
            </w:r>
            <w:r>
              <w:rPr>
                <w:rFonts w:ascii="宋体" w:eastAsia="宋体" w:hAnsi="宋体" w:hint="eastAsia"/>
                <w:bCs/>
                <w:kern w:val="0"/>
                <w:sz w:val="24"/>
                <w:szCs w:val="28"/>
              </w:rPr>
              <w:sym w:font="Wingdings" w:char="00A8"/>
            </w:r>
            <w:r>
              <w:rPr>
                <w:rFonts w:ascii="宋体" w:eastAsia="宋体" w:hAnsi="宋体" w:cs="宋体"/>
                <w:spacing w:val="14"/>
                <w:sz w:val="24"/>
                <w:szCs w:val="24"/>
              </w:rPr>
              <w:t>采购人</w:t>
            </w:r>
            <w:r>
              <w:rPr>
                <w:rFonts w:ascii="宋体" w:eastAsia="宋体" w:hAnsi="宋体" w:cs="宋体" w:hint="eastAsia"/>
                <w:spacing w:val="14"/>
                <w:sz w:val="24"/>
                <w:szCs w:val="24"/>
              </w:rPr>
              <w:t xml:space="preserve">   </w:t>
            </w:r>
            <w:r>
              <w:rPr>
                <w:rFonts w:ascii="宋体" w:eastAsia="宋体" w:hAnsi="宋体" w:hint="eastAsia"/>
                <w:bCs/>
                <w:kern w:val="0"/>
                <w:sz w:val="24"/>
                <w:szCs w:val="28"/>
              </w:rPr>
              <w:sym w:font="Wingdings" w:char="00FE"/>
            </w:r>
            <w:r>
              <w:rPr>
                <w:rFonts w:ascii="宋体" w:eastAsia="宋体" w:hAnsi="宋体" w:cs="宋体"/>
                <w:spacing w:val="14"/>
                <w:sz w:val="24"/>
                <w:szCs w:val="24"/>
              </w:rPr>
              <w:t>中标人</w:t>
            </w:r>
          </w:p>
          <w:p w14:paraId="14D76FA2" w14:textId="77777777" w:rsidR="00726DEA" w:rsidRDefault="00000000">
            <w:pPr>
              <w:spacing w:before="24" w:line="360" w:lineRule="auto"/>
              <w:rPr>
                <w:rFonts w:ascii="宋体" w:eastAsia="宋体" w:hAnsi="宋体" w:hint="eastAsia"/>
                <w:bCs/>
                <w:kern w:val="0"/>
                <w:sz w:val="24"/>
                <w:szCs w:val="28"/>
              </w:rPr>
            </w:pPr>
            <w:r>
              <w:rPr>
                <w:rFonts w:ascii="宋体" w:eastAsia="宋体" w:hAnsi="宋体" w:hint="eastAsia"/>
                <w:bCs/>
                <w:kern w:val="0"/>
                <w:sz w:val="24"/>
                <w:szCs w:val="28"/>
              </w:rPr>
              <w:t>（2）</w:t>
            </w:r>
            <w:r>
              <w:rPr>
                <w:rFonts w:ascii="宋体" w:eastAsia="宋体" w:hAnsi="宋体"/>
                <w:bCs/>
                <w:kern w:val="0"/>
                <w:sz w:val="24"/>
                <w:szCs w:val="28"/>
              </w:rPr>
              <w:t>收取方式</w:t>
            </w:r>
            <w:r>
              <w:rPr>
                <w:rFonts w:ascii="宋体" w:eastAsia="宋体" w:hAnsi="宋体" w:cs="宋体"/>
                <w:sz w:val="24"/>
                <w:szCs w:val="24"/>
              </w:rPr>
              <w:t>：</w:t>
            </w:r>
            <w:r>
              <w:rPr>
                <w:rFonts w:ascii="宋体" w:eastAsia="宋体" w:hAnsi="宋体" w:cs="宋体"/>
                <w:sz w:val="24"/>
                <w:szCs w:val="24"/>
                <w:u w:val="single"/>
              </w:rPr>
              <w:t xml:space="preserve"> </w:t>
            </w:r>
            <w:r>
              <w:rPr>
                <w:rFonts w:ascii="宋体" w:eastAsia="宋体" w:hAnsi="宋体" w:cs="宋体" w:hint="eastAsia"/>
                <w:sz w:val="24"/>
                <w:szCs w:val="24"/>
                <w:u w:val="single"/>
              </w:rPr>
              <w:t>由中标人在领取中标通知书时，向采购代理机构支付</w:t>
            </w:r>
            <w:r>
              <w:rPr>
                <w:rFonts w:ascii="宋体" w:eastAsia="宋体" w:hAnsi="宋体" w:cs="宋体"/>
                <w:sz w:val="24"/>
                <w:szCs w:val="24"/>
                <w:u w:val="single"/>
              </w:rPr>
              <w:t xml:space="preserve"> </w:t>
            </w:r>
          </w:p>
          <w:p w14:paraId="27E24FF4"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highlight w:val="yellow"/>
              </w:rPr>
            </w:pPr>
            <w:r>
              <w:rPr>
                <w:rFonts w:ascii="宋体" w:eastAsia="宋体" w:hAnsi="宋体" w:hint="eastAsia"/>
                <w:b w:val="0"/>
                <w:bCs w:val="0"/>
                <w:sz w:val="24"/>
              </w:rPr>
              <w:t>（3）</w:t>
            </w:r>
            <w:r>
              <w:rPr>
                <w:rFonts w:ascii="宋体" w:eastAsia="宋体" w:hAnsi="宋体"/>
                <w:b w:val="0"/>
                <w:sz w:val="24"/>
              </w:rPr>
              <w:t>收费标准：</w:t>
            </w:r>
            <w:r>
              <w:rPr>
                <w:rFonts w:ascii="宋体" w:eastAsia="宋体" w:hAnsi="宋体" w:cs="宋体" w:hint="eastAsia"/>
                <w:b w:val="0"/>
                <w:bCs w:val="0"/>
                <w:kern w:val="2"/>
                <w:sz w:val="24"/>
                <w:szCs w:val="24"/>
                <w:u w:val="single"/>
              </w:rPr>
              <w:t xml:space="preserve"> 参照国家发展改革委发改价格〔2011〕534号文件、发改办价格〔2003〕857号文件、计价格〔2002〕1980号文件规定收费标准的78%计取，不足4000元的，按4000元收取. </w:t>
            </w:r>
          </w:p>
        </w:tc>
      </w:tr>
      <w:tr w:rsidR="00726DEA" w14:paraId="5783B12D" w14:textId="77777777">
        <w:trPr>
          <w:trHeight w:val="502"/>
          <w:jc w:val="center"/>
        </w:trPr>
        <w:tc>
          <w:tcPr>
            <w:tcW w:w="1006" w:type="dxa"/>
            <w:vAlign w:val="center"/>
          </w:tcPr>
          <w:p w14:paraId="22E6C201"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31</w:t>
            </w:r>
            <w:r>
              <w:rPr>
                <w:rFonts w:ascii="宋体" w:eastAsia="宋体" w:hAnsi="宋体"/>
                <w:bCs/>
                <w:kern w:val="2"/>
              </w:rPr>
              <w:t>.</w:t>
            </w:r>
            <w:r>
              <w:rPr>
                <w:rFonts w:ascii="宋体" w:eastAsia="宋体" w:hAnsi="宋体" w:hint="eastAsia"/>
                <w:bCs/>
                <w:kern w:val="2"/>
              </w:rPr>
              <w:t>3</w:t>
            </w:r>
          </w:p>
        </w:tc>
        <w:tc>
          <w:tcPr>
            <w:tcW w:w="2033" w:type="dxa"/>
            <w:vAlign w:val="center"/>
          </w:tcPr>
          <w:p w14:paraId="09AD5557"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质疑函递交方式、接收部门、联系电话和通讯地址</w:t>
            </w:r>
          </w:p>
        </w:tc>
        <w:tc>
          <w:tcPr>
            <w:tcW w:w="5618" w:type="dxa"/>
            <w:vAlign w:val="center"/>
          </w:tcPr>
          <w:p w14:paraId="59AFAE31" w14:textId="77777777" w:rsidR="00726DEA" w:rsidRDefault="00000000">
            <w:pPr>
              <w:pStyle w:val="xl31"/>
              <w:widowControl w:val="0"/>
              <w:spacing w:before="0" w:beforeAutospacing="0" w:after="0" w:afterAutospacing="0" w:line="360" w:lineRule="auto"/>
              <w:jc w:val="both"/>
              <w:rPr>
                <w:rFonts w:ascii="宋体" w:eastAsia="宋体" w:hAnsi="宋体" w:cs="宋体" w:hint="eastAsia"/>
                <w:b w:val="0"/>
                <w:bCs w:val="0"/>
                <w:kern w:val="2"/>
                <w:sz w:val="24"/>
                <w:szCs w:val="24"/>
                <w:u w:val="single"/>
              </w:rPr>
            </w:pPr>
            <w:r>
              <w:rPr>
                <w:rFonts w:ascii="宋体" w:eastAsia="宋体" w:hAnsi="宋体" w:hint="eastAsia"/>
                <w:b w:val="0"/>
                <w:sz w:val="24"/>
              </w:rPr>
              <w:t>递交方式：</w:t>
            </w:r>
            <w:r>
              <w:rPr>
                <w:rFonts w:ascii="宋体" w:eastAsia="宋体" w:hAnsi="宋体" w:cs="宋体" w:hint="eastAsia"/>
                <w:b w:val="0"/>
                <w:bCs w:val="0"/>
                <w:kern w:val="2"/>
                <w:sz w:val="24"/>
                <w:szCs w:val="24"/>
                <w:u w:val="single"/>
              </w:rPr>
              <w:t>纸质递交</w:t>
            </w:r>
          </w:p>
          <w:p w14:paraId="43BA617F" w14:textId="77777777" w:rsidR="00726DEA" w:rsidRDefault="00000000">
            <w:pPr>
              <w:pStyle w:val="xl31"/>
              <w:widowControl w:val="0"/>
              <w:spacing w:before="0" w:beforeAutospacing="0" w:after="0" w:afterAutospacing="0" w:line="360" w:lineRule="auto"/>
              <w:jc w:val="both"/>
              <w:rPr>
                <w:rFonts w:ascii="宋体" w:eastAsia="宋体" w:hAnsi="宋体" w:hint="eastAsia"/>
                <w:b w:val="0"/>
                <w:bCs w:val="0"/>
                <w:sz w:val="24"/>
                <w:szCs w:val="18"/>
              </w:rPr>
            </w:pPr>
            <w:r>
              <w:rPr>
                <w:rFonts w:ascii="宋体" w:eastAsia="宋体" w:hAnsi="宋体" w:hint="eastAsia"/>
                <w:b w:val="0"/>
                <w:sz w:val="24"/>
              </w:rPr>
              <w:t>接收部门：</w:t>
            </w:r>
            <w:r>
              <w:rPr>
                <w:rFonts w:ascii="宋体" w:eastAsia="宋体" w:hAnsi="宋体" w:cs="宋体" w:hint="eastAsia"/>
                <w:b w:val="0"/>
                <w:bCs w:val="0"/>
                <w:kern w:val="2"/>
                <w:sz w:val="24"/>
                <w:szCs w:val="24"/>
                <w:u w:val="single"/>
              </w:rPr>
              <w:t>安徽省招标集团大厦法务办公室</w:t>
            </w:r>
          </w:p>
          <w:p w14:paraId="603B1ADA" w14:textId="77777777" w:rsidR="00726DEA" w:rsidRDefault="00000000">
            <w:pPr>
              <w:pStyle w:val="xl31"/>
              <w:widowControl w:val="0"/>
              <w:spacing w:before="0" w:beforeAutospacing="0" w:after="0" w:afterAutospacing="0" w:line="360" w:lineRule="auto"/>
              <w:jc w:val="both"/>
              <w:rPr>
                <w:rFonts w:ascii="宋体" w:eastAsia="宋体" w:hAnsi="宋体" w:hint="eastAsia"/>
                <w:b w:val="0"/>
                <w:bCs w:val="0"/>
                <w:sz w:val="24"/>
                <w:szCs w:val="18"/>
              </w:rPr>
            </w:pPr>
            <w:r>
              <w:rPr>
                <w:rFonts w:ascii="宋体" w:eastAsia="宋体" w:hAnsi="宋体"/>
                <w:b w:val="0"/>
                <w:sz w:val="24"/>
              </w:rPr>
              <w:t>联系电话：</w:t>
            </w:r>
            <w:r>
              <w:rPr>
                <w:rFonts w:ascii="宋体" w:eastAsia="宋体" w:hAnsi="宋体" w:cs="宋体" w:hint="eastAsia"/>
                <w:b w:val="0"/>
                <w:bCs w:val="0"/>
                <w:kern w:val="2"/>
                <w:sz w:val="24"/>
                <w:szCs w:val="24"/>
                <w:u w:val="single"/>
              </w:rPr>
              <w:t>0551-62220110</w:t>
            </w:r>
          </w:p>
          <w:p w14:paraId="5682159B"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通讯地址：</w:t>
            </w:r>
            <w:r>
              <w:rPr>
                <w:rFonts w:ascii="宋体" w:eastAsia="宋体" w:hAnsi="宋体" w:cs="宋体" w:hint="eastAsia"/>
                <w:b w:val="0"/>
                <w:bCs w:val="0"/>
                <w:kern w:val="2"/>
                <w:sz w:val="24"/>
                <w:szCs w:val="24"/>
                <w:u w:val="single"/>
              </w:rPr>
              <w:t>安徽省合肥市包河区紫云路888号招标集团大厦</w:t>
            </w:r>
          </w:p>
        </w:tc>
      </w:tr>
      <w:tr w:rsidR="00726DEA" w14:paraId="5796A0EF" w14:textId="77777777">
        <w:trPr>
          <w:trHeight w:val="502"/>
          <w:jc w:val="center"/>
        </w:trPr>
        <w:tc>
          <w:tcPr>
            <w:tcW w:w="1006" w:type="dxa"/>
            <w:vAlign w:val="center"/>
          </w:tcPr>
          <w:p w14:paraId="7230EB54"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32</w:t>
            </w:r>
          </w:p>
        </w:tc>
        <w:tc>
          <w:tcPr>
            <w:tcW w:w="2033" w:type="dxa"/>
            <w:vAlign w:val="center"/>
          </w:tcPr>
          <w:p w14:paraId="59C0E981"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其他内容</w:t>
            </w:r>
          </w:p>
        </w:tc>
        <w:tc>
          <w:tcPr>
            <w:tcW w:w="5618" w:type="dxa"/>
            <w:vAlign w:val="center"/>
          </w:tcPr>
          <w:p w14:paraId="58CADA98" w14:textId="77777777" w:rsidR="00726DEA" w:rsidRDefault="00000000">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1、解释权：</w:t>
            </w:r>
          </w:p>
          <w:p w14:paraId="7930E629" w14:textId="77777777" w:rsidR="00726DEA" w:rsidRDefault="00000000">
            <w:pPr>
              <w:spacing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（1）</w:t>
            </w:r>
            <w:r>
              <w:rPr>
                <w:rFonts w:asciiTheme="minorEastAsia" w:eastAsiaTheme="minorEastAsia" w:hAnsiTheme="minorEastAsia"/>
                <w:bCs/>
                <w:sz w:val="24"/>
                <w:szCs w:val="24"/>
              </w:rPr>
              <w:t>构成本招标文件的各个组成文件应互为解释，互为说明；</w:t>
            </w:r>
          </w:p>
          <w:p w14:paraId="63FAB724" w14:textId="77777777" w:rsidR="00726DEA" w:rsidRDefault="00000000">
            <w:pPr>
              <w:spacing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lastRenderedPageBreak/>
              <w:t>（2）</w:t>
            </w:r>
            <w:r>
              <w:rPr>
                <w:rFonts w:asciiTheme="minorEastAsia" w:eastAsiaTheme="minorEastAsia" w:hAnsiTheme="minorEastAsia"/>
                <w:bCs/>
                <w:sz w:val="24"/>
                <w:szCs w:val="24"/>
              </w:rPr>
              <w:t>同一组成文件中就同一事项的规定或约定不一致的，以编排顺序在后者为准；</w:t>
            </w:r>
          </w:p>
          <w:p w14:paraId="2450D0D9" w14:textId="77777777" w:rsidR="00726DEA" w:rsidRDefault="00000000">
            <w:pPr>
              <w:spacing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（3）</w:t>
            </w:r>
            <w:r>
              <w:rPr>
                <w:rFonts w:asciiTheme="minorEastAsia" w:eastAsiaTheme="minorEastAsia" w:hAnsiTheme="minorEastAsia"/>
                <w:bCs/>
                <w:sz w:val="24"/>
                <w:szCs w:val="24"/>
              </w:rPr>
              <w:t>如有不明确或不一致，构成合同文件组成内容的，以合同文件约定内容为准，且以专用合同条款约定的合同文件优先顺序解释；</w:t>
            </w:r>
          </w:p>
          <w:p w14:paraId="4B68D678" w14:textId="77777777" w:rsidR="00726DEA" w:rsidRDefault="00000000">
            <w:pPr>
              <w:spacing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（4）</w:t>
            </w:r>
            <w:r>
              <w:rPr>
                <w:rFonts w:asciiTheme="minorEastAsia" w:eastAsiaTheme="minorEastAsia" w:hAnsiTheme="minorEastAsia"/>
                <w:bCs/>
                <w:sz w:val="24"/>
                <w:szCs w:val="24"/>
              </w:rPr>
              <w:t>除招标文件中有特别规定外，仅适用于招标投标阶段的规定，按招标公告、</w:t>
            </w:r>
            <w:r>
              <w:rPr>
                <w:rFonts w:asciiTheme="minorEastAsia" w:eastAsiaTheme="minorEastAsia" w:hAnsiTheme="minorEastAsia" w:hint="eastAsia"/>
                <w:bCs/>
                <w:sz w:val="24"/>
                <w:szCs w:val="24"/>
              </w:rPr>
              <w:t>投标邀请、</w:t>
            </w:r>
            <w:r>
              <w:rPr>
                <w:rFonts w:asciiTheme="minorEastAsia" w:eastAsiaTheme="minorEastAsia" w:hAnsiTheme="minorEastAsia"/>
                <w:bCs/>
                <w:sz w:val="24"/>
                <w:szCs w:val="24"/>
              </w:rPr>
              <w:t>投标人须知、评标</w:t>
            </w:r>
            <w:r>
              <w:rPr>
                <w:rFonts w:asciiTheme="minorEastAsia" w:eastAsiaTheme="minorEastAsia" w:hAnsiTheme="minorEastAsia" w:hint="eastAsia"/>
                <w:bCs/>
                <w:sz w:val="24"/>
                <w:szCs w:val="24"/>
              </w:rPr>
              <w:t>方</w:t>
            </w:r>
            <w:r>
              <w:rPr>
                <w:rFonts w:asciiTheme="minorEastAsia" w:eastAsiaTheme="minorEastAsia" w:hAnsiTheme="minorEastAsia"/>
                <w:bCs/>
                <w:sz w:val="24"/>
                <w:szCs w:val="24"/>
              </w:rPr>
              <w:t>法</w:t>
            </w:r>
            <w:r>
              <w:rPr>
                <w:rFonts w:asciiTheme="minorEastAsia" w:eastAsiaTheme="minorEastAsia" w:hAnsiTheme="minorEastAsia" w:hint="eastAsia"/>
                <w:bCs/>
                <w:sz w:val="24"/>
                <w:szCs w:val="24"/>
              </w:rPr>
              <w:t>和标准</w:t>
            </w:r>
            <w:r>
              <w:rPr>
                <w:rFonts w:asciiTheme="minorEastAsia" w:eastAsiaTheme="minorEastAsia" w:hAnsiTheme="minorEastAsia"/>
                <w:bCs/>
                <w:sz w:val="24"/>
                <w:szCs w:val="24"/>
              </w:rPr>
              <w:t>、投标文件格式的先后顺序解释；</w:t>
            </w:r>
          </w:p>
          <w:p w14:paraId="0FF897EF" w14:textId="77777777" w:rsidR="00726DEA" w:rsidRDefault="00000000">
            <w:pPr>
              <w:pStyle w:val="xl31"/>
              <w:widowControl w:val="0"/>
              <w:spacing w:before="0" w:beforeAutospacing="0" w:after="0" w:afterAutospacing="0" w:line="360" w:lineRule="auto"/>
              <w:jc w:val="both"/>
              <w:rPr>
                <w:rFonts w:asciiTheme="minorEastAsia" w:eastAsiaTheme="minorEastAsia" w:hAnsiTheme="minorEastAsia" w:hint="eastAsia"/>
                <w:b w:val="0"/>
                <w:kern w:val="2"/>
                <w:sz w:val="24"/>
                <w:szCs w:val="24"/>
              </w:rPr>
            </w:pPr>
            <w:r>
              <w:rPr>
                <w:rFonts w:asciiTheme="minorEastAsia" w:eastAsiaTheme="minorEastAsia" w:hAnsiTheme="minorEastAsia" w:hint="eastAsia"/>
                <w:b w:val="0"/>
                <w:kern w:val="2"/>
                <w:sz w:val="24"/>
                <w:szCs w:val="24"/>
              </w:rPr>
              <w:t>（5）</w:t>
            </w:r>
            <w:r>
              <w:rPr>
                <w:rFonts w:asciiTheme="minorEastAsia" w:eastAsiaTheme="minorEastAsia" w:hAnsiTheme="minorEastAsia"/>
                <w:b w:val="0"/>
                <w:kern w:val="2"/>
                <w:sz w:val="24"/>
                <w:szCs w:val="24"/>
              </w:rPr>
              <w:t>按本款前述规定仍不能形成结论的，由</w:t>
            </w:r>
            <w:r>
              <w:rPr>
                <w:rFonts w:asciiTheme="minorEastAsia" w:eastAsiaTheme="minorEastAsia" w:hAnsiTheme="minorEastAsia" w:hint="eastAsia"/>
                <w:b w:val="0"/>
                <w:kern w:val="2"/>
                <w:sz w:val="24"/>
                <w:szCs w:val="24"/>
              </w:rPr>
              <w:t>采购</w:t>
            </w:r>
            <w:r>
              <w:rPr>
                <w:rFonts w:asciiTheme="minorEastAsia" w:eastAsiaTheme="minorEastAsia" w:hAnsiTheme="minorEastAsia"/>
                <w:b w:val="0"/>
                <w:kern w:val="2"/>
                <w:sz w:val="24"/>
                <w:szCs w:val="24"/>
              </w:rPr>
              <w:t>人负责解释。</w:t>
            </w:r>
          </w:p>
          <w:p w14:paraId="4EE9533C" w14:textId="77777777" w:rsidR="00726DEA" w:rsidRDefault="00000000">
            <w:pPr>
              <w:spacing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2、“政采贷”融资指引：有融资需求的</w:t>
            </w:r>
            <w:r>
              <w:rPr>
                <w:rFonts w:ascii="宋体" w:eastAsia="宋体" w:hAnsi="宋体" w:cs="宋体" w:hint="eastAsia"/>
                <w:sz w:val="24"/>
                <w:szCs w:val="24"/>
              </w:rPr>
              <w:t>中</w:t>
            </w:r>
            <w:r>
              <w:rPr>
                <w:rFonts w:ascii="宋体" w:eastAsia="宋体" w:hAnsi="宋体" w:cs="宋体"/>
                <w:sz w:val="24"/>
                <w:szCs w:val="24"/>
              </w:rPr>
              <w:t>标人</w:t>
            </w:r>
            <w:r>
              <w:rPr>
                <w:rFonts w:asciiTheme="minorEastAsia" w:eastAsiaTheme="minorEastAsia" w:hAnsiTheme="minorEastAsia" w:hint="eastAsia"/>
                <w:bCs/>
                <w:sz w:val="24"/>
                <w:szCs w:val="24"/>
              </w:rPr>
              <w:t>在取得政府采购中标或成交通知书后，可访问安徽省政府采购网“政采贷”栏目，查看和联系第三方平台或者金融机构，商洽融资事项，确定融资意向。</w:t>
            </w:r>
            <w:r>
              <w:rPr>
                <w:rFonts w:ascii="宋体" w:eastAsia="宋体" w:hAnsi="宋体" w:cs="宋体" w:hint="eastAsia"/>
                <w:sz w:val="24"/>
                <w:szCs w:val="24"/>
              </w:rPr>
              <w:t>中</w:t>
            </w:r>
            <w:r>
              <w:rPr>
                <w:rFonts w:ascii="宋体" w:eastAsia="宋体" w:hAnsi="宋体" w:cs="宋体"/>
                <w:sz w:val="24"/>
                <w:szCs w:val="24"/>
              </w:rPr>
              <w:t>标人</w:t>
            </w:r>
            <w:r>
              <w:rPr>
                <w:rFonts w:asciiTheme="minorEastAsia" w:eastAsiaTheme="minorEastAsia" w:hAnsiTheme="minorEastAsia" w:hint="eastAsia"/>
                <w:bCs/>
                <w:sz w:val="24"/>
                <w:szCs w:val="24"/>
              </w:rPr>
              <w:t>签署政府采购中标（成交）合同后，登录“徽采云”金融服务模块，选择意向产品进行申请，并填写相关信息，“徽采云”金融服务模块将</w:t>
            </w:r>
            <w:r>
              <w:rPr>
                <w:rFonts w:ascii="宋体" w:eastAsia="宋体" w:hAnsi="宋体" w:cs="宋体" w:hint="eastAsia"/>
                <w:sz w:val="24"/>
                <w:szCs w:val="24"/>
              </w:rPr>
              <w:t>中</w:t>
            </w:r>
            <w:r>
              <w:rPr>
                <w:rFonts w:ascii="宋体" w:eastAsia="宋体" w:hAnsi="宋体" w:cs="宋体"/>
                <w:sz w:val="24"/>
                <w:szCs w:val="24"/>
              </w:rPr>
              <w:t>标人</w:t>
            </w:r>
            <w:r>
              <w:rPr>
                <w:rFonts w:asciiTheme="minorEastAsia" w:eastAsiaTheme="minorEastAsia" w:hAnsiTheme="minorEastAsia" w:hint="eastAsia"/>
                <w:bCs/>
                <w:sz w:val="24"/>
                <w:szCs w:val="24"/>
              </w:rPr>
              <w:t>融资申请信息推送第三方平台、意向金融机构。</w:t>
            </w:r>
          </w:p>
          <w:p w14:paraId="682B1377" w14:textId="77777777" w:rsidR="00726DEA" w:rsidRDefault="00000000">
            <w:pPr>
              <w:pStyle w:val="xl31"/>
              <w:widowControl w:val="0"/>
              <w:spacing w:before="0" w:beforeAutospacing="0" w:after="0" w:afterAutospacing="0" w:line="360" w:lineRule="auto"/>
              <w:jc w:val="both"/>
              <w:rPr>
                <w:rFonts w:asciiTheme="minorEastAsia" w:eastAsiaTheme="minorEastAsia" w:hAnsiTheme="minorEastAsia" w:hint="eastAsia"/>
                <w:b w:val="0"/>
                <w:kern w:val="2"/>
                <w:sz w:val="24"/>
                <w:szCs w:val="24"/>
              </w:rPr>
            </w:pPr>
            <w:r>
              <w:rPr>
                <w:rFonts w:asciiTheme="minorEastAsia" w:eastAsiaTheme="minorEastAsia" w:hAnsiTheme="minorEastAsia" w:hint="eastAsia"/>
                <w:b w:val="0"/>
                <w:kern w:val="2"/>
                <w:sz w:val="24"/>
                <w:szCs w:val="24"/>
              </w:rPr>
              <w:t>3、电子保函指引：中标人可访问安徽省政府采购网“融资/保函”栏目，申请办理电子保函（包括：履约保函、预付款保函）。</w:t>
            </w:r>
          </w:p>
        </w:tc>
      </w:tr>
    </w:tbl>
    <w:p w14:paraId="48A8CF75" w14:textId="77777777" w:rsidR="00726DEA" w:rsidRDefault="00000000">
      <w:pPr>
        <w:spacing w:line="360" w:lineRule="auto"/>
        <w:jc w:val="center"/>
        <w:outlineLvl w:val="1"/>
        <w:rPr>
          <w:rFonts w:asciiTheme="minorEastAsia" w:eastAsiaTheme="minorEastAsia" w:hAnsiTheme="minorEastAsia" w:hint="eastAsia"/>
          <w:b/>
          <w:sz w:val="24"/>
        </w:rPr>
      </w:pPr>
      <w:r>
        <w:rPr>
          <w:rFonts w:asciiTheme="minorEastAsia" w:eastAsiaTheme="minorEastAsia" w:hAnsiTheme="minorEastAsia"/>
          <w:b/>
          <w:sz w:val="28"/>
        </w:rPr>
        <w:lastRenderedPageBreak/>
        <w:br w:type="page"/>
      </w:r>
      <w:bookmarkStart w:id="38" w:name="_Toc8125"/>
      <w:bookmarkStart w:id="39" w:name="_Toc24882"/>
      <w:bookmarkStart w:id="40" w:name="_Toc14880"/>
      <w:r>
        <w:rPr>
          <w:rFonts w:asciiTheme="minorEastAsia" w:eastAsiaTheme="minorEastAsia" w:hAnsiTheme="minorEastAsia" w:hint="eastAsia"/>
          <w:b/>
          <w:sz w:val="24"/>
          <w:szCs w:val="24"/>
        </w:rPr>
        <w:lastRenderedPageBreak/>
        <w:t>二、</w:t>
      </w:r>
      <w:r>
        <w:rPr>
          <w:rFonts w:asciiTheme="minorEastAsia" w:eastAsiaTheme="minorEastAsia" w:hAnsiTheme="minorEastAsia"/>
          <w:b/>
          <w:sz w:val="24"/>
          <w:szCs w:val="24"/>
        </w:rPr>
        <w:t>投标人须知</w:t>
      </w:r>
      <w:r>
        <w:rPr>
          <w:rFonts w:asciiTheme="minorEastAsia" w:eastAsiaTheme="minorEastAsia" w:hAnsiTheme="minorEastAsia" w:hint="eastAsia"/>
          <w:b/>
          <w:sz w:val="24"/>
          <w:szCs w:val="24"/>
        </w:rPr>
        <w:t>正文</w:t>
      </w:r>
      <w:bookmarkEnd w:id="38"/>
      <w:bookmarkEnd w:id="39"/>
      <w:bookmarkEnd w:id="40"/>
    </w:p>
    <w:p w14:paraId="0F2BA528"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1.采购人、采购代理机构及投标人</w:t>
      </w:r>
    </w:p>
    <w:p w14:paraId="186BA75B"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.1采购人：是指依法开展政府采购活动的国家机关、事业单位、团体组织。</w:t>
      </w:r>
    </w:p>
    <w:p w14:paraId="75000DE5"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.2采购代理机构：是指集中采购机构或从事采购代理业务的社会中介机构。</w:t>
      </w:r>
    </w:p>
    <w:p w14:paraId="1E22011B"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.3政府采购监督管理部门：</w:t>
      </w:r>
      <w:r>
        <w:rPr>
          <w:rFonts w:ascii="宋体" w:eastAsia="宋体" w:hAnsi="宋体" w:hint="eastAsia"/>
          <w:sz w:val="24"/>
        </w:rPr>
        <w:t>各级人民政府指定的有关部门依法履行与政府采购活动有关的监督管理职责。</w:t>
      </w:r>
    </w:p>
    <w:p w14:paraId="1991267A"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.4投标人：是指向采购人提供货物、工程或者服务的法人、</w:t>
      </w:r>
      <w:r>
        <w:rPr>
          <w:rFonts w:ascii="宋体" w:eastAsia="宋体" w:hAnsi="宋体" w:hint="eastAsia"/>
          <w:sz w:val="24"/>
        </w:rPr>
        <w:t>其他</w:t>
      </w:r>
      <w:r>
        <w:rPr>
          <w:rFonts w:ascii="宋体" w:eastAsia="宋体" w:hAnsi="宋体"/>
          <w:sz w:val="24"/>
        </w:rPr>
        <w:t>组织或者自然人。</w:t>
      </w:r>
      <w:r>
        <w:rPr>
          <w:rFonts w:ascii="宋体" w:eastAsia="宋体" w:hAnsi="宋体" w:hint="eastAsia"/>
          <w:sz w:val="24"/>
        </w:rPr>
        <w:t>分支机构不得参加政府采购活动，但银行、保险、石油石化、电力、电信等特殊行业除外。</w:t>
      </w:r>
      <w:r>
        <w:rPr>
          <w:rFonts w:ascii="宋体" w:eastAsia="宋体" w:hAnsi="宋体"/>
          <w:sz w:val="24"/>
        </w:rPr>
        <w:t>本项目的投标人须满足以下条件：</w:t>
      </w:r>
    </w:p>
    <w:p w14:paraId="707DDC9A"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4.</w:t>
      </w:r>
      <w:r>
        <w:rPr>
          <w:rFonts w:ascii="宋体" w:eastAsia="宋体" w:hAnsi="宋体" w:hint="eastAsia"/>
          <w:sz w:val="24"/>
        </w:rPr>
        <w:t>1</w:t>
      </w:r>
      <w:r>
        <w:rPr>
          <w:rFonts w:ascii="宋体" w:eastAsia="宋体" w:hAnsi="宋体"/>
          <w:sz w:val="24"/>
        </w:rPr>
        <w:t>具备《中华人民共和国政府采购法》第二十二条关于供应商条件的规定，遵守本项目采购人本级和上级财政部门政府采购的有关规定。</w:t>
      </w:r>
    </w:p>
    <w:p w14:paraId="2784E852"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4.</w:t>
      </w:r>
      <w:r>
        <w:rPr>
          <w:rFonts w:ascii="宋体" w:eastAsia="宋体" w:hAnsi="宋体" w:hint="eastAsia"/>
          <w:sz w:val="24"/>
        </w:rPr>
        <w:t>2</w:t>
      </w:r>
      <w:r>
        <w:rPr>
          <w:rFonts w:ascii="宋体" w:eastAsia="宋体" w:hAnsi="宋体"/>
          <w:sz w:val="24"/>
        </w:rPr>
        <w:t>以采购代理机构认可的方式获得了本项目的招标文件。</w:t>
      </w:r>
    </w:p>
    <w:p w14:paraId="30D16CAE"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4.</w:t>
      </w:r>
      <w:r>
        <w:rPr>
          <w:rFonts w:ascii="宋体" w:eastAsia="宋体" w:hAnsi="宋体" w:hint="eastAsia"/>
          <w:sz w:val="24"/>
        </w:rPr>
        <w:t>3</w:t>
      </w:r>
      <w:r>
        <w:rPr>
          <w:rFonts w:ascii="宋体" w:eastAsia="宋体" w:hAnsi="宋体"/>
          <w:sz w:val="24"/>
        </w:rPr>
        <w:t>若</w:t>
      </w:r>
      <w:r>
        <w:rPr>
          <w:rFonts w:ascii="宋体" w:eastAsia="宋体" w:hAnsi="宋体" w:hint="eastAsia"/>
          <w:sz w:val="24"/>
        </w:rPr>
        <w:t>采购需求</w:t>
      </w:r>
      <w:r>
        <w:rPr>
          <w:rFonts w:ascii="宋体" w:eastAsia="宋体" w:hAnsi="宋体"/>
          <w:sz w:val="24"/>
        </w:rPr>
        <w:t>中写明允许采购进口产品，投标人应保证所投产品可履行合法报通关手续进入中国关境内。</w:t>
      </w:r>
    </w:p>
    <w:p w14:paraId="6D430F59"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若采购需求中未写明允许采购进口产品，如投标人所投产品为进口产品，其投标将被认定为</w:t>
      </w:r>
      <w:r>
        <w:rPr>
          <w:rFonts w:ascii="宋体" w:eastAsia="宋体" w:hAnsi="宋体" w:hint="eastAsia"/>
          <w:b/>
          <w:sz w:val="24"/>
        </w:rPr>
        <w:t>投标无效</w:t>
      </w:r>
      <w:r>
        <w:rPr>
          <w:rFonts w:ascii="宋体" w:eastAsia="宋体" w:hAnsi="宋体" w:hint="eastAsia"/>
          <w:sz w:val="24"/>
        </w:rPr>
        <w:t>。</w:t>
      </w:r>
    </w:p>
    <w:p w14:paraId="40B0B5C1"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w:t>
      </w:r>
      <w:r>
        <w:rPr>
          <w:rFonts w:ascii="宋体" w:eastAsia="宋体" w:hAnsi="宋体" w:hint="eastAsia"/>
          <w:sz w:val="24"/>
        </w:rPr>
        <w:t>若招标公告</w:t>
      </w:r>
      <w:r>
        <w:rPr>
          <w:rFonts w:ascii="宋体" w:eastAsia="宋体" w:hAnsi="宋体"/>
          <w:sz w:val="24"/>
        </w:rPr>
        <w:t>中允许联合体投标，对联合体规定如下：</w:t>
      </w:r>
    </w:p>
    <w:p w14:paraId="563980A8" w14:textId="77777777" w:rsidR="00726DEA" w:rsidRDefault="00000000">
      <w:pPr>
        <w:spacing w:line="360" w:lineRule="auto"/>
        <w:ind w:firstLineChars="200" w:firstLine="480"/>
        <w:rPr>
          <w:rFonts w:ascii="宋体" w:eastAsia="宋体" w:hAnsi="宋体" w:hint="eastAsia"/>
          <w:sz w:val="24"/>
        </w:rPr>
      </w:pPr>
      <w:r>
        <w:rPr>
          <w:rFonts w:ascii="宋体" w:eastAsia="宋体" w:hAnsi="宋体" w:hint="eastAsia"/>
          <w:sz w:val="24"/>
        </w:rPr>
        <w:t>1.</w:t>
      </w:r>
      <w:r>
        <w:rPr>
          <w:rFonts w:ascii="宋体" w:eastAsia="宋体" w:hAnsi="宋体"/>
          <w:sz w:val="24"/>
        </w:rPr>
        <w:t>5.1两个以上供应商可以组成一个投标联合体，以一个投标人的身份投标。联合体投标的，</w:t>
      </w:r>
      <w:r>
        <w:rPr>
          <w:rFonts w:ascii="宋体" w:eastAsia="宋体" w:hAnsi="宋体" w:hint="eastAsia"/>
          <w:sz w:val="24"/>
        </w:rPr>
        <w:t>招标文件获取</w:t>
      </w:r>
      <w:r>
        <w:rPr>
          <w:rFonts w:ascii="宋体" w:eastAsia="宋体" w:hAnsi="宋体"/>
          <w:sz w:val="24"/>
        </w:rPr>
        <w:t>手续由联合体</w:t>
      </w:r>
      <w:r>
        <w:rPr>
          <w:rFonts w:ascii="宋体" w:eastAsia="宋体" w:hAnsi="宋体" w:hint="eastAsia"/>
          <w:sz w:val="24"/>
        </w:rPr>
        <w:t>中</w:t>
      </w:r>
      <w:r>
        <w:rPr>
          <w:rFonts w:ascii="宋体" w:eastAsia="宋体" w:hAnsi="宋体"/>
          <w:sz w:val="24"/>
        </w:rPr>
        <w:t>任</w:t>
      </w:r>
      <w:r>
        <w:rPr>
          <w:rFonts w:ascii="宋体" w:eastAsia="宋体" w:hAnsi="宋体" w:hint="eastAsia"/>
          <w:sz w:val="24"/>
        </w:rPr>
        <w:t>一成员单位</w:t>
      </w:r>
      <w:r>
        <w:rPr>
          <w:rFonts w:ascii="宋体" w:eastAsia="宋体" w:hAnsi="宋体"/>
          <w:sz w:val="24"/>
        </w:rPr>
        <w:t>办理均可。</w:t>
      </w:r>
    </w:p>
    <w:p w14:paraId="77099B2C"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5.2联合体各方均应符合《中华人民共和国政府采购法》第二十二条规定的条件。</w:t>
      </w:r>
    </w:p>
    <w:p w14:paraId="4692E7A3"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5.3采购人根据采购项目对投标人的特殊要求，联合体中至少应当有一方符合相关规定。</w:t>
      </w:r>
    </w:p>
    <w:p w14:paraId="0CCD2D69"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5.4联合体各方应签订</w:t>
      </w:r>
      <w:r>
        <w:rPr>
          <w:rFonts w:ascii="宋体" w:eastAsia="宋体" w:hAnsi="宋体" w:hint="eastAsia"/>
          <w:sz w:val="24"/>
        </w:rPr>
        <w:t>联合协议</w:t>
      </w:r>
      <w:r>
        <w:rPr>
          <w:rFonts w:ascii="宋体" w:eastAsia="宋体" w:hAnsi="宋体"/>
          <w:sz w:val="24"/>
        </w:rPr>
        <w:t>，明确约定联合体各方承担的工作和相应的责任，并将</w:t>
      </w:r>
      <w:r>
        <w:rPr>
          <w:rFonts w:ascii="宋体" w:eastAsia="宋体" w:hAnsi="宋体" w:hint="eastAsia"/>
          <w:sz w:val="24"/>
        </w:rPr>
        <w:t>联合协议</w:t>
      </w:r>
      <w:r>
        <w:rPr>
          <w:rFonts w:ascii="宋体" w:eastAsia="宋体" w:hAnsi="宋体"/>
          <w:sz w:val="24"/>
        </w:rPr>
        <w:t>作为投标文件</w:t>
      </w:r>
      <w:r>
        <w:rPr>
          <w:rFonts w:ascii="宋体" w:eastAsia="宋体" w:hAnsi="宋体" w:hint="eastAsia"/>
          <w:sz w:val="24"/>
        </w:rPr>
        <w:t>的</w:t>
      </w:r>
      <w:r>
        <w:rPr>
          <w:rFonts w:ascii="宋体" w:eastAsia="宋体" w:hAnsi="宋体"/>
          <w:sz w:val="24"/>
        </w:rPr>
        <w:t>一部分提交。</w:t>
      </w:r>
    </w:p>
    <w:p w14:paraId="3653DCC7"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5.5大中型企业、其他自然人、法人或者非法人组织与小型、微型企业组成联合体共同参加投标，</w:t>
      </w:r>
      <w:r>
        <w:rPr>
          <w:rFonts w:ascii="宋体" w:eastAsia="宋体" w:hAnsi="宋体" w:hint="eastAsia"/>
          <w:sz w:val="24"/>
        </w:rPr>
        <w:t>联合协议中</w:t>
      </w:r>
      <w:r>
        <w:rPr>
          <w:rFonts w:ascii="宋体" w:eastAsia="宋体" w:hAnsi="宋体"/>
          <w:sz w:val="24"/>
        </w:rPr>
        <w:t>应写明小型、微型企业的协议合同金额占到</w:t>
      </w:r>
      <w:r>
        <w:rPr>
          <w:rFonts w:ascii="宋体" w:eastAsia="宋体" w:hAnsi="宋体" w:hint="eastAsia"/>
          <w:sz w:val="24"/>
        </w:rPr>
        <w:t>联合协议</w:t>
      </w:r>
      <w:r>
        <w:rPr>
          <w:rFonts w:ascii="宋体" w:eastAsia="宋体" w:hAnsi="宋体"/>
          <w:sz w:val="24"/>
        </w:rPr>
        <w:t>投标总金额的比例。</w:t>
      </w:r>
    </w:p>
    <w:p w14:paraId="4A498AA5"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5.6</w:t>
      </w:r>
      <w:r>
        <w:rPr>
          <w:rFonts w:ascii="宋体" w:eastAsia="宋体" w:hAnsi="宋体" w:hint="eastAsia"/>
          <w:sz w:val="24"/>
        </w:rPr>
        <w:t>联合体中有同类资质的供应商按照联合体分工承担相同工作的，</w:t>
      </w:r>
      <w:r>
        <w:rPr>
          <w:rFonts w:ascii="宋体" w:eastAsia="宋体" w:hAnsi="宋体"/>
          <w:sz w:val="24"/>
        </w:rPr>
        <w:t>应当按照</w:t>
      </w:r>
      <w:r>
        <w:rPr>
          <w:rFonts w:ascii="宋体" w:eastAsia="宋体" w:hAnsi="宋体" w:hint="eastAsia"/>
          <w:sz w:val="24"/>
        </w:rPr>
        <w:t>资质等级较低的供应商确定资质等级。</w:t>
      </w:r>
    </w:p>
    <w:p w14:paraId="0258B94E"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w:t>
      </w:r>
      <w:r>
        <w:rPr>
          <w:rFonts w:ascii="宋体" w:eastAsia="宋体" w:hAnsi="宋体"/>
          <w:sz w:val="24"/>
        </w:rPr>
        <w:t>5.7以联合体形式参加政府采购活动的，联合体各方不得再单独参加或者与其他供应商另外组成联合体参加本项目投标，否则相关投标将被认定为</w:t>
      </w:r>
      <w:r>
        <w:rPr>
          <w:rFonts w:ascii="宋体" w:eastAsia="宋体" w:hAnsi="宋体"/>
          <w:b/>
          <w:sz w:val="24"/>
        </w:rPr>
        <w:t>投标无效</w:t>
      </w:r>
      <w:r>
        <w:rPr>
          <w:rFonts w:ascii="宋体" w:eastAsia="宋体" w:hAnsi="宋体"/>
          <w:sz w:val="24"/>
        </w:rPr>
        <w:t>。</w:t>
      </w:r>
    </w:p>
    <w:p w14:paraId="20C9A541"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lastRenderedPageBreak/>
        <w:t>1.</w:t>
      </w:r>
      <w:r>
        <w:rPr>
          <w:rFonts w:ascii="宋体" w:eastAsia="宋体" w:hAnsi="宋体"/>
          <w:sz w:val="24"/>
        </w:rPr>
        <w:t>5.8对联合体投标的其他资格要求见</w:t>
      </w:r>
      <w:r>
        <w:rPr>
          <w:rFonts w:ascii="宋体" w:eastAsia="宋体" w:hAnsi="宋体" w:hint="eastAsia"/>
          <w:sz w:val="24"/>
        </w:rPr>
        <w:t>申请人的资格要求</w:t>
      </w:r>
      <w:r>
        <w:rPr>
          <w:rFonts w:ascii="宋体" w:eastAsia="宋体" w:hAnsi="宋体"/>
          <w:sz w:val="24"/>
        </w:rPr>
        <w:t>。</w:t>
      </w:r>
    </w:p>
    <w:p w14:paraId="72D55FC4"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2.资金落实情况</w:t>
      </w:r>
    </w:p>
    <w:p w14:paraId="7EC7D909"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.1</w:t>
      </w:r>
      <w:r>
        <w:rPr>
          <w:rFonts w:asciiTheme="minorEastAsia" w:eastAsiaTheme="minorEastAsia" w:hAnsiTheme="minorEastAsia" w:hint="eastAsia"/>
          <w:sz w:val="24"/>
        </w:rPr>
        <w:t>本</w:t>
      </w:r>
      <w:r>
        <w:rPr>
          <w:rFonts w:ascii="宋体" w:eastAsia="宋体" w:hAnsi="宋体" w:hint="eastAsia"/>
          <w:sz w:val="24"/>
        </w:rPr>
        <w:t>项目</w:t>
      </w:r>
      <w:r>
        <w:rPr>
          <w:rFonts w:asciiTheme="minorEastAsia" w:eastAsiaTheme="minorEastAsia" w:hAnsiTheme="minorEastAsia" w:hint="eastAsia"/>
          <w:sz w:val="24"/>
        </w:rPr>
        <w:t>的采购人已获得足以支付本次招标后所签订的合同项下的资金。</w:t>
      </w:r>
    </w:p>
    <w:p w14:paraId="53DE31C5"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3.投标费用</w:t>
      </w:r>
    </w:p>
    <w:p w14:paraId="0E282404"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不论投标的结果如何，投标人应承担所有与准备和参加投标有关的费用。</w:t>
      </w:r>
    </w:p>
    <w:p w14:paraId="34FA71F0"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4.适用法律</w:t>
      </w:r>
    </w:p>
    <w:p w14:paraId="06F1DEC8" w14:textId="77777777" w:rsidR="00726DEA" w:rsidRDefault="00000000">
      <w:pPr>
        <w:spacing w:line="360" w:lineRule="auto"/>
        <w:ind w:firstLine="435"/>
        <w:rPr>
          <w:rFonts w:asciiTheme="minorEastAsia" w:eastAsiaTheme="minorEastAsia" w:hAnsiTheme="minorEastAsia" w:hint="eastAsia"/>
          <w:b/>
          <w:sz w:val="24"/>
        </w:rPr>
      </w:pPr>
      <w:r>
        <w:rPr>
          <w:rFonts w:ascii="宋体" w:eastAsia="宋体" w:hAnsi="宋体" w:hint="eastAsia"/>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7FC42ED"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5.招标文件构成</w:t>
      </w:r>
    </w:p>
    <w:p w14:paraId="73A02E46"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5.1招标文件包括下列内容：</w:t>
      </w:r>
    </w:p>
    <w:p w14:paraId="631C2BC3" w14:textId="77777777" w:rsidR="00726DEA"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第一章</w:t>
      </w:r>
      <w:r>
        <w:rPr>
          <w:rFonts w:asciiTheme="minorEastAsia" w:eastAsiaTheme="minorEastAsia" w:hAnsiTheme="minorEastAsia"/>
          <w:sz w:val="24"/>
        </w:rPr>
        <w:t xml:space="preserve">  投标邀请</w:t>
      </w:r>
    </w:p>
    <w:p w14:paraId="4AC7CD41" w14:textId="77777777" w:rsidR="00726DEA"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第二章</w:t>
      </w:r>
      <w:r>
        <w:rPr>
          <w:rFonts w:asciiTheme="minorEastAsia" w:eastAsiaTheme="minorEastAsia" w:hAnsiTheme="minorEastAsia"/>
          <w:sz w:val="24"/>
        </w:rPr>
        <w:t xml:space="preserve">  投标人须知</w:t>
      </w:r>
    </w:p>
    <w:p w14:paraId="6E1A024A" w14:textId="77777777" w:rsidR="00726DEA"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第三章</w:t>
      </w:r>
      <w:r>
        <w:rPr>
          <w:rFonts w:asciiTheme="minorEastAsia" w:eastAsiaTheme="minorEastAsia" w:hAnsiTheme="minorEastAsia"/>
          <w:sz w:val="24"/>
        </w:rPr>
        <w:t xml:space="preserve">  采购需求</w:t>
      </w:r>
    </w:p>
    <w:p w14:paraId="76D6BC41" w14:textId="77777777" w:rsidR="00726DEA"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第四章</w:t>
      </w:r>
      <w:r>
        <w:rPr>
          <w:rFonts w:asciiTheme="minorEastAsia" w:eastAsiaTheme="minorEastAsia" w:hAnsiTheme="minorEastAsia"/>
          <w:sz w:val="24"/>
        </w:rPr>
        <w:t xml:space="preserve">  评标</w:t>
      </w:r>
      <w:r>
        <w:rPr>
          <w:rFonts w:asciiTheme="minorEastAsia" w:eastAsiaTheme="minorEastAsia" w:hAnsiTheme="minorEastAsia" w:hint="eastAsia"/>
          <w:sz w:val="24"/>
        </w:rPr>
        <w:t>方法</w:t>
      </w:r>
      <w:r>
        <w:rPr>
          <w:rFonts w:asciiTheme="minorEastAsia" w:eastAsiaTheme="minorEastAsia" w:hAnsiTheme="minorEastAsia"/>
          <w:sz w:val="24"/>
        </w:rPr>
        <w:t>和标准</w:t>
      </w:r>
    </w:p>
    <w:p w14:paraId="2700EEB2" w14:textId="77777777" w:rsidR="00726DEA"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第五章</w:t>
      </w:r>
      <w:r>
        <w:rPr>
          <w:rFonts w:asciiTheme="minorEastAsia" w:eastAsiaTheme="minorEastAsia" w:hAnsiTheme="minorEastAsia"/>
          <w:sz w:val="24"/>
        </w:rPr>
        <w:t xml:space="preserve">  政府采购合同</w:t>
      </w:r>
    </w:p>
    <w:p w14:paraId="69D1D77C" w14:textId="77777777" w:rsidR="00726DEA"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第六章</w:t>
      </w:r>
      <w:r>
        <w:rPr>
          <w:rFonts w:asciiTheme="minorEastAsia" w:eastAsiaTheme="minorEastAsia" w:hAnsiTheme="minorEastAsia"/>
          <w:sz w:val="24"/>
        </w:rPr>
        <w:t xml:space="preserve">  投标文件格式</w:t>
      </w:r>
    </w:p>
    <w:p w14:paraId="3244B26C" w14:textId="77777777" w:rsidR="00726DEA" w:rsidRDefault="00000000">
      <w:pPr>
        <w:spacing w:line="360" w:lineRule="auto"/>
        <w:ind w:firstLineChars="350" w:firstLine="840"/>
        <w:rPr>
          <w:rFonts w:asciiTheme="minorEastAsia" w:eastAsiaTheme="minorEastAsia" w:hAnsiTheme="minorEastAsia" w:hint="eastAsia"/>
          <w:sz w:val="24"/>
        </w:rPr>
      </w:pPr>
      <w:r>
        <w:rPr>
          <w:rFonts w:asciiTheme="minorEastAsia" w:eastAsiaTheme="minorEastAsia" w:hAnsiTheme="minorEastAsia" w:hint="eastAsia"/>
          <w:sz w:val="24"/>
        </w:rPr>
        <w:t>第七章</w:t>
      </w:r>
      <w:r>
        <w:rPr>
          <w:rFonts w:asciiTheme="minorEastAsia" w:eastAsiaTheme="minorEastAsia" w:hAnsiTheme="minorEastAsia"/>
          <w:sz w:val="24"/>
        </w:rPr>
        <w:t xml:space="preserve">  政府采购</w:t>
      </w:r>
      <w:r>
        <w:rPr>
          <w:rFonts w:asciiTheme="minorEastAsia" w:eastAsiaTheme="minorEastAsia" w:hAnsiTheme="minorEastAsia" w:hint="eastAsia"/>
          <w:sz w:val="24"/>
        </w:rPr>
        <w:t>询问函和</w:t>
      </w:r>
      <w:r>
        <w:rPr>
          <w:rFonts w:asciiTheme="minorEastAsia" w:eastAsiaTheme="minorEastAsia" w:hAnsiTheme="minorEastAsia"/>
          <w:sz w:val="24"/>
        </w:rPr>
        <w:t>质疑函范本</w:t>
      </w:r>
    </w:p>
    <w:p w14:paraId="107DB52D"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sz w:val="24"/>
        </w:rPr>
        <w:t>现场</w:t>
      </w:r>
      <w:r>
        <w:rPr>
          <w:rFonts w:asciiTheme="minorEastAsia" w:eastAsiaTheme="minorEastAsia" w:hAnsiTheme="minorEastAsia" w:hint="eastAsia"/>
          <w:sz w:val="24"/>
        </w:rPr>
        <w:t>考察（标前答疑会）</w:t>
      </w:r>
      <w:r>
        <w:rPr>
          <w:rFonts w:asciiTheme="minorEastAsia" w:eastAsiaTheme="minorEastAsia" w:hAnsiTheme="minorEastAsia"/>
          <w:sz w:val="24"/>
        </w:rPr>
        <w:t>及相关事项见</w:t>
      </w:r>
      <w:r>
        <w:rPr>
          <w:rFonts w:asciiTheme="minorEastAsia" w:eastAsiaTheme="minorEastAsia" w:hAnsiTheme="minorEastAsia"/>
          <w:sz w:val="24"/>
          <w:u w:val="single"/>
        </w:rPr>
        <w:t>投标</w:t>
      </w:r>
      <w:r>
        <w:rPr>
          <w:rFonts w:asciiTheme="minorEastAsia" w:eastAsiaTheme="minorEastAsia" w:hAnsiTheme="minorEastAsia" w:hint="eastAsia"/>
          <w:sz w:val="24"/>
          <w:u w:val="single"/>
        </w:rPr>
        <w:t>人</w:t>
      </w:r>
      <w:r>
        <w:rPr>
          <w:rFonts w:asciiTheme="minorEastAsia" w:eastAsiaTheme="minorEastAsia" w:hAnsiTheme="minorEastAsia"/>
          <w:sz w:val="24"/>
          <w:u w:val="single"/>
        </w:rPr>
        <w:t>须知前附表</w:t>
      </w:r>
      <w:r>
        <w:rPr>
          <w:rFonts w:asciiTheme="minorEastAsia" w:eastAsiaTheme="minorEastAsia" w:hAnsiTheme="minorEastAsia"/>
          <w:sz w:val="24"/>
        </w:rPr>
        <w:t>。</w:t>
      </w:r>
    </w:p>
    <w:p w14:paraId="419C2DF4"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rPr>
        <w:t>3</w:t>
      </w:r>
      <w:r>
        <w:rPr>
          <w:rFonts w:asciiTheme="minorEastAsia" w:eastAsiaTheme="minorEastAsia" w:hAnsiTheme="minorEastAsia"/>
          <w:sz w:val="24"/>
        </w:rPr>
        <w:t>原则上采购人、采购代理机构不要求投标人提供样品。仅凭书面方式不能准确描述采购需求，或者需要对样品进行主观判断以确认是否满足采购需求等特殊情况除外。</w:t>
      </w:r>
    </w:p>
    <w:p w14:paraId="1F9BC2BC"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如需提供样品，对样品相关要求见</w:t>
      </w:r>
      <w:r>
        <w:rPr>
          <w:rFonts w:asciiTheme="minorEastAsia" w:eastAsiaTheme="minorEastAsia" w:hAnsiTheme="minorEastAsia" w:hint="eastAsia"/>
          <w:sz w:val="24"/>
        </w:rPr>
        <w:t>采购需求</w:t>
      </w:r>
      <w:r>
        <w:rPr>
          <w:rFonts w:asciiTheme="minorEastAsia" w:eastAsiaTheme="minorEastAsia" w:hAnsiTheme="minorEastAsia"/>
          <w:sz w:val="24"/>
        </w:rPr>
        <w:t>，对样品的评审方法及评审标准见招标文件第</w:t>
      </w:r>
      <w:r>
        <w:rPr>
          <w:rFonts w:asciiTheme="minorEastAsia" w:eastAsiaTheme="minorEastAsia" w:hAnsiTheme="minorEastAsia" w:hint="eastAsia"/>
          <w:sz w:val="24"/>
        </w:rPr>
        <w:t>四</w:t>
      </w:r>
      <w:r>
        <w:rPr>
          <w:rFonts w:asciiTheme="minorEastAsia" w:eastAsiaTheme="minorEastAsia" w:hAnsiTheme="minorEastAsia"/>
          <w:sz w:val="24"/>
        </w:rPr>
        <w:t>章。</w:t>
      </w:r>
    </w:p>
    <w:p w14:paraId="358A58A6"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投标人应认真阅读招标文件所有的事项、格式、条款和技术规范等。</w:t>
      </w:r>
    </w:p>
    <w:p w14:paraId="1777B48B"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6.招标文件的澄清与修改</w:t>
      </w:r>
    </w:p>
    <w:p w14:paraId="665602F9"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投标人如对招标文件内容有疑问，必须在</w:t>
      </w:r>
      <w:r>
        <w:rPr>
          <w:rFonts w:ascii="宋体" w:eastAsia="宋体" w:hAnsi="宋体"/>
          <w:sz w:val="24"/>
          <w:u w:val="single"/>
        </w:rPr>
        <w:t>投标人须知前附表</w:t>
      </w:r>
      <w:r>
        <w:rPr>
          <w:rFonts w:asciiTheme="minorEastAsia" w:eastAsiaTheme="minorEastAsia" w:hAnsiTheme="minorEastAsia"/>
          <w:sz w:val="24"/>
        </w:rPr>
        <w:t>规定的</w:t>
      </w:r>
      <w:r>
        <w:rPr>
          <w:rFonts w:asciiTheme="minorEastAsia" w:eastAsiaTheme="minorEastAsia" w:hAnsiTheme="minorEastAsia" w:hint="eastAsia"/>
          <w:sz w:val="24"/>
        </w:rPr>
        <w:t>网上询问</w:t>
      </w:r>
      <w:r>
        <w:rPr>
          <w:rFonts w:asciiTheme="minorEastAsia" w:eastAsiaTheme="minorEastAsia" w:hAnsiTheme="minorEastAsia"/>
          <w:sz w:val="24"/>
        </w:rPr>
        <w:t>截止时间前以网上提问形式</w:t>
      </w:r>
      <w:r>
        <w:rPr>
          <w:rFonts w:asciiTheme="minorEastAsia" w:eastAsiaTheme="minorEastAsia" w:hAnsiTheme="minorEastAsia" w:hint="eastAsia"/>
          <w:sz w:val="24"/>
        </w:rPr>
        <w:t>（电子交易系统）</w:t>
      </w:r>
      <w:r>
        <w:rPr>
          <w:rFonts w:asciiTheme="minorEastAsia" w:eastAsiaTheme="minorEastAsia" w:hAnsiTheme="minorEastAsia"/>
          <w:sz w:val="24"/>
        </w:rPr>
        <w:t>提交给采购代理机构。</w:t>
      </w:r>
    </w:p>
    <w:p w14:paraId="0CBCF96E"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2采购人可主动地或在答复投标人提出的询问时对招标文件进行澄清与修改。</w:t>
      </w:r>
      <w:r>
        <w:rPr>
          <w:rFonts w:asciiTheme="minorEastAsia" w:eastAsiaTheme="minorEastAsia" w:hAnsiTheme="minorEastAsia"/>
          <w:sz w:val="24"/>
        </w:rPr>
        <w:t>采购代理机构将</w:t>
      </w:r>
      <w:r>
        <w:rPr>
          <w:rFonts w:asciiTheme="minorEastAsia" w:eastAsiaTheme="minorEastAsia" w:hAnsiTheme="minorEastAsia" w:hint="eastAsia"/>
          <w:sz w:val="24"/>
        </w:rPr>
        <w:t>在安徽省政府采购网以发布更正公告的方式</w:t>
      </w:r>
      <w:r>
        <w:rPr>
          <w:rFonts w:asciiTheme="minorEastAsia" w:eastAsiaTheme="minorEastAsia" w:hAnsiTheme="minorEastAsia"/>
          <w:sz w:val="24"/>
        </w:rPr>
        <w:t>，</w:t>
      </w:r>
      <w:r>
        <w:rPr>
          <w:rFonts w:asciiTheme="minorEastAsia" w:eastAsiaTheme="minorEastAsia" w:hAnsiTheme="minorEastAsia" w:hint="eastAsia"/>
          <w:sz w:val="24"/>
        </w:rPr>
        <w:t>澄清或修改招标文件，更正公告的</w:t>
      </w:r>
      <w:r>
        <w:rPr>
          <w:rFonts w:asciiTheme="minorEastAsia" w:eastAsiaTheme="minorEastAsia" w:hAnsiTheme="minorEastAsia"/>
          <w:sz w:val="24"/>
        </w:rPr>
        <w:t>内容</w:t>
      </w:r>
      <w:r>
        <w:rPr>
          <w:rFonts w:asciiTheme="minorEastAsia" w:eastAsiaTheme="minorEastAsia" w:hAnsiTheme="minorEastAsia" w:hint="eastAsia"/>
          <w:sz w:val="24"/>
        </w:rPr>
        <w:t>作</w:t>
      </w:r>
      <w:r>
        <w:rPr>
          <w:rFonts w:asciiTheme="minorEastAsia" w:eastAsiaTheme="minorEastAsia" w:hAnsiTheme="minorEastAsia"/>
          <w:sz w:val="24"/>
        </w:rPr>
        <w:t>为招标文件</w:t>
      </w:r>
      <w:r>
        <w:rPr>
          <w:rFonts w:asciiTheme="minorEastAsia" w:eastAsiaTheme="minorEastAsia" w:hAnsiTheme="minorEastAsia" w:hint="eastAsia"/>
          <w:sz w:val="24"/>
        </w:rPr>
        <w:t>的</w:t>
      </w:r>
      <w:r>
        <w:rPr>
          <w:rFonts w:asciiTheme="minorEastAsia" w:eastAsiaTheme="minorEastAsia" w:hAnsiTheme="minorEastAsia"/>
          <w:sz w:val="24"/>
        </w:rPr>
        <w:t>组成部分，对投标人起约束作用</w:t>
      </w:r>
      <w:r>
        <w:rPr>
          <w:rFonts w:asciiTheme="minorEastAsia" w:eastAsiaTheme="minorEastAsia" w:hAnsiTheme="minorEastAsia" w:hint="eastAsia"/>
          <w:sz w:val="24"/>
        </w:rPr>
        <w:t>。投标人应主动上网查询。</w:t>
      </w:r>
      <w:r>
        <w:rPr>
          <w:rFonts w:asciiTheme="minorEastAsia" w:eastAsiaTheme="minorEastAsia" w:hAnsiTheme="minorEastAsia" w:hint="eastAsia"/>
          <w:sz w:val="24"/>
        </w:rPr>
        <w:lastRenderedPageBreak/>
        <w:t>采购代理机构不承担投标人未及时关注相关信息引发的相关责任。</w:t>
      </w:r>
    </w:p>
    <w:p w14:paraId="48B9A4D0"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4F48DB7" w14:textId="77777777" w:rsidR="00726DEA" w:rsidRDefault="00000000">
      <w:pPr>
        <w:spacing w:line="360" w:lineRule="auto"/>
        <w:ind w:firstLine="435"/>
        <w:rPr>
          <w:rFonts w:asciiTheme="minorEastAsia" w:eastAsiaTheme="minorEastAsia" w:hAnsiTheme="minorEastAsia" w:hint="eastAsia"/>
          <w:i/>
          <w:iCs/>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对于</w:t>
      </w:r>
      <w:r>
        <w:rPr>
          <w:rFonts w:ascii="宋体" w:eastAsia="宋体" w:hAnsi="宋体"/>
          <w:sz w:val="24"/>
        </w:rPr>
        <w:t>没有</w:t>
      </w:r>
      <w:r>
        <w:rPr>
          <w:rFonts w:asciiTheme="minorEastAsia" w:eastAsiaTheme="minorEastAsia" w:hAnsiTheme="minorEastAsia"/>
          <w:sz w:val="24"/>
        </w:rPr>
        <w:t>提出</w:t>
      </w:r>
      <w:r>
        <w:rPr>
          <w:rFonts w:asciiTheme="minorEastAsia" w:eastAsiaTheme="minorEastAsia" w:hAnsiTheme="minorEastAsia" w:hint="eastAsia"/>
          <w:sz w:val="24"/>
        </w:rPr>
        <w:t>疑问</w:t>
      </w:r>
      <w:r>
        <w:rPr>
          <w:rFonts w:asciiTheme="minorEastAsia" w:eastAsiaTheme="minorEastAsia" w:hAnsiTheme="minorEastAsia"/>
          <w:sz w:val="24"/>
        </w:rPr>
        <w:t>又参与了</w:t>
      </w:r>
      <w:r>
        <w:rPr>
          <w:rFonts w:asciiTheme="minorEastAsia" w:eastAsiaTheme="minorEastAsia" w:hAnsiTheme="minorEastAsia" w:hint="eastAsia"/>
          <w:sz w:val="24"/>
        </w:rPr>
        <w:t>本</w:t>
      </w:r>
      <w:r>
        <w:rPr>
          <w:rFonts w:asciiTheme="minorEastAsia" w:eastAsiaTheme="minorEastAsia" w:hAnsiTheme="minorEastAsia"/>
          <w:sz w:val="24"/>
        </w:rPr>
        <w:t>项目投标的</w:t>
      </w:r>
      <w:r>
        <w:rPr>
          <w:rFonts w:asciiTheme="minorEastAsia" w:eastAsiaTheme="minorEastAsia" w:hAnsiTheme="minorEastAsia" w:hint="eastAsia"/>
          <w:sz w:val="24"/>
        </w:rPr>
        <w:t>投标人</w:t>
      </w:r>
      <w:r>
        <w:rPr>
          <w:rFonts w:asciiTheme="minorEastAsia" w:eastAsiaTheme="minorEastAsia" w:hAnsiTheme="minorEastAsia"/>
          <w:sz w:val="24"/>
        </w:rPr>
        <w:t>将被视为完全认同</w:t>
      </w:r>
      <w:r>
        <w:rPr>
          <w:rFonts w:asciiTheme="minorEastAsia" w:eastAsiaTheme="minorEastAsia" w:hAnsiTheme="minorEastAsia" w:hint="eastAsia"/>
          <w:sz w:val="24"/>
        </w:rPr>
        <w:t>本</w:t>
      </w:r>
      <w:r>
        <w:rPr>
          <w:rFonts w:asciiTheme="minorEastAsia" w:eastAsiaTheme="minorEastAsia" w:hAnsiTheme="minorEastAsia"/>
          <w:sz w:val="24"/>
        </w:rPr>
        <w:t>招标文件（含</w:t>
      </w:r>
      <w:r>
        <w:rPr>
          <w:rFonts w:asciiTheme="minorEastAsia" w:eastAsiaTheme="minorEastAsia" w:hAnsiTheme="minorEastAsia" w:hint="eastAsia"/>
          <w:sz w:val="24"/>
        </w:rPr>
        <w:t>更正公告的</w:t>
      </w:r>
      <w:r>
        <w:rPr>
          <w:rFonts w:asciiTheme="minorEastAsia" w:eastAsiaTheme="minorEastAsia" w:hAnsiTheme="minorEastAsia"/>
          <w:sz w:val="24"/>
        </w:rPr>
        <w:t>内容）</w:t>
      </w:r>
      <w:r>
        <w:rPr>
          <w:rFonts w:asciiTheme="minorEastAsia" w:eastAsiaTheme="minorEastAsia" w:hAnsiTheme="minorEastAsia" w:hint="eastAsia"/>
          <w:i/>
          <w:sz w:val="24"/>
        </w:rPr>
        <w:t>。</w:t>
      </w:r>
    </w:p>
    <w:p w14:paraId="04ED6A45"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7.投标范围及投标文件中标准和计量单位的使用</w:t>
      </w:r>
    </w:p>
    <w:p w14:paraId="231282CE"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.1</w:t>
      </w:r>
      <w:r>
        <w:rPr>
          <w:rFonts w:ascii="宋体" w:eastAsia="宋体" w:hAnsi="宋体"/>
          <w:sz w:val="24"/>
        </w:rPr>
        <w:t>项目</w:t>
      </w:r>
      <w:r>
        <w:rPr>
          <w:rFonts w:asciiTheme="minorEastAsia" w:eastAsiaTheme="minorEastAsia" w:hAnsiTheme="minorEastAsia"/>
          <w:sz w:val="24"/>
        </w:rPr>
        <w:t>有分包的，投标人可对招标文件其中某一个或几个分包进行投标，除非在</w:t>
      </w:r>
      <w:r>
        <w:rPr>
          <w:rFonts w:asciiTheme="minorEastAsia" w:eastAsiaTheme="minorEastAsia" w:hAnsiTheme="minorEastAsia"/>
          <w:sz w:val="24"/>
          <w:u w:val="single"/>
        </w:rPr>
        <w:t>投标人须知前附表</w:t>
      </w:r>
      <w:r>
        <w:rPr>
          <w:rFonts w:asciiTheme="minorEastAsia" w:eastAsiaTheme="minorEastAsia" w:hAnsiTheme="minorEastAsia"/>
          <w:sz w:val="24"/>
        </w:rPr>
        <w:t>中另有规定。</w:t>
      </w:r>
    </w:p>
    <w:p w14:paraId="1830D2FC"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.2投标人应当对所投分包招标文件中“</w:t>
      </w:r>
      <w:r>
        <w:rPr>
          <w:rFonts w:asciiTheme="minorEastAsia" w:eastAsiaTheme="minorEastAsia" w:hAnsiTheme="minorEastAsia" w:hint="eastAsia"/>
          <w:sz w:val="24"/>
        </w:rPr>
        <w:t>采购</w:t>
      </w:r>
      <w:r>
        <w:rPr>
          <w:rFonts w:asciiTheme="minorEastAsia" w:eastAsiaTheme="minorEastAsia" w:hAnsiTheme="minorEastAsia"/>
          <w:sz w:val="24"/>
        </w:rPr>
        <w:t>需求”所列的所有内容进行投标，如仅响应</w:t>
      </w:r>
      <w:r>
        <w:rPr>
          <w:rFonts w:asciiTheme="minorEastAsia" w:eastAsiaTheme="minorEastAsia" w:hAnsiTheme="minorEastAsia" w:hint="eastAsia"/>
          <w:sz w:val="24"/>
        </w:rPr>
        <w:t>所投包别</w:t>
      </w:r>
      <w:r>
        <w:rPr>
          <w:rFonts w:asciiTheme="minorEastAsia" w:eastAsiaTheme="minorEastAsia" w:hAnsiTheme="minorEastAsia"/>
          <w:sz w:val="24"/>
        </w:rPr>
        <w:t>中的部分内容，其</w:t>
      </w:r>
      <w:r>
        <w:rPr>
          <w:rFonts w:asciiTheme="minorEastAsia" w:eastAsiaTheme="minorEastAsia" w:hAnsiTheme="minorEastAsia" w:hint="eastAsia"/>
          <w:sz w:val="24"/>
        </w:rPr>
        <w:t>所投包别的</w:t>
      </w:r>
      <w:r>
        <w:rPr>
          <w:rFonts w:asciiTheme="minorEastAsia" w:eastAsiaTheme="minorEastAsia" w:hAnsiTheme="minorEastAsia"/>
          <w:sz w:val="24"/>
        </w:rPr>
        <w:t>投标将被认定为</w:t>
      </w:r>
      <w:r>
        <w:rPr>
          <w:rFonts w:asciiTheme="minorEastAsia" w:eastAsiaTheme="minorEastAsia" w:hAnsiTheme="minorEastAsia"/>
          <w:b/>
          <w:sz w:val="24"/>
        </w:rPr>
        <w:t>投标无效</w:t>
      </w:r>
      <w:r>
        <w:rPr>
          <w:rFonts w:asciiTheme="minorEastAsia" w:eastAsiaTheme="minorEastAsia" w:hAnsiTheme="minorEastAsia"/>
          <w:sz w:val="24"/>
        </w:rPr>
        <w:t>。</w:t>
      </w:r>
    </w:p>
    <w:p w14:paraId="241ABF3A" w14:textId="77777777" w:rsidR="00726DEA" w:rsidRDefault="00000000">
      <w:pPr>
        <w:spacing w:line="360" w:lineRule="auto"/>
        <w:ind w:firstLine="435"/>
        <w:rPr>
          <w:rFonts w:asciiTheme="minorEastAsia" w:eastAsiaTheme="minorEastAsia" w:hAnsiTheme="minorEastAsia" w:hint="eastAsia"/>
          <w:sz w:val="24"/>
        </w:rPr>
      </w:pPr>
      <w:bookmarkStart w:id="41" w:name="_Hlk16458980"/>
      <w:r>
        <w:rPr>
          <w:rFonts w:asciiTheme="minorEastAsia" w:eastAsiaTheme="minorEastAsia" w:hAnsiTheme="minorEastAsia" w:hint="eastAsia"/>
          <w:sz w:val="24"/>
        </w:rPr>
        <w:t>7</w:t>
      </w:r>
      <w:r>
        <w:rPr>
          <w:rFonts w:asciiTheme="minorEastAsia" w:eastAsiaTheme="minorEastAsia" w:hAnsiTheme="minorEastAsia"/>
          <w:sz w:val="24"/>
        </w:rPr>
        <w:t>.3无论招标文件中是否要求，</w:t>
      </w:r>
      <w:r>
        <w:rPr>
          <w:rFonts w:asciiTheme="minorEastAsia" w:eastAsiaTheme="minorEastAsia" w:hAnsiTheme="minorEastAsia" w:hint="eastAsia"/>
          <w:sz w:val="24"/>
        </w:rPr>
        <w:t>投标人所投货物及伴随的服务和工程均应符合国家强制性标准。</w:t>
      </w:r>
    </w:p>
    <w:bookmarkEnd w:id="41"/>
    <w:p w14:paraId="3126D7F5"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投标人与采购</w:t>
      </w:r>
      <w:r>
        <w:rPr>
          <w:rFonts w:asciiTheme="minorEastAsia" w:eastAsiaTheme="minorEastAsia" w:hAnsiTheme="minorEastAsia" w:hint="eastAsia"/>
          <w:sz w:val="24"/>
        </w:rPr>
        <w:t>代理</w:t>
      </w:r>
      <w:r>
        <w:rPr>
          <w:rFonts w:asciiTheme="minorEastAsia" w:eastAsiaTheme="minorEastAsia" w:hAnsi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3A379B36"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sz w:val="24"/>
        </w:rPr>
        <w:t>除</w:t>
      </w:r>
      <w:r>
        <w:rPr>
          <w:rFonts w:ascii="宋体" w:eastAsia="宋体" w:hAnsi="宋体"/>
          <w:sz w:val="24"/>
        </w:rPr>
        <w:t>招标文件</w:t>
      </w:r>
      <w:r>
        <w:rPr>
          <w:rFonts w:asciiTheme="minorEastAsia" w:eastAsiaTheme="minorEastAsia" w:hAnsiTheme="minorEastAsia"/>
          <w:sz w:val="24"/>
        </w:rPr>
        <w:t>中有特殊要求外，投标文件中所使用的计量单位，应采用中华人民共和国法定计量单位。</w:t>
      </w:r>
    </w:p>
    <w:p w14:paraId="024A2BDB"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8</w:t>
      </w:r>
      <w:r>
        <w:rPr>
          <w:rFonts w:asciiTheme="minorEastAsia" w:eastAsiaTheme="minorEastAsia" w:hAnsiTheme="minorEastAsia"/>
          <w:b/>
          <w:sz w:val="24"/>
        </w:rPr>
        <w:t>.</w:t>
      </w:r>
      <w:r>
        <w:rPr>
          <w:rFonts w:asciiTheme="minorEastAsia" w:eastAsiaTheme="minorEastAsia" w:hAnsiTheme="minorEastAsia" w:hint="eastAsia"/>
          <w:b/>
          <w:sz w:val="24"/>
        </w:rPr>
        <w:t>投标文件构成</w:t>
      </w:r>
    </w:p>
    <w:p w14:paraId="72811DBD"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8</w:t>
      </w:r>
      <w:r>
        <w:rPr>
          <w:rFonts w:asciiTheme="minorEastAsia" w:eastAsiaTheme="minorEastAsia" w:hAnsiTheme="minorEastAsia"/>
          <w:sz w:val="24"/>
        </w:rPr>
        <w:t>.1</w:t>
      </w:r>
      <w:r>
        <w:rPr>
          <w:rFonts w:ascii="宋体" w:eastAsia="宋体" w:hAnsi="宋体"/>
          <w:sz w:val="24"/>
        </w:rPr>
        <w:t>投标人</w:t>
      </w:r>
      <w:r>
        <w:rPr>
          <w:rFonts w:asciiTheme="minorEastAsia" w:eastAsiaTheme="minorEastAsia" w:hAnsiTheme="minorEastAsia"/>
          <w:sz w:val="24"/>
        </w:rPr>
        <w:t>应完整地按招标文件提供的投标文件格式及要求</w:t>
      </w:r>
      <w:r>
        <w:rPr>
          <w:rFonts w:asciiTheme="minorEastAsia" w:eastAsiaTheme="minorEastAsia" w:hAnsiTheme="minorEastAsia" w:hint="eastAsia"/>
          <w:sz w:val="24"/>
        </w:rPr>
        <w:t>编</w:t>
      </w:r>
      <w:r>
        <w:rPr>
          <w:rFonts w:asciiTheme="minorEastAsia" w:eastAsiaTheme="minorEastAsia" w:hAnsiTheme="minorEastAsia"/>
          <w:sz w:val="24"/>
        </w:rPr>
        <w:t>写投标文件，</w:t>
      </w:r>
      <w:r>
        <w:rPr>
          <w:rFonts w:asciiTheme="minorEastAsia" w:eastAsiaTheme="minorEastAsia" w:hAnsiTheme="minorEastAsia" w:hint="eastAsia"/>
          <w:sz w:val="24"/>
        </w:rPr>
        <w:t>具体内容详见本项目投标文件格式的相关内容。</w:t>
      </w:r>
    </w:p>
    <w:p w14:paraId="5E5EC9CE"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8.2</w:t>
      </w:r>
      <w:r>
        <w:rPr>
          <w:rFonts w:ascii="宋体" w:eastAsia="宋体" w:hAnsi="宋体"/>
          <w:sz w:val="24"/>
        </w:rPr>
        <w:t>投标人</w:t>
      </w:r>
      <w:r>
        <w:rPr>
          <w:rFonts w:asciiTheme="minorEastAsia" w:eastAsiaTheme="minorEastAsia" w:hAnsiTheme="minorEastAsia"/>
          <w:sz w:val="24"/>
        </w:rPr>
        <w:t>应提交</w:t>
      </w:r>
      <w:r>
        <w:rPr>
          <w:rFonts w:asciiTheme="minorEastAsia" w:eastAsiaTheme="minorEastAsia" w:hAnsiTheme="minorEastAsia" w:hint="eastAsia"/>
          <w:sz w:val="24"/>
        </w:rPr>
        <w:t>招标文件要求的</w:t>
      </w:r>
      <w:r>
        <w:rPr>
          <w:rFonts w:asciiTheme="minorEastAsia" w:eastAsiaTheme="minorEastAsia" w:hAnsiTheme="minorEastAsia"/>
          <w:sz w:val="24"/>
        </w:rPr>
        <w:t>证明文件，证明其投标内容符合招标文件规定</w:t>
      </w:r>
      <w:r>
        <w:rPr>
          <w:rFonts w:asciiTheme="minorEastAsia" w:eastAsiaTheme="minorEastAsia" w:hAnsiTheme="minorEastAsia" w:hint="eastAsia"/>
          <w:sz w:val="24"/>
        </w:rPr>
        <w:t>，</w:t>
      </w:r>
      <w:r>
        <w:rPr>
          <w:rFonts w:asciiTheme="minorEastAsia" w:eastAsiaTheme="minorEastAsia" w:hAnsiTheme="minorEastAsia"/>
          <w:sz w:val="24"/>
        </w:rPr>
        <w:t>该证明文件是投标文件的一部分</w:t>
      </w:r>
      <w:r>
        <w:rPr>
          <w:rFonts w:asciiTheme="minorEastAsia" w:eastAsiaTheme="minorEastAsia" w:hAnsiTheme="minorEastAsia" w:hint="eastAsia"/>
          <w:sz w:val="24"/>
        </w:rPr>
        <w:t>。</w:t>
      </w:r>
      <w:r>
        <w:rPr>
          <w:rFonts w:asciiTheme="minorEastAsia" w:eastAsiaTheme="minorEastAsia" w:hAnsiTheme="minorEastAsia"/>
          <w:sz w:val="24"/>
        </w:rPr>
        <w:t>证明文件</w:t>
      </w:r>
      <w:r>
        <w:rPr>
          <w:rFonts w:asciiTheme="minorEastAsia" w:eastAsiaTheme="minorEastAsia" w:hAnsiTheme="minorEastAsia" w:hint="eastAsia"/>
          <w:sz w:val="24"/>
        </w:rPr>
        <w:t>形式</w:t>
      </w:r>
      <w:r>
        <w:rPr>
          <w:rFonts w:asciiTheme="minorEastAsia" w:eastAsiaTheme="minorEastAsia" w:hAnsiTheme="minorEastAsia"/>
          <w:sz w:val="24"/>
        </w:rPr>
        <w:t>可以是文字资料、图纸和数据</w:t>
      </w:r>
      <w:bookmarkStart w:id="42" w:name="_Hlk11703583"/>
      <w:r>
        <w:rPr>
          <w:rFonts w:asciiTheme="minorEastAsia" w:eastAsiaTheme="minorEastAsia" w:hAnsiTheme="minorEastAsia" w:hint="eastAsia"/>
          <w:sz w:val="24"/>
        </w:rPr>
        <w:t>等。</w:t>
      </w:r>
    </w:p>
    <w:bookmarkEnd w:id="42"/>
    <w:p w14:paraId="7570D533"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8.3</w:t>
      </w:r>
      <w:r>
        <w:rPr>
          <w:rFonts w:asciiTheme="minorEastAsia" w:eastAsiaTheme="minorEastAsia" w:hAnsiTheme="minorEastAsia"/>
          <w:sz w:val="24"/>
        </w:rPr>
        <w:t>为保证</w:t>
      </w:r>
      <w:r>
        <w:rPr>
          <w:rFonts w:ascii="宋体" w:eastAsia="宋体" w:hAnsi="宋体"/>
          <w:sz w:val="24"/>
        </w:rPr>
        <w:t>公平</w:t>
      </w:r>
      <w:r>
        <w:rPr>
          <w:rFonts w:asciiTheme="minorEastAsia" w:eastAsiaTheme="minorEastAsia" w:hAnsiTheme="minorEastAsia"/>
          <w:sz w:val="24"/>
        </w:rPr>
        <w:t>公正，除非另有规定或说明，投标人对同一项目投标时，不得同时提供</w:t>
      </w:r>
      <w:r>
        <w:rPr>
          <w:rFonts w:asciiTheme="minorEastAsia" w:eastAsiaTheme="minorEastAsia" w:hAnsiTheme="minorEastAsia" w:hint="eastAsia"/>
          <w:sz w:val="24"/>
        </w:rPr>
        <w:t>备选</w:t>
      </w:r>
      <w:r>
        <w:rPr>
          <w:rFonts w:asciiTheme="minorEastAsia" w:eastAsiaTheme="minorEastAsia" w:hAnsiTheme="minorEastAsia"/>
          <w:sz w:val="24"/>
        </w:rPr>
        <w:t>投标方案。</w:t>
      </w:r>
    </w:p>
    <w:p w14:paraId="04AFFEEA"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9</w:t>
      </w:r>
      <w:r>
        <w:rPr>
          <w:rFonts w:asciiTheme="minorEastAsia" w:eastAsiaTheme="minorEastAsia" w:hAnsiTheme="minorEastAsia"/>
          <w:b/>
          <w:sz w:val="24"/>
        </w:rPr>
        <w:t>.</w:t>
      </w:r>
      <w:r>
        <w:rPr>
          <w:rFonts w:asciiTheme="minorEastAsia" w:eastAsiaTheme="minorEastAsia" w:hAnsiTheme="minorEastAsia" w:hint="eastAsia"/>
          <w:b/>
          <w:sz w:val="24"/>
        </w:rPr>
        <w:t>投标报价</w:t>
      </w:r>
    </w:p>
    <w:p w14:paraId="6ED3145F"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.1投标人的报价应当包括满足本次招标全部采购需求</w:t>
      </w:r>
      <w:r>
        <w:rPr>
          <w:rFonts w:asciiTheme="minorEastAsia" w:eastAsiaTheme="minorEastAsia" w:hAnsiTheme="minorEastAsia" w:hint="eastAsia"/>
          <w:sz w:val="24"/>
        </w:rPr>
        <w:t>。除招标文件另有规定外，所有投标均应以人民币报价。投标人的投标报价应遵守《中华人民共和国价格法》。</w:t>
      </w:r>
    </w:p>
    <w:p w14:paraId="32C177A6"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.2投标人报价超过招标文件规定的预算金额或者分项、分包最高限价，其投标将被认定为</w:t>
      </w:r>
      <w:r>
        <w:rPr>
          <w:rFonts w:asciiTheme="minorEastAsia" w:eastAsiaTheme="minorEastAsia" w:hAnsiTheme="minorEastAsia"/>
          <w:b/>
          <w:bCs/>
          <w:sz w:val="24"/>
        </w:rPr>
        <w:t>投标无效</w:t>
      </w:r>
      <w:r>
        <w:rPr>
          <w:rFonts w:asciiTheme="minorEastAsia" w:eastAsiaTheme="minorEastAsia" w:hAnsiTheme="minorEastAsia"/>
          <w:sz w:val="24"/>
        </w:rPr>
        <w:t>。</w:t>
      </w:r>
    </w:p>
    <w:p w14:paraId="4317EDF3"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w:t>
      </w:r>
      <w:r>
        <w:rPr>
          <w:rFonts w:asciiTheme="minorEastAsia" w:eastAsiaTheme="minorEastAsia" w:hAnsiTheme="minorEastAsia" w:hint="eastAsia"/>
          <w:sz w:val="24"/>
        </w:rPr>
        <w:t>3投标报价</w:t>
      </w:r>
      <w:r>
        <w:rPr>
          <w:rFonts w:asciiTheme="minorEastAsia" w:eastAsiaTheme="minorEastAsia" w:hAnsiTheme="minorEastAsia"/>
          <w:sz w:val="24"/>
        </w:rPr>
        <w:t>在合同履行过程中是固定不变的，不得以任何理由予以变更。任何包含</w:t>
      </w:r>
      <w:r>
        <w:rPr>
          <w:rFonts w:asciiTheme="minorEastAsia" w:eastAsiaTheme="minorEastAsia" w:hAnsiTheme="minorEastAsia"/>
          <w:sz w:val="24"/>
        </w:rPr>
        <w:lastRenderedPageBreak/>
        <w:t>价格调整要求的投标，其投标将被认定为</w:t>
      </w:r>
      <w:r>
        <w:rPr>
          <w:rFonts w:asciiTheme="minorEastAsia" w:eastAsiaTheme="minorEastAsia" w:hAnsiTheme="minorEastAsia"/>
          <w:b/>
          <w:sz w:val="24"/>
        </w:rPr>
        <w:t>投标无效</w:t>
      </w:r>
      <w:r>
        <w:rPr>
          <w:rFonts w:asciiTheme="minorEastAsia" w:eastAsiaTheme="minorEastAsia" w:hAnsiTheme="minorEastAsia"/>
          <w:sz w:val="24"/>
        </w:rPr>
        <w:t>。</w:t>
      </w:r>
    </w:p>
    <w:p w14:paraId="08106A88" w14:textId="77777777" w:rsidR="00726DEA" w:rsidRDefault="00000000">
      <w:pPr>
        <w:spacing w:line="360" w:lineRule="auto"/>
        <w:ind w:firstLine="435"/>
        <w:rPr>
          <w:rFonts w:ascii="宋体" w:eastAsia="宋体" w:hAnsi="宋体"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w:t>
      </w:r>
      <w:r>
        <w:rPr>
          <w:rFonts w:asciiTheme="minorEastAsia" w:eastAsiaTheme="minorEastAsia" w:hAnsiTheme="minorEastAsia" w:hint="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eastAsiaTheme="minorEastAsia" w:hAnsiTheme="minorEastAsia"/>
          <w:sz w:val="24"/>
        </w:rPr>
        <w:t>必要时提交相关证明材料；投标人不能证明其报价合理性的，其投标将被认定为</w:t>
      </w:r>
      <w:r>
        <w:rPr>
          <w:rFonts w:asciiTheme="minorEastAsia" w:eastAsiaTheme="minorEastAsia" w:hAnsiTheme="minorEastAsia"/>
          <w:b/>
          <w:sz w:val="24"/>
        </w:rPr>
        <w:t>投标无效</w:t>
      </w:r>
      <w:r>
        <w:rPr>
          <w:rFonts w:asciiTheme="minorEastAsia" w:eastAsiaTheme="minorEastAsia" w:hAnsiTheme="minorEastAsia" w:hint="eastAsia"/>
          <w:sz w:val="24"/>
        </w:rPr>
        <w:t>。</w:t>
      </w:r>
    </w:p>
    <w:p w14:paraId="78D3A26B"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9</w:t>
      </w:r>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sz w:val="24"/>
        </w:rPr>
        <w:t>采购人不接受具有附加条件的报价。</w:t>
      </w:r>
    </w:p>
    <w:p w14:paraId="6A0AD9DB"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10</w:t>
      </w:r>
      <w:r>
        <w:rPr>
          <w:rFonts w:asciiTheme="minorEastAsia" w:eastAsiaTheme="minorEastAsia" w:hAnsiTheme="minorEastAsia"/>
          <w:b/>
          <w:sz w:val="24"/>
        </w:rPr>
        <w:t>.</w:t>
      </w:r>
      <w:r>
        <w:rPr>
          <w:rFonts w:asciiTheme="minorEastAsia" w:eastAsiaTheme="minorEastAsia" w:hAnsiTheme="minorEastAsia" w:hint="eastAsia"/>
          <w:b/>
          <w:sz w:val="24"/>
        </w:rPr>
        <w:t>投标保证金</w:t>
      </w:r>
    </w:p>
    <w:p w14:paraId="3D54917B"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10.1本项目不收取投标保证金。</w:t>
      </w:r>
    </w:p>
    <w:p w14:paraId="705DFD3D"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11</w:t>
      </w:r>
      <w:r>
        <w:rPr>
          <w:rFonts w:asciiTheme="minorEastAsia" w:eastAsiaTheme="minorEastAsia" w:hAnsiTheme="minorEastAsia"/>
          <w:b/>
          <w:sz w:val="24"/>
        </w:rPr>
        <w:t>.</w:t>
      </w:r>
      <w:r>
        <w:rPr>
          <w:rFonts w:asciiTheme="minorEastAsia" w:eastAsiaTheme="minorEastAsia" w:hAnsiTheme="minorEastAsia" w:hint="eastAsia"/>
          <w:b/>
          <w:sz w:val="24"/>
        </w:rPr>
        <w:t>投标有效期</w:t>
      </w:r>
    </w:p>
    <w:p w14:paraId="60C8FA07"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11.1投标有效期为从投标截止之日算起的日历天数，投标有效期详见</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w:t>
      </w:r>
    </w:p>
    <w:p w14:paraId="192CDBE7"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11.2在投标有效期内，投标人的投标保持有效，投标人不得要求撤销或修改其投标文件。投标有效期不满足要求的投标，其投标将被认定为</w:t>
      </w:r>
      <w:r>
        <w:rPr>
          <w:rFonts w:asciiTheme="minorEastAsia" w:eastAsiaTheme="minorEastAsia" w:hAnsiTheme="minorEastAsia" w:hint="eastAsia"/>
          <w:b/>
          <w:sz w:val="24"/>
        </w:rPr>
        <w:t>投标无效</w:t>
      </w:r>
      <w:r>
        <w:rPr>
          <w:rFonts w:asciiTheme="minorEastAsia" w:eastAsiaTheme="minorEastAsia" w:hAnsiTheme="minorEastAsia" w:hint="eastAsia"/>
          <w:sz w:val="24"/>
        </w:rPr>
        <w:t>。</w:t>
      </w:r>
    </w:p>
    <w:p w14:paraId="68FCDBF9"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.3</w:t>
      </w:r>
      <w:r>
        <w:rPr>
          <w:rFonts w:asciiTheme="minorEastAsia" w:eastAsiaTheme="minorEastAsia" w:hAnsiTheme="minorEastAsia" w:hint="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78FBBFE"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12</w:t>
      </w:r>
      <w:r>
        <w:rPr>
          <w:rFonts w:asciiTheme="minorEastAsia" w:eastAsiaTheme="minorEastAsia" w:hAnsiTheme="minorEastAsia"/>
          <w:b/>
          <w:sz w:val="24"/>
        </w:rPr>
        <w:t>.</w:t>
      </w:r>
      <w:r>
        <w:rPr>
          <w:rFonts w:asciiTheme="minorEastAsia" w:eastAsiaTheme="minorEastAsia" w:hAnsiTheme="minorEastAsia" w:hint="eastAsia"/>
          <w:b/>
          <w:sz w:val="24"/>
        </w:rPr>
        <w:t>投标文件的递交、修改与撤回</w:t>
      </w:r>
    </w:p>
    <w:p w14:paraId="702BE59F"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2.1投标人应当在招标公告规定的投标截止时间前</w:t>
      </w:r>
      <w:r>
        <w:rPr>
          <w:rFonts w:asciiTheme="minorEastAsia" w:eastAsiaTheme="minorEastAsia" w:hAnsiTheme="minorEastAsia"/>
          <w:sz w:val="24"/>
        </w:rPr>
        <w:t>，将加密的投标文件</w:t>
      </w:r>
      <w:r>
        <w:rPr>
          <w:rFonts w:asciiTheme="minorEastAsia" w:eastAsiaTheme="minorEastAsia" w:hAnsiTheme="minorEastAsia" w:hint="eastAsia"/>
          <w:sz w:val="24"/>
        </w:rPr>
        <w:t>在电子交易系统</w:t>
      </w:r>
      <w:r>
        <w:rPr>
          <w:rFonts w:asciiTheme="minorEastAsia" w:eastAsiaTheme="minorEastAsia" w:hAnsiTheme="minorEastAsia"/>
          <w:sz w:val="24"/>
        </w:rPr>
        <w:t>上传。</w:t>
      </w:r>
    </w:p>
    <w:p w14:paraId="5F15099C"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451E8176"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13</w:t>
      </w:r>
      <w:r>
        <w:rPr>
          <w:rFonts w:asciiTheme="minorEastAsia" w:eastAsiaTheme="minorEastAsia" w:hAnsiTheme="minorEastAsia"/>
          <w:b/>
          <w:sz w:val="24"/>
        </w:rPr>
        <w:t>.</w:t>
      </w:r>
      <w:r>
        <w:rPr>
          <w:rFonts w:asciiTheme="minorEastAsia" w:eastAsiaTheme="minorEastAsia" w:hAnsiTheme="minorEastAsia" w:hint="eastAsia"/>
          <w:b/>
          <w:sz w:val="24"/>
        </w:rPr>
        <w:t>开标</w:t>
      </w:r>
    </w:p>
    <w:p w14:paraId="3E5952E6"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13</w:t>
      </w:r>
      <w:r>
        <w:rPr>
          <w:rFonts w:asciiTheme="minorEastAsia" w:eastAsiaTheme="minorEastAsia" w:hAnsiTheme="minorEastAsia"/>
          <w:sz w:val="24"/>
        </w:rPr>
        <w:t>.</w:t>
      </w:r>
      <w:r>
        <w:rPr>
          <w:rFonts w:asciiTheme="minorEastAsia" w:eastAsiaTheme="minorEastAsia" w:hAnsiTheme="minorEastAsia" w:hint="eastAsia"/>
          <w:sz w:val="24"/>
        </w:rPr>
        <w:t>1</w:t>
      </w:r>
      <w:r>
        <w:rPr>
          <w:rFonts w:asciiTheme="minorEastAsia" w:eastAsiaTheme="minorEastAsia" w:hAnsiTheme="minorEastAsia"/>
          <w:sz w:val="24"/>
        </w:rPr>
        <w:t>开标时，</w:t>
      </w:r>
      <w:r>
        <w:rPr>
          <w:rFonts w:ascii="宋体" w:eastAsia="宋体" w:hAnsi="宋体" w:cs="宋体"/>
          <w:sz w:val="24"/>
          <w:szCs w:val="24"/>
        </w:rPr>
        <w:t>各投标人应在</w:t>
      </w:r>
      <w:r>
        <w:rPr>
          <w:rFonts w:ascii="宋体" w:eastAsia="宋体" w:hAnsi="宋体" w:cs="宋体"/>
          <w:sz w:val="24"/>
          <w:szCs w:val="24"/>
          <w:u w:val="single"/>
        </w:rPr>
        <w:t>投标人须知前附表</w:t>
      </w:r>
      <w:r>
        <w:rPr>
          <w:rFonts w:ascii="宋体" w:eastAsia="宋体" w:hAnsi="宋体" w:cs="宋体"/>
          <w:sz w:val="24"/>
          <w:szCs w:val="24"/>
        </w:rPr>
        <w:t>规定的解密时间前</w:t>
      </w:r>
      <w:r>
        <w:rPr>
          <w:rFonts w:asciiTheme="minorEastAsia" w:eastAsiaTheme="minorEastAsia" w:hAnsiTheme="minorEastAsia"/>
          <w:sz w:val="24"/>
        </w:rPr>
        <w:t>对</w:t>
      </w:r>
      <w:r>
        <w:rPr>
          <w:rFonts w:ascii="宋体" w:eastAsia="宋体" w:hAnsi="宋体" w:cs="宋体" w:hint="eastAsia"/>
          <w:sz w:val="24"/>
          <w:szCs w:val="24"/>
        </w:rPr>
        <w:t>其</w:t>
      </w:r>
      <w:r>
        <w:rPr>
          <w:rFonts w:asciiTheme="minorEastAsia" w:eastAsiaTheme="minorEastAsia" w:hAnsiTheme="minorEastAsia"/>
          <w:sz w:val="24"/>
        </w:rPr>
        <w:t>投标文件</w:t>
      </w:r>
      <w:r>
        <w:rPr>
          <w:rFonts w:asciiTheme="minorEastAsia" w:eastAsiaTheme="minorEastAsia" w:hAnsiTheme="minorEastAsia" w:hint="eastAsia"/>
          <w:sz w:val="24"/>
        </w:rPr>
        <w:t>进行</w:t>
      </w:r>
      <w:r>
        <w:rPr>
          <w:rFonts w:asciiTheme="minorEastAsia" w:eastAsiaTheme="minorEastAsia" w:hAnsiTheme="minorEastAsia"/>
          <w:sz w:val="24"/>
        </w:rPr>
        <w:t>解密。</w:t>
      </w:r>
    </w:p>
    <w:p w14:paraId="03CE22E4"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13</w:t>
      </w:r>
      <w:r>
        <w:rPr>
          <w:rFonts w:asciiTheme="minorEastAsia" w:eastAsiaTheme="minorEastAsia" w:hAnsiTheme="minorEastAsia"/>
          <w:sz w:val="24"/>
        </w:rPr>
        <w:t>.</w:t>
      </w:r>
      <w:r>
        <w:rPr>
          <w:rFonts w:asciiTheme="minorEastAsia" w:eastAsiaTheme="minorEastAsia" w:hAnsiTheme="minorEastAsia" w:hint="eastAsia"/>
          <w:sz w:val="24"/>
        </w:rPr>
        <w:t>2</w:t>
      </w:r>
      <w:r>
        <w:rPr>
          <w:rFonts w:asciiTheme="minorEastAsia" w:eastAsiaTheme="minorEastAsia" w:hAnsiTheme="minorEastAsia"/>
          <w:sz w:val="24"/>
        </w:rPr>
        <w:t>开标时，采购代理机构将通过网上开标系统公布</w:t>
      </w:r>
      <w:r>
        <w:rPr>
          <w:rFonts w:asciiTheme="minorEastAsia" w:eastAsiaTheme="minorEastAsia" w:hAnsiTheme="minorEastAsia" w:hint="eastAsia"/>
          <w:sz w:val="24"/>
        </w:rPr>
        <w:t>开标结果，公布内容包括投标人名称、投标价格及招标文件规定的内容。</w:t>
      </w:r>
    </w:p>
    <w:p w14:paraId="161D366F"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13.3采购人或采购代理机构将对开标过程进行记录，由参加开标的各投标人代表和相关工作人员签字确认，并存档备查。</w:t>
      </w:r>
    </w:p>
    <w:p w14:paraId="79BDFD3D"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投标人未派代表参加开标的，视同投标人认可开标结果。</w:t>
      </w:r>
    </w:p>
    <w:p w14:paraId="08A900DA" w14:textId="77777777" w:rsidR="00726DEA" w:rsidRDefault="00000000">
      <w:pPr>
        <w:spacing w:line="360" w:lineRule="auto"/>
        <w:ind w:firstLine="435"/>
        <w:rPr>
          <w:rFonts w:asciiTheme="minorEastAsia" w:eastAsiaTheme="minorEastAsia" w:hAnsiTheme="minorEastAsia" w:hint="eastAsia"/>
          <w:sz w:val="28"/>
        </w:rPr>
      </w:pPr>
      <w:r>
        <w:rPr>
          <w:rFonts w:asciiTheme="minorEastAsia" w:eastAsiaTheme="minorEastAsia" w:hAnsiTheme="minorEastAsia" w:hint="eastAsia"/>
          <w:sz w:val="24"/>
        </w:rPr>
        <w:lastRenderedPageBreak/>
        <w:t>13.4投标人代表对开标过程和开标记录有疑义，以及认为采购人、采购代理机构相关工作人员有需要回避的情形的，应当场提出询问或者回避申请。</w:t>
      </w:r>
    </w:p>
    <w:p w14:paraId="5692700E"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14</w:t>
      </w:r>
      <w:r>
        <w:rPr>
          <w:rFonts w:asciiTheme="minorEastAsia" w:eastAsiaTheme="minorEastAsia" w:hAnsiTheme="minorEastAsia"/>
          <w:b/>
          <w:sz w:val="24"/>
        </w:rPr>
        <w:t>.</w:t>
      </w:r>
      <w:r>
        <w:rPr>
          <w:rFonts w:asciiTheme="minorEastAsia" w:eastAsiaTheme="minorEastAsia" w:hAnsiTheme="minorEastAsia" w:hint="eastAsia"/>
          <w:b/>
          <w:sz w:val="24"/>
        </w:rPr>
        <w:t>资格审查及组建评标委员会</w:t>
      </w:r>
    </w:p>
    <w:p w14:paraId="4AE1A027"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14.1采购人或采购代理机构依据法律法规和招标文件中规定的内</w:t>
      </w:r>
      <w:r>
        <w:rPr>
          <w:rFonts w:asciiTheme="minorEastAsia" w:eastAsiaTheme="minorEastAsia" w:hAnsiTheme="minorEastAsia"/>
          <w:sz w:val="24"/>
        </w:rPr>
        <w:t>容</w:t>
      </w:r>
      <w:r>
        <w:rPr>
          <w:rFonts w:asciiTheme="minorEastAsia" w:eastAsiaTheme="minorEastAsia" w:hAnsiTheme="minorEastAsia" w:hint="eastAsia"/>
          <w:sz w:val="24"/>
        </w:rPr>
        <w:t>，对投标人资格进行审查，未</w:t>
      </w:r>
      <w:r>
        <w:rPr>
          <w:rFonts w:asciiTheme="minorEastAsia" w:eastAsiaTheme="minorEastAsia" w:hAnsiTheme="minorEastAsia"/>
          <w:sz w:val="24"/>
        </w:rPr>
        <w:t>通过资格审查的投标人</w:t>
      </w:r>
      <w:r>
        <w:rPr>
          <w:rFonts w:asciiTheme="minorEastAsia" w:eastAsiaTheme="minorEastAsia" w:hAnsiTheme="minorEastAsia" w:hint="eastAsia"/>
          <w:sz w:val="24"/>
        </w:rPr>
        <w:t>不</w:t>
      </w:r>
      <w:r>
        <w:rPr>
          <w:rFonts w:asciiTheme="minorEastAsia" w:eastAsiaTheme="minorEastAsia" w:hAnsiTheme="minorEastAsia"/>
          <w:sz w:val="24"/>
        </w:rPr>
        <w:t>进入评标</w:t>
      </w:r>
      <w:r>
        <w:rPr>
          <w:rFonts w:asciiTheme="minorEastAsia" w:eastAsiaTheme="minorEastAsia" w:hAnsiTheme="minorEastAsia" w:hint="eastAsia"/>
          <w:sz w:val="24"/>
        </w:rPr>
        <w:t>。</w:t>
      </w:r>
    </w:p>
    <w:p w14:paraId="4CC9D48E" w14:textId="77777777" w:rsidR="00726DEA" w:rsidRDefault="00000000">
      <w:pPr>
        <w:spacing w:line="360" w:lineRule="auto"/>
        <w:ind w:firstLine="435"/>
        <w:rPr>
          <w:rFonts w:ascii="宋体" w:eastAsia="宋体" w:hAnsi="宋体" w:cs="宋体" w:hint="eastAsia"/>
          <w:sz w:val="24"/>
          <w:szCs w:val="24"/>
        </w:rPr>
      </w:pPr>
      <w:bookmarkStart w:id="43" w:name="_Hlk24663244"/>
      <w:r>
        <w:rPr>
          <w:rFonts w:ascii="宋体" w:eastAsia="宋体" w:hAnsi="宋体" w:cs="宋体" w:hint="eastAsia"/>
          <w:sz w:val="24"/>
          <w:szCs w:val="24"/>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ascii="宋体" w:eastAsia="宋体" w:hAnsi="宋体" w:cs="宋体" w:hint="eastAsia"/>
          <w:b/>
          <w:sz w:val="24"/>
          <w:szCs w:val="24"/>
        </w:rPr>
        <w:t>投标无效</w:t>
      </w:r>
      <w:r>
        <w:rPr>
          <w:rFonts w:ascii="宋体" w:eastAsia="宋体" w:hAnsi="宋体" w:cs="宋体" w:hint="eastAsia"/>
          <w:sz w:val="24"/>
          <w:szCs w:val="24"/>
        </w:rPr>
        <w:t>。</w:t>
      </w:r>
    </w:p>
    <w:p w14:paraId="75EC2400" w14:textId="77777777" w:rsidR="00726DEA" w:rsidRDefault="00000000">
      <w:pPr>
        <w:spacing w:line="360" w:lineRule="auto"/>
        <w:ind w:firstLine="435"/>
        <w:rPr>
          <w:rFonts w:ascii="宋体" w:eastAsia="宋体" w:hAnsi="宋体" w:cs="宋体" w:hint="eastAsia"/>
          <w:sz w:val="24"/>
          <w:szCs w:val="24"/>
        </w:rPr>
      </w:pPr>
      <w:r>
        <w:rPr>
          <w:rFonts w:ascii="宋体" w:eastAsia="宋体" w:hAnsi="宋体" w:cs="宋体" w:hint="eastAsia"/>
          <w:sz w:val="24"/>
          <w:szCs w:val="24"/>
        </w:rPr>
        <w:t>以联合体形式参加投标的，联合体成员存在以上不良信用记录的，联合体投标将被认定为</w:t>
      </w:r>
      <w:r>
        <w:rPr>
          <w:rFonts w:ascii="宋体" w:eastAsia="宋体" w:hAnsi="宋体" w:cs="宋体" w:hint="eastAsia"/>
          <w:b/>
          <w:sz w:val="24"/>
          <w:szCs w:val="24"/>
        </w:rPr>
        <w:t>投标无效</w:t>
      </w:r>
      <w:r>
        <w:rPr>
          <w:rFonts w:ascii="宋体" w:eastAsia="宋体" w:hAnsi="宋体" w:cs="宋体" w:hint="eastAsia"/>
          <w:sz w:val="24"/>
          <w:szCs w:val="24"/>
        </w:rPr>
        <w:t>。</w:t>
      </w:r>
    </w:p>
    <w:p w14:paraId="7F2DFAB9" w14:textId="77777777" w:rsidR="00726DEA" w:rsidRDefault="00000000">
      <w:pPr>
        <w:spacing w:line="360" w:lineRule="auto"/>
        <w:ind w:firstLine="435"/>
        <w:rPr>
          <w:rFonts w:asciiTheme="minorEastAsia" w:eastAsiaTheme="minorEastAsia" w:hAnsiTheme="minorEastAsia" w:hint="eastAsia"/>
          <w:sz w:val="24"/>
        </w:rPr>
      </w:pPr>
      <w:r>
        <w:rPr>
          <w:rFonts w:ascii="宋体" w:eastAsia="宋体" w:hAnsi="宋体" w:cs="宋体" w:hint="eastAsia"/>
          <w:sz w:val="24"/>
          <w:szCs w:val="24"/>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43"/>
    <w:p w14:paraId="21F88C9C" w14:textId="77777777" w:rsidR="00726DEA" w:rsidRDefault="00000000">
      <w:pPr>
        <w:spacing w:line="360" w:lineRule="auto"/>
        <w:ind w:firstLine="435"/>
        <w:rPr>
          <w:rFonts w:asciiTheme="minorEastAsia" w:eastAsiaTheme="minorEastAsia" w:hAnsiTheme="minorEastAsia" w:hint="eastAsia"/>
          <w:b/>
          <w:sz w:val="24"/>
        </w:rPr>
      </w:pPr>
      <w:r>
        <w:rPr>
          <w:rFonts w:asciiTheme="minorEastAsia" w:eastAsiaTheme="minorEastAsia" w:hAnsiTheme="minorEastAsia" w:hint="eastAsia"/>
          <w:sz w:val="24"/>
        </w:rPr>
        <w:t>14.3按照</w:t>
      </w:r>
      <w:r>
        <w:rPr>
          <w:rFonts w:ascii="宋体" w:eastAsia="宋体" w:hAnsi="宋体" w:hint="eastAsia"/>
          <w:sz w:val="24"/>
        </w:rPr>
        <w:t>《</w:t>
      </w:r>
      <w:r>
        <w:rPr>
          <w:rFonts w:ascii="宋体" w:eastAsia="宋体" w:hAnsi="宋体"/>
          <w:sz w:val="24"/>
        </w:rPr>
        <w:t>中华人民共和国政府采购法》</w:t>
      </w:r>
      <w:r>
        <w:rPr>
          <w:rFonts w:asciiTheme="minorEastAsia" w:eastAsiaTheme="minorEastAsia" w:hAnsiTheme="minorEastAsia" w:hint="eastAsia"/>
          <w:sz w:val="24"/>
        </w:rPr>
        <w:t>、</w:t>
      </w:r>
      <w:r>
        <w:rPr>
          <w:rFonts w:asciiTheme="minorEastAsia" w:eastAsiaTheme="minorEastAsia" w:hAnsiTheme="minorEastAsia"/>
          <w:sz w:val="24"/>
        </w:rPr>
        <w:t>《中华人民共和国政府采购</w:t>
      </w:r>
      <w:r>
        <w:rPr>
          <w:rFonts w:asciiTheme="minorEastAsia" w:eastAsiaTheme="minorEastAsia" w:hAnsiTheme="minorEastAsia" w:hint="eastAsia"/>
          <w:sz w:val="24"/>
        </w:rPr>
        <w:t>法</w:t>
      </w:r>
      <w:r>
        <w:rPr>
          <w:rFonts w:asciiTheme="minorEastAsia" w:eastAsiaTheme="minorEastAsia" w:hAnsiTheme="minorEastAsia"/>
          <w:sz w:val="24"/>
        </w:rPr>
        <w:t>实施条例》</w:t>
      </w:r>
      <w:r>
        <w:rPr>
          <w:rFonts w:asciiTheme="minorEastAsia" w:eastAsiaTheme="minorEastAsia" w:hAnsiTheme="minorEastAsia" w:hint="eastAsia"/>
          <w:sz w:val="24"/>
        </w:rPr>
        <w:t>及本项目本级</w:t>
      </w:r>
      <w:r>
        <w:rPr>
          <w:rFonts w:asciiTheme="minorEastAsia" w:eastAsiaTheme="minorEastAsia" w:hAnsiTheme="minorEastAsia"/>
          <w:sz w:val="24"/>
        </w:rPr>
        <w:t>和上级财政部门</w:t>
      </w:r>
      <w:r>
        <w:rPr>
          <w:rFonts w:asciiTheme="minorEastAsia" w:eastAsiaTheme="minorEastAsia" w:hAnsiTheme="minorEastAsia" w:hint="eastAsia"/>
          <w:sz w:val="24"/>
        </w:rPr>
        <w:t>、政府采购监督管理部门的有关规定依法组建的</w:t>
      </w:r>
      <w:r>
        <w:rPr>
          <w:rFonts w:asciiTheme="minorEastAsia" w:eastAsiaTheme="minorEastAsia" w:hAnsiTheme="minorEastAsia"/>
          <w:sz w:val="24"/>
        </w:rPr>
        <w:t>评标委员会</w:t>
      </w:r>
      <w:r>
        <w:rPr>
          <w:rFonts w:asciiTheme="minorEastAsia" w:eastAsiaTheme="minorEastAsia" w:hAnsiTheme="minorEastAsia" w:hint="eastAsia"/>
          <w:sz w:val="24"/>
        </w:rPr>
        <w:t>，负责本项目评标工作。</w:t>
      </w:r>
    </w:p>
    <w:p w14:paraId="57370AD2"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15</w:t>
      </w:r>
      <w:r>
        <w:rPr>
          <w:rFonts w:asciiTheme="minorEastAsia" w:eastAsiaTheme="minorEastAsia" w:hAnsiTheme="minorEastAsia"/>
          <w:b/>
          <w:sz w:val="24"/>
        </w:rPr>
        <w:t>.</w:t>
      </w:r>
      <w:r>
        <w:rPr>
          <w:rFonts w:asciiTheme="minorEastAsia" w:eastAsiaTheme="minorEastAsia" w:hAnsiTheme="minorEastAsia" w:hint="eastAsia"/>
          <w:b/>
          <w:sz w:val="24"/>
        </w:rPr>
        <w:t>投标文件符合性审查与澄清</w:t>
      </w:r>
    </w:p>
    <w:p w14:paraId="75A7056F"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15</w:t>
      </w:r>
      <w:r>
        <w:rPr>
          <w:rFonts w:asciiTheme="minorEastAsia" w:eastAsiaTheme="minorEastAsia" w:hAnsiTheme="minorEastAsia"/>
          <w:sz w:val="24"/>
        </w:rPr>
        <w:t>.1符合性审查是指依据招标文件的规定，从投标文件的有效性和完整性对招标文件的响应程度</w:t>
      </w:r>
      <w:r>
        <w:rPr>
          <w:rFonts w:ascii="宋体" w:eastAsia="宋体" w:hAnsi="宋体"/>
          <w:sz w:val="24"/>
        </w:rPr>
        <w:t>进行</w:t>
      </w:r>
      <w:r>
        <w:rPr>
          <w:rFonts w:asciiTheme="minorEastAsia" w:eastAsiaTheme="minorEastAsia" w:hAnsiTheme="minorEastAsia"/>
          <w:sz w:val="24"/>
        </w:rPr>
        <w:t>审查，以确定是否对招标文件的实质性要求做出响应。</w:t>
      </w:r>
    </w:p>
    <w:p w14:paraId="238869CA"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15</w:t>
      </w:r>
      <w:r>
        <w:rPr>
          <w:rFonts w:asciiTheme="minorEastAsia" w:eastAsiaTheme="minorEastAsia" w:hAnsiTheme="minorEastAsia"/>
          <w:sz w:val="24"/>
        </w:rPr>
        <w:t>.2如一个分包内只有一种产品，不同投标人所投产品为同一品牌的，按如下方式处理：</w:t>
      </w:r>
    </w:p>
    <w:p w14:paraId="434F249A"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.2.1如本项目使用最低评标价法，提供相同品牌产品的不同投标人以其中通过资格审查、符合性审查且报价最低的参加评标；报价相同的，由采购人或者采购人委托评标委员会按照招标文件中评标</w:t>
      </w:r>
      <w:r>
        <w:rPr>
          <w:rFonts w:ascii="宋体" w:eastAsia="宋体" w:hAnsi="宋体" w:hint="eastAsia"/>
          <w:sz w:val="24"/>
        </w:rPr>
        <w:t>方</w:t>
      </w:r>
      <w:r>
        <w:rPr>
          <w:rFonts w:ascii="宋体" w:eastAsia="宋体" w:hAnsi="宋体"/>
          <w:sz w:val="24"/>
        </w:rPr>
        <w:t>法</w:t>
      </w:r>
      <w:r>
        <w:rPr>
          <w:rFonts w:ascii="宋体" w:eastAsia="宋体" w:hAnsi="宋体" w:hint="eastAsia"/>
          <w:sz w:val="24"/>
        </w:rPr>
        <w:t>和标准</w:t>
      </w:r>
      <w:r>
        <w:rPr>
          <w:rFonts w:ascii="宋体" w:eastAsia="宋体" w:hAnsi="宋体"/>
          <w:sz w:val="24"/>
        </w:rPr>
        <w:t>规定的方式确定一个参加评标的投标人；未规定的采取随机抽取方式确定，其他投标将被认定为</w:t>
      </w:r>
      <w:r>
        <w:rPr>
          <w:rFonts w:ascii="宋体" w:eastAsia="宋体" w:hAnsi="宋体"/>
          <w:b/>
          <w:sz w:val="24"/>
        </w:rPr>
        <w:t>投标无效</w:t>
      </w:r>
      <w:r>
        <w:rPr>
          <w:rFonts w:ascii="宋体" w:eastAsia="宋体" w:hAnsi="宋体"/>
          <w:sz w:val="24"/>
        </w:rPr>
        <w:t>。</w:t>
      </w:r>
    </w:p>
    <w:p w14:paraId="4E3C06F4"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.2.2如本项目使用综合评分法，提供相同品牌产品且通过资格审查、符合性审查的不同投标人，按一家投标人计算，评审后得分最高的同品牌投标人获得中标人推荐资</w:t>
      </w:r>
      <w:r>
        <w:rPr>
          <w:rFonts w:ascii="宋体" w:eastAsia="宋体" w:hAnsi="宋体"/>
          <w:sz w:val="24"/>
        </w:rPr>
        <w:lastRenderedPageBreak/>
        <w:t>格；评审得分相同的，由采购人或者采购人委托评标委员会按照招标文件中评标</w:t>
      </w:r>
      <w:r>
        <w:rPr>
          <w:rFonts w:ascii="宋体" w:eastAsia="宋体" w:hAnsi="宋体" w:hint="eastAsia"/>
          <w:sz w:val="24"/>
        </w:rPr>
        <w:t>方</w:t>
      </w:r>
      <w:r>
        <w:rPr>
          <w:rFonts w:ascii="宋体" w:eastAsia="宋体" w:hAnsi="宋体"/>
          <w:sz w:val="24"/>
        </w:rPr>
        <w:t>法</w:t>
      </w:r>
      <w:r>
        <w:rPr>
          <w:rFonts w:ascii="宋体" w:eastAsia="宋体" w:hAnsi="宋体" w:hint="eastAsia"/>
          <w:sz w:val="24"/>
        </w:rPr>
        <w:t>和标准</w:t>
      </w:r>
      <w:r>
        <w:rPr>
          <w:rFonts w:ascii="宋体" w:eastAsia="宋体" w:hAnsi="宋体"/>
          <w:sz w:val="24"/>
        </w:rPr>
        <w:t>规定的方式确定一个投标人获得中标人推荐资格；未规定的采取随机抽取方式确定，其他同品牌投标人不作为中标候选人。</w:t>
      </w:r>
    </w:p>
    <w:p w14:paraId="6FE3A4C4"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15</w:t>
      </w:r>
      <w:r>
        <w:rPr>
          <w:rFonts w:asciiTheme="minorEastAsia" w:eastAsiaTheme="minorEastAsia" w:hAnsiTheme="minorEastAsia"/>
          <w:sz w:val="24"/>
        </w:rPr>
        <w:t>.3如一个分包内包含多种产品的，采购人或采购代理机构将在</w:t>
      </w:r>
      <w:r>
        <w:rPr>
          <w:rFonts w:asciiTheme="minorEastAsia" w:eastAsiaTheme="minorEastAsia" w:hAnsiTheme="minorEastAsia" w:hint="eastAsia"/>
          <w:sz w:val="24"/>
        </w:rPr>
        <w:t>采购需求</w:t>
      </w:r>
      <w:r>
        <w:rPr>
          <w:rFonts w:asciiTheme="minorEastAsia" w:eastAsiaTheme="minorEastAsia" w:hAnsiTheme="minorEastAsia"/>
          <w:sz w:val="24"/>
        </w:rPr>
        <w:t>中载明核心产品，多家投标人提供的核心产品品牌相同的，按第</w:t>
      </w:r>
      <w:r>
        <w:rPr>
          <w:rFonts w:asciiTheme="minorEastAsia" w:eastAsiaTheme="minorEastAsia" w:hAnsiTheme="minorEastAsia" w:hint="eastAsia"/>
          <w:sz w:val="24"/>
        </w:rPr>
        <w:t>15</w:t>
      </w:r>
      <w:r>
        <w:rPr>
          <w:rFonts w:asciiTheme="minorEastAsia" w:eastAsiaTheme="minorEastAsia" w:hAnsiTheme="minorEastAsia"/>
          <w:sz w:val="24"/>
        </w:rPr>
        <w:t>.2</w:t>
      </w:r>
      <w:r>
        <w:rPr>
          <w:rFonts w:asciiTheme="minorEastAsia" w:eastAsiaTheme="minorEastAsia" w:hAnsiTheme="minorEastAsia" w:hint="eastAsia"/>
          <w:sz w:val="24"/>
        </w:rPr>
        <w:t>款</w:t>
      </w:r>
      <w:r>
        <w:rPr>
          <w:rFonts w:asciiTheme="minorEastAsia" w:eastAsiaTheme="minorEastAsia" w:hAnsiTheme="minorEastAsia"/>
          <w:sz w:val="24"/>
        </w:rPr>
        <w:t>规定处理。</w:t>
      </w:r>
    </w:p>
    <w:p w14:paraId="0B34E326"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.4</w:t>
      </w:r>
      <w:r>
        <w:rPr>
          <w:rFonts w:ascii="宋体" w:eastAsia="宋体" w:hAnsi="宋体" w:hint="eastAsia"/>
          <w:sz w:val="24"/>
        </w:rPr>
        <w:t>投标文件的澄清</w:t>
      </w:r>
    </w:p>
    <w:p w14:paraId="06FAEAAC"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.4.1为有助于投标</w:t>
      </w:r>
      <w:r>
        <w:rPr>
          <w:rFonts w:ascii="宋体" w:eastAsia="宋体" w:hAnsi="宋体" w:hint="eastAsia"/>
          <w:sz w:val="24"/>
        </w:rPr>
        <w:t>文件</w:t>
      </w:r>
      <w:r>
        <w:rPr>
          <w:rFonts w:ascii="宋体" w:eastAsia="宋体" w:hAnsi="宋体"/>
          <w:sz w:val="24"/>
        </w:rPr>
        <w:t>的审查、评价和比较，在评标期间，评标委员会将以书面</w:t>
      </w:r>
      <w:r>
        <w:rPr>
          <w:rFonts w:ascii="宋体" w:eastAsia="宋体" w:hAnsi="宋体" w:hint="eastAsia"/>
          <w:sz w:val="24"/>
        </w:rPr>
        <w:t>方式（询标）</w:t>
      </w:r>
      <w:r>
        <w:rPr>
          <w:rFonts w:ascii="宋体" w:eastAsia="宋体" w:hAnsi="宋体"/>
          <w:sz w:val="24"/>
        </w:rPr>
        <w:t>要求投标人对其投标文件中含义不明确、对同类问题表述不一致或者有明显文字和计算错误的内容，以及评标委员会认为投标人的报价明显低于其他通过符合性</w:t>
      </w:r>
      <w:r>
        <w:rPr>
          <w:rFonts w:ascii="宋体" w:eastAsia="宋体" w:hAnsi="宋体" w:hint="eastAsia"/>
          <w:sz w:val="24"/>
        </w:rPr>
        <w:t>审</w:t>
      </w:r>
      <w:r>
        <w:rPr>
          <w:rFonts w:ascii="宋体" w:eastAsia="宋体" w:hAnsi="宋体"/>
          <w:sz w:val="24"/>
        </w:rPr>
        <w:t>查投标人的报价，有可能影响履约的情况作必要的澄清、说明或补正。投标人的澄清、说明或补正应在评标委员会规定的时间内以书面</w:t>
      </w:r>
      <w:r>
        <w:rPr>
          <w:rFonts w:ascii="宋体" w:eastAsia="宋体" w:hAnsi="宋体" w:hint="eastAsia"/>
          <w:sz w:val="24"/>
        </w:rPr>
        <w:t>方式</w:t>
      </w:r>
      <w:r>
        <w:rPr>
          <w:rFonts w:ascii="宋体" w:eastAsia="宋体" w:hAnsi="宋体"/>
          <w:sz w:val="24"/>
        </w:rPr>
        <w:t>进行，并不得超出投标文件范围或者改变投标文件的实质性内容。</w:t>
      </w:r>
    </w:p>
    <w:p w14:paraId="63096EFF"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7BF41469"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15.</w:t>
      </w:r>
      <w:r>
        <w:rPr>
          <w:rFonts w:asciiTheme="minorEastAsia" w:eastAsiaTheme="minorEastAsia" w:hAnsiTheme="minorEastAsia"/>
          <w:sz w:val="24"/>
        </w:rPr>
        <w:t>4.2</w:t>
      </w:r>
      <w:r>
        <w:rPr>
          <w:rFonts w:asciiTheme="minorEastAsia" w:eastAsiaTheme="minorEastAsia" w:hAnsiTheme="minorEastAsia" w:hint="eastAsia"/>
          <w:sz w:val="24"/>
        </w:rPr>
        <w:t>投标人的澄清、说明或补正将作为投标文件的一部分。</w:t>
      </w:r>
    </w:p>
    <w:p w14:paraId="5DBFEFF0"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4.3评标委员会对投标人提交的澄清、说明或补正有疑问的，可以要求投标人进一步澄清、说明或补正，直至满足评标委员会的要求。</w:t>
      </w:r>
    </w:p>
    <w:p w14:paraId="2764A454"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15.</w:t>
      </w:r>
      <w:r>
        <w:rPr>
          <w:rFonts w:ascii="宋体" w:eastAsia="宋体" w:hAnsi="宋体"/>
          <w:sz w:val="24"/>
        </w:rPr>
        <w:t>5投标文件报价出现前后不一致的，按照下列规定修正：</w:t>
      </w:r>
    </w:p>
    <w:p w14:paraId="5B00F1B2" w14:textId="77777777" w:rsidR="00726DEA" w:rsidRDefault="00000000">
      <w:pPr>
        <w:spacing w:line="360" w:lineRule="auto"/>
        <w:ind w:firstLine="435"/>
        <w:rPr>
          <w:rFonts w:ascii="宋体" w:eastAsia="宋体" w:hAnsi="宋体" w:hint="eastAsia"/>
          <w:sz w:val="24"/>
        </w:rPr>
      </w:pPr>
      <w:r>
        <w:rPr>
          <w:rFonts w:ascii="宋体" w:eastAsia="宋体" w:hAnsi="宋体"/>
          <w:sz w:val="24"/>
        </w:rPr>
        <w:t>（</w:t>
      </w:r>
      <w:r>
        <w:rPr>
          <w:rFonts w:ascii="宋体" w:eastAsia="宋体" w:hAnsi="宋体" w:hint="eastAsia"/>
          <w:sz w:val="24"/>
        </w:rPr>
        <w:t>1</w:t>
      </w:r>
      <w:r>
        <w:rPr>
          <w:rFonts w:ascii="宋体" w:eastAsia="宋体" w:hAnsi="宋体"/>
          <w:sz w:val="24"/>
        </w:rPr>
        <w:t>）投标文件中开标一览表内容与投标文件中相应内容不一致的，以开标一览表为准；</w:t>
      </w:r>
    </w:p>
    <w:p w14:paraId="4E4528EF" w14:textId="77777777" w:rsidR="00726DEA" w:rsidRDefault="00000000">
      <w:pPr>
        <w:spacing w:line="360" w:lineRule="auto"/>
        <w:ind w:firstLine="435"/>
        <w:rPr>
          <w:rFonts w:ascii="宋体" w:eastAsia="宋体" w:hAnsi="宋体" w:hint="eastAsia"/>
          <w:sz w:val="24"/>
        </w:rPr>
      </w:pPr>
      <w:r>
        <w:rPr>
          <w:rFonts w:ascii="宋体" w:eastAsia="宋体" w:hAnsi="宋体"/>
          <w:sz w:val="24"/>
        </w:rPr>
        <w:t>（</w:t>
      </w:r>
      <w:r>
        <w:rPr>
          <w:rFonts w:ascii="宋体" w:eastAsia="宋体" w:hAnsi="宋体" w:hint="eastAsia"/>
          <w:sz w:val="24"/>
        </w:rPr>
        <w:t>2</w:t>
      </w:r>
      <w:r>
        <w:rPr>
          <w:rFonts w:ascii="宋体" w:eastAsia="宋体" w:hAnsi="宋体"/>
          <w:sz w:val="24"/>
        </w:rPr>
        <w:t>）大写金额和小写金额不一致的，以大写金额为准；</w:t>
      </w:r>
    </w:p>
    <w:p w14:paraId="4E40288C" w14:textId="77777777" w:rsidR="00726DEA" w:rsidRDefault="00000000">
      <w:pPr>
        <w:spacing w:line="360" w:lineRule="auto"/>
        <w:ind w:firstLine="435"/>
        <w:rPr>
          <w:rFonts w:ascii="宋体" w:eastAsia="宋体" w:hAnsi="宋体" w:hint="eastAsia"/>
          <w:sz w:val="24"/>
        </w:rPr>
      </w:pPr>
      <w:r>
        <w:rPr>
          <w:rFonts w:ascii="宋体" w:eastAsia="宋体" w:hAnsi="宋体"/>
          <w:sz w:val="24"/>
        </w:rPr>
        <w:t>（</w:t>
      </w:r>
      <w:r>
        <w:rPr>
          <w:rFonts w:ascii="宋体" w:eastAsia="宋体" w:hAnsi="宋体" w:hint="eastAsia"/>
          <w:sz w:val="24"/>
        </w:rPr>
        <w:t>3</w:t>
      </w:r>
      <w:r>
        <w:rPr>
          <w:rFonts w:ascii="宋体" w:eastAsia="宋体" w:hAnsi="宋体"/>
          <w:sz w:val="24"/>
        </w:rPr>
        <w:t>）单价金额小数点或者百分比有明显错位的，以开标一览表的总价为准，并修改单价；</w:t>
      </w:r>
    </w:p>
    <w:p w14:paraId="0E6066E4" w14:textId="77777777" w:rsidR="00726DEA" w:rsidRDefault="00000000">
      <w:pPr>
        <w:spacing w:line="360" w:lineRule="auto"/>
        <w:ind w:firstLine="435"/>
        <w:rPr>
          <w:rFonts w:ascii="宋体" w:eastAsia="宋体" w:hAnsi="宋体" w:hint="eastAsia"/>
          <w:sz w:val="24"/>
        </w:rPr>
      </w:pPr>
      <w:r>
        <w:rPr>
          <w:rFonts w:ascii="宋体" w:eastAsia="宋体" w:hAnsi="宋体"/>
          <w:sz w:val="24"/>
        </w:rPr>
        <w:t>（</w:t>
      </w:r>
      <w:r>
        <w:rPr>
          <w:rFonts w:ascii="宋体" w:eastAsia="宋体" w:hAnsi="宋体" w:hint="eastAsia"/>
          <w:sz w:val="24"/>
        </w:rPr>
        <w:t>4</w:t>
      </w:r>
      <w:r>
        <w:rPr>
          <w:rFonts w:ascii="宋体" w:eastAsia="宋体" w:hAnsi="宋体"/>
          <w:sz w:val="24"/>
        </w:rPr>
        <w:t>）总价金额与按单价汇总金额不一致的，以单价金额计算结果为准。</w:t>
      </w:r>
    </w:p>
    <w:p w14:paraId="2357FF1D" w14:textId="77777777" w:rsidR="00726DEA" w:rsidRDefault="00000000">
      <w:pPr>
        <w:spacing w:line="360" w:lineRule="auto"/>
        <w:ind w:firstLine="435"/>
        <w:rPr>
          <w:rFonts w:ascii="宋体" w:eastAsia="宋体" w:hAnsi="宋体" w:hint="eastAsia"/>
          <w:sz w:val="24"/>
        </w:rPr>
      </w:pPr>
      <w:r>
        <w:rPr>
          <w:rFonts w:ascii="宋体" w:eastAsia="宋体" w:hAnsi="宋体"/>
          <w:sz w:val="24"/>
        </w:rPr>
        <w:t>同时出现两种以上不一致的，按照前款规定的顺序修正。修正后的报价按照第</w:t>
      </w:r>
      <w:r>
        <w:rPr>
          <w:rFonts w:ascii="宋体" w:eastAsia="宋体" w:hAnsi="宋体" w:hint="eastAsia"/>
          <w:sz w:val="24"/>
        </w:rPr>
        <w:t>15.</w:t>
      </w:r>
      <w:r>
        <w:rPr>
          <w:rFonts w:ascii="宋体" w:eastAsia="宋体" w:hAnsi="宋体"/>
          <w:sz w:val="24"/>
        </w:rPr>
        <w:t>4条的规定经投标人确认后产生约束力，投标人不确认的，其投标将被认定为</w:t>
      </w:r>
      <w:r>
        <w:rPr>
          <w:rFonts w:ascii="宋体" w:eastAsia="宋体" w:hAnsi="宋体"/>
          <w:b/>
          <w:sz w:val="24"/>
        </w:rPr>
        <w:t>投标无效</w:t>
      </w:r>
      <w:r>
        <w:rPr>
          <w:rFonts w:ascii="宋体" w:eastAsia="宋体" w:hAnsi="宋体"/>
          <w:sz w:val="24"/>
        </w:rPr>
        <w:t>。</w:t>
      </w:r>
    </w:p>
    <w:p w14:paraId="01E2BD8D" w14:textId="77777777" w:rsidR="00726DEA" w:rsidRDefault="00000000">
      <w:pPr>
        <w:spacing w:line="360" w:lineRule="auto"/>
        <w:ind w:firstLine="435"/>
        <w:rPr>
          <w:rFonts w:asciiTheme="minorEastAsia" w:eastAsiaTheme="minorEastAsia" w:hAnsiTheme="minorEastAsia" w:hint="eastAsia"/>
          <w:b/>
          <w:sz w:val="24"/>
        </w:rPr>
      </w:pPr>
      <w:r>
        <w:rPr>
          <w:rFonts w:asciiTheme="minorEastAsia" w:eastAsiaTheme="minorEastAsia" w:hAnsiTheme="minorEastAsia" w:hint="eastAsia"/>
          <w:sz w:val="24"/>
        </w:rPr>
        <w:t>对不同文字文本投标文件的解释发生异议的，以中文文本为准。</w:t>
      </w:r>
    </w:p>
    <w:p w14:paraId="728E7EAB"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16.投标无效</w:t>
      </w:r>
    </w:p>
    <w:p w14:paraId="5F9E6C05"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16.</w:t>
      </w:r>
      <w:r>
        <w:rPr>
          <w:rFonts w:asciiTheme="minorEastAsia" w:eastAsiaTheme="minorEastAsia" w:hAnsiTheme="minorEastAsia"/>
          <w:sz w:val="24"/>
        </w:rPr>
        <w:t>1根据本</w:t>
      </w:r>
      <w:r>
        <w:rPr>
          <w:rFonts w:asciiTheme="minorEastAsia" w:eastAsiaTheme="minorEastAsia" w:hAnsiTheme="minorEastAsia" w:hint="eastAsia"/>
          <w:sz w:val="24"/>
        </w:rPr>
        <w:t>招标文件</w:t>
      </w:r>
      <w:r>
        <w:rPr>
          <w:rFonts w:asciiTheme="minorEastAsia" w:eastAsiaTheme="minorEastAsia" w:hAnsiTheme="minorEastAsia"/>
          <w:sz w:val="24"/>
        </w:rPr>
        <w:t>的规定，评标委员会要审查每份投标文件是否实质上响应了招标文件的要求。投标人不得通过修正或撤销不符合要求的偏离，从而使其投标成为实质</w:t>
      </w:r>
      <w:r>
        <w:rPr>
          <w:rFonts w:asciiTheme="minorEastAsia" w:eastAsiaTheme="minorEastAsia" w:hAnsiTheme="minorEastAsia"/>
          <w:sz w:val="24"/>
        </w:rPr>
        <w:lastRenderedPageBreak/>
        <w:t>上响应的投标。</w:t>
      </w:r>
    </w:p>
    <w:p w14:paraId="5BA2DCFF"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评标委员会决定投标的响应性只根据招标文件要求和投标文件内容。</w:t>
      </w:r>
    </w:p>
    <w:p w14:paraId="12051308"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无论何种原因，即使投标人投标时携带了证书材料的原件，但投标文件中未提供与之内容完全一致的扫描件的，评标委员会视同其未提供。</w:t>
      </w:r>
    </w:p>
    <w:p w14:paraId="67B7DF10"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16.</w:t>
      </w:r>
      <w:r>
        <w:rPr>
          <w:rFonts w:asciiTheme="minorEastAsia" w:eastAsiaTheme="minorEastAsia" w:hAnsiTheme="minorEastAsia"/>
          <w:sz w:val="24"/>
        </w:rPr>
        <w:t>2如发现下列情况之一的，其投标将被认定为</w:t>
      </w:r>
      <w:r>
        <w:rPr>
          <w:rFonts w:asciiTheme="minorEastAsia" w:eastAsiaTheme="minorEastAsia" w:hAnsiTheme="minorEastAsia"/>
          <w:b/>
          <w:sz w:val="24"/>
        </w:rPr>
        <w:t>投标无效</w:t>
      </w:r>
      <w:r>
        <w:rPr>
          <w:rFonts w:asciiTheme="minorEastAsia" w:eastAsiaTheme="minorEastAsia" w:hAnsiTheme="minorEastAsia"/>
          <w:sz w:val="24"/>
        </w:rPr>
        <w:t>：</w:t>
      </w:r>
    </w:p>
    <w:p w14:paraId="13F55BC1"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1）投标文件未按照招标文件规定要求签署、盖章的；</w:t>
      </w:r>
    </w:p>
    <w:p w14:paraId="46CDC704"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2）不具备招标文件中规定的资格要求的；</w:t>
      </w:r>
    </w:p>
    <w:p w14:paraId="5F58BE5E"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3）报价超过招标文件中规定的预算金额或者最高限价的；</w:t>
      </w:r>
    </w:p>
    <w:p w14:paraId="6A8BF4C9"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4）投标文件含有采购人不能接受的附加条件的；</w:t>
      </w:r>
    </w:p>
    <w:p w14:paraId="163ABEA7" w14:textId="77777777" w:rsidR="00726DEA" w:rsidRDefault="00000000">
      <w:pPr>
        <w:spacing w:line="360" w:lineRule="auto"/>
        <w:ind w:firstLine="435"/>
        <w:rPr>
          <w:rFonts w:ascii="宋体" w:eastAsia="宋体" w:hAnsi="宋体"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5）法律、法规和招标文件规定的其他无效情形。</w:t>
      </w:r>
    </w:p>
    <w:p w14:paraId="66B0DB44"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17.比较与评价</w:t>
      </w:r>
    </w:p>
    <w:p w14:paraId="29D8AE4D"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17.1经符合性审查合格的投标文件，评标委员会将根据招标文件确定的评标方法和标准，对其投标文件作进一步的比较与评价。</w:t>
      </w:r>
    </w:p>
    <w:p w14:paraId="78A37757"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17.2评标严格按照</w:t>
      </w:r>
      <w:r>
        <w:rPr>
          <w:rFonts w:ascii="宋体" w:eastAsia="宋体" w:hAnsi="宋体" w:hint="eastAsia"/>
          <w:sz w:val="24"/>
        </w:rPr>
        <w:t>招标文件</w:t>
      </w:r>
      <w:r>
        <w:rPr>
          <w:rFonts w:asciiTheme="minorEastAsia" w:eastAsiaTheme="minorEastAsia" w:hAnsiTheme="minorEastAsia" w:hint="eastAsia"/>
          <w:sz w:val="24"/>
        </w:rPr>
        <w:t>的要求和条件进行。根据实际情况，在</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中规定采用下列一种评标方法，详细评标方法和标准见招标文件第四章：</w:t>
      </w:r>
    </w:p>
    <w:p w14:paraId="32264DBA" w14:textId="77777777" w:rsidR="00726DEA" w:rsidRDefault="00000000">
      <w:pPr>
        <w:spacing w:line="360" w:lineRule="auto"/>
        <w:ind w:firstLine="435"/>
        <w:rPr>
          <w:rFonts w:ascii="宋体" w:eastAsia="宋体" w:hAnsi="宋体" w:hint="eastAsia"/>
          <w:sz w:val="24"/>
        </w:rPr>
      </w:pPr>
      <w:r>
        <w:rPr>
          <w:rFonts w:asciiTheme="minorEastAsia" w:eastAsiaTheme="minorEastAsia" w:hAnsiTheme="minorEastAsia" w:hint="eastAsia"/>
          <w:sz w:val="24"/>
        </w:rPr>
        <w:t>（</w:t>
      </w:r>
      <w:r>
        <w:rPr>
          <w:rFonts w:ascii="宋体" w:eastAsia="宋体" w:hAnsi="宋体" w:hint="eastAsia"/>
          <w:sz w:val="24"/>
        </w:rPr>
        <w:t>1）最低评标价法，是指</w:t>
      </w:r>
      <w:r>
        <w:rPr>
          <w:rFonts w:ascii="宋体" w:eastAsia="宋体" w:hAnsi="宋体"/>
          <w:sz w:val="24"/>
        </w:rPr>
        <w:t>投标文件满足招标文件全部实质性要求</w:t>
      </w:r>
      <w:r>
        <w:rPr>
          <w:rFonts w:ascii="宋体" w:eastAsia="宋体" w:hAnsi="宋体" w:hint="eastAsia"/>
          <w:sz w:val="24"/>
        </w:rPr>
        <w:t>，</w:t>
      </w:r>
      <w:r>
        <w:rPr>
          <w:rFonts w:ascii="宋体" w:eastAsia="宋体" w:hAnsi="宋体"/>
          <w:sz w:val="24"/>
        </w:rPr>
        <w:t>且投标报价最低的</w:t>
      </w:r>
      <w:r>
        <w:rPr>
          <w:rFonts w:ascii="宋体" w:eastAsia="宋体" w:hAnsi="宋体" w:hint="eastAsia"/>
          <w:sz w:val="24"/>
        </w:rPr>
        <w:t>投标人</w:t>
      </w:r>
      <w:r>
        <w:rPr>
          <w:rFonts w:ascii="宋体" w:eastAsia="宋体" w:hAnsi="宋体"/>
          <w:sz w:val="24"/>
        </w:rPr>
        <w:t>为中标</w:t>
      </w:r>
      <w:r>
        <w:rPr>
          <w:rFonts w:ascii="宋体" w:eastAsia="宋体" w:hAnsi="宋体" w:hint="eastAsia"/>
          <w:sz w:val="24"/>
        </w:rPr>
        <w:t>候选</w:t>
      </w:r>
      <w:r>
        <w:rPr>
          <w:rFonts w:ascii="宋体" w:eastAsia="宋体" w:hAnsi="宋体"/>
          <w:sz w:val="24"/>
        </w:rPr>
        <w:t>人的评标方法</w:t>
      </w:r>
      <w:r>
        <w:rPr>
          <w:rFonts w:ascii="宋体" w:eastAsia="宋体" w:hAnsi="宋体" w:hint="eastAsia"/>
          <w:sz w:val="24"/>
        </w:rPr>
        <w:t>。</w:t>
      </w:r>
    </w:p>
    <w:p w14:paraId="02809BA3"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（2）综合评分法，是</w:t>
      </w:r>
      <w:r>
        <w:rPr>
          <w:rFonts w:ascii="宋体" w:eastAsia="宋体" w:hAnsi="宋体"/>
          <w:sz w:val="24"/>
        </w:rPr>
        <w:t>指投标文件满足招标</w:t>
      </w:r>
      <w:r>
        <w:rPr>
          <w:rFonts w:ascii="宋体" w:eastAsia="宋体" w:hAnsi="宋体" w:hint="eastAsia"/>
          <w:sz w:val="24"/>
        </w:rPr>
        <w:t>文件</w:t>
      </w:r>
      <w:r>
        <w:rPr>
          <w:rFonts w:ascii="宋体" w:eastAsia="宋体" w:hAnsi="宋体"/>
          <w:sz w:val="24"/>
        </w:rPr>
        <w:t>全部实质性要求</w:t>
      </w:r>
      <w:r>
        <w:rPr>
          <w:rFonts w:ascii="宋体" w:eastAsia="宋体" w:hAnsi="宋体" w:hint="eastAsia"/>
          <w:sz w:val="24"/>
        </w:rPr>
        <w:t>，</w:t>
      </w:r>
      <w:r>
        <w:rPr>
          <w:rFonts w:ascii="宋体" w:eastAsia="宋体" w:hAnsi="宋体"/>
          <w:sz w:val="24"/>
        </w:rPr>
        <w:t>且按照评审因素的</w:t>
      </w:r>
      <w:r>
        <w:rPr>
          <w:rFonts w:ascii="宋体" w:eastAsia="宋体" w:hAnsi="宋体" w:hint="eastAsia"/>
          <w:sz w:val="24"/>
        </w:rPr>
        <w:t>量化</w:t>
      </w:r>
      <w:r>
        <w:rPr>
          <w:rFonts w:ascii="宋体" w:eastAsia="宋体" w:hAnsi="宋体"/>
          <w:sz w:val="24"/>
        </w:rPr>
        <w:t>指标评审得分最高的</w:t>
      </w:r>
      <w:r>
        <w:rPr>
          <w:rFonts w:ascii="宋体" w:eastAsia="宋体" w:hAnsi="宋体" w:hint="eastAsia"/>
          <w:sz w:val="24"/>
        </w:rPr>
        <w:t>投标人</w:t>
      </w:r>
      <w:r>
        <w:rPr>
          <w:rFonts w:ascii="宋体" w:eastAsia="宋体" w:hAnsi="宋体"/>
          <w:sz w:val="24"/>
        </w:rPr>
        <w:t>为中标候选人的评标方法。</w:t>
      </w:r>
    </w:p>
    <w:p w14:paraId="1ADF5F22"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17.</w:t>
      </w:r>
      <w:r>
        <w:rPr>
          <w:rFonts w:ascii="宋体" w:eastAsia="宋体" w:hAnsi="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eastAsia="宋体" w:hAnsi="宋体"/>
          <w:sz w:val="24"/>
          <w:u w:val="single"/>
        </w:rPr>
        <w:t>投标人须知前附表</w:t>
      </w:r>
      <w:r>
        <w:rPr>
          <w:rFonts w:ascii="宋体" w:eastAsia="宋体" w:hAnsi="宋体"/>
          <w:sz w:val="24"/>
        </w:rPr>
        <w:t>中规定的标准扣除后的价格参与评审。对于同时属于小微企</w:t>
      </w:r>
      <w:r>
        <w:rPr>
          <w:rFonts w:ascii="宋体" w:eastAsia="宋体" w:hAnsi="宋体" w:hint="eastAsia"/>
          <w:sz w:val="24"/>
        </w:rPr>
        <w:t>业、监狱企业或残疾人福利性单位的，不重复进行投标报价扣除。</w:t>
      </w:r>
    </w:p>
    <w:p w14:paraId="0651678F"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接受大中型企业与小微企业组成联合体或者允许大中型企业向一家或者多家小微企业分包的，对于联合协议或者分包意向协议约定小微企业的合同份额占到合同总金额</w:t>
      </w:r>
      <w:r>
        <w:rPr>
          <w:rFonts w:ascii="宋体" w:eastAsia="宋体" w:hAnsi="宋体"/>
          <w:sz w:val="24"/>
        </w:rPr>
        <w:t>30%以上的，可给予联合体或者大中型企业的投标报价按照</w:t>
      </w:r>
      <w:r>
        <w:rPr>
          <w:rFonts w:ascii="宋体" w:eastAsia="宋体" w:hAnsi="宋体"/>
          <w:sz w:val="24"/>
          <w:u w:val="single"/>
        </w:rPr>
        <w:t>投标人须知前附表</w:t>
      </w:r>
      <w:r>
        <w:rPr>
          <w:rFonts w:ascii="宋体" w:eastAsia="宋体" w:hAnsi="宋体"/>
          <w:sz w:val="24"/>
        </w:rPr>
        <w:t>中规定的标准扣除后的价格参与评审。组成联合体或者接受分包的小微企业与联合体内其他企业、分</w:t>
      </w:r>
      <w:r>
        <w:rPr>
          <w:rFonts w:ascii="宋体" w:eastAsia="宋体" w:hAnsi="宋体"/>
          <w:sz w:val="24"/>
        </w:rPr>
        <w:lastRenderedPageBreak/>
        <w:t>包企业之间存在直接控股、管理关系的，不享受价格扣除优惠政策。</w:t>
      </w:r>
    </w:p>
    <w:p w14:paraId="7BFE9902"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以联合体形式参加政府采购活动，联合体各方均为中小企业的，联合体视同中小企业。其中，联合体各方均为小微企业的，联合体视同小微企业。</w:t>
      </w:r>
    </w:p>
    <w:p w14:paraId="7140ED8A"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18</w:t>
      </w:r>
      <w:r>
        <w:rPr>
          <w:rFonts w:asciiTheme="minorEastAsia" w:eastAsiaTheme="minorEastAsia" w:hAnsiTheme="minorEastAsia"/>
          <w:b/>
          <w:sz w:val="24"/>
        </w:rPr>
        <w:t>.</w:t>
      </w:r>
      <w:r>
        <w:rPr>
          <w:rFonts w:asciiTheme="minorEastAsia" w:eastAsiaTheme="minorEastAsia" w:hAnsiTheme="minorEastAsia" w:hint="eastAsia"/>
          <w:b/>
          <w:sz w:val="24"/>
        </w:rPr>
        <w:t>废标、重新招标与变更采购方式</w:t>
      </w:r>
    </w:p>
    <w:p w14:paraId="62E5C53C"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18.1出现下列情形之一，将导致项目废标：</w:t>
      </w:r>
    </w:p>
    <w:p w14:paraId="23CC839D" w14:textId="77777777" w:rsidR="00726DEA" w:rsidRDefault="00000000">
      <w:pPr>
        <w:spacing w:line="360" w:lineRule="auto"/>
        <w:ind w:firstLine="435"/>
        <w:rPr>
          <w:rFonts w:ascii="宋体" w:eastAsia="宋体" w:hAnsi="宋体" w:hint="eastAsia"/>
          <w:sz w:val="24"/>
        </w:rPr>
      </w:pPr>
      <w:r>
        <w:rPr>
          <w:rFonts w:asciiTheme="minorEastAsia" w:eastAsiaTheme="minorEastAsia" w:hAnsiTheme="minorEastAsia" w:hint="eastAsia"/>
          <w:sz w:val="24"/>
        </w:rPr>
        <w:t>（</w:t>
      </w:r>
      <w:r>
        <w:rPr>
          <w:rFonts w:ascii="宋体" w:eastAsia="宋体" w:hAnsi="宋体" w:hint="eastAsia"/>
          <w:sz w:val="24"/>
        </w:rPr>
        <w:t>1）符合专业条件的供应商或者对招标文件做实质性响应的供应商不足规定数量的；</w:t>
      </w:r>
    </w:p>
    <w:p w14:paraId="77E1D854"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（2）出现影响采购公正的违法、违规行为的；</w:t>
      </w:r>
    </w:p>
    <w:p w14:paraId="2E34F47F"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（3）投标人的报价均超过了采购预算，采购人不能支付的；</w:t>
      </w:r>
    </w:p>
    <w:p w14:paraId="409467DB"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（4）因重大变故，采购任务取消的。</w:t>
      </w:r>
    </w:p>
    <w:p w14:paraId="18610D7C"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18.2公开招标数额标准以上的采购项目，投标截止后投标人不足</w:t>
      </w:r>
      <w:r>
        <w:rPr>
          <w:rFonts w:asciiTheme="minorEastAsia" w:eastAsiaTheme="minorEastAsia" w:hAnsiTheme="minorEastAsia"/>
          <w:sz w:val="24"/>
        </w:rPr>
        <w:t>3家或者通过</w:t>
      </w:r>
      <w:r>
        <w:rPr>
          <w:rFonts w:asciiTheme="minorEastAsia" w:eastAsiaTheme="minorEastAsia" w:hAnsiTheme="minorEastAsia" w:hint="eastAsia"/>
          <w:sz w:val="24"/>
        </w:rPr>
        <w:t>资格审查或符合性审查的投标人不足</w:t>
      </w:r>
      <w:r>
        <w:rPr>
          <w:rFonts w:asciiTheme="minorEastAsia" w:eastAsiaTheme="minorEastAsia" w:hAnsiTheme="minorEastAsia"/>
          <w:sz w:val="24"/>
        </w:rPr>
        <w:t>3家的，除采购任务取消情形外，按照以下方式处理：</w:t>
      </w:r>
    </w:p>
    <w:p w14:paraId="5E4F081D"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（1）招标文件存在不合理条款或者招标程序不符合规定的，采购人、采购代理机构改正后依法重新招标；</w:t>
      </w:r>
    </w:p>
    <w:p w14:paraId="18F737F9"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（2）招标文件没有不合理条款、招标程序符合规定，需要采用其他采购方式采购的，采购人应当依法报</w:t>
      </w:r>
      <w:r>
        <w:rPr>
          <w:rFonts w:ascii="宋体" w:eastAsia="宋体" w:hAnsi="宋体" w:cs="宋体" w:hint="eastAsia"/>
          <w:color w:val="000000"/>
          <w:sz w:val="24"/>
          <w:szCs w:val="24"/>
        </w:rPr>
        <w:t>政府采购监督管理部门</w:t>
      </w:r>
      <w:r>
        <w:rPr>
          <w:rFonts w:asciiTheme="minorEastAsia" w:eastAsiaTheme="minorEastAsia" w:hAnsiTheme="minorEastAsia" w:hint="eastAsia"/>
          <w:sz w:val="24"/>
        </w:rPr>
        <w:t>批准。</w:t>
      </w:r>
    </w:p>
    <w:p w14:paraId="5F2B1376"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19</w:t>
      </w:r>
      <w:r>
        <w:rPr>
          <w:rFonts w:asciiTheme="minorEastAsia" w:eastAsiaTheme="minorEastAsia" w:hAnsiTheme="minorEastAsia"/>
          <w:b/>
          <w:sz w:val="24"/>
        </w:rPr>
        <w:t>.</w:t>
      </w:r>
      <w:r>
        <w:rPr>
          <w:rFonts w:asciiTheme="minorEastAsia" w:eastAsiaTheme="minorEastAsia" w:hAnsiTheme="minorEastAsia" w:hint="eastAsia"/>
          <w:b/>
          <w:sz w:val="24"/>
        </w:rPr>
        <w:t>保密要求</w:t>
      </w:r>
    </w:p>
    <w:p w14:paraId="12968510"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19.1评标将在严格保密的情况下进行。</w:t>
      </w:r>
    </w:p>
    <w:p w14:paraId="337B7F92"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19.2有关人员</w:t>
      </w:r>
      <w:r>
        <w:rPr>
          <w:rFonts w:ascii="宋体" w:eastAsia="宋体" w:hAnsi="宋体"/>
          <w:sz w:val="24"/>
        </w:rPr>
        <w:t>应当</w:t>
      </w:r>
      <w:r>
        <w:rPr>
          <w:rFonts w:ascii="宋体" w:eastAsia="宋体" w:hAnsi="宋体" w:hint="eastAsia"/>
          <w:sz w:val="24"/>
        </w:rPr>
        <w:t>遵</w:t>
      </w:r>
      <w:r>
        <w:rPr>
          <w:rFonts w:ascii="宋体" w:eastAsia="宋体" w:hAnsi="宋体"/>
          <w:sz w:val="24"/>
        </w:rPr>
        <w:t>守评</w:t>
      </w:r>
      <w:r>
        <w:rPr>
          <w:rFonts w:ascii="宋体" w:eastAsia="宋体" w:hAnsi="宋体" w:hint="eastAsia"/>
          <w:sz w:val="24"/>
        </w:rPr>
        <w:t>标</w:t>
      </w:r>
      <w:r>
        <w:rPr>
          <w:rFonts w:ascii="宋体" w:eastAsia="宋体" w:hAnsi="宋体"/>
          <w:sz w:val="24"/>
        </w:rPr>
        <w:t>工作纪律，不得</w:t>
      </w:r>
      <w:r>
        <w:rPr>
          <w:rFonts w:ascii="宋体" w:eastAsia="宋体" w:hAnsi="宋体" w:hint="eastAsia"/>
          <w:sz w:val="24"/>
        </w:rPr>
        <w:t>泄露</w:t>
      </w:r>
      <w:r>
        <w:rPr>
          <w:rFonts w:ascii="宋体" w:eastAsia="宋体" w:hAnsi="宋体"/>
          <w:sz w:val="24"/>
        </w:rPr>
        <w:t>评</w:t>
      </w:r>
      <w:r>
        <w:rPr>
          <w:rFonts w:ascii="宋体" w:eastAsia="宋体" w:hAnsi="宋体" w:hint="eastAsia"/>
          <w:sz w:val="24"/>
        </w:rPr>
        <w:t>标文件</w:t>
      </w:r>
      <w:r>
        <w:rPr>
          <w:rFonts w:ascii="宋体" w:eastAsia="宋体" w:hAnsi="宋体"/>
          <w:sz w:val="24"/>
        </w:rPr>
        <w:t>、评</w:t>
      </w:r>
      <w:r>
        <w:rPr>
          <w:rFonts w:ascii="宋体" w:eastAsia="宋体" w:hAnsi="宋体" w:hint="eastAsia"/>
          <w:sz w:val="24"/>
        </w:rPr>
        <w:t>标</w:t>
      </w:r>
      <w:r>
        <w:rPr>
          <w:rFonts w:ascii="宋体" w:eastAsia="宋体" w:hAnsi="宋体"/>
          <w:sz w:val="24"/>
        </w:rPr>
        <w:t>情况和评</w:t>
      </w:r>
      <w:r>
        <w:rPr>
          <w:rFonts w:ascii="宋体" w:eastAsia="宋体" w:hAnsi="宋体" w:hint="eastAsia"/>
          <w:sz w:val="24"/>
        </w:rPr>
        <w:t>标</w:t>
      </w:r>
      <w:r>
        <w:rPr>
          <w:rFonts w:ascii="宋体" w:eastAsia="宋体" w:hAnsi="宋体"/>
          <w:sz w:val="24"/>
        </w:rPr>
        <w:t>中获悉的</w:t>
      </w:r>
      <w:r>
        <w:rPr>
          <w:rFonts w:ascii="宋体" w:eastAsia="宋体" w:hAnsi="宋体" w:hint="eastAsia"/>
          <w:sz w:val="24"/>
        </w:rPr>
        <w:t>国家秘密、</w:t>
      </w:r>
      <w:r>
        <w:rPr>
          <w:rFonts w:ascii="宋体" w:eastAsia="宋体" w:hAnsi="宋体"/>
          <w:sz w:val="24"/>
        </w:rPr>
        <w:t>商业秘密。</w:t>
      </w:r>
    </w:p>
    <w:p w14:paraId="23D9C5D4"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20</w:t>
      </w:r>
      <w:r>
        <w:rPr>
          <w:rFonts w:asciiTheme="minorEastAsia" w:eastAsiaTheme="minorEastAsia" w:hAnsiTheme="minorEastAsia"/>
          <w:b/>
          <w:sz w:val="24"/>
        </w:rPr>
        <w:t>.</w:t>
      </w:r>
      <w:r>
        <w:rPr>
          <w:rFonts w:asciiTheme="minorEastAsia" w:eastAsiaTheme="minorEastAsia" w:hAnsiTheme="minorEastAsia" w:hint="eastAsia"/>
          <w:b/>
          <w:sz w:val="24"/>
        </w:rPr>
        <w:t>中标候选人的确定原则及标准</w:t>
      </w:r>
    </w:p>
    <w:p w14:paraId="74871BEC"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0</w:t>
      </w:r>
      <w:r>
        <w:rPr>
          <w:rFonts w:asciiTheme="minorEastAsia" w:eastAsiaTheme="minorEastAsia" w:hAnsiTheme="minorEastAsia"/>
          <w:sz w:val="24"/>
        </w:rPr>
        <w:t>.1评</w:t>
      </w:r>
      <w:r>
        <w:rPr>
          <w:rFonts w:asciiTheme="minorEastAsia" w:eastAsiaTheme="minorEastAsia" w:hAnsiTheme="minorEastAsia" w:hint="eastAsia"/>
          <w:sz w:val="24"/>
        </w:rPr>
        <w:t>标</w:t>
      </w:r>
      <w:r>
        <w:rPr>
          <w:rFonts w:asciiTheme="minorEastAsia" w:eastAsiaTheme="minorEastAsia" w:hAnsiTheme="minorEastAsia"/>
          <w:sz w:val="24"/>
        </w:rPr>
        <w:t>委员会依据本项目招标文件所约定的评标方法，对实质上响应招标文件的投标人按下列方法进行排序</w:t>
      </w:r>
      <w:r>
        <w:rPr>
          <w:rFonts w:asciiTheme="minorEastAsia" w:eastAsiaTheme="minorEastAsia" w:hAnsiTheme="minorEastAsia" w:hint="eastAsia"/>
          <w:sz w:val="24"/>
        </w:rPr>
        <w:t>，确定中标候选人</w:t>
      </w:r>
      <w:r>
        <w:rPr>
          <w:rFonts w:asciiTheme="minorEastAsia" w:eastAsiaTheme="minorEastAsia" w:hAnsiTheme="minorEastAsia"/>
          <w:sz w:val="24"/>
        </w:rPr>
        <w:t>：</w:t>
      </w:r>
    </w:p>
    <w:p w14:paraId="7E4718A1"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asciiTheme="minorEastAsia" w:eastAsiaTheme="minorEastAsia" w:hAnsiTheme="minorEastAsia" w:hint="eastAsia"/>
          <w:sz w:val="24"/>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0888C7E9"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2）采用综合评分法的，评标结果按评审后得分由高到低顺序排列。得分相同的，按投标报价由低到高顺序排列。得分与投标报价均相同的</w:t>
      </w:r>
      <w:r>
        <w:rPr>
          <w:rFonts w:asciiTheme="minorEastAsia" w:eastAsiaTheme="minorEastAsia" w:hAnsiTheme="minorEastAsia" w:hint="eastAsia"/>
          <w:sz w:val="24"/>
        </w:rPr>
        <w:t>，则所投产品为节能产品、环境标志产品、不发达地区或少数民族地区产品者优先；若</w:t>
      </w:r>
      <w:r>
        <w:rPr>
          <w:rFonts w:asciiTheme="minorEastAsia" w:eastAsiaTheme="minorEastAsia" w:hAnsiTheme="minorEastAsia"/>
          <w:sz w:val="24"/>
        </w:rPr>
        <w:t>得分与投标报价均相同</w:t>
      </w:r>
      <w:r>
        <w:rPr>
          <w:rFonts w:asciiTheme="minorEastAsia" w:eastAsiaTheme="minorEastAsia" w:hAnsiTheme="minorEastAsia" w:hint="eastAsia"/>
          <w:sz w:val="24"/>
        </w:rPr>
        <w:t>且所投</w:t>
      </w:r>
      <w:r>
        <w:rPr>
          <w:rFonts w:asciiTheme="minorEastAsia" w:eastAsiaTheme="minorEastAsia" w:hAnsiTheme="minorEastAsia" w:hint="eastAsia"/>
          <w:sz w:val="24"/>
        </w:rPr>
        <w:lastRenderedPageBreak/>
        <w:t>产品同为节能产品、环境标志产品、不发达地区或少数民族地区产品的，则采取评标委员会随机抽取的方式确定中标候选顺序。</w:t>
      </w:r>
    </w:p>
    <w:p w14:paraId="0269ED05"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21</w:t>
      </w:r>
      <w:r>
        <w:rPr>
          <w:rFonts w:asciiTheme="minorEastAsia" w:eastAsiaTheme="minorEastAsia" w:hAnsiTheme="minorEastAsia"/>
          <w:b/>
          <w:sz w:val="24"/>
        </w:rPr>
        <w:t>.</w:t>
      </w:r>
      <w:r>
        <w:rPr>
          <w:rFonts w:asciiTheme="minorEastAsia" w:eastAsiaTheme="minorEastAsia" w:hAnsiTheme="minorEastAsia" w:hint="eastAsia"/>
          <w:b/>
          <w:sz w:val="24"/>
        </w:rPr>
        <w:t>确定中标候选人和中标人</w:t>
      </w:r>
    </w:p>
    <w:p w14:paraId="34B69536"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1</w:t>
      </w:r>
      <w:r>
        <w:rPr>
          <w:rFonts w:asciiTheme="minorEastAsia" w:eastAsiaTheme="minorEastAsia" w:hAnsiTheme="minorEastAsia"/>
          <w:sz w:val="24"/>
        </w:rPr>
        <w:t>.1评标委员会将根据评标标准，按</w:t>
      </w:r>
      <w:r>
        <w:rPr>
          <w:rFonts w:asciiTheme="minorEastAsia" w:eastAsiaTheme="minorEastAsia" w:hAnsiTheme="minorEastAsia"/>
          <w:sz w:val="24"/>
          <w:u w:val="single"/>
        </w:rPr>
        <w:t>投标</w:t>
      </w:r>
      <w:r>
        <w:rPr>
          <w:rFonts w:asciiTheme="minorEastAsia" w:eastAsiaTheme="minorEastAsia" w:hAnsiTheme="minorEastAsia" w:hint="eastAsia"/>
          <w:sz w:val="24"/>
          <w:u w:val="single"/>
        </w:rPr>
        <w:t>人</w:t>
      </w:r>
      <w:r>
        <w:rPr>
          <w:rFonts w:asciiTheme="minorEastAsia" w:eastAsiaTheme="minorEastAsia" w:hAnsiTheme="minorEastAsia"/>
          <w:sz w:val="24"/>
          <w:u w:val="single"/>
        </w:rPr>
        <w:t>须知前附表</w:t>
      </w:r>
      <w:r>
        <w:rPr>
          <w:rFonts w:asciiTheme="minorEastAsia" w:eastAsiaTheme="minorEastAsia" w:hAnsiTheme="minorEastAsia"/>
          <w:sz w:val="24"/>
        </w:rPr>
        <w:t>中规定数量推荐中标候选人。</w:t>
      </w:r>
    </w:p>
    <w:p w14:paraId="5B86FB87"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21.2按</w:t>
      </w:r>
      <w:r>
        <w:rPr>
          <w:rFonts w:asciiTheme="minorEastAsia" w:eastAsiaTheme="minorEastAsia" w:hAnsiTheme="minorEastAsia"/>
          <w:sz w:val="24"/>
          <w:u w:val="single"/>
        </w:rPr>
        <w:t>投标</w:t>
      </w:r>
      <w:r>
        <w:rPr>
          <w:rFonts w:asciiTheme="minorEastAsia" w:eastAsiaTheme="minorEastAsia" w:hAnsiTheme="minorEastAsia" w:hint="eastAsia"/>
          <w:sz w:val="24"/>
          <w:u w:val="single"/>
        </w:rPr>
        <w:t>人</w:t>
      </w:r>
      <w:r>
        <w:rPr>
          <w:rFonts w:asciiTheme="minorEastAsia" w:eastAsiaTheme="minorEastAsia" w:hAnsiTheme="minorEastAsia"/>
          <w:sz w:val="24"/>
          <w:u w:val="single"/>
        </w:rPr>
        <w:t>须知前附表</w:t>
      </w:r>
      <w:r>
        <w:rPr>
          <w:rFonts w:asciiTheme="minorEastAsia" w:eastAsiaTheme="minorEastAsia" w:hAnsiTheme="minorEastAsia" w:hint="eastAsia"/>
          <w:sz w:val="24"/>
        </w:rPr>
        <w:t>中规定，</w:t>
      </w:r>
      <w:r>
        <w:rPr>
          <w:rFonts w:asciiTheme="minorEastAsia" w:eastAsiaTheme="minorEastAsia" w:hAnsiTheme="minorEastAsia"/>
          <w:sz w:val="24"/>
        </w:rPr>
        <w:t>由评标委员会或采购人确定中标人。</w:t>
      </w:r>
    </w:p>
    <w:p w14:paraId="646C62C0"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w:t>
      </w:r>
      <w:r>
        <w:rPr>
          <w:rFonts w:asciiTheme="minorEastAsia" w:eastAsiaTheme="minorEastAsia" w:hAnsiTheme="minorEastAsia"/>
          <w:sz w:val="24"/>
        </w:rPr>
        <w:t>.3</w:t>
      </w:r>
      <w:r>
        <w:rPr>
          <w:rFonts w:asciiTheme="minorEastAsia" w:eastAsiaTheme="minorEastAsia" w:hAnsiTheme="minorEastAsia" w:hint="eastAsia"/>
          <w:sz w:val="24"/>
        </w:rPr>
        <w:t>因重大变故采购任务取消时，采购人有权拒绝任何投标人中标，且对受影响的投标人不承担任何责任。</w:t>
      </w:r>
    </w:p>
    <w:p w14:paraId="2D15517E"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22</w:t>
      </w:r>
      <w:r>
        <w:rPr>
          <w:rFonts w:asciiTheme="minorEastAsia" w:eastAsiaTheme="minorEastAsia" w:hAnsiTheme="minorEastAsia"/>
          <w:b/>
          <w:sz w:val="24"/>
        </w:rPr>
        <w:t>.</w:t>
      </w:r>
      <w:r>
        <w:rPr>
          <w:rFonts w:asciiTheme="minorEastAsia" w:eastAsiaTheme="minorEastAsia" w:hAnsiTheme="minorEastAsia" w:hint="eastAsia"/>
          <w:b/>
          <w:sz w:val="24"/>
        </w:rPr>
        <w:t>编写评标报告</w:t>
      </w:r>
    </w:p>
    <w:p w14:paraId="25E41E46"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B6A328E"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23</w:t>
      </w:r>
      <w:r>
        <w:rPr>
          <w:rFonts w:asciiTheme="minorEastAsia" w:eastAsiaTheme="minorEastAsia" w:hAnsiTheme="minorEastAsia"/>
          <w:b/>
          <w:sz w:val="24"/>
        </w:rPr>
        <w:t>.</w:t>
      </w:r>
      <w:r>
        <w:rPr>
          <w:rFonts w:asciiTheme="minorEastAsia" w:eastAsiaTheme="minorEastAsia" w:hAnsiTheme="minorEastAsia" w:hint="eastAsia"/>
          <w:b/>
          <w:sz w:val="24"/>
        </w:rPr>
        <w:t>中标结果公告</w:t>
      </w:r>
    </w:p>
    <w:p w14:paraId="7422443B"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23</w:t>
      </w:r>
      <w:r>
        <w:rPr>
          <w:rFonts w:asciiTheme="minorEastAsia" w:eastAsiaTheme="minorEastAsia" w:hAnsiTheme="minorEastAsia"/>
          <w:sz w:val="24"/>
        </w:rPr>
        <w:t>.1</w:t>
      </w:r>
      <w:r>
        <w:rPr>
          <w:rFonts w:asciiTheme="minorEastAsia" w:eastAsiaTheme="minorEastAsia" w:hAnsiTheme="minorEastAsia" w:hint="eastAsia"/>
          <w:sz w:val="24"/>
        </w:rPr>
        <w:t>除</w:t>
      </w:r>
      <w:r>
        <w:rPr>
          <w:rFonts w:asciiTheme="minorEastAsia" w:eastAsiaTheme="minorEastAsia" w:hAnsiTheme="minorEastAsia"/>
          <w:sz w:val="24"/>
          <w:u w:val="single"/>
        </w:rPr>
        <w:t>投标</w:t>
      </w:r>
      <w:r>
        <w:rPr>
          <w:rFonts w:asciiTheme="minorEastAsia" w:eastAsiaTheme="minorEastAsia" w:hAnsiTheme="minorEastAsia" w:hint="eastAsia"/>
          <w:sz w:val="24"/>
          <w:u w:val="single"/>
        </w:rPr>
        <w:t>人</w:t>
      </w:r>
      <w:r>
        <w:rPr>
          <w:rFonts w:asciiTheme="minorEastAsia" w:eastAsiaTheme="minorEastAsia" w:hAnsiTheme="minorEastAsia"/>
          <w:sz w:val="24"/>
          <w:u w:val="single"/>
        </w:rPr>
        <w:t>须知前附表</w:t>
      </w:r>
      <w:r>
        <w:rPr>
          <w:rFonts w:asciiTheme="minorEastAsia" w:eastAsiaTheme="minorEastAsia" w:hAnsiTheme="minorEastAsia"/>
          <w:sz w:val="24"/>
        </w:rPr>
        <w:t>规定由评标委员会直接确定中标</w:t>
      </w:r>
      <w:r>
        <w:rPr>
          <w:rFonts w:asciiTheme="minorEastAsia" w:eastAsiaTheme="minorEastAsia" w:hAnsiTheme="minorEastAsia" w:hint="eastAsia"/>
          <w:sz w:val="24"/>
        </w:rPr>
        <w:t>人外，</w:t>
      </w:r>
      <w:r>
        <w:rPr>
          <w:rFonts w:asciiTheme="minorEastAsia" w:eastAsiaTheme="minorEastAsia" w:hAnsiTheme="minorEastAsia"/>
          <w:sz w:val="24"/>
        </w:rPr>
        <w:t>在评标结束后2个工作日内</w:t>
      </w:r>
      <w:r>
        <w:rPr>
          <w:rFonts w:asciiTheme="minorEastAsia" w:eastAsiaTheme="minorEastAsia" w:hAnsiTheme="minorEastAsia" w:hint="eastAsia"/>
          <w:sz w:val="24"/>
        </w:rPr>
        <w:t>，</w:t>
      </w:r>
      <w:r>
        <w:rPr>
          <w:rFonts w:asciiTheme="minorEastAsia" w:eastAsiaTheme="minorEastAsia" w:hAnsiTheme="minorEastAsia"/>
          <w:sz w:val="24"/>
        </w:rPr>
        <w:t>采购代理机构将评标报告送采购人。采购人应当自收到评标报告之日起</w:t>
      </w:r>
      <w:r>
        <w:rPr>
          <w:rFonts w:asciiTheme="minorEastAsia" w:eastAsiaTheme="minorEastAsia" w:hAnsiTheme="minorEastAsia" w:hint="eastAsia"/>
          <w:sz w:val="24"/>
        </w:rPr>
        <w:t>5</w:t>
      </w:r>
      <w:r>
        <w:rPr>
          <w:rFonts w:asciiTheme="minorEastAsia" w:eastAsiaTheme="minorEastAsia" w:hAnsi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1A072AF" w14:textId="77777777" w:rsidR="00726DEA" w:rsidRDefault="00000000">
      <w:pPr>
        <w:spacing w:line="360" w:lineRule="auto"/>
        <w:ind w:firstLine="435"/>
        <w:rPr>
          <w:rFonts w:ascii="宋体" w:eastAsia="宋体" w:hAnsi="宋体" w:hint="eastAsia"/>
          <w:sz w:val="24"/>
          <w:szCs w:val="18"/>
        </w:rPr>
      </w:pPr>
      <w:r>
        <w:rPr>
          <w:rFonts w:asciiTheme="minorEastAsia" w:eastAsiaTheme="minorEastAsia" w:hAnsiTheme="minorEastAsia" w:hint="eastAsia"/>
          <w:sz w:val="24"/>
        </w:rPr>
        <w:t>23</w:t>
      </w:r>
      <w:r>
        <w:rPr>
          <w:rFonts w:asciiTheme="minorEastAsia" w:eastAsiaTheme="minorEastAsia" w:hAnsiTheme="minorEastAsia"/>
          <w:sz w:val="24"/>
        </w:rPr>
        <w:t>.2</w:t>
      </w:r>
      <w:r>
        <w:rPr>
          <w:rFonts w:ascii="宋体" w:eastAsia="宋体" w:hAnsi="宋体" w:hint="eastAsia"/>
          <w:sz w:val="24"/>
          <w:szCs w:val="18"/>
        </w:rPr>
        <w:t>自中标人确定之日起2个工作日内，采购代理机构将在安徽省政府采购网（www.ccgp-anhui.gov.cn）上发布中标结果公告。</w:t>
      </w:r>
    </w:p>
    <w:p w14:paraId="635C891A"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23.3</w:t>
      </w:r>
      <w:r>
        <w:rPr>
          <w:rFonts w:asciiTheme="minorEastAsia" w:eastAsiaTheme="minorEastAsia" w:hAnsiTheme="minorEastAsia"/>
          <w:sz w:val="24"/>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asciiTheme="minorEastAsia" w:eastAsiaTheme="minorEastAsia" w:hAnsiTheme="minorEastAsia" w:hint="eastAsia"/>
          <w:sz w:val="24"/>
          <w:u w:val="single"/>
        </w:rPr>
        <w:t>投标人须知前附表</w:t>
      </w:r>
      <w:r>
        <w:rPr>
          <w:rFonts w:asciiTheme="minorEastAsia" w:eastAsiaTheme="minorEastAsia" w:hAnsiTheme="minorEastAsia"/>
          <w:sz w:val="24"/>
        </w:rPr>
        <w:t>中约定进行公告的内容。中标公告期限为1个工作日。</w:t>
      </w:r>
    </w:p>
    <w:p w14:paraId="70048901"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24</w:t>
      </w:r>
      <w:r>
        <w:rPr>
          <w:rFonts w:asciiTheme="minorEastAsia" w:eastAsiaTheme="minorEastAsia" w:hAnsiTheme="minorEastAsia"/>
          <w:b/>
          <w:sz w:val="24"/>
        </w:rPr>
        <w:t>.</w:t>
      </w:r>
      <w:r>
        <w:rPr>
          <w:rFonts w:asciiTheme="minorEastAsia" w:eastAsiaTheme="minorEastAsia" w:hAnsiTheme="minorEastAsia" w:hint="eastAsia"/>
          <w:b/>
          <w:sz w:val="24"/>
        </w:rPr>
        <w:t>中标通知书</w:t>
      </w:r>
    </w:p>
    <w:p w14:paraId="7908CE0A"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4</w:t>
      </w:r>
      <w:r>
        <w:rPr>
          <w:rFonts w:asciiTheme="minorEastAsia" w:eastAsiaTheme="minorEastAsia" w:hAnsiTheme="minorEastAsia"/>
          <w:sz w:val="24"/>
        </w:rPr>
        <w:t>.1采购代理机构</w:t>
      </w:r>
      <w:r>
        <w:rPr>
          <w:rFonts w:ascii="宋体" w:eastAsia="宋体" w:hAnsi="宋体"/>
          <w:sz w:val="24"/>
        </w:rPr>
        <w:t>发布</w:t>
      </w:r>
      <w:r>
        <w:rPr>
          <w:rFonts w:asciiTheme="minorEastAsia" w:eastAsiaTheme="minorEastAsia" w:hAnsiTheme="minorEastAsia"/>
          <w:sz w:val="24"/>
        </w:rPr>
        <w:t>中标结果公告</w:t>
      </w:r>
      <w:r>
        <w:rPr>
          <w:rFonts w:asciiTheme="minorEastAsia" w:eastAsiaTheme="minorEastAsia" w:hAnsiTheme="minorEastAsia" w:hint="eastAsia"/>
          <w:iCs/>
          <w:sz w:val="24"/>
        </w:rPr>
        <w:t>的</w:t>
      </w:r>
      <w:r>
        <w:rPr>
          <w:rFonts w:asciiTheme="minorEastAsia" w:eastAsiaTheme="minorEastAsia" w:hAnsiTheme="minorEastAsia"/>
          <w:sz w:val="24"/>
        </w:rPr>
        <w:t>同时以</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规定的</w:t>
      </w:r>
      <w:r>
        <w:rPr>
          <w:rFonts w:asciiTheme="minorEastAsia" w:eastAsiaTheme="minorEastAsia" w:hAnsiTheme="minorEastAsia"/>
          <w:sz w:val="24"/>
        </w:rPr>
        <w:t>形式向中标人发出中标通知书。</w:t>
      </w:r>
    </w:p>
    <w:p w14:paraId="61D55E60"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4</w:t>
      </w:r>
      <w:r>
        <w:rPr>
          <w:rFonts w:asciiTheme="minorEastAsia" w:eastAsiaTheme="minorEastAsia" w:hAnsiTheme="minorEastAsia"/>
          <w:sz w:val="24"/>
        </w:rPr>
        <w:t>.2中标通知书对采购人和中标</w:t>
      </w:r>
      <w:r>
        <w:rPr>
          <w:rFonts w:asciiTheme="minorEastAsia" w:eastAsiaTheme="minorEastAsia" w:hAnsiTheme="minorEastAsia" w:hint="eastAsia"/>
          <w:sz w:val="24"/>
        </w:rPr>
        <w:t>人</w:t>
      </w:r>
      <w:r>
        <w:rPr>
          <w:rFonts w:asciiTheme="minorEastAsia" w:eastAsiaTheme="minorEastAsia" w:hAnsiTheme="minorEastAsia"/>
          <w:sz w:val="24"/>
        </w:rPr>
        <w:t>具有同等法律效力。中标通知书发出以后，采购人改变中标结果或者中标</w:t>
      </w:r>
      <w:r>
        <w:rPr>
          <w:rFonts w:asciiTheme="minorEastAsia" w:eastAsiaTheme="minorEastAsia" w:hAnsiTheme="minorEastAsia" w:hint="eastAsia"/>
          <w:sz w:val="24"/>
        </w:rPr>
        <w:t>人</w:t>
      </w:r>
      <w:r>
        <w:rPr>
          <w:rFonts w:asciiTheme="minorEastAsia" w:eastAsiaTheme="minorEastAsia" w:hAnsiTheme="minorEastAsia"/>
          <w:sz w:val="24"/>
        </w:rPr>
        <w:t>放弃中标，应当承担相应的法律责任。</w:t>
      </w:r>
    </w:p>
    <w:p w14:paraId="519275BF"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4</w:t>
      </w:r>
      <w:r>
        <w:rPr>
          <w:rFonts w:asciiTheme="minorEastAsia" w:eastAsiaTheme="minorEastAsia" w:hAnsiTheme="minorEastAsia"/>
          <w:sz w:val="24"/>
        </w:rPr>
        <w:t>.3中标通知书是</w:t>
      </w:r>
      <w:r>
        <w:rPr>
          <w:rFonts w:ascii="宋体" w:eastAsia="宋体" w:hAnsi="宋体"/>
          <w:sz w:val="24"/>
        </w:rPr>
        <w:t>合同</w:t>
      </w:r>
      <w:r>
        <w:rPr>
          <w:rFonts w:asciiTheme="minorEastAsia" w:eastAsiaTheme="minorEastAsia" w:hAnsiTheme="minorEastAsia"/>
          <w:sz w:val="24"/>
        </w:rPr>
        <w:t>的组成部分。</w:t>
      </w:r>
    </w:p>
    <w:p w14:paraId="7ABBF74D"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25</w:t>
      </w:r>
      <w:r>
        <w:rPr>
          <w:rFonts w:asciiTheme="minorEastAsia" w:eastAsiaTheme="minorEastAsia" w:hAnsiTheme="minorEastAsia"/>
          <w:b/>
          <w:sz w:val="24"/>
        </w:rPr>
        <w:t>.</w:t>
      </w:r>
      <w:r>
        <w:rPr>
          <w:rFonts w:asciiTheme="minorEastAsia" w:eastAsiaTheme="minorEastAsia" w:hAnsiTheme="minorEastAsia" w:hint="eastAsia"/>
          <w:b/>
          <w:sz w:val="24"/>
        </w:rPr>
        <w:t>告知招标结果</w:t>
      </w:r>
    </w:p>
    <w:p w14:paraId="180B39CA"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lastRenderedPageBreak/>
        <w:t>25</w:t>
      </w:r>
      <w:r>
        <w:rPr>
          <w:rFonts w:asciiTheme="minorEastAsia" w:eastAsiaTheme="minorEastAsia" w:hAnsiTheme="minorEastAsia"/>
          <w:sz w:val="24"/>
        </w:rPr>
        <w:t>.1</w:t>
      </w:r>
      <w:r>
        <w:rPr>
          <w:rFonts w:asciiTheme="minorEastAsia" w:eastAsiaTheme="minorEastAsia" w:hAnsiTheme="minorEastAsia" w:hint="eastAsia"/>
          <w:sz w:val="24"/>
        </w:rPr>
        <w:t>在公告</w:t>
      </w:r>
      <w:r>
        <w:rPr>
          <w:rFonts w:asciiTheme="minorEastAsia" w:eastAsiaTheme="minorEastAsia" w:hAnsiTheme="minorEastAsia"/>
          <w:sz w:val="24"/>
        </w:rPr>
        <w:t>中标结果的同时，采购代理机构同时以</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规定的</w:t>
      </w:r>
      <w:r>
        <w:rPr>
          <w:rFonts w:asciiTheme="minorEastAsia" w:eastAsiaTheme="minorEastAsia" w:hAnsiTheme="minorEastAsia"/>
          <w:sz w:val="24"/>
        </w:rPr>
        <w:t>形式</w:t>
      </w:r>
      <w:r>
        <w:rPr>
          <w:rFonts w:asciiTheme="minorEastAsia" w:eastAsiaTheme="minorEastAsia" w:hAnsiTheme="minorEastAsia" w:hint="eastAsia"/>
          <w:sz w:val="24"/>
        </w:rPr>
        <w:t>告知未通过资格审查的投标人未通过的原因；采用综合评分法评审的，还将告知未中标人本人的评审得分和排序。</w:t>
      </w:r>
    </w:p>
    <w:p w14:paraId="01B4B4C2"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26</w:t>
      </w:r>
      <w:r>
        <w:rPr>
          <w:rFonts w:asciiTheme="minorEastAsia" w:eastAsiaTheme="minorEastAsia" w:hAnsiTheme="minorEastAsia"/>
          <w:b/>
          <w:sz w:val="24"/>
        </w:rPr>
        <w:t>.</w:t>
      </w:r>
      <w:r>
        <w:rPr>
          <w:rFonts w:asciiTheme="minorEastAsia" w:eastAsiaTheme="minorEastAsia" w:hAnsiTheme="minorEastAsia" w:hint="eastAsia"/>
          <w:b/>
          <w:sz w:val="24"/>
        </w:rPr>
        <w:t>履约保证金</w:t>
      </w:r>
    </w:p>
    <w:p w14:paraId="0C8716B3"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26.1中标人应按照</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规定缴纳履约保证金。</w:t>
      </w:r>
    </w:p>
    <w:p w14:paraId="357E888D" w14:textId="77777777" w:rsidR="00726DEA" w:rsidRDefault="00000000">
      <w:pPr>
        <w:spacing w:line="360" w:lineRule="auto"/>
        <w:ind w:firstLine="435"/>
        <w:rPr>
          <w:rFonts w:asciiTheme="minorEastAsia" w:eastAsiaTheme="minorEastAsia" w:hAnsiTheme="minorEastAsia" w:hint="eastAsia"/>
          <w:b/>
          <w:sz w:val="24"/>
        </w:rPr>
      </w:pPr>
      <w:r>
        <w:rPr>
          <w:rFonts w:asciiTheme="minorEastAsia" w:eastAsiaTheme="minorEastAsia" w:hAnsiTheme="minorEastAsia" w:hint="eastAsia"/>
          <w:sz w:val="24"/>
        </w:rPr>
        <w:t>26.</w:t>
      </w:r>
      <w:r>
        <w:rPr>
          <w:rFonts w:asciiTheme="minorEastAsia" w:eastAsiaTheme="minorEastAsia" w:hAnsiTheme="minorEastAsia"/>
          <w:sz w:val="24"/>
        </w:rPr>
        <w:t>2</w:t>
      </w:r>
      <w:r>
        <w:rPr>
          <w:rFonts w:ascii="宋体" w:eastAsia="宋体" w:hAnsi="宋体" w:hint="eastAsia"/>
          <w:sz w:val="24"/>
        </w:rPr>
        <w:t>如果</w:t>
      </w:r>
      <w:r>
        <w:rPr>
          <w:rFonts w:asciiTheme="minorEastAsia" w:eastAsiaTheme="minorEastAsia" w:hAnsiTheme="minorEastAsia" w:hint="eastAsia"/>
          <w:sz w:val="24"/>
        </w:rPr>
        <w:t>中标人没有按照上述履约保证金的规定执行，将视为放弃中标资格。在此情况下，采购人可</w:t>
      </w:r>
      <w:r>
        <w:rPr>
          <w:rFonts w:asciiTheme="minorEastAsia" w:eastAsiaTheme="minorEastAsia" w:hAnsiTheme="minorEastAsia"/>
          <w:sz w:val="24"/>
        </w:rPr>
        <w:t>确定下一</w:t>
      </w:r>
      <w:r>
        <w:rPr>
          <w:rFonts w:ascii="宋体" w:eastAsia="宋体" w:hAnsi="宋体" w:hint="eastAsia"/>
          <w:sz w:val="24"/>
        </w:rPr>
        <w:t>中标</w:t>
      </w:r>
      <w:r>
        <w:rPr>
          <w:rFonts w:asciiTheme="minorEastAsia" w:eastAsiaTheme="minorEastAsia" w:hAnsiTheme="minorEastAsia" w:hint="eastAsia"/>
          <w:sz w:val="24"/>
        </w:rPr>
        <w:t>候选</w:t>
      </w:r>
      <w:r>
        <w:rPr>
          <w:rFonts w:asciiTheme="minorEastAsia" w:eastAsiaTheme="minorEastAsia" w:hAnsiTheme="minorEastAsia"/>
          <w:sz w:val="24"/>
        </w:rPr>
        <w:t>人为中标</w:t>
      </w:r>
      <w:r>
        <w:rPr>
          <w:rFonts w:asciiTheme="minorEastAsia" w:eastAsiaTheme="minorEastAsia" w:hAnsiTheme="minorEastAsia" w:hint="eastAsia"/>
          <w:sz w:val="24"/>
        </w:rPr>
        <w:t>人</w:t>
      </w:r>
      <w:r>
        <w:rPr>
          <w:rFonts w:asciiTheme="minorEastAsia" w:eastAsiaTheme="minorEastAsia" w:hAnsiTheme="minorEastAsia"/>
          <w:sz w:val="24"/>
        </w:rPr>
        <w:t>，也可以重新开展采购活动。</w:t>
      </w:r>
    </w:p>
    <w:p w14:paraId="52496A8B"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27</w:t>
      </w:r>
      <w:r>
        <w:rPr>
          <w:rFonts w:asciiTheme="minorEastAsia" w:eastAsiaTheme="minorEastAsia" w:hAnsiTheme="minorEastAsia"/>
          <w:b/>
          <w:sz w:val="24"/>
        </w:rPr>
        <w:t>.</w:t>
      </w:r>
      <w:r>
        <w:rPr>
          <w:rFonts w:asciiTheme="minorEastAsia" w:eastAsiaTheme="minorEastAsia" w:hAnsiTheme="minorEastAsia" w:hint="eastAsia"/>
          <w:b/>
          <w:sz w:val="24"/>
        </w:rPr>
        <w:t>签订合同</w:t>
      </w:r>
    </w:p>
    <w:p w14:paraId="6589458A"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27.1</w:t>
      </w:r>
      <w:r>
        <w:rPr>
          <w:rFonts w:ascii="宋体" w:eastAsia="宋体" w:hAnsi="宋体" w:cs="宋体" w:hint="eastAsia"/>
          <w:sz w:val="24"/>
          <w:szCs w:val="24"/>
        </w:rPr>
        <w:t>采购人与中标人应当按照</w:t>
      </w:r>
      <w:r>
        <w:rPr>
          <w:rFonts w:ascii="宋体" w:eastAsia="宋体" w:hAnsi="宋体" w:cs="宋体" w:hint="eastAsia"/>
          <w:sz w:val="24"/>
          <w:szCs w:val="24"/>
          <w:u w:val="single"/>
        </w:rPr>
        <w:t>投标人须知前附表</w:t>
      </w:r>
      <w:r>
        <w:rPr>
          <w:rFonts w:ascii="宋体" w:eastAsia="宋体" w:hAnsi="宋体" w:cs="宋体" w:hint="eastAsia"/>
          <w:sz w:val="24"/>
          <w:szCs w:val="24"/>
        </w:rPr>
        <w:t>规定的时间内完成政府采购合同签订及合同公告。</w:t>
      </w:r>
    </w:p>
    <w:p w14:paraId="5E3DA050"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27.2招标文件、中标人的投标文件及其澄清文件等，均为签订合同的依据。</w:t>
      </w:r>
    </w:p>
    <w:p w14:paraId="7D3C0D74"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27.3中</w:t>
      </w:r>
      <w:r>
        <w:rPr>
          <w:rFonts w:ascii="宋体" w:eastAsia="宋体" w:hAnsi="宋体"/>
          <w:sz w:val="24"/>
        </w:rPr>
        <w:t>标</w:t>
      </w:r>
      <w:r>
        <w:rPr>
          <w:rFonts w:ascii="宋体" w:eastAsia="宋体" w:hAnsi="宋体" w:hint="eastAsia"/>
          <w:sz w:val="24"/>
        </w:rPr>
        <w:t>人</w:t>
      </w:r>
      <w:r>
        <w:rPr>
          <w:rFonts w:ascii="宋体" w:eastAsia="宋体" w:hAnsi="宋体"/>
          <w:sz w:val="24"/>
        </w:rPr>
        <w:t>拒绝与采购人签订合同的，采购人可以按照评审报告推荐的中标候选人</w:t>
      </w:r>
      <w:r>
        <w:rPr>
          <w:rFonts w:ascii="宋体" w:eastAsia="宋体" w:hAnsi="宋体" w:hint="eastAsia"/>
          <w:sz w:val="24"/>
        </w:rPr>
        <w:t>名单</w:t>
      </w:r>
      <w:r>
        <w:rPr>
          <w:rFonts w:ascii="宋体" w:eastAsia="宋体" w:hAnsi="宋体"/>
          <w:sz w:val="24"/>
        </w:rPr>
        <w:t>排序</w:t>
      </w:r>
      <w:r>
        <w:rPr>
          <w:rFonts w:ascii="宋体" w:eastAsia="宋体" w:hAnsi="宋体" w:hint="eastAsia"/>
          <w:sz w:val="24"/>
        </w:rPr>
        <w:t>，</w:t>
      </w:r>
      <w:r>
        <w:rPr>
          <w:rFonts w:ascii="宋体" w:eastAsia="宋体" w:hAnsi="宋体"/>
          <w:sz w:val="24"/>
        </w:rPr>
        <w:t>确定下一</w:t>
      </w:r>
      <w:r>
        <w:rPr>
          <w:rFonts w:ascii="宋体" w:eastAsia="宋体" w:hAnsi="宋体" w:hint="eastAsia"/>
          <w:sz w:val="24"/>
        </w:rPr>
        <w:t>中标候选</w:t>
      </w:r>
      <w:r>
        <w:rPr>
          <w:rFonts w:ascii="宋体" w:eastAsia="宋体" w:hAnsi="宋体"/>
          <w:sz w:val="24"/>
        </w:rPr>
        <w:t>人为中标</w:t>
      </w:r>
      <w:r>
        <w:rPr>
          <w:rFonts w:ascii="宋体" w:eastAsia="宋体" w:hAnsi="宋体" w:hint="eastAsia"/>
          <w:sz w:val="24"/>
        </w:rPr>
        <w:t>人</w:t>
      </w:r>
      <w:r>
        <w:rPr>
          <w:rFonts w:ascii="宋体" w:eastAsia="宋体" w:hAnsi="宋体"/>
          <w:sz w:val="24"/>
        </w:rPr>
        <w:t>，也可以重新开展政府采购活动。</w:t>
      </w:r>
    </w:p>
    <w:p w14:paraId="03DD06AB"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27.4依据《政府采购促进中小企业发展管理办法》（财库〔</w:t>
      </w:r>
      <w:r>
        <w:rPr>
          <w:rFonts w:ascii="宋体" w:eastAsia="宋体" w:hAnsi="宋体"/>
          <w:sz w:val="24"/>
        </w:rPr>
        <w:t>2020〕46号</w:t>
      </w:r>
      <w:r>
        <w:rPr>
          <w:rFonts w:ascii="宋体" w:eastAsia="宋体" w:hAnsi="宋体" w:hint="eastAsia"/>
          <w:sz w:val="24"/>
        </w:rPr>
        <w:t>）规定享受扶持政策获得政府采购合同的，小微企业不得将合同分包给大中型企业，中型企业不得将合同分包给大型企业。</w:t>
      </w:r>
    </w:p>
    <w:p w14:paraId="51557469"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28</w:t>
      </w:r>
      <w:r>
        <w:rPr>
          <w:rFonts w:asciiTheme="minorEastAsia" w:eastAsiaTheme="minorEastAsia" w:hAnsiTheme="minorEastAsia"/>
          <w:b/>
          <w:sz w:val="24"/>
        </w:rPr>
        <w:t>.</w:t>
      </w:r>
      <w:r>
        <w:rPr>
          <w:rFonts w:asciiTheme="minorEastAsia" w:eastAsiaTheme="minorEastAsia" w:hAnsiTheme="minorEastAsia" w:hint="eastAsia"/>
          <w:b/>
          <w:sz w:val="24"/>
        </w:rPr>
        <w:t>代理费用</w:t>
      </w:r>
    </w:p>
    <w:p w14:paraId="565FB304"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28</w:t>
      </w:r>
      <w:r>
        <w:rPr>
          <w:rFonts w:ascii="宋体" w:eastAsia="宋体" w:hAnsi="宋体"/>
          <w:sz w:val="24"/>
        </w:rPr>
        <w:t>.1</w:t>
      </w:r>
      <w:r>
        <w:rPr>
          <w:rFonts w:ascii="宋体" w:eastAsia="宋体" w:hAnsi="宋体" w:hint="eastAsia"/>
          <w:sz w:val="24"/>
        </w:rPr>
        <w:t>本项目代理费用的收取按</w:t>
      </w:r>
      <w:r>
        <w:rPr>
          <w:rFonts w:asciiTheme="minorEastAsia" w:eastAsiaTheme="minorEastAsia" w:hAnsiTheme="minorEastAsia" w:hint="eastAsia"/>
          <w:sz w:val="24"/>
          <w:u w:val="single"/>
        </w:rPr>
        <w:t>投标人须知前附表的</w:t>
      </w:r>
      <w:r>
        <w:rPr>
          <w:rFonts w:ascii="宋体" w:eastAsia="宋体" w:hAnsi="宋体" w:hint="eastAsia"/>
          <w:sz w:val="24"/>
        </w:rPr>
        <w:t>规定执行</w:t>
      </w:r>
      <w:r>
        <w:rPr>
          <w:rFonts w:asciiTheme="minorEastAsia" w:eastAsiaTheme="minorEastAsia" w:hAnsiTheme="minorEastAsia" w:hint="eastAsia"/>
          <w:sz w:val="24"/>
        </w:rPr>
        <w:t>。</w:t>
      </w:r>
    </w:p>
    <w:p w14:paraId="3063763F" w14:textId="77777777" w:rsidR="00726DEA" w:rsidRDefault="00000000">
      <w:pPr>
        <w:spacing w:line="360" w:lineRule="auto"/>
        <w:ind w:firstLine="437"/>
        <w:outlineLvl w:val="2"/>
        <w:rPr>
          <w:rFonts w:asciiTheme="minorEastAsia" w:eastAsiaTheme="minorEastAsia" w:hAnsiTheme="minorEastAsia" w:hint="eastAsia"/>
          <w:b/>
          <w:sz w:val="24"/>
        </w:rPr>
      </w:pPr>
      <w:bookmarkStart w:id="44" w:name="_Toc2583661"/>
      <w:bookmarkStart w:id="45" w:name="_Toc518923100"/>
      <w:r>
        <w:rPr>
          <w:rFonts w:asciiTheme="minorEastAsia" w:eastAsiaTheme="minorEastAsia" w:hAnsiTheme="minorEastAsia" w:hint="eastAsia"/>
          <w:b/>
          <w:sz w:val="24"/>
        </w:rPr>
        <w:t>29.廉洁自律</w:t>
      </w:r>
      <w:r>
        <w:rPr>
          <w:rFonts w:asciiTheme="minorEastAsia" w:eastAsiaTheme="minorEastAsia" w:hAnsiTheme="minorEastAsia"/>
          <w:b/>
          <w:sz w:val="24"/>
        </w:rPr>
        <w:t>规定</w:t>
      </w:r>
      <w:bookmarkEnd w:id="44"/>
      <w:bookmarkEnd w:id="45"/>
    </w:p>
    <w:p w14:paraId="72BC27E6"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29.1采购代理机构</w:t>
      </w:r>
      <w:r>
        <w:rPr>
          <w:rFonts w:ascii="宋体" w:eastAsia="宋体" w:hAnsi="宋体"/>
          <w:sz w:val="24"/>
        </w:rPr>
        <w:t>工作人员</w:t>
      </w:r>
      <w:r>
        <w:rPr>
          <w:rFonts w:ascii="宋体" w:eastAsia="宋体" w:hAnsi="宋体" w:hint="eastAsia"/>
          <w:sz w:val="24"/>
        </w:rPr>
        <w:t>不得以不正当手段获取政府采购代理业务，不得与采购人、供应商恶意串通。</w:t>
      </w:r>
    </w:p>
    <w:p w14:paraId="37539AAA"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29.</w:t>
      </w:r>
      <w:r>
        <w:rPr>
          <w:rFonts w:ascii="宋体" w:eastAsia="宋体" w:hAnsi="宋体"/>
          <w:sz w:val="24"/>
        </w:rPr>
        <w:t>2</w:t>
      </w:r>
      <w:r>
        <w:rPr>
          <w:rFonts w:ascii="宋体" w:eastAsia="宋体" w:hAnsi="宋体" w:hint="eastAsia"/>
          <w:sz w:val="24"/>
        </w:rPr>
        <w:t>采购代理机构工作人员不得接受采购人或者供应商组织的宴请、旅游、娱乐，不得收受礼品、现金、有价证券等，不得向采购人或者供应商报销应当由个人承担的费用。</w:t>
      </w:r>
    </w:p>
    <w:p w14:paraId="1D614C31" w14:textId="77777777" w:rsidR="00726DEA" w:rsidRDefault="00000000">
      <w:pPr>
        <w:spacing w:line="360" w:lineRule="auto"/>
        <w:ind w:firstLine="437"/>
        <w:outlineLvl w:val="2"/>
        <w:rPr>
          <w:rFonts w:asciiTheme="minorEastAsia" w:eastAsiaTheme="minorEastAsia" w:hAnsiTheme="minorEastAsia" w:hint="eastAsia"/>
          <w:b/>
          <w:sz w:val="24"/>
        </w:rPr>
      </w:pPr>
      <w:bookmarkStart w:id="46" w:name="_Toc2583662"/>
      <w:bookmarkStart w:id="47" w:name="_Toc518923101"/>
      <w:r>
        <w:rPr>
          <w:rFonts w:asciiTheme="minorEastAsia" w:eastAsiaTheme="minorEastAsia" w:hAnsiTheme="minorEastAsia" w:hint="eastAsia"/>
          <w:b/>
          <w:sz w:val="24"/>
        </w:rPr>
        <w:t>30.人员回避</w:t>
      </w:r>
      <w:bookmarkEnd w:id="46"/>
      <w:bookmarkEnd w:id="47"/>
    </w:p>
    <w:p w14:paraId="38B4C4E0" w14:textId="77777777" w:rsidR="00726DEA" w:rsidRDefault="00000000">
      <w:pPr>
        <w:spacing w:line="360" w:lineRule="auto"/>
        <w:ind w:firstLine="435"/>
        <w:rPr>
          <w:rFonts w:ascii="仿宋_GB2312" w:eastAsia="仿宋_GB2312" w:hAnsi="宋体" w:hint="eastAsia"/>
          <w:sz w:val="24"/>
        </w:rPr>
      </w:pPr>
      <w:r>
        <w:rPr>
          <w:rFonts w:ascii="宋体" w:eastAsia="宋体" w:hAnsi="宋体" w:hint="eastAsia"/>
          <w:sz w:val="24"/>
        </w:rPr>
        <w:t>投标人</w:t>
      </w:r>
      <w:r>
        <w:rPr>
          <w:rFonts w:ascii="宋体" w:eastAsia="宋体" w:hAnsi="宋体"/>
          <w:sz w:val="24"/>
        </w:rPr>
        <w:t>认为采购人员</w:t>
      </w:r>
      <w:r>
        <w:rPr>
          <w:rFonts w:ascii="宋体" w:eastAsia="宋体" w:hAnsi="宋体" w:hint="eastAsia"/>
          <w:sz w:val="24"/>
        </w:rPr>
        <w:t>及其</w:t>
      </w:r>
      <w:r>
        <w:rPr>
          <w:rFonts w:ascii="宋体" w:eastAsia="宋体" w:hAnsi="宋体"/>
          <w:sz w:val="24"/>
        </w:rPr>
        <w:t>相关人员有</w:t>
      </w:r>
      <w:r>
        <w:rPr>
          <w:rFonts w:ascii="宋体" w:eastAsia="宋体" w:hAnsi="宋体" w:hint="eastAsia"/>
          <w:sz w:val="24"/>
        </w:rPr>
        <w:t>法律</w:t>
      </w:r>
      <w:r>
        <w:rPr>
          <w:rFonts w:ascii="宋体" w:eastAsia="宋体" w:hAnsi="宋体"/>
          <w:sz w:val="24"/>
        </w:rPr>
        <w:t>法规所列与其他供应商</w:t>
      </w:r>
      <w:r>
        <w:rPr>
          <w:rFonts w:ascii="宋体" w:eastAsia="宋体" w:hAnsi="宋体" w:hint="eastAsia"/>
          <w:sz w:val="24"/>
        </w:rPr>
        <w:t>有</w:t>
      </w:r>
      <w:r>
        <w:rPr>
          <w:rFonts w:ascii="宋体" w:eastAsia="宋体" w:hAnsi="宋体"/>
          <w:sz w:val="24"/>
        </w:rPr>
        <w:t>利害关系的，可以向</w:t>
      </w:r>
      <w:r>
        <w:rPr>
          <w:rFonts w:ascii="宋体" w:eastAsia="宋体" w:hAnsi="宋体" w:hint="eastAsia"/>
          <w:sz w:val="24"/>
        </w:rPr>
        <w:t>采购人或</w:t>
      </w:r>
      <w:r>
        <w:rPr>
          <w:rFonts w:ascii="宋体" w:eastAsia="宋体" w:hAnsi="宋体"/>
          <w:sz w:val="24"/>
        </w:rPr>
        <w:t>采购代理机构书面提出回避申请，并说明理由。</w:t>
      </w:r>
    </w:p>
    <w:p w14:paraId="09F18D62"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31</w:t>
      </w:r>
      <w:r>
        <w:rPr>
          <w:rFonts w:asciiTheme="minorEastAsia" w:eastAsiaTheme="minorEastAsia" w:hAnsiTheme="minorEastAsia"/>
          <w:b/>
          <w:sz w:val="24"/>
        </w:rPr>
        <w:t>.</w:t>
      </w:r>
      <w:r>
        <w:rPr>
          <w:rFonts w:asciiTheme="minorEastAsia" w:eastAsiaTheme="minorEastAsia" w:hAnsiTheme="minorEastAsia" w:hint="eastAsia"/>
          <w:b/>
          <w:sz w:val="24"/>
        </w:rPr>
        <w:t>质疑的提出与接收</w:t>
      </w:r>
    </w:p>
    <w:p w14:paraId="12C9B16F"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31.1投标人认为招标文件、招标过程和中标结果使自己的权益受到损害的，可以在知道或者应知其权益受到损害之日起七个工作日内，以书面形式向采购人或其委托的采购代理机构提出质疑。</w:t>
      </w:r>
    </w:p>
    <w:p w14:paraId="5EA8B814"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lastRenderedPageBreak/>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9AABF6B"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31.3采购代理机构质疑函接收部门、联系电话和通讯地址，见</w:t>
      </w:r>
      <w:r>
        <w:rPr>
          <w:rFonts w:ascii="宋体" w:eastAsia="宋体" w:hAnsi="宋体" w:hint="eastAsia"/>
          <w:sz w:val="24"/>
          <w:u w:val="single"/>
        </w:rPr>
        <w:t>投标人须知前附表</w:t>
      </w:r>
      <w:r>
        <w:rPr>
          <w:rFonts w:ascii="宋体" w:eastAsia="宋体" w:hAnsi="宋体" w:hint="eastAsia"/>
          <w:sz w:val="24"/>
        </w:rPr>
        <w:t>。</w:t>
      </w:r>
    </w:p>
    <w:p w14:paraId="767E31C7"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注：上述条款中所要求的书面形式包含通过电子交易系统递交方式。</w:t>
      </w:r>
    </w:p>
    <w:p w14:paraId="62488B30" w14:textId="77777777" w:rsidR="00726DEA" w:rsidRDefault="00000000">
      <w:pPr>
        <w:spacing w:line="360" w:lineRule="auto"/>
        <w:ind w:firstLine="437"/>
        <w:outlineLvl w:val="2"/>
        <w:rPr>
          <w:rFonts w:asciiTheme="minorEastAsia" w:eastAsiaTheme="minorEastAsia" w:hAnsiTheme="minorEastAsia" w:hint="eastAsia"/>
          <w:b/>
          <w:sz w:val="24"/>
        </w:rPr>
      </w:pPr>
      <w:r>
        <w:rPr>
          <w:rFonts w:asciiTheme="minorEastAsia" w:eastAsiaTheme="minorEastAsia" w:hAnsiTheme="minorEastAsia" w:hint="eastAsia"/>
          <w:b/>
          <w:sz w:val="24"/>
        </w:rPr>
        <w:t>32</w:t>
      </w:r>
      <w:r>
        <w:rPr>
          <w:rFonts w:asciiTheme="minorEastAsia" w:eastAsiaTheme="minorEastAsia" w:hAnsiTheme="minorEastAsia"/>
          <w:b/>
          <w:sz w:val="24"/>
        </w:rPr>
        <w:t>.</w:t>
      </w:r>
      <w:r>
        <w:rPr>
          <w:rFonts w:asciiTheme="minorEastAsia" w:eastAsiaTheme="minorEastAsia" w:hAnsiTheme="minorEastAsia" w:hint="eastAsia"/>
          <w:b/>
          <w:sz w:val="24"/>
        </w:rPr>
        <w:t>需要补充的其他内容</w:t>
      </w:r>
    </w:p>
    <w:p w14:paraId="14109FDC"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需要补充的其他内容，见</w:t>
      </w:r>
      <w:r>
        <w:rPr>
          <w:rFonts w:asciiTheme="minorEastAsia" w:eastAsiaTheme="minorEastAsia" w:hAnsiTheme="minorEastAsia" w:hint="eastAsia"/>
          <w:sz w:val="24"/>
          <w:u w:val="single"/>
        </w:rPr>
        <w:t>投标人须知前附表</w:t>
      </w:r>
      <w:r>
        <w:rPr>
          <w:rFonts w:asciiTheme="minorEastAsia" w:eastAsiaTheme="minorEastAsia" w:hAnsiTheme="minorEastAsia" w:hint="eastAsia"/>
          <w:sz w:val="24"/>
        </w:rPr>
        <w:t>。</w:t>
      </w:r>
    </w:p>
    <w:p w14:paraId="5CD17238" w14:textId="77777777" w:rsidR="00726DEA" w:rsidRDefault="00000000">
      <w:pPr>
        <w:widowControl/>
        <w:jc w:val="left"/>
        <w:rPr>
          <w:rFonts w:asciiTheme="minorEastAsia" w:eastAsiaTheme="minorEastAsia" w:hAnsiTheme="minorEastAsia" w:hint="eastAsia"/>
          <w:b/>
          <w:sz w:val="28"/>
        </w:rPr>
      </w:pPr>
      <w:r>
        <w:rPr>
          <w:rFonts w:asciiTheme="minorEastAsia" w:eastAsiaTheme="minorEastAsia" w:hAnsiTheme="minorEastAsia"/>
          <w:sz w:val="24"/>
        </w:rPr>
        <w:br w:type="page"/>
      </w:r>
    </w:p>
    <w:p w14:paraId="6A17AA21" w14:textId="77777777" w:rsidR="00726DEA" w:rsidRDefault="00000000">
      <w:pPr>
        <w:spacing w:line="360" w:lineRule="auto"/>
        <w:jc w:val="center"/>
        <w:outlineLvl w:val="0"/>
        <w:rPr>
          <w:rFonts w:asciiTheme="minorEastAsia" w:eastAsiaTheme="minorEastAsia" w:hAnsiTheme="minorEastAsia" w:hint="eastAsia"/>
          <w:b/>
          <w:sz w:val="28"/>
        </w:rPr>
      </w:pPr>
      <w:bookmarkStart w:id="48" w:name="_Toc25852"/>
      <w:r>
        <w:rPr>
          <w:rFonts w:asciiTheme="minorEastAsia" w:eastAsiaTheme="minorEastAsia" w:hAnsiTheme="minorEastAsia" w:hint="eastAsia"/>
          <w:b/>
          <w:sz w:val="28"/>
        </w:rPr>
        <w:lastRenderedPageBreak/>
        <w:t>第三章  采购需求</w:t>
      </w:r>
      <w:bookmarkEnd w:id="48"/>
    </w:p>
    <w:p w14:paraId="28E6A163" w14:textId="77777777" w:rsidR="00726DEA"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前注：</w:t>
      </w:r>
    </w:p>
    <w:p w14:paraId="32CA0DEF" w14:textId="77777777" w:rsidR="00726DEA" w:rsidRDefault="00000000">
      <w:pPr>
        <w:spacing w:line="360" w:lineRule="auto"/>
        <w:ind w:firstLine="435"/>
        <w:rPr>
          <w:rFonts w:ascii="宋体" w:eastAsia="宋体" w:hAnsi="宋体" w:cs="宋体" w:hint="eastAsia"/>
          <w:sz w:val="24"/>
          <w:szCs w:val="24"/>
        </w:rPr>
      </w:pPr>
      <w:r>
        <w:rPr>
          <w:rFonts w:asciiTheme="minorEastAsia" w:eastAsiaTheme="minorEastAsia" w:hAnsiTheme="minorEastAsia" w:hint="eastAsia"/>
          <w:sz w:val="24"/>
        </w:rPr>
        <w:t>1.</w:t>
      </w:r>
      <w:r>
        <w:rPr>
          <w:rFonts w:ascii="宋体" w:eastAsia="宋体" w:hAnsi="宋体"/>
          <w:sz w:val="24"/>
          <w:szCs w:val="18"/>
        </w:rPr>
        <w:t>根据《</w:t>
      </w:r>
      <w:r>
        <w:rPr>
          <w:rFonts w:ascii="宋体" w:eastAsia="宋体" w:hAnsi="宋体" w:hint="eastAsia"/>
          <w:sz w:val="24"/>
          <w:szCs w:val="18"/>
        </w:rPr>
        <w:t>政府采购进口产品管理办法</w:t>
      </w:r>
      <w:r>
        <w:rPr>
          <w:rFonts w:ascii="宋体" w:eastAsia="宋体" w:hAnsi="宋体"/>
          <w:sz w:val="24"/>
          <w:szCs w:val="18"/>
        </w:rPr>
        <w:t>》及政府采购管理部门的相关规定，下列采购需求中</w:t>
      </w:r>
      <w:r>
        <w:rPr>
          <w:rFonts w:ascii="宋体" w:eastAsia="宋体" w:hAnsi="宋体" w:hint="eastAsia"/>
          <w:sz w:val="24"/>
          <w:szCs w:val="18"/>
        </w:rPr>
        <w:t>标注进口产品的货物均</w:t>
      </w:r>
      <w:r>
        <w:rPr>
          <w:rFonts w:ascii="宋体" w:eastAsia="宋体" w:hAnsi="宋体"/>
          <w:sz w:val="24"/>
          <w:szCs w:val="18"/>
        </w:rPr>
        <w:t>已履行相关论证手续，经核准采购进口</w:t>
      </w:r>
      <w:r>
        <w:rPr>
          <w:rFonts w:ascii="宋体" w:eastAsia="宋体" w:hAnsi="宋体" w:hint="eastAsia"/>
          <w:sz w:val="24"/>
          <w:szCs w:val="18"/>
        </w:rPr>
        <w:t>产品</w:t>
      </w:r>
      <w:r>
        <w:rPr>
          <w:rFonts w:ascii="宋体" w:eastAsia="宋体" w:hAnsi="宋体"/>
          <w:sz w:val="24"/>
          <w:szCs w:val="18"/>
        </w:rPr>
        <w:t>，但不限制满足招标文件要求的国内产品参与竞争</w:t>
      </w:r>
      <w:r>
        <w:rPr>
          <w:rFonts w:ascii="宋体" w:eastAsia="宋体" w:hAnsi="宋体" w:hint="eastAsia"/>
          <w:sz w:val="24"/>
          <w:szCs w:val="18"/>
        </w:rPr>
        <w:t>。未标注进口产品的货物均</w:t>
      </w:r>
      <w:r>
        <w:rPr>
          <w:rFonts w:ascii="宋体" w:eastAsia="宋体" w:hAnsi="宋体"/>
          <w:sz w:val="24"/>
          <w:szCs w:val="18"/>
        </w:rPr>
        <w:t>为拒绝采购进口产品</w:t>
      </w:r>
      <w:r>
        <w:rPr>
          <w:rFonts w:ascii="宋体" w:eastAsia="宋体" w:hAnsi="宋体" w:hint="eastAsia"/>
          <w:sz w:val="24"/>
          <w:szCs w:val="18"/>
        </w:rPr>
        <w:t>。</w:t>
      </w:r>
      <w:r>
        <w:rPr>
          <w:rFonts w:ascii="宋体" w:eastAsia="宋体" w:hAnsi="宋体" w:cs="宋体" w:hint="eastAsia"/>
          <w:b/>
          <w:bCs/>
          <w:sz w:val="24"/>
          <w:szCs w:val="24"/>
        </w:rPr>
        <w:t>（本项目采购内容不涉及本条要求）</w:t>
      </w:r>
      <w:r>
        <w:rPr>
          <w:rFonts w:ascii="宋体" w:eastAsia="宋体" w:hAnsi="宋体" w:cs="宋体" w:hint="eastAsia"/>
          <w:sz w:val="24"/>
          <w:szCs w:val="24"/>
        </w:rPr>
        <w:t>。</w:t>
      </w:r>
    </w:p>
    <w:p w14:paraId="0C8561CB" w14:textId="77777777" w:rsidR="00726DEA" w:rsidRDefault="00000000">
      <w:pPr>
        <w:spacing w:line="360" w:lineRule="auto"/>
        <w:ind w:firstLine="435"/>
        <w:rPr>
          <w:rFonts w:ascii="宋体" w:eastAsia="宋体" w:hAnsi="宋体" w:hint="eastAsia"/>
          <w:sz w:val="24"/>
          <w:szCs w:val="18"/>
        </w:rPr>
      </w:pPr>
      <w:r>
        <w:rPr>
          <w:rFonts w:ascii="宋体" w:eastAsia="宋体" w:hAnsi="宋体" w:hint="eastAsia"/>
          <w:sz w:val="24"/>
          <w:szCs w:val="18"/>
        </w:rPr>
        <w:t>2.</w:t>
      </w:r>
      <w:r>
        <w:rPr>
          <w:rFonts w:ascii="宋体" w:eastAsia="宋体" w:hAnsi="宋体" w:cs="宋体"/>
          <w:sz w:val="24"/>
          <w:szCs w:val="24"/>
        </w:rPr>
        <w:t>政府采购政策（包括但不限于下列具体政策要求</w:t>
      </w:r>
      <w:r>
        <w:rPr>
          <w:rFonts w:ascii="宋体" w:eastAsia="宋体" w:hAnsi="宋体" w:cs="宋体" w:hint="eastAsia"/>
          <w:sz w:val="24"/>
          <w:szCs w:val="24"/>
        </w:rPr>
        <w:t>）</w:t>
      </w:r>
      <w:r>
        <w:rPr>
          <w:rFonts w:ascii="宋体" w:eastAsia="宋体" w:hAnsi="宋体" w:hint="eastAsia"/>
          <w:sz w:val="24"/>
          <w:szCs w:val="18"/>
        </w:rPr>
        <w:t>：</w:t>
      </w:r>
    </w:p>
    <w:p w14:paraId="740565A9" w14:textId="77777777" w:rsidR="00726DEA" w:rsidRDefault="00000000">
      <w:pPr>
        <w:spacing w:line="360" w:lineRule="auto"/>
        <w:ind w:firstLine="435"/>
        <w:rPr>
          <w:rFonts w:ascii="宋体" w:eastAsia="宋体" w:hAnsi="宋体" w:cs="宋体" w:hint="eastAsia"/>
          <w:sz w:val="24"/>
          <w:szCs w:val="24"/>
        </w:rPr>
      </w:pPr>
      <w:r>
        <w:rPr>
          <w:rFonts w:ascii="宋体" w:eastAsia="宋体" w:hAnsi="宋体" w:cs="宋体" w:hint="eastAsia"/>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r>
        <w:rPr>
          <w:rFonts w:ascii="宋体" w:eastAsia="宋体" w:hAnsi="宋体" w:cs="宋体" w:hint="eastAsia"/>
          <w:b/>
          <w:bCs/>
          <w:sz w:val="24"/>
          <w:szCs w:val="24"/>
        </w:rPr>
        <w:t>（本项目采购内容不涉及本条要求）</w:t>
      </w:r>
      <w:r>
        <w:rPr>
          <w:rFonts w:ascii="宋体" w:eastAsia="宋体" w:hAnsi="宋体" w:cs="宋体" w:hint="eastAsia"/>
          <w:sz w:val="24"/>
          <w:szCs w:val="24"/>
        </w:rPr>
        <w:t>。</w:t>
      </w:r>
    </w:p>
    <w:p w14:paraId="0E19F816" w14:textId="77777777" w:rsidR="00726DEA" w:rsidRDefault="00000000">
      <w:pPr>
        <w:spacing w:line="360" w:lineRule="auto"/>
        <w:ind w:firstLine="435"/>
        <w:rPr>
          <w:rFonts w:ascii="宋体" w:eastAsia="宋体" w:hAnsi="宋体" w:cs="宋体" w:hint="eastAsia"/>
          <w:sz w:val="24"/>
          <w:szCs w:val="24"/>
        </w:rPr>
      </w:pPr>
      <w:r>
        <w:rPr>
          <w:rFonts w:ascii="宋体" w:eastAsia="宋体" w:hAnsi="宋体" w:cs="宋体" w:hint="eastAsia"/>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54F28DB" w14:textId="77777777" w:rsidR="00726DEA" w:rsidRDefault="00000000">
      <w:pPr>
        <w:spacing w:line="360" w:lineRule="auto"/>
        <w:ind w:firstLine="435"/>
        <w:rPr>
          <w:rFonts w:ascii="宋体" w:eastAsia="宋体" w:hAnsi="宋体" w:cs="宋体" w:hint="eastAsia"/>
          <w:sz w:val="24"/>
          <w:szCs w:val="18"/>
        </w:rPr>
      </w:pPr>
      <w:r>
        <w:rPr>
          <w:rFonts w:ascii="宋体" w:eastAsia="宋体" w:hAnsi="宋体" w:cs="宋体" w:hint="eastAsia"/>
          <w:sz w:val="24"/>
          <w:szCs w:val="24"/>
        </w:rPr>
        <w:t>3.</w:t>
      </w:r>
      <w:r>
        <w:rPr>
          <w:rFonts w:ascii="宋体" w:eastAsia="宋体" w:hAnsi="宋体" w:cs="宋体" w:hint="eastAsia"/>
          <w:sz w:val="24"/>
          <w:szCs w:val="18"/>
        </w:rPr>
        <w:t>如采购人允许采用分包方式履行合同的，应当明确可以分包履行的相关内容。</w:t>
      </w:r>
    </w:p>
    <w:p w14:paraId="18DF0A44" w14:textId="77777777" w:rsidR="00726DEA" w:rsidRDefault="00000000">
      <w:pPr>
        <w:widowControl/>
        <w:tabs>
          <w:tab w:val="left" w:pos="1406"/>
        </w:tabs>
        <w:spacing w:line="360" w:lineRule="auto"/>
        <w:ind w:firstLineChars="200" w:firstLine="482"/>
        <w:rPr>
          <w:rStyle w:val="2CharChar"/>
          <w:rFonts w:ascii="宋体" w:eastAsia="宋体" w:hAnsi="宋体" w:cs="宋体" w:hint="eastAsia"/>
          <w:color w:val="000000"/>
          <w:sz w:val="24"/>
          <w:szCs w:val="24"/>
        </w:rPr>
      </w:pPr>
      <w:r>
        <w:rPr>
          <w:rStyle w:val="2CharChar"/>
          <w:rFonts w:ascii="宋体" w:eastAsia="宋体" w:hAnsi="宋体" w:cs="宋体" w:hint="eastAsia"/>
          <w:color w:val="000000"/>
          <w:sz w:val="24"/>
          <w:szCs w:val="24"/>
        </w:rPr>
        <w:t>4.标识符号</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337"/>
        <w:gridCol w:w="5410"/>
      </w:tblGrid>
      <w:tr w:rsidR="00726DEA" w14:paraId="350D7165" w14:textId="77777777">
        <w:trPr>
          <w:jc w:val="center"/>
        </w:trPr>
        <w:tc>
          <w:tcPr>
            <w:tcW w:w="1772" w:type="dxa"/>
            <w:vAlign w:val="center"/>
          </w:tcPr>
          <w:p w14:paraId="3F9988BA" w14:textId="77777777" w:rsidR="00726DEA" w:rsidRDefault="00000000">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标识类型</w:t>
            </w:r>
          </w:p>
        </w:tc>
        <w:tc>
          <w:tcPr>
            <w:tcW w:w="1337" w:type="dxa"/>
            <w:vAlign w:val="center"/>
          </w:tcPr>
          <w:p w14:paraId="001F1FFD" w14:textId="77777777" w:rsidR="00726DEA" w:rsidRDefault="00000000">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标识符号</w:t>
            </w:r>
          </w:p>
        </w:tc>
        <w:tc>
          <w:tcPr>
            <w:tcW w:w="5410" w:type="dxa"/>
            <w:vAlign w:val="center"/>
          </w:tcPr>
          <w:p w14:paraId="451AED46" w14:textId="77777777" w:rsidR="00726DEA" w:rsidRDefault="00000000">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标识符号含义</w:t>
            </w:r>
          </w:p>
        </w:tc>
      </w:tr>
      <w:tr w:rsidR="00726DEA" w14:paraId="58417F92" w14:textId="77777777">
        <w:trPr>
          <w:trHeight w:val="445"/>
          <w:jc w:val="center"/>
        </w:trPr>
        <w:tc>
          <w:tcPr>
            <w:tcW w:w="1772" w:type="dxa"/>
            <w:vAlign w:val="center"/>
          </w:tcPr>
          <w:p w14:paraId="5FC4052F" w14:textId="77777777" w:rsidR="00726DEA" w:rsidRDefault="00000000">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核心产品</w:t>
            </w:r>
          </w:p>
        </w:tc>
        <w:tc>
          <w:tcPr>
            <w:tcW w:w="1337" w:type="dxa"/>
            <w:vAlign w:val="center"/>
          </w:tcPr>
          <w:p w14:paraId="7E07BF93" w14:textId="77777777" w:rsidR="00726DEA" w:rsidRDefault="00000000">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w:t>
            </w:r>
          </w:p>
        </w:tc>
        <w:tc>
          <w:tcPr>
            <w:tcW w:w="5410" w:type="dxa"/>
            <w:vAlign w:val="center"/>
          </w:tcPr>
          <w:p w14:paraId="0A4D7300" w14:textId="77777777" w:rsidR="00726DEA" w:rsidRDefault="00000000">
            <w:pPr>
              <w:ind w:left="420"/>
              <w:jc w:val="center"/>
              <w:rPr>
                <w:rFonts w:ascii="宋体" w:eastAsia="宋体" w:hAnsi="宋体" w:cs="宋体" w:hint="eastAsia"/>
                <w:b/>
                <w:bCs/>
                <w:color w:val="000000"/>
                <w:sz w:val="24"/>
                <w:szCs w:val="24"/>
              </w:rPr>
            </w:pPr>
            <w:r>
              <w:rPr>
                <w:rFonts w:ascii="宋体" w:eastAsia="宋体" w:hAnsi="宋体" w:cs="宋体" w:hint="eastAsia"/>
                <w:b/>
                <w:bCs/>
                <w:color w:val="000000"/>
                <w:sz w:val="24"/>
                <w:szCs w:val="24"/>
              </w:rPr>
              <w:t>标的属于核心产品</w:t>
            </w:r>
          </w:p>
        </w:tc>
      </w:tr>
      <w:tr w:rsidR="00726DEA" w14:paraId="45099764" w14:textId="77777777">
        <w:trPr>
          <w:trHeight w:val="445"/>
          <w:jc w:val="center"/>
        </w:trPr>
        <w:tc>
          <w:tcPr>
            <w:tcW w:w="1772" w:type="dxa"/>
            <w:vAlign w:val="center"/>
          </w:tcPr>
          <w:p w14:paraId="63C7E332" w14:textId="77777777" w:rsidR="00726DEA" w:rsidRDefault="00000000">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重要参数</w:t>
            </w:r>
          </w:p>
        </w:tc>
        <w:tc>
          <w:tcPr>
            <w:tcW w:w="1337" w:type="dxa"/>
            <w:vAlign w:val="center"/>
          </w:tcPr>
          <w:p w14:paraId="0663E93B" w14:textId="77777777" w:rsidR="00726DEA" w:rsidRDefault="00000000">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w:t>
            </w:r>
          </w:p>
        </w:tc>
        <w:tc>
          <w:tcPr>
            <w:tcW w:w="5410" w:type="dxa"/>
            <w:vAlign w:val="center"/>
          </w:tcPr>
          <w:p w14:paraId="41F73DC5" w14:textId="77777777" w:rsidR="00726DEA" w:rsidRDefault="00000000">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☑评分项</w:t>
            </w:r>
          </w:p>
        </w:tc>
      </w:tr>
      <w:tr w:rsidR="00726DEA" w14:paraId="01A6C568" w14:textId="77777777">
        <w:trPr>
          <w:trHeight w:val="468"/>
          <w:jc w:val="center"/>
        </w:trPr>
        <w:tc>
          <w:tcPr>
            <w:tcW w:w="1772" w:type="dxa"/>
            <w:vAlign w:val="center"/>
          </w:tcPr>
          <w:p w14:paraId="1C01B597" w14:textId="77777777" w:rsidR="00726DEA" w:rsidRDefault="00000000">
            <w:pPr>
              <w:jc w:val="center"/>
              <w:rPr>
                <w:rFonts w:ascii="宋体" w:eastAsia="宋体" w:hAnsi="宋体" w:cs="宋体" w:hint="eastAsia"/>
                <w:color w:val="000000"/>
                <w:sz w:val="24"/>
                <w:szCs w:val="24"/>
              </w:rPr>
            </w:pPr>
            <w:r>
              <w:rPr>
                <w:rFonts w:ascii="宋体" w:eastAsia="宋体" w:hAnsi="宋体" w:cs="宋体" w:hint="eastAsia"/>
                <w:color w:val="000000"/>
                <w:sz w:val="24"/>
                <w:szCs w:val="24"/>
              </w:rPr>
              <w:t>一般参数</w:t>
            </w:r>
          </w:p>
        </w:tc>
        <w:tc>
          <w:tcPr>
            <w:tcW w:w="1337" w:type="dxa"/>
            <w:vAlign w:val="center"/>
          </w:tcPr>
          <w:p w14:paraId="08A028AB" w14:textId="77777777" w:rsidR="00726DEA" w:rsidRDefault="00000000">
            <w:pPr>
              <w:jc w:val="center"/>
              <w:rPr>
                <w:rFonts w:ascii="宋体" w:eastAsia="宋体" w:hAnsi="宋体" w:cs="宋体" w:hint="eastAsia"/>
                <w:bCs/>
                <w:color w:val="000000"/>
                <w:sz w:val="24"/>
                <w:szCs w:val="24"/>
              </w:rPr>
            </w:pPr>
            <w:r>
              <w:rPr>
                <w:rFonts w:ascii="宋体" w:eastAsia="宋体" w:hAnsi="宋体" w:cs="宋体" w:hint="eastAsia"/>
                <w:color w:val="000000"/>
                <w:sz w:val="24"/>
                <w:szCs w:val="24"/>
              </w:rPr>
              <w:t>无标识</w:t>
            </w:r>
          </w:p>
        </w:tc>
        <w:tc>
          <w:tcPr>
            <w:tcW w:w="5410" w:type="dxa"/>
            <w:vAlign w:val="center"/>
          </w:tcPr>
          <w:p w14:paraId="0344CE30" w14:textId="77777777" w:rsidR="00726DEA" w:rsidRDefault="00000000">
            <w:pPr>
              <w:jc w:val="center"/>
              <w:rPr>
                <w:rFonts w:ascii="宋体" w:eastAsia="宋体" w:hAnsi="宋体" w:cs="宋体" w:hint="eastAsia"/>
                <w:bCs/>
                <w:color w:val="000000"/>
                <w:sz w:val="24"/>
                <w:szCs w:val="24"/>
              </w:rPr>
            </w:pPr>
            <w:r>
              <w:rPr>
                <w:rFonts w:ascii="宋体" w:eastAsia="宋体" w:hAnsi="宋体" w:cs="宋体" w:hint="eastAsia"/>
                <w:color w:val="000000"/>
                <w:sz w:val="24"/>
                <w:szCs w:val="24"/>
              </w:rPr>
              <w:t>□评分项</w:t>
            </w:r>
          </w:p>
        </w:tc>
      </w:tr>
      <w:tr w:rsidR="00726DEA" w14:paraId="0ED4104B" w14:textId="77777777">
        <w:trPr>
          <w:trHeight w:val="249"/>
          <w:jc w:val="center"/>
        </w:trPr>
        <w:tc>
          <w:tcPr>
            <w:tcW w:w="8519" w:type="dxa"/>
            <w:gridSpan w:val="3"/>
            <w:vAlign w:val="center"/>
          </w:tcPr>
          <w:p w14:paraId="75EFE293" w14:textId="77777777" w:rsidR="00726DEA" w:rsidRDefault="00000000">
            <w:pPr>
              <w:jc w:val="left"/>
              <w:rPr>
                <w:rFonts w:ascii="宋体" w:eastAsia="宋体" w:hAnsi="宋体" w:cs="宋体" w:hint="eastAsia"/>
                <w:color w:val="000000"/>
                <w:sz w:val="24"/>
                <w:szCs w:val="24"/>
              </w:rPr>
            </w:pPr>
            <w:r>
              <w:rPr>
                <w:rFonts w:ascii="宋体" w:eastAsia="宋体" w:hAnsi="宋体" w:cs="宋体" w:hint="eastAsia"/>
                <w:color w:val="000000"/>
                <w:sz w:val="22"/>
                <w:szCs w:val="22"/>
              </w:rPr>
              <w:t>注：标识条款中如包含多条子项技术参数或要求，则需满足或优于该标识条款内所有子项技术参数或要求方能得分。</w:t>
            </w:r>
          </w:p>
        </w:tc>
      </w:tr>
    </w:tbl>
    <w:p w14:paraId="7881CD75" w14:textId="77777777" w:rsidR="00726DEA" w:rsidRDefault="00000000">
      <w:pPr>
        <w:spacing w:line="360" w:lineRule="auto"/>
        <w:ind w:firstLineChars="200" w:firstLine="442"/>
        <w:jc w:val="left"/>
        <w:rPr>
          <w:rFonts w:ascii="宋体" w:eastAsia="宋体" w:hAnsi="宋体" w:cs="宋体" w:hint="eastAsia"/>
          <w:b/>
          <w:bCs/>
          <w:sz w:val="22"/>
          <w:szCs w:val="22"/>
        </w:rPr>
      </w:pPr>
      <w:r>
        <w:rPr>
          <w:rFonts w:ascii="宋体" w:eastAsia="宋体" w:hAnsi="宋体" w:cs="宋体" w:hint="eastAsia"/>
          <w:b/>
          <w:bCs/>
          <w:sz w:val="22"/>
          <w:szCs w:val="22"/>
        </w:rPr>
        <w:t>注：</w:t>
      </w:r>
    </w:p>
    <w:p w14:paraId="26B3F4E5" w14:textId="77777777" w:rsidR="00726DEA" w:rsidRDefault="00000000">
      <w:pPr>
        <w:spacing w:line="360" w:lineRule="auto"/>
        <w:ind w:firstLineChars="200" w:firstLine="442"/>
        <w:jc w:val="left"/>
        <w:rPr>
          <w:rFonts w:ascii="宋体" w:eastAsia="宋体" w:hAnsi="宋体" w:cs="宋体" w:hint="eastAsia"/>
          <w:b/>
          <w:bCs/>
          <w:sz w:val="22"/>
          <w:szCs w:val="22"/>
        </w:rPr>
      </w:pPr>
      <w:r>
        <w:rPr>
          <w:rFonts w:ascii="宋体" w:eastAsia="宋体" w:hAnsi="宋体" w:cs="宋体" w:hint="eastAsia"/>
          <w:b/>
          <w:bCs/>
          <w:sz w:val="22"/>
          <w:szCs w:val="22"/>
        </w:rPr>
        <w:t>（1）下列采购需求中：</w:t>
      </w:r>
      <w:r>
        <w:rPr>
          <w:rFonts w:ascii="宋体" w:eastAsia="宋体" w:hAnsi="宋体" w:cs="宋体" w:hint="eastAsia"/>
          <w:b/>
          <w:bCs/>
          <w:color w:val="FF0000"/>
          <w:sz w:val="22"/>
          <w:szCs w:val="22"/>
          <w:lang w:bidi="ar"/>
        </w:rPr>
        <w:t>标注▲的产品（核心产品），不同投标人使用同一品牌同一型号的，应算作作为一个投标人。</w:t>
      </w:r>
      <w:r>
        <w:rPr>
          <w:rFonts w:ascii="宋体" w:eastAsia="宋体" w:hAnsi="宋体" w:cs="宋体" w:hint="eastAsia"/>
          <w:b/>
          <w:bCs/>
          <w:sz w:val="22"/>
          <w:szCs w:val="22"/>
        </w:rPr>
        <w:t>投标人在投标文件《主要标的承诺函》中填写名称、品牌、规格、型号、数量、单价等信息，承诺函经评标委员会评审认可后随评审结果一并公示，如投标文件中未提供、提供不全将可能导致投标无效。</w:t>
      </w:r>
    </w:p>
    <w:p w14:paraId="60C6C48A" w14:textId="77777777" w:rsidR="00726DEA" w:rsidRDefault="00000000">
      <w:pPr>
        <w:widowControl/>
        <w:spacing w:line="360" w:lineRule="auto"/>
        <w:ind w:firstLineChars="200" w:firstLine="442"/>
        <w:jc w:val="left"/>
        <w:rPr>
          <w:rFonts w:ascii="宋体" w:eastAsia="宋体" w:hAnsi="宋体" w:cs="宋体" w:hint="eastAsia"/>
          <w:b/>
          <w:bCs/>
          <w:sz w:val="22"/>
          <w:szCs w:val="22"/>
        </w:rPr>
      </w:pPr>
      <w:r>
        <w:rPr>
          <w:rFonts w:ascii="宋体" w:eastAsia="宋体" w:hAnsi="宋体" w:cs="宋体" w:hint="eastAsia"/>
          <w:b/>
          <w:bCs/>
          <w:sz w:val="22"/>
          <w:szCs w:val="22"/>
          <w:lang w:bidi="ar"/>
        </w:rPr>
        <w:t>（2）</w:t>
      </w:r>
      <w:r>
        <w:rPr>
          <w:rFonts w:ascii="宋体" w:eastAsia="宋体" w:hAnsi="宋体" w:cs="宋体" w:hint="eastAsia"/>
          <w:b/>
          <w:bCs/>
          <w:color w:val="FF0000"/>
          <w:sz w:val="22"/>
          <w:szCs w:val="22"/>
          <w:lang w:bidi="ar"/>
        </w:rPr>
        <w:t>无“■”标识一般参数供应商无需提供证明材料。</w:t>
      </w:r>
      <w:r>
        <w:rPr>
          <w:rFonts w:ascii="宋体" w:eastAsia="宋体" w:hAnsi="宋体" w:cs="宋体" w:hint="eastAsia"/>
          <w:b/>
          <w:bCs/>
          <w:sz w:val="22"/>
          <w:szCs w:val="22"/>
          <w:lang w:bidi="ar"/>
        </w:rPr>
        <w:t>不响应项需在技术要求偏离表明确说明，未明确示意不响应条款则视为响应，负偏离项数＞3（不含本数，即接受 3 项负偏离，但不得影响产品实质性使用功能，否则采购人有权要求更换）项视为无效响应文件（若需求包含子项以最小标号计项）。供应商供货时需按照文件技术参数要求表及响应文件内容供货。</w:t>
      </w:r>
    </w:p>
    <w:p w14:paraId="446EC9AF" w14:textId="77777777" w:rsidR="00726DEA" w:rsidRDefault="00000000">
      <w:pPr>
        <w:widowControl/>
        <w:spacing w:line="360" w:lineRule="auto"/>
        <w:ind w:firstLineChars="200" w:firstLine="442"/>
        <w:jc w:val="left"/>
        <w:rPr>
          <w:rFonts w:ascii="宋体" w:eastAsia="宋体" w:hAnsi="宋体" w:cs="宋体" w:hint="eastAsia"/>
          <w:b/>
          <w:bCs/>
          <w:sz w:val="22"/>
          <w:szCs w:val="22"/>
        </w:rPr>
      </w:pPr>
      <w:r>
        <w:rPr>
          <w:rFonts w:ascii="宋体" w:eastAsia="宋体" w:hAnsi="宋体" w:cs="宋体" w:hint="eastAsia"/>
          <w:b/>
          <w:bCs/>
          <w:sz w:val="22"/>
          <w:szCs w:val="22"/>
        </w:rPr>
        <w:lastRenderedPageBreak/>
        <w:t>（3）本项目的主要标的物为：</w:t>
      </w:r>
    </w:p>
    <w:p w14:paraId="693C1976" w14:textId="77777777" w:rsidR="00726DEA" w:rsidRDefault="00000000">
      <w:pPr>
        <w:widowControl/>
        <w:spacing w:line="360" w:lineRule="auto"/>
        <w:ind w:firstLineChars="200" w:firstLine="442"/>
        <w:jc w:val="left"/>
        <w:rPr>
          <w:rFonts w:ascii="宋体" w:eastAsia="宋体" w:hAnsi="宋体" w:cs="宋体" w:hint="eastAsia"/>
          <w:b/>
          <w:bCs/>
          <w:sz w:val="22"/>
          <w:szCs w:val="22"/>
          <w:lang w:bidi="ar"/>
        </w:rPr>
      </w:pPr>
      <w:r>
        <w:rPr>
          <w:rFonts w:ascii="宋体" w:eastAsia="宋体" w:hAnsi="宋体" w:cs="宋体" w:hint="eastAsia"/>
          <w:b/>
          <w:bCs/>
          <w:sz w:val="22"/>
          <w:szCs w:val="22"/>
          <w:lang w:bidi="ar"/>
        </w:rPr>
        <w:t>①第一包-技防设备类：LED显示屏、16路解码器、车间全景摄像机</w:t>
      </w:r>
    </w:p>
    <w:p w14:paraId="41A9AA5F" w14:textId="77777777" w:rsidR="00726DEA" w:rsidRDefault="00000000">
      <w:pPr>
        <w:widowControl/>
        <w:spacing w:line="360" w:lineRule="auto"/>
        <w:ind w:firstLineChars="200" w:firstLine="442"/>
        <w:jc w:val="left"/>
        <w:rPr>
          <w:rFonts w:ascii="宋体" w:eastAsia="宋体" w:hAnsi="宋体" w:cs="宋体" w:hint="eastAsia"/>
          <w:b/>
          <w:bCs/>
          <w:sz w:val="22"/>
          <w:szCs w:val="22"/>
          <w:lang w:bidi="ar"/>
        </w:rPr>
      </w:pPr>
      <w:r>
        <w:rPr>
          <w:rFonts w:ascii="宋体" w:eastAsia="宋体" w:hAnsi="宋体" w:cs="宋体" w:hint="eastAsia"/>
          <w:b/>
          <w:bCs/>
          <w:sz w:val="22"/>
          <w:szCs w:val="22"/>
          <w:lang w:bidi="ar"/>
        </w:rPr>
        <w:t>②第二包-警戒器具类：执法记录仪、采购对讲机、手持安检仪</w:t>
      </w:r>
    </w:p>
    <w:p w14:paraId="24F9C492" w14:textId="77777777" w:rsidR="00726DEA" w:rsidRDefault="00000000">
      <w:pPr>
        <w:widowControl/>
        <w:spacing w:line="360" w:lineRule="auto"/>
        <w:ind w:firstLineChars="200" w:firstLine="442"/>
        <w:jc w:val="left"/>
        <w:rPr>
          <w:rFonts w:ascii="宋体" w:eastAsia="宋体" w:hAnsi="宋体" w:cs="宋体" w:hint="eastAsia"/>
          <w:b/>
          <w:bCs/>
          <w:sz w:val="22"/>
          <w:szCs w:val="22"/>
        </w:rPr>
      </w:pPr>
      <w:r>
        <w:rPr>
          <w:rFonts w:ascii="宋体" w:eastAsia="宋体" w:hAnsi="宋体" w:cs="宋体" w:hint="eastAsia"/>
          <w:b/>
          <w:bCs/>
          <w:sz w:val="22"/>
          <w:szCs w:val="22"/>
          <w:lang w:bidi="ar"/>
        </w:rPr>
        <w:t>供应商提供的以上承诺情况（含名称、品牌、规格型号、数量、单价），经评标委员会小组确认后，将按约定随中标结果公告同时公告。</w:t>
      </w:r>
    </w:p>
    <w:p w14:paraId="1CF6E883" w14:textId="77777777" w:rsidR="00726DEA" w:rsidRDefault="00000000">
      <w:pPr>
        <w:spacing w:line="360" w:lineRule="auto"/>
        <w:ind w:firstLine="437"/>
        <w:outlineLvl w:val="1"/>
        <w:rPr>
          <w:rFonts w:ascii="宋体" w:eastAsia="宋体" w:hAnsi="宋体" w:cs="宋体" w:hint="eastAsia"/>
          <w:b/>
          <w:sz w:val="24"/>
          <w:szCs w:val="18"/>
        </w:rPr>
      </w:pPr>
      <w:bookmarkStart w:id="49" w:name="_Toc2554"/>
      <w:bookmarkStart w:id="50" w:name="_Toc28121"/>
      <w:bookmarkStart w:id="51" w:name="_Toc32151"/>
      <w:r>
        <w:rPr>
          <w:rFonts w:ascii="宋体" w:eastAsia="宋体" w:hAnsi="宋体" w:cs="宋体" w:hint="eastAsia"/>
          <w:b/>
          <w:sz w:val="24"/>
          <w:szCs w:val="18"/>
        </w:rPr>
        <w:t>一、采购需求前附表</w:t>
      </w:r>
      <w:bookmarkEnd w:id="49"/>
      <w:bookmarkEnd w:id="50"/>
      <w:bookmarkEnd w:id="5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2032"/>
        <w:gridCol w:w="5484"/>
      </w:tblGrid>
      <w:tr w:rsidR="00726DEA" w14:paraId="51425906" w14:textId="77777777">
        <w:trPr>
          <w:trHeight w:val="502"/>
          <w:jc w:val="center"/>
        </w:trPr>
        <w:tc>
          <w:tcPr>
            <w:tcW w:w="1006" w:type="dxa"/>
            <w:vAlign w:val="center"/>
          </w:tcPr>
          <w:p w14:paraId="4742AA67"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
                <w:kern w:val="2"/>
              </w:rPr>
            </w:pPr>
            <w:r>
              <w:rPr>
                <w:rFonts w:ascii="宋体" w:eastAsia="宋体" w:hAnsi="宋体" w:hint="eastAsia"/>
                <w:b/>
                <w:kern w:val="2"/>
              </w:rPr>
              <w:t>序号</w:t>
            </w:r>
          </w:p>
        </w:tc>
        <w:tc>
          <w:tcPr>
            <w:tcW w:w="2032" w:type="dxa"/>
            <w:vAlign w:val="center"/>
          </w:tcPr>
          <w:p w14:paraId="63900FD3" w14:textId="77777777" w:rsidR="00726DEA" w:rsidRDefault="00000000">
            <w:pPr>
              <w:pStyle w:val="xl31"/>
              <w:widowControl w:val="0"/>
              <w:spacing w:before="0" w:beforeAutospacing="0" w:after="0" w:afterAutospacing="0" w:line="360" w:lineRule="auto"/>
              <w:rPr>
                <w:rFonts w:ascii="宋体" w:eastAsia="宋体" w:hAnsi="宋体" w:hint="eastAsia"/>
                <w:bCs w:val="0"/>
                <w:sz w:val="24"/>
              </w:rPr>
            </w:pPr>
            <w:r>
              <w:rPr>
                <w:rFonts w:ascii="宋体" w:eastAsia="宋体" w:hAnsi="宋体" w:hint="eastAsia"/>
                <w:bCs w:val="0"/>
                <w:sz w:val="24"/>
              </w:rPr>
              <w:t>条款名称</w:t>
            </w:r>
          </w:p>
        </w:tc>
        <w:tc>
          <w:tcPr>
            <w:tcW w:w="5484" w:type="dxa"/>
            <w:vAlign w:val="center"/>
          </w:tcPr>
          <w:p w14:paraId="28BC0CC3" w14:textId="77777777" w:rsidR="00726DEA" w:rsidRDefault="00000000">
            <w:pPr>
              <w:pStyle w:val="xl31"/>
              <w:widowControl w:val="0"/>
              <w:spacing w:before="0" w:beforeAutospacing="0" w:after="0" w:afterAutospacing="0" w:line="360" w:lineRule="auto"/>
              <w:rPr>
                <w:rFonts w:ascii="宋体" w:eastAsia="宋体" w:hAnsi="宋体" w:hint="eastAsia"/>
                <w:bCs w:val="0"/>
                <w:sz w:val="24"/>
              </w:rPr>
            </w:pPr>
            <w:r>
              <w:rPr>
                <w:rFonts w:ascii="宋体" w:eastAsia="宋体" w:hAnsi="宋体" w:hint="eastAsia"/>
                <w:bCs w:val="0"/>
                <w:sz w:val="24"/>
              </w:rPr>
              <w:t>内容、说明与要求</w:t>
            </w:r>
          </w:p>
        </w:tc>
      </w:tr>
      <w:tr w:rsidR="00726DEA" w14:paraId="79A1A038" w14:textId="77777777">
        <w:trPr>
          <w:trHeight w:val="502"/>
          <w:jc w:val="center"/>
        </w:trPr>
        <w:tc>
          <w:tcPr>
            <w:tcW w:w="1006" w:type="dxa"/>
            <w:vAlign w:val="center"/>
          </w:tcPr>
          <w:p w14:paraId="795E2041"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1</w:t>
            </w:r>
          </w:p>
        </w:tc>
        <w:tc>
          <w:tcPr>
            <w:tcW w:w="2032" w:type="dxa"/>
            <w:vAlign w:val="center"/>
          </w:tcPr>
          <w:p w14:paraId="2B085F17" w14:textId="77777777" w:rsidR="00726DEA" w:rsidRDefault="00000000">
            <w:pPr>
              <w:pStyle w:val="xl31"/>
              <w:widowControl w:val="0"/>
              <w:spacing w:before="0" w:beforeAutospacing="0" w:after="0" w:afterAutospacing="0" w:line="360" w:lineRule="auto"/>
              <w:rPr>
                <w:rFonts w:ascii="宋体" w:eastAsia="宋体" w:hAnsi="宋体" w:hint="eastAsia"/>
                <w:b w:val="0"/>
                <w:sz w:val="24"/>
              </w:rPr>
            </w:pPr>
            <w:r>
              <w:rPr>
                <w:rFonts w:ascii="宋体" w:eastAsia="宋体" w:hAnsi="宋体" w:hint="eastAsia"/>
                <w:b w:val="0"/>
                <w:sz w:val="24"/>
              </w:rPr>
              <w:t>付款方式</w:t>
            </w:r>
          </w:p>
        </w:tc>
        <w:tc>
          <w:tcPr>
            <w:tcW w:w="5484" w:type="dxa"/>
            <w:vAlign w:val="center"/>
          </w:tcPr>
          <w:p w14:paraId="7B34CA65"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预付款支付方式：中标人需提供预付款保函，预付款按合同金额的40%，在合同、担保措施生效且收到中标人提供等额发票以及具备实施条件后</w:t>
            </w:r>
            <w:r>
              <w:rPr>
                <w:rFonts w:ascii="宋体" w:eastAsia="宋体" w:hAnsi="宋体" w:hint="eastAsia"/>
                <w:b w:val="0"/>
                <w:sz w:val="24"/>
                <w:lang w:val="en"/>
              </w:rPr>
              <w:t>1</w:t>
            </w:r>
            <w:r>
              <w:rPr>
                <w:rFonts w:ascii="宋体" w:eastAsia="宋体" w:hAnsi="宋体" w:hint="eastAsia"/>
                <w:b w:val="0"/>
                <w:sz w:val="24"/>
              </w:rPr>
              <w:t>0个工作日内支付。在签订合同时，中标人书面明确表示无需预付款或者主动要求降低预付款比例的，采购人可不适用前述规定。</w:t>
            </w:r>
          </w:p>
          <w:p w14:paraId="33458B1D" w14:textId="77777777" w:rsidR="00726DEA" w:rsidRDefault="00726DEA">
            <w:pPr>
              <w:pStyle w:val="xl31"/>
              <w:widowControl w:val="0"/>
              <w:spacing w:before="0" w:beforeAutospacing="0" w:after="0" w:afterAutospacing="0" w:line="360" w:lineRule="auto"/>
              <w:jc w:val="left"/>
              <w:rPr>
                <w:rFonts w:ascii="宋体" w:eastAsia="宋体" w:hAnsi="宋体" w:hint="eastAsia"/>
                <w:b w:val="0"/>
                <w:sz w:val="24"/>
              </w:rPr>
            </w:pPr>
          </w:p>
          <w:p w14:paraId="0DF6AC48"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预付款保函要求：</w:t>
            </w:r>
          </w:p>
          <w:p w14:paraId="4B3C0A57"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（1）中标人提供保函的受益人和收取单位须为采购人，担保期限不少于合同履约期限。</w:t>
            </w:r>
          </w:p>
          <w:p w14:paraId="596590AF"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（2）保函形式：☑银行保函☑担保机构担保☑保证保险</w:t>
            </w:r>
          </w:p>
          <w:p w14:paraId="286C64B0"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（3）保函递交要求：</w:t>
            </w:r>
          </w:p>
          <w:p w14:paraId="615F88FB"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①如采用银行保函，银行保函应为见索即付无条件独立保函，且应将原件交至采购人保管。</w:t>
            </w:r>
          </w:p>
          <w:p w14:paraId="2916E53E"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②采用担保机构担保的，应为依法取得融资担保业务经营许可证的融资担保机构出具的不可撤销、不可转让的见索即付独立保函。</w:t>
            </w:r>
          </w:p>
          <w:p w14:paraId="6E65501D"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③采用保证保险的，应为保险公司出具的不可撤销、不可转让的见索即付保证保险。</w:t>
            </w:r>
          </w:p>
          <w:p w14:paraId="3FBF6B83" w14:textId="77777777" w:rsidR="00726DEA" w:rsidRDefault="00726DEA">
            <w:pPr>
              <w:pStyle w:val="xl31"/>
              <w:widowControl w:val="0"/>
              <w:spacing w:before="0" w:beforeAutospacing="0" w:after="0" w:afterAutospacing="0" w:line="360" w:lineRule="auto"/>
              <w:jc w:val="left"/>
              <w:rPr>
                <w:rFonts w:ascii="宋体" w:eastAsia="宋体" w:hAnsi="宋体" w:hint="eastAsia"/>
                <w:b w:val="0"/>
                <w:sz w:val="24"/>
              </w:rPr>
            </w:pPr>
          </w:p>
          <w:p w14:paraId="2D8C478C"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余款支付方式：到货后完成安装调试并验收合格且收到中标人提供等额发票之日起</w:t>
            </w:r>
            <w:r>
              <w:rPr>
                <w:rFonts w:ascii="宋体" w:eastAsia="宋体" w:hAnsi="宋体" w:hint="eastAsia"/>
                <w:b w:val="0"/>
                <w:sz w:val="24"/>
                <w:lang w:val="en"/>
              </w:rPr>
              <w:t>1</w:t>
            </w:r>
            <w:r>
              <w:rPr>
                <w:rFonts w:ascii="宋体" w:eastAsia="宋体" w:hAnsi="宋体" w:hint="eastAsia"/>
                <w:b w:val="0"/>
                <w:sz w:val="24"/>
              </w:rPr>
              <w:t>0个工作日内，支付剩余合同金额。</w:t>
            </w:r>
          </w:p>
        </w:tc>
      </w:tr>
      <w:tr w:rsidR="00726DEA" w14:paraId="2915024F" w14:textId="77777777">
        <w:trPr>
          <w:trHeight w:val="502"/>
          <w:jc w:val="center"/>
        </w:trPr>
        <w:tc>
          <w:tcPr>
            <w:tcW w:w="1006" w:type="dxa"/>
            <w:vAlign w:val="center"/>
          </w:tcPr>
          <w:p w14:paraId="488C86CB"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lastRenderedPageBreak/>
              <w:t>2</w:t>
            </w:r>
          </w:p>
        </w:tc>
        <w:tc>
          <w:tcPr>
            <w:tcW w:w="2032" w:type="dxa"/>
            <w:vAlign w:val="center"/>
          </w:tcPr>
          <w:p w14:paraId="521BFCBA" w14:textId="77777777" w:rsidR="00726DEA" w:rsidRDefault="00000000">
            <w:pPr>
              <w:pStyle w:val="xl31"/>
              <w:widowControl w:val="0"/>
              <w:spacing w:before="0" w:beforeAutospacing="0" w:after="0" w:afterAutospacing="0" w:line="360" w:lineRule="auto"/>
              <w:rPr>
                <w:rFonts w:ascii="宋体" w:eastAsia="宋体" w:hAnsi="宋体" w:hint="eastAsia"/>
                <w:b w:val="0"/>
                <w:sz w:val="24"/>
              </w:rPr>
            </w:pPr>
            <w:r>
              <w:rPr>
                <w:rFonts w:ascii="宋体" w:eastAsia="宋体" w:hAnsi="宋体" w:hint="eastAsia"/>
                <w:b w:val="0"/>
                <w:sz w:val="24"/>
              </w:rPr>
              <w:t>供货及安装地点</w:t>
            </w:r>
          </w:p>
        </w:tc>
        <w:tc>
          <w:tcPr>
            <w:tcW w:w="5484" w:type="dxa"/>
            <w:vAlign w:val="center"/>
          </w:tcPr>
          <w:p w14:paraId="16BB4364"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安徽省蚌埠强制隔离戒毒所或采购人指定地点</w:t>
            </w:r>
          </w:p>
        </w:tc>
      </w:tr>
      <w:tr w:rsidR="00726DEA" w14:paraId="234944BD" w14:textId="77777777">
        <w:trPr>
          <w:trHeight w:val="502"/>
          <w:jc w:val="center"/>
        </w:trPr>
        <w:tc>
          <w:tcPr>
            <w:tcW w:w="1006" w:type="dxa"/>
            <w:vAlign w:val="center"/>
          </w:tcPr>
          <w:p w14:paraId="26066645"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3</w:t>
            </w:r>
          </w:p>
        </w:tc>
        <w:tc>
          <w:tcPr>
            <w:tcW w:w="2032" w:type="dxa"/>
            <w:vAlign w:val="center"/>
          </w:tcPr>
          <w:p w14:paraId="5E8E292D" w14:textId="77777777" w:rsidR="00726DEA" w:rsidRDefault="00000000">
            <w:pPr>
              <w:pStyle w:val="xl31"/>
              <w:widowControl w:val="0"/>
              <w:spacing w:before="0" w:beforeAutospacing="0" w:after="0" w:afterAutospacing="0" w:line="360" w:lineRule="auto"/>
              <w:rPr>
                <w:rFonts w:ascii="宋体" w:eastAsia="宋体" w:hAnsi="宋体" w:hint="eastAsia"/>
                <w:b w:val="0"/>
                <w:sz w:val="24"/>
              </w:rPr>
            </w:pPr>
            <w:r>
              <w:rPr>
                <w:rFonts w:ascii="宋体" w:eastAsia="宋体" w:hAnsi="宋体" w:hint="eastAsia"/>
                <w:b w:val="0"/>
                <w:sz w:val="24"/>
              </w:rPr>
              <w:t>供货及安装期限</w:t>
            </w:r>
          </w:p>
        </w:tc>
        <w:tc>
          <w:tcPr>
            <w:tcW w:w="5484" w:type="dxa"/>
            <w:shd w:val="clear" w:color="auto" w:fill="auto"/>
          </w:tcPr>
          <w:p w14:paraId="0ECE8176"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自合同签订、生效后，采购人通知之日起40日完成内供货、安装、调试等工作。</w:t>
            </w:r>
          </w:p>
        </w:tc>
      </w:tr>
      <w:tr w:rsidR="00726DEA" w14:paraId="32B778A5" w14:textId="77777777">
        <w:trPr>
          <w:trHeight w:val="502"/>
          <w:jc w:val="center"/>
        </w:trPr>
        <w:tc>
          <w:tcPr>
            <w:tcW w:w="1006" w:type="dxa"/>
            <w:vAlign w:val="center"/>
          </w:tcPr>
          <w:p w14:paraId="4CDEDB54" w14:textId="77777777" w:rsidR="00726DEA" w:rsidRDefault="00000000">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Pr>
                <w:rFonts w:ascii="宋体" w:eastAsia="宋体" w:hAnsi="宋体" w:hint="eastAsia"/>
                <w:bCs/>
                <w:kern w:val="2"/>
              </w:rPr>
              <w:t>4</w:t>
            </w:r>
          </w:p>
        </w:tc>
        <w:tc>
          <w:tcPr>
            <w:tcW w:w="2032" w:type="dxa"/>
            <w:vAlign w:val="center"/>
          </w:tcPr>
          <w:p w14:paraId="1C910919" w14:textId="77777777" w:rsidR="00726DEA" w:rsidRDefault="00000000">
            <w:pPr>
              <w:pStyle w:val="xl31"/>
              <w:widowControl w:val="0"/>
              <w:spacing w:before="0" w:beforeAutospacing="0" w:after="0" w:afterAutospacing="0" w:line="360" w:lineRule="auto"/>
              <w:rPr>
                <w:rFonts w:ascii="宋体" w:eastAsia="宋体" w:hAnsi="宋体" w:hint="eastAsia"/>
                <w:b w:val="0"/>
                <w:sz w:val="24"/>
              </w:rPr>
            </w:pPr>
            <w:r>
              <w:rPr>
                <w:rFonts w:ascii="宋体" w:eastAsia="宋体" w:hAnsi="宋体" w:hint="eastAsia"/>
                <w:b w:val="0"/>
                <w:sz w:val="24"/>
              </w:rPr>
              <w:t>免费质保期</w:t>
            </w:r>
          </w:p>
        </w:tc>
        <w:tc>
          <w:tcPr>
            <w:tcW w:w="5484" w:type="dxa"/>
            <w:vAlign w:val="center"/>
          </w:tcPr>
          <w:p w14:paraId="0316C6EC"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免费质保：</w:t>
            </w:r>
          </w:p>
          <w:p w14:paraId="1BDA001D"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①第一包-技防设备类：三年；</w:t>
            </w:r>
          </w:p>
          <w:p w14:paraId="15430ABE"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②第二包-警戒器具类：三年。</w:t>
            </w:r>
          </w:p>
          <w:p w14:paraId="47FFD9F7" w14:textId="77777777" w:rsidR="00726DEA" w:rsidRDefault="00726DEA">
            <w:pPr>
              <w:pStyle w:val="xl31"/>
              <w:widowControl w:val="0"/>
              <w:spacing w:before="0" w:beforeAutospacing="0" w:after="0" w:afterAutospacing="0" w:line="360" w:lineRule="auto"/>
              <w:jc w:val="left"/>
              <w:rPr>
                <w:rFonts w:ascii="宋体" w:eastAsia="宋体" w:hAnsi="宋体" w:hint="eastAsia"/>
                <w:bCs w:val="0"/>
                <w:sz w:val="24"/>
              </w:rPr>
            </w:pPr>
          </w:p>
          <w:p w14:paraId="3D59A263"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保修期内供应商须7*24小时服务、2小时到达现场服务；保修期外必须7*24小时、4小时到达现场服务。（采购需求特别注明的货物及国家标准、规范有特殊约定的货物从其规定，且至少提供三年质保）。质保期内因设备质量或安装调试原因引起的全部维修费用（包括更换零配件的费用）均由中标人承担。</w:t>
            </w:r>
          </w:p>
        </w:tc>
      </w:tr>
    </w:tbl>
    <w:p w14:paraId="439C3320" w14:textId="77777777" w:rsidR="00726DEA" w:rsidRDefault="00000000">
      <w:pPr>
        <w:rPr>
          <w:rFonts w:ascii="宋体" w:eastAsia="宋体" w:hAnsi="宋体" w:hint="eastAsia"/>
          <w:b/>
          <w:bCs/>
          <w:sz w:val="24"/>
          <w:szCs w:val="18"/>
        </w:rPr>
      </w:pPr>
      <w:bookmarkStart w:id="52" w:name="_Toc2601"/>
      <w:bookmarkStart w:id="53" w:name="_Toc7671"/>
      <w:bookmarkStart w:id="54" w:name="_Toc5944"/>
      <w:r>
        <w:rPr>
          <w:rFonts w:ascii="宋体" w:eastAsia="宋体" w:hAnsi="宋体" w:hint="eastAsia"/>
          <w:b/>
          <w:bCs/>
          <w:sz w:val="24"/>
          <w:szCs w:val="18"/>
        </w:rPr>
        <w:br w:type="page"/>
      </w:r>
    </w:p>
    <w:p w14:paraId="5A621CA7" w14:textId="77777777" w:rsidR="00726DEA" w:rsidRDefault="00000000">
      <w:pPr>
        <w:spacing w:line="360" w:lineRule="auto"/>
        <w:ind w:firstLine="437"/>
        <w:outlineLvl w:val="1"/>
        <w:rPr>
          <w:rFonts w:ascii="宋体" w:eastAsia="宋体" w:hAnsi="宋体" w:hint="eastAsia"/>
          <w:b/>
          <w:bCs/>
          <w:sz w:val="24"/>
          <w:szCs w:val="18"/>
        </w:rPr>
      </w:pPr>
      <w:r>
        <w:rPr>
          <w:rFonts w:ascii="宋体" w:eastAsia="宋体" w:hAnsi="宋体" w:hint="eastAsia"/>
          <w:b/>
          <w:bCs/>
          <w:sz w:val="24"/>
          <w:szCs w:val="18"/>
        </w:rPr>
        <w:lastRenderedPageBreak/>
        <w:t>二、</w:t>
      </w:r>
      <w:r>
        <w:rPr>
          <w:rFonts w:ascii="宋体" w:eastAsia="宋体" w:hAnsi="宋体" w:hint="eastAsia"/>
          <w:b/>
          <w:sz w:val="24"/>
          <w:szCs w:val="18"/>
        </w:rPr>
        <w:t>货物</w:t>
      </w:r>
      <w:r>
        <w:rPr>
          <w:rFonts w:ascii="宋体" w:eastAsia="宋体" w:hAnsi="宋体" w:hint="eastAsia"/>
          <w:b/>
          <w:bCs/>
          <w:sz w:val="24"/>
          <w:szCs w:val="18"/>
        </w:rPr>
        <w:t>需求</w:t>
      </w:r>
      <w:bookmarkEnd w:id="52"/>
      <w:bookmarkEnd w:id="53"/>
      <w:bookmarkEnd w:id="54"/>
      <w:r>
        <w:rPr>
          <w:rFonts w:ascii="宋体" w:eastAsia="宋体" w:hAnsi="宋体" w:hint="eastAsia"/>
          <w:b/>
          <w:bCs/>
          <w:sz w:val="24"/>
          <w:szCs w:val="18"/>
        </w:rPr>
        <w:t>（第一包-技防设备类）</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815"/>
        <w:gridCol w:w="4566"/>
        <w:gridCol w:w="705"/>
        <w:gridCol w:w="794"/>
        <w:gridCol w:w="838"/>
      </w:tblGrid>
      <w:tr w:rsidR="00726DEA" w14:paraId="5B3B7361" w14:textId="77777777">
        <w:trPr>
          <w:jc w:val="center"/>
        </w:trPr>
        <w:tc>
          <w:tcPr>
            <w:tcW w:w="801" w:type="dxa"/>
            <w:vAlign w:val="center"/>
          </w:tcPr>
          <w:p w14:paraId="00F21E32"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序号</w:t>
            </w:r>
          </w:p>
        </w:tc>
        <w:tc>
          <w:tcPr>
            <w:tcW w:w="815" w:type="dxa"/>
            <w:vAlign w:val="center"/>
          </w:tcPr>
          <w:p w14:paraId="637D0A60"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货物名称</w:t>
            </w:r>
          </w:p>
        </w:tc>
        <w:tc>
          <w:tcPr>
            <w:tcW w:w="4566" w:type="dxa"/>
            <w:vAlign w:val="center"/>
          </w:tcPr>
          <w:p w14:paraId="4F03F724" w14:textId="77777777" w:rsidR="00726DEA" w:rsidRDefault="00000000">
            <w:pPr>
              <w:spacing w:line="360" w:lineRule="auto"/>
              <w:rPr>
                <w:rFonts w:ascii="宋体" w:eastAsia="宋体" w:hAnsi="宋体" w:hint="eastAsia"/>
                <w:b/>
                <w:bCs/>
                <w:sz w:val="24"/>
                <w:szCs w:val="18"/>
              </w:rPr>
            </w:pPr>
            <w:r>
              <w:rPr>
                <w:rFonts w:ascii="宋体" w:eastAsia="宋体" w:hAnsi="宋体" w:hint="eastAsia"/>
                <w:b/>
                <w:bCs/>
                <w:sz w:val="24"/>
                <w:szCs w:val="18"/>
              </w:rPr>
              <w:t>技术参数及要求</w:t>
            </w:r>
          </w:p>
        </w:tc>
        <w:tc>
          <w:tcPr>
            <w:tcW w:w="705" w:type="dxa"/>
            <w:vAlign w:val="center"/>
          </w:tcPr>
          <w:p w14:paraId="662D0574"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单位</w:t>
            </w:r>
          </w:p>
        </w:tc>
        <w:tc>
          <w:tcPr>
            <w:tcW w:w="794" w:type="dxa"/>
            <w:vAlign w:val="center"/>
          </w:tcPr>
          <w:p w14:paraId="68372A20"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数量</w:t>
            </w:r>
          </w:p>
        </w:tc>
        <w:tc>
          <w:tcPr>
            <w:tcW w:w="838" w:type="dxa"/>
            <w:vAlign w:val="center"/>
          </w:tcPr>
          <w:p w14:paraId="2757F88D"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所属</w:t>
            </w:r>
          </w:p>
          <w:p w14:paraId="74E6F46A"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行业</w:t>
            </w:r>
          </w:p>
        </w:tc>
      </w:tr>
      <w:tr w:rsidR="00726DEA" w14:paraId="56DBD7DA" w14:textId="77777777">
        <w:trPr>
          <w:trHeight w:val="90"/>
          <w:jc w:val="center"/>
        </w:trPr>
        <w:tc>
          <w:tcPr>
            <w:tcW w:w="8519" w:type="dxa"/>
            <w:gridSpan w:val="6"/>
            <w:vAlign w:val="center"/>
          </w:tcPr>
          <w:p w14:paraId="12C6273C" w14:textId="77777777" w:rsidR="00726DEA" w:rsidRDefault="00000000">
            <w:pPr>
              <w:spacing w:line="360" w:lineRule="auto"/>
              <w:jc w:val="center"/>
              <w:rPr>
                <w:rFonts w:ascii="宋体" w:eastAsia="宋体" w:hAnsi="宋体" w:hint="eastAsia"/>
                <w:bCs/>
                <w:sz w:val="24"/>
                <w:szCs w:val="18"/>
              </w:rPr>
            </w:pPr>
            <w:r>
              <w:rPr>
                <w:rFonts w:ascii="宋体" w:eastAsia="宋体" w:hAnsi="宋体" w:hint="eastAsia"/>
                <w:b/>
                <w:bCs/>
                <w:sz w:val="24"/>
                <w:szCs w:val="18"/>
              </w:rPr>
              <w:t>一、分控中心解码器</w:t>
            </w:r>
          </w:p>
        </w:tc>
      </w:tr>
      <w:tr w:rsidR="00726DEA" w14:paraId="10F9574F" w14:textId="77777777">
        <w:trPr>
          <w:trHeight w:val="249"/>
          <w:jc w:val="center"/>
        </w:trPr>
        <w:tc>
          <w:tcPr>
            <w:tcW w:w="801" w:type="dxa"/>
            <w:vAlign w:val="center"/>
          </w:tcPr>
          <w:p w14:paraId="4AF4A2BB" w14:textId="77777777" w:rsidR="00726DEA" w:rsidRDefault="00000000">
            <w:pPr>
              <w:spacing w:line="360" w:lineRule="auto"/>
              <w:jc w:val="center"/>
              <w:rPr>
                <w:rFonts w:ascii="宋体" w:eastAsia="宋体" w:hAnsi="宋体" w:hint="eastAsia"/>
                <w:sz w:val="24"/>
                <w:szCs w:val="18"/>
              </w:rPr>
            </w:pPr>
            <w:r>
              <w:rPr>
                <w:rFonts w:ascii="宋体" w:eastAsia="宋体" w:hAnsi="宋体" w:hint="eastAsia"/>
                <w:sz w:val="24"/>
                <w:szCs w:val="18"/>
              </w:rPr>
              <w:t>1</w:t>
            </w:r>
          </w:p>
        </w:tc>
        <w:tc>
          <w:tcPr>
            <w:tcW w:w="815" w:type="dxa"/>
            <w:vAlign w:val="center"/>
          </w:tcPr>
          <w:p w14:paraId="2613C64A"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16路解码器</w:t>
            </w:r>
          </w:p>
        </w:tc>
        <w:tc>
          <w:tcPr>
            <w:tcW w:w="4566" w:type="dxa"/>
            <w:vAlign w:val="center"/>
          </w:tcPr>
          <w:p w14:paraId="5FAABD0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使用DSP解码。不得采用工控机或者PC机的X86架构。</w:t>
            </w:r>
          </w:p>
          <w:p w14:paraId="3421AB1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2、</w:t>
            </w:r>
            <w:r>
              <w:rPr>
                <w:rFonts w:ascii="宋体" w:eastAsia="宋体" w:hAnsi="宋体" w:cs="宋体" w:hint="eastAsia"/>
                <w:kern w:val="0"/>
                <w:sz w:val="20"/>
                <w:lang w:bidi="ar"/>
              </w:rPr>
              <w:t>满足8路3200W、或8路2400W、或16路1200W、或32路800W、或40路分辨率为600W、或64路400W、或128路200W、或256路100W像素的视频图像同时解码上墙，满足对主/子码流区分取流和解码显示。</w:t>
            </w:r>
          </w:p>
          <w:p w14:paraId="0AACDE5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3、</w:t>
            </w:r>
            <w:r>
              <w:rPr>
                <w:rFonts w:ascii="宋体" w:eastAsia="宋体" w:hAnsi="宋体" w:cs="宋体" w:hint="eastAsia"/>
                <w:kern w:val="0"/>
                <w:sz w:val="20"/>
                <w:lang w:bidi="ar"/>
              </w:rPr>
              <w:t>满足接入MPEG4、MPEG2、H.264、MJPEG、H.265、SVAC等编码格式视频，并解码输出。</w:t>
            </w:r>
          </w:p>
          <w:p w14:paraId="24DA21F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4、</w:t>
            </w:r>
            <w:r>
              <w:rPr>
                <w:rFonts w:ascii="宋体" w:eastAsia="宋体" w:hAnsi="宋体" w:cs="宋体" w:hint="eastAsia"/>
                <w:kern w:val="0"/>
                <w:sz w:val="20"/>
                <w:lang w:bidi="ar"/>
              </w:rPr>
              <w:t>满足客户端软件将电脑投屏后，通过设备对电脑进行远程操作。</w:t>
            </w:r>
          </w:p>
          <w:p w14:paraId="5F55FEA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w:t>
            </w:r>
            <w:r>
              <w:rPr>
                <w:rFonts w:ascii="宋体" w:eastAsia="宋体" w:hAnsi="宋体" w:cs="宋体"/>
                <w:kern w:val="0"/>
                <w:sz w:val="20"/>
                <w:lang w:bidi="ar"/>
              </w:rPr>
              <w:t>、</w:t>
            </w:r>
            <w:r>
              <w:rPr>
                <w:rFonts w:ascii="宋体" w:eastAsia="宋体" w:hAnsi="宋体" w:cs="宋体" w:hint="eastAsia"/>
                <w:kern w:val="0"/>
                <w:sz w:val="20"/>
                <w:lang w:bidi="ar"/>
              </w:rPr>
              <w:t>满足全部输出口同时输出3840×2160分辨率的图像。</w:t>
            </w:r>
          </w:p>
          <w:p w14:paraId="0118666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w:t>
            </w:r>
            <w:r>
              <w:rPr>
                <w:rFonts w:ascii="宋体" w:eastAsia="宋体" w:hAnsi="宋体" w:cs="宋体"/>
                <w:kern w:val="0"/>
                <w:sz w:val="20"/>
                <w:lang w:bidi="ar"/>
              </w:rPr>
              <w:t>、</w:t>
            </w:r>
            <w:r>
              <w:rPr>
                <w:rFonts w:ascii="宋体" w:eastAsia="宋体" w:hAnsi="宋体" w:cs="宋体" w:hint="eastAsia"/>
                <w:kern w:val="0"/>
                <w:sz w:val="20"/>
                <w:lang w:bidi="ar"/>
              </w:rPr>
              <w:t>每个输出口满足任意开窗、漫游；任意1路信号显示画面可进行任意漫游、缩放；可在单屏或多屏的任意位置上叠加显示，图层最大不少于64层。</w:t>
            </w:r>
          </w:p>
          <w:p w14:paraId="201C52C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w:t>
            </w:r>
            <w:r>
              <w:rPr>
                <w:rFonts w:ascii="宋体" w:eastAsia="宋体" w:hAnsi="宋体" w:cs="宋体"/>
                <w:kern w:val="0"/>
                <w:sz w:val="20"/>
                <w:lang w:bidi="ar"/>
              </w:rPr>
              <w:t>、</w:t>
            </w:r>
            <w:r>
              <w:rPr>
                <w:rFonts w:ascii="宋体" w:eastAsia="宋体" w:hAnsi="宋体" w:cs="宋体" w:hint="eastAsia"/>
                <w:kern w:val="0"/>
                <w:sz w:val="20"/>
                <w:lang w:bidi="ar"/>
              </w:rPr>
              <w:t>满足1、2、4、6、8、9、10、12、16、25、36、64画面分割显示，满足M×N≤64的任意分割。</w:t>
            </w:r>
          </w:p>
          <w:p w14:paraId="79A1922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w:t>
            </w:r>
            <w:r>
              <w:rPr>
                <w:rFonts w:ascii="宋体" w:eastAsia="宋体" w:hAnsi="宋体" w:cs="宋体"/>
                <w:kern w:val="0"/>
                <w:sz w:val="20"/>
                <w:lang w:bidi="ar"/>
              </w:rPr>
              <w:t>、</w:t>
            </w:r>
            <w:r>
              <w:rPr>
                <w:rFonts w:ascii="宋体" w:eastAsia="宋体" w:hAnsi="宋体" w:cs="宋体" w:hint="eastAsia"/>
                <w:kern w:val="0"/>
                <w:sz w:val="20"/>
                <w:lang w:bidi="ar"/>
              </w:rPr>
              <w:t>满足不通过IP网络，通过红外遥控器实现解码图像切换、场景切换、屏幕亮度调节。</w:t>
            </w:r>
          </w:p>
          <w:p w14:paraId="4672094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w:t>
            </w:r>
            <w:r>
              <w:rPr>
                <w:rFonts w:ascii="宋体" w:eastAsia="宋体" w:hAnsi="宋体" w:cs="宋体"/>
                <w:kern w:val="0"/>
                <w:sz w:val="20"/>
                <w:lang w:bidi="ar"/>
              </w:rPr>
              <w:t>、</w:t>
            </w:r>
            <w:r>
              <w:rPr>
                <w:rFonts w:ascii="宋体" w:eastAsia="宋体" w:hAnsi="宋体" w:cs="宋体" w:hint="eastAsia"/>
                <w:kern w:val="0"/>
                <w:sz w:val="20"/>
                <w:lang w:bidi="ar"/>
              </w:rPr>
              <w:t>显控系统设备间满足信息交互功能，通过平台/客户端界面能够查看屏幕运维信息，包括使用时长、序列号、温度、亮度、显示模式，满足下发配置屏幕参数。</w:t>
            </w:r>
          </w:p>
          <w:p w14:paraId="1FD9BB5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0</w:t>
            </w:r>
            <w:r>
              <w:rPr>
                <w:rFonts w:ascii="宋体" w:eastAsia="宋体" w:hAnsi="宋体" w:cs="宋体"/>
                <w:kern w:val="0"/>
                <w:sz w:val="20"/>
                <w:lang w:bidi="ar"/>
              </w:rPr>
              <w:t>、</w:t>
            </w:r>
            <w:r>
              <w:rPr>
                <w:rFonts w:ascii="宋体" w:eastAsia="宋体" w:hAnsi="宋体" w:cs="宋体" w:hint="eastAsia"/>
                <w:kern w:val="0"/>
                <w:sz w:val="20"/>
                <w:lang w:bidi="ar"/>
              </w:rPr>
              <w:t>显控系统满足通过自动识别屏幕的行列号信息，并能根据行列号信息，自动生成对应的电视墙规模和绑定输出口关系，避免手动一对一设置输出口和LCD屏幕的对应关系</w:t>
            </w:r>
          </w:p>
          <w:p w14:paraId="7EF498F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1</w:t>
            </w:r>
            <w:r>
              <w:rPr>
                <w:rFonts w:ascii="宋体" w:eastAsia="宋体" w:hAnsi="宋体" w:cs="宋体"/>
                <w:kern w:val="0"/>
                <w:sz w:val="20"/>
                <w:lang w:bidi="ar"/>
              </w:rPr>
              <w:t>、</w:t>
            </w:r>
            <w:r>
              <w:rPr>
                <w:rFonts w:ascii="宋体" w:eastAsia="宋体" w:hAnsi="宋体" w:cs="宋体" w:hint="eastAsia"/>
                <w:kern w:val="0"/>
                <w:sz w:val="20"/>
                <w:lang w:bidi="ar"/>
              </w:rPr>
              <w:t>显控系统满足自动检测输入源的信号类型，根据信号源类型和显示位置，自动配置信号源所在屏幕的显示场景模式</w:t>
            </w:r>
          </w:p>
          <w:p w14:paraId="089D744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2</w:t>
            </w:r>
            <w:r>
              <w:rPr>
                <w:rFonts w:ascii="宋体" w:eastAsia="宋体" w:hAnsi="宋体" w:cs="宋体"/>
                <w:kern w:val="0"/>
                <w:sz w:val="20"/>
                <w:lang w:bidi="ar"/>
              </w:rPr>
              <w:t>、</w:t>
            </w:r>
            <w:r>
              <w:rPr>
                <w:rFonts w:ascii="宋体" w:eastAsia="宋体" w:hAnsi="宋体" w:cs="宋体" w:hint="eastAsia"/>
                <w:kern w:val="0"/>
                <w:sz w:val="20"/>
                <w:lang w:bidi="ar"/>
              </w:rPr>
              <w:t>显控系统满足远程开关机控制，实现拼接墙整墙的开关机，定时开关机操作</w:t>
            </w:r>
          </w:p>
          <w:p w14:paraId="1B82B05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3</w:t>
            </w:r>
            <w:r>
              <w:rPr>
                <w:rFonts w:ascii="宋体" w:eastAsia="宋体" w:hAnsi="宋体" w:cs="宋体"/>
                <w:kern w:val="0"/>
                <w:sz w:val="20"/>
                <w:lang w:bidi="ar"/>
              </w:rPr>
              <w:t>、</w:t>
            </w:r>
            <w:r>
              <w:rPr>
                <w:rFonts w:ascii="宋体" w:eastAsia="宋体" w:hAnsi="宋体" w:cs="宋体" w:hint="eastAsia"/>
                <w:kern w:val="0"/>
                <w:sz w:val="20"/>
                <w:lang w:bidi="ar"/>
              </w:rPr>
              <w:t>满足跨屏同步显示功能，所有跨屏信号源可同时发送至各个屏幕显示，时差小于1ms。</w:t>
            </w:r>
          </w:p>
          <w:p w14:paraId="7FB2FC2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4</w:t>
            </w:r>
            <w:r>
              <w:rPr>
                <w:rFonts w:ascii="宋体" w:eastAsia="宋体" w:hAnsi="宋体" w:cs="宋体"/>
                <w:kern w:val="0"/>
                <w:sz w:val="20"/>
                <w:lang w:bidi="ar"/>
              </w:rPr>
              <w:t>、</w:t>
            </w:r>
            <w:r>
              <w:rPr>
                <w:rFonts w:ascii="宋体" w:eastAsia="宋体" w:hAnsi="宋体" w:cs="宋体" w:hint="eastAsia"/>
                <w:kern w:val="0"/>
                <w:sz w:val="20"/>
                <w:lang w:bidi="ar"/>
              </w:rPr>
              <w:t>单个HDMI输出接口可实现40个画面分割显示，每个视频流的分辨率为1920×1080、帧率为30fps。</w:t>
            </w:r>
          </w:p>
          <w:p w14:paraId="108121A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5</w:t>
            </w:r>
            <w:r>
              <w:rPr>
                <w:rFonts w:ascii="宋体" w:eastAsia="宋体" w:hAnsi="宋体" w:cs="宋体"/>
                <w:kern w:val="0"/>
                <w:sz w:val="20"/>
                <w:lang w:bidi="ar"/>
              </w:rPr>
              <w:t>、</w:t>
            </w:r>
            <w:r>
              <w:rPr>
                <w:rFonts w:ascii="宋体" w:eastAsia="宋体" w:hAnsi="宋体" w:cs="宋体" w:hint="eastAsia"/>
                <w:kern w:val="0"/>
                <w:sz w:val="20"/>
                <w:lang w:bidi="ar"/>
              </w:rPr>
              <w:t>满足文件投屏，满足word、excel、ppt、pdf文件投屏上墙。</w:t>
            </w:r>
          </w:p>
          <w:p w14:paraId="44F45B9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6</w:t>
            </w:r>
            <w:r>
              <w:rPr>
                <w:rFonts w:ascii="宋体" w:eastAsia="宋体" w:hAnsi="宋体" w:cs="宋体"/>
                <w:kern w:val="0"/>
                <w:sz w:val="20"/>
                <w:lang w:bidi="ar"/>
              </w:rPr>
              <w:t>、</w:t>
            </w:r>
            <w:r>
              <w:rPr>
                <w:rFonts w:ascii="宋体" w:eastAsia="宋体" w:hAnsi="宋体" w:cs="宋体" w:hint="eastAsia"/>
                <w:kern w:val="0"/>
                <w:sz w:val="20"/>
                <w:lang w:bidi="ar"/>
              </w:rPr>
              <w:t>满足预布局和发送布局，用户可在软件上，预布局电视墙的显示内容，完成后一键发送，在电视墙上同步显示。</w:t>
            </w:r>
          </w:p>
          <w:p w14:paraId="6D6A362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7</w:t>
            </w:r>
            <w:r>
              <w:rPr>
                <w:rFonts w:ascii="宋体" w:eastAsia="宋体" w:hAnsi="宋体" w:cs="宋体"/>
                <w:kern w:val="0"/>
                <w:sz w:val="20"/>
                <w:lang w:bidi="ar"/>
              </w:rPr>
              <w:t>、</w:t>
            </w:r>
            <w:r>
              <w:rPr>
                <w:rFonts w:ascii="宋体" w:eastAsia="宋体" w:hAnsi="宋体" w:cs="宋体" w:hint="eastAsia"/>
                <w:kern w:val="0"/>
                <w:sz w:val="20"/>
                <w:lang w:bidi="ar"/>
              </w:rPr>
              <w:t>满足通过客户端，实现设备与摄像机之间的双向语音对讲。</w:t>
            </w:r>
          </w:p>
          <w:p w14:paraId="1EAC338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8</w:t>
            </w:r>
            <w:r>
              <w:rPr>
                <w:rFonts w:ascii="宋体" w:eastAsia="宋体" w:hAnsi="宋体" w:cs="宋体"/>
                <w:kern w:val="0"/>
                <w:sz w:val="20"/>
                <w:lang w:bidi="ar"/>
              </w:rPr>
              <w:t>、</w:t>
            </w:r>
            <w:r>
              <w:rPr>
                <w:rFonts w:ascii="宋体" w:eastAsia="宋体" w:hAnsi="宋体" w:cs="宋体" w:hint="eastAsia"/>
                <w:kern w:val="0"/>
                <w:sz w:val="20"/>
                <w:lang w:bidi="ar"/>
              </w:rPr>
              <w:t>满足通过客户端软件将电脑整屏、单窗口、自定义区域的图像投屏上墙，画面帧率可达</w:t>
            </w:r>
            <w:r>
              <w:rPr>
                <w:rFonts w:ascii="宋体" w:eastAsia="宋体" w:hAnsi="宋体" w:cs="宋体" w:hint="eastAsia"/>
                <w:kern w:val="0"/>
                <w:sz w:val="20"/>
                <w:lang w:bidi="ar"/>
              </w:rPr>
              <w:lastRenderedPageBreak/>
              <w:t>30fps，分辨率为1920×1080，延迟低于90ms，可发送至多个输出接口拼接显示。</w:t>
            </w:r>
          </w:p>
          <w:p w14:paraId="4F41DF9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19</w:t>
            </w:r>
            <w:r>
              <w:rPr>
                <w:rFonts w:ascii="宋体" w:eastAsia="宋体" w:hAnsi="宋体" w:cs="宋体"/>
                <w:kern w:val="0"/>
                <w:sz w:val="20"/>
                <w:lang w:bidi="ar"/>
              </w:rPr>
              <w:t>、</w:t>
            </w:r>
            <w:r>
              <w:rPr>
                <w:rFonts w:ascii="宋体" w:eastAsia="宋体" w:hAnsi="宋体" w:cs="宋体" w:hint="eastAsia"/>
                <w:kern w:val="0"/>
                <w:sz w:val="20"/>
                <w:lang w:bidi="ar"/>
              </w:rPr>
              <w:t>满足对输入的视频画面进行90°、180°、270°旋转显示。</w:t>
            </w:r>
          </w:p>
          <w:p w14:paraId="2D2C89D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20</w:t>
            </w:r>
            <w:r>
              <w:rPr>
                <w:rFonts w:ascii="宋体" w:eastAsia="宋体" w:hAnsi="宋体" w:cs="宋体"/>
                <w:kern w:val="0"/>
                <w:sz w:val="20"/>
                <w:lang w:bidi="ar"/>
              </w:rPr>
              <w:t>、</w:t>
            </w:r>
            <w:r>
              <w:rPr>
                <w:rFonts w:ascii="宋体" w:eastAsia="宋体" w:hAnsi="宋体" w:cs="宋体" w:hint="eastAsia"/>
                <w:kern w:val="0"/>
                <w:sz w:val="20"/>
                <w:lang w:bidi="ar"/>
              </w:rPr>
              <w:t>满足通过web页面进行网络模式设置，包括设置为流畅性优先、实时性优先。</w:t>
            </w:r>
          </w:p>
          <w:p w14:paraId="20B1B87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2</w:t>
            </w:r>
            <w:r>
              <w:rPr>
                <w:rFonts w:ascii="宋体" w:eastAsia="宋体" w:hAnsi="宋体" w:cs="宋体" w:hint="eastAsia"/>
                <w:kern w:val="0"/>
                <w:sz w:val="20"/>
                <w:lang w:bidi="ar"/>
              </w:rPr>
              <w:t>1</w:t>
            </w:r>
            <w:r>
              <w:rPr>
                <w:rFonts w:ascii="宋体" w:eastAsia="宋体" w:hAnsi="宋体" w:cs="宋体"/>
                <w:kern w:val="0"/>
                <w:sz w:val="20"/>
                <w:lang w:bidi="ar"/>
              </w:rPr>
              <w:t>、</w:t>
            </w:r>
            <w:r>
              <w:rPr>
                <w:rFonts w:ascii="宋体" w:eastAsia="宋体" w:hAnsi="宋体" w:cs="宋体" w:hint="eastAsia"/>
                <w:kern w:val="0"/>
                <w:sz w:val="20"/>
                <w:lang w:bidi="ar"/>
              </w:rPr>
              <w:t>满足通过客户端软件导入和导出样机配置参数。</w:t>
            </w:r>
          </w:p>
          <w:p w14:paraId="5CFF0E5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2</w:t>
            </w:r>
            <w:r>
              <w:rPr>
                <w:rFonts w:ascii="宋体" w:eastAsia="宋体" w:hAnsi="宋体" w:cs="宋体" w:hint="eastAsia"/>
                <w:kern w:val="0"/>
                <w:sz w:val="20"/>
                <w:lang w:bidi="ar"/>
              </w:rPr>
              <w:t>2</w:t>
            </w:r>
            <w:r>
              <w:rPr>
                <w:rFonts w:ascii="宋体" w:eastAsia="宋体" w:hAnsi="宋体" w:cs="宋体"/>
                <w:kern w:val="0"/>
                <w:sz w:val="20"/>
                <w:lang w:bidi="ar"/>
              </w:rPr>
              <w:t>、</w:t>
            </w:r>
            <w:r>
              <w:rPr>
                <w:rFonts w:ascii="宋体" w:eastAsia="宋体" w:hAnsi="宋体" w:cs="宋体" w:hint="eastAsia"/>
                <w:kern w:val="0"/>
                <w:sz w:val="20"/>
                <w:lang w:bidi="ar"/>
              </w:rPr>
              <w:t>满足将视频图像进行轮巡输出显示，并可在客户端软件设置轮巡计划。</w:t>
            </w:r>
          </w:p>
          <w:p w14:paraId="3FD505C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2</w:t>
            </w:r>
            <w:r>
              <w:rPr>
                <w:rFonts w:ascii="宋体" w:eastAsia="宋体" w:hAnsi="宋体" w:cs="宋体" w:hint="eastAsia"/>
                <w:kern w:val="0"/>
                <w:sz w:val="20"/>
                <w:lang w:bidi="ar"/>
              </w:rPr>
              <w:t>3</w:t>
            </w:r>
            <w:r>
              <w:rPr>
                <w:rFonts w:ascii="宋体" w:eastAsia="宋体" w:hAnsi="宋体" w:cs="宋体"/>
                <w:kern w:val="0"/>
                <w:sz w:val="20"/>
                <w:lang w:bidi="ar"/>
              </w:rPr>
              <w:t>、</w:t>
            </w:r>
            <w:r>
              <w:rPr>
                <w:rFonts w:ascii="宋体" w:eastAsia="宋体" w:hAnsi="宋体" w:cs="宋体" w:hint="eastAsia"/>
                <w:kern w:val="0"/>
                <w:sz w:val="20"/>
                <w:lang w:bidi="ar"/>
              </w:rPr>
              <w:t>满足解码音频格式为G711A、G711U、G722.1、G726-16/U/A、MPEG2-L2、MP3、AAC-LC、PCM的文件。</w:t>
            </w:r>
          </w:p>
          <w:p w14:paraId="6A4B80A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2</w:t>
            </w:r>
            <w:r>
              <w:rPr>
                <w:rFonts w:ascii="宋体" w:eastAsia="宋体" w:hAnsi="宋体" w:cs="宋体" w:hint="eastAsia"/>
                <w:kern w:val="0"/>
                <w:sz w:val="20"/>
                <w:lang w:bidi="ar"/>
              </w:rPr>
              <w:t>4</w:t>
            </w:r>
            <w:r>
              <w:rPr>
                <w:rFonts w:ascii="宋体" w:eastAsia="宋体" w:hAnsi="宋体" w:cs="宋体"/>
                <w:kern w:val="0"/>
                <w:sz w:val="20"/>
                <w:lang w:bidi="ar"/>
              </w:rPr>
              <w:t>、</w:t>
            </w:r>
            <w:r>
              <w:rPr>
                <w:rFonts w:ascii="宋体" w:eastAsia="宋体" w:hAnsi="宋体" w:cs="宋体" w:hint="eastAsia"/>
                <w:kern w:val="0"/>
                <w:sz w:val="20"/>
                <w:lang w:bidi="ar"/>
              </w:rPr>
              <w:t>值岗检测：满足接入具有值岗检测功能的前端摄像机，满足人员是否在岗、是否玩手机、是否睡觉的检测，可对前端码流里面的智能信息进行解码并显示，并触发报警弹窗、联动报警输出。</w:t>
            </w:r>
          </w:p>
          <w:p w14:paraId="6D936CF1"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w:t>
            </w:r>
            <w:r>
              <w:rPr>
                <w:rFonts w:ascii="宋体" w:eastAsia="宋体" w:hAnsi="宋体" w:cs="宋体"/>
                <w:b/>
                <w:bCs/>
                <w:color w:val="FF0000"/>
                <w:kern w:val="0"/>
                <w:sz w:val="20"/>
                <w:lang w:bidi="ar"/>
              </w:rPr>
              <w:t>2</w:t>
            </w:r>
            <w:r>
              <w:rPr>
                <w:rFonts w:ascii="宋体" w:eastAsia="宋体" w:hAnsi="宋体" w:cs="宋体" w:hint="eastAsia"/>
                <w:b/>
                <w:bCs/>
                <w:color w:val="FF0000"/>
                <w:kern w:val="0"/>
                <w:sz w:val="20"/>
                <w:lang w:bidi="ar"/>
              </w:rPr>
              <w:t>5</w:t>
            </w:r>
            <w:r>
              <w:rPr>
                <w:rFonts w:ascii="宋体" w:eastAsia="宋体" w:hAnsi="宋体" w:cs="宋体"/>
                <w:b/>
                <w:bCs/>
                <w:color w:val="FF0000"/>
                <w:kern w:val="0"/>
                <w:sz w:val="20"/>
                <w:lang w:bidi="ar"/>
              </w:rPr>
              <w:t>、</w:t>
            </w:r>
            <w:r>
              <w:rPr>
                <w:rFonts w:ascii="宋体" w:eastAsia="宋体" w:hAnsi="宋体" w:cs="宋体" w:hint="eastAsia"/>
                <w:b/>
                <w:bCs/>
                <w:color w:val="FF0000"/>
                <w:kern w:val="0"/>
                <w:sz w:val="20"/>
                <w:lang w:bidi="ar"/>
              </w:rPr>
              <w:t>周界防范场景：满足接入具有周界防范功能的前端摄像机，满足区域入侵、越界入侵、徘徊、物品移除、物品遗留、人员聚集、停车的检测，可对前端码流里面的智能信息进行解码并显示，并触发报警弹窗、联动报警输出。（提供首页具有CNAS或CMA标识的第三方检测报告复印件）</w:t>
            </w:r>
          </w:p>
          <w:p w14:paraId="4BC7576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2</w:t>
            </w:r>
            <w:r>
              <w:rPr>
                <w:rFonts w:ascii="宋体" w:eastAsia="宋体" w:hAnsi="宋体" w:cs="宋体" w:hint="eastAsia"/>
                <w:kern w:val="0"/>
                <w:sz w:val="20"/>
                <w:lang w:bidi="ar"/>
              </w:rPr>
              <w:t>6</w:t>
            </w:r>
            <w:r>
              <w:rPr>
                <w:rFonts w:ascii="宋体" w:eastAsia="宋体" w:hAnsi="宋体" w:cs="宋体"/>
                <w:kern w:val="0"/>
                <w:sz w:val="20"/>
                <w:lang w:bidi="ar"/>
              </w:rPr>
              <w:t>、</w:t>
            </w:r>
            <w:r>
              <w:rPr>
                <w:rFonts w:ascii="宋体" w:eastAsia="宋体" w:hAnsi="宋体" w:cs="宋体" w:hint="eastAsia"/>
                <w:kern w:val="0"/>
                <w:sz w:val="20"/>
                <w:lang w:bidi="ar"/>
              </w:rPr>
              <w:t>智能抓拍场景：持接入具有智能抓拍功能的前端摄像机，满足同时对行人、非机动车、机动车进行检测、跟踪，可对前端码流里面的智能信息进行解码并显示，并触发报警弹窗、联动报警输出。</w:t>
            </w:r>
          </w:p>
          <w:p w14:paraId="3971F6C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27、AI分析接入路数≥64路</w:t>
            </w:r>
          </w:p>
          <w:p w14:paraId="6415AFCC"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b/>
                <w:bCs/>
                <w:color w:val="FF0000"/>
                <w:kern w:val="0"/>
                <w:sz w:val="20"/>
                <w:lang w:bidi="ar"/>
              </w:rPr>
              <w:t>■28、无缝对接原有监控系统保障业主使用需求，出具承诺函（格式自拟）</w:t>
            </w:r>
          </w:p>
        </w:tc>
        <w:tc>
          <w:tcPr>
            <w:tcW w:w="705" w:type="dxa"/>
            <w:vAlign w:val="center"/>
          </w:tcPr>
          <w:p w14:paraId="2F060E1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lastRenderedPageBreak/>
              <w:t>台</w:t>
            </w:r>
          </w:p>
        </w:tc>
        <w:tc>
          <w:tcPr>
            <w:tcW w:w="794" w:type="dxa"/>
            <w:vAlign w:val="center"/>
          </w:tcPr>
          <w:p w14:paraId="165727D4"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838" w:type="dxa"/>
            <w:shd w:val="clear" w:color="auto" w:fill="auto"/>
            <w:vAlign w:val="center"/>
          </w:tcPr>
          <w:p w14:paraId="289FAE95"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5AE5C0BE" w14:textId="77777777">
        <w:trPr>
          <w:jc w:val="center"/>
        </w:trPr>
        <w:tc>
          <w:tcPr>
            <w:tcW w:w="801" w:type="dxa"/>
            <w:vAlign w:val="center"/>
          </w:tcPr>
          <w:p w14:paraId="4897289F" w14:textId="77777777" w:rsidR="00726DEA" w:rsidRDefault="00000000">
            <w:pPr>
              <w:spacing w:line="360" w:lineRule="auto"/>
              <w:jc w:val="center"/>
              <w:rPr>
                <w:rFonts w:ascii="宋体" w:eastAsia="宋体" w:hAnsi="宋体" w:hint="eastAsia"/>
                <w:sz w:val="24"/>
                <w:szCs w:val="18"/>
              </w:rPr>
            </w:pPr>
            <w:r>
              <w:rPr>
                <w:rFonts w:ascii="宋体" w:eastAsia="宋体" w:hAnsi="宋体" w:hint="eastAsia"/>
                <w:sz w:val="24"/>
                <w:szCs w:val="18"/>
              </w:rPr>
              <w:t>2</w:t>
            </w:r>
          </w:p>
        </w:tc>
        <w:tc>
          <w:tcPr>
            <w:tcW w:w="815" w:type="dxa"/>
            <w:vAlign w:val="center"/>
          </w:tcPr>
          <w:p w14:paraId="69FE3B11"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4566" w:type="dxa"/>
            <w:vAlign w:val="center"/>
          </w:tcPr>
          <w:p w14:paraId="592CFD2D"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需提前勘测现场情况，根据现场情况增加以保障新增设备得正常使用得一切辅材。</w:t>
            </w:r>
          </w:p>
        </w:tc>
        <w:tc>
          <w:tcPr>
            <w:tcW w:w="705" w:type="dxa"/>
            <w:vAlign w:val="center"/>
          </w:tcPr>
          <w:p w14:paraId="2DF986C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批</w:t>
            </w:r>
          </w:p>
        </w:tc>
        <w:tc>
          <w:tcPr>
            <w:tcW w:w="794" w:type="dxa"/>
            <w:vAlign w:val="center"/>
          </w:tcPr>
          <w:p w14:paraId="58B5766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838" w:type="dxa"/>
            <w:vAlign w:val="center"/>
          </w:tcPr>
          <w:p w14:paraId="448C715C" w14:textId="77777777" w:rsidR="00726DEA" w:rsidRDefault="00000000">
            <w:pPr>
              <w:spacing w:line="360" w:lineRule="auto"/>
              <w:jc w:val="center"/>
              <w:rPr>
                <w:rFonts w:ascii="宋体" w:eastAsia="宋体" w:hAnsi="宋体" w:hint="eastAsia"/>
                <w:bCs/>
                <w:sz w:val="24"/>
                <w:szCs w:val="18"/>
              </w:rPr>
            </w:pPr>
            <w:r>
              <w:rPr>
                <w:rFonts w:ascii="宋体" w:eastAsia="宋体" w:hAnsi="宋体" w:hint="eastAsia"/>
                <w:bCs/>
                <w:sz w:val="24"/>
                <w:szCs w:val="18"/>
              </w:rPr>
              <w:t>/</w:t>
            </w:r>
          </w:p>
        </w:tc>
      </w:tr>
      <w:tr w:rsidR="00726DEA" w14:paraId="5CCD686C" w14:textId="77777777">
        <w:trPr>
          <w:trHeight w:val="113"/>
          <w:jc w:val="center"/>
        </w:trPr>
        <w:tc>
          <w:tcPr>
            <w:tcW w:w="8519" w:type="dxa"/>
            <w:gridSpan w:val="6"/>
            <w:vAlign w:val="center"/>
          </w:tcPr>
          <w:p w14:paraId="3B202F90" w14:textId="77777777" w:rsidR="00726DEA" w:rsidRDefault="00000000">
            <w:pPr>
              <w:spacing w:line="360" w:lineRule="auto"/>
              <w:jc w:val="center"/>
              <w:rPr>
                <w:rFonts w:ascii="宋体" w:eastAsia="宋体" w:hAnsi="宋体" w:hint="eastAsia"/>
                <w:bCs/>
                <w:sz w:val="24"/>
                <w:szCs w:val="18"/>
              </w:rPr>
            </w:pPr>
            <w:r>
              <w:rPr>
                <w:rFonts w:ascii="宋体" w:eastAsia="宋体" w:hAnsi="宋体" w:hint="eastAsia"/>
                <w:b/>
                <w:bCs/>
                <w:sz w:val="24"/>
                <w:szCs w:val="18"/>
              </w:rPr>
              <w:t>二、智能分析服务器</w:t>
            </w:r>
          </w:p>
        </w:tc>
      </w:tr>
      <w:tr w:rsidR="00726DEA" w14:paraId="118A3FF6" w14:textId="77777777">
        <w:trPr>
          <w:trHeight w:val="113"/>
          <w:jc w:val="center"/>
        </w:trPr>
        <w:tc>
          <w:tcPr>
            <w:tcW w:w="801" w:type="dxa"/>
            <w:vAlign w:val="center"/>
          </w:tcPr>
          <w:p w14:paraId="4F2BF184" w14:textId="77777777" w:rsidR="00726DEA" w:rsidRDefault="00000000">
            <w:pPr>
              <w:spacing w:line="360" w:lineRule="auto"/>
              <w:jc w:val="center"/>
              <w:rPr>
                <w:rFonts w:ascii="宋体" w:eastAsia="宋体" w:hAnsi="宋体" w:hint="eastAsia"/>
                <w:sz w:val="24"/>
                <w:szCs w:val="18"/>
              </w:rPr>
            </w:pPr>
            <w:r>
              <w:rPr>
                <w:rFonts w:ascii="宋体" w:eastAsia="宋体" w:hAnsi="宋体" w:hint="eastAsia"/>
                <w:sz w:val="24"/>
                <w:szCs w:val="18"/>
              </w:rPr>
              <w:t>3</w:t>
            </w:r>
          </w:p>
        </w:tc>
        <w:tc>
          <w:tcPr>
            <w:tcW w:w="815" w:type="dxa"/>
            <w:vAlign w:val="center"/>
          </w:tcPr>
          <w:p w14:paraId="63DD3F93"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智能分析设备</w:t>
            </w:r>
          </w:p>
        </w:tc>
        <w:tc>
          <w:tcPr>
            <w:tcW w:w="4566" w:type="dxa"/>
            <w:vAlign w:val="center"/>
          </w:tcPr>
          <w:p w14:paraId="39DCD673"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1、满足导入视觉大模型算法进行解析，满足算法高精度模式与均衡模式切换，满足对AI模型进行增加、删除、查询管理操作，满足新增上传不少于64个AI模型（提供首页具有CNAS或CMA标识的第三方检测报告复印件）</w:t>
            </w:r>
          </w:p>
          <w:p w14:paraId="681BD0C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2、功能检查样机客户端具有室内、室外行为等场景下的智能规则设置选项，可实现实时监测并在触发异常行为时产生报警功能；</w:t>
            </w:r>
          </w:p>
          <w:p w14:paraId="0E24EAF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3、满足设置异常事件侦测区域，可设置为正方形、长方形、三角形和多边形等区域或设置为一条具有方向的布控线；</w:t>
            </w:r>
          </w:p>
          <w:p w14:paraId="3957A21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4、满足不同任务按需可视化设置布防规则，包括异常事件侦测报警种类、报警阈值、布防启动时间和撤防时间，并可按小时、日、周设定重复周期；</w:t>
            </w:r>
          </w:p>
          <w:p w14:paraId="71F1E5F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5、满足导入本地录像进行智能分析，满足NPT满足NPT校时服务器配置校时，并满足手动校时配置、满足单个任务16个检测规则配置；</w:t>
            </w:r>
          </w:p>
          <w:p w14:paraId="6810ACA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6、满足自动调度GPU资源处理下发的分析任务，满足通过设置目标尺寸、宽高比，实现对不设定大小和宽高的目标进行尺寸过滤功能、智能规则配置中，满足设置屏蔽区域；</w:t>
            </w:r>
          </w:p>
          <w:p w14:paraId="62BCF7E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满足通过客户端对超时滞留、离岗、睡岗、人数异常、人员倒地、区域人数检测、剧烈运动、玩手机、穿越警戒线、区域入侵、进入区域、离开区域、安全帽检测、徘徊检测、停车检测、物品遗留、物品拿取检测、起身、声强突变、人员站立、静坐、制服检测、攀高等智能规则进行配置；</w:t>
            </w:r>
          </w:p>
          <w:p w14:paraId="067F6CA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8、满足对同一路监控视点配置多个规则分析项，每个规则分析项可以自定义规则预警名称，配置该规则所需的检测区域及参数；</w:t>
            </w:r>
          </w:p>
          <w:p w14:paraId="61790A2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9、配合接入普通IPC，满足对设置的检测区域内的人员抽烟自动侦测报警；</w:t>
            </w:r>
          </w:p>
          <w:p w14:paraId="7B885EA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10、配合接入普通IPC，满足对设置的检测区域内的人员举手动作自动侦测报警；</w:t>
            </w:r>
          </w:p>
          <w:p w14:paraId="39A4F62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11、满足对检测区域内人员递物行为进行检测并触发报警、上传抓拍图片；</w:t>
            </w:r>
          </w:p>
          <w:p w14:paraId="08831D6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12、检测出事件后到事件上报展示间隔时间不高于200ms；</w:t>
            </w:r>
          </w:p>
          <w:p w14:paraId="290B512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13、配合接入普通IPC，满足在设定警戒区域内长时间来回走动，且超出设定时长的运动目标进行自动侦测并满足触发报警、上传报警抓拍图片。</w:t>
            </w:r>
          </w:p>
          <w:p w14:paraId="32353E7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14</w:t>
            </w:r>
            <w:r>
              <w:rPr>
                <w:rFonts w:ascii="宋体" w:eastAsia="宋体" w:hAnsi="宋体" w:cs="宋体" w:hint="eastAsia"/>
                <w:kern w:val="0"/>
                <w:sz w:val="20"/>
                <w:lang w:bidi="ar"/>
              </w:rPr>
              <w:t>、分析监控路数≥3</w:t>
            </w:r>
            <w:r>
              <w:rPr>
                <w:rFonts w:ascii="宋体" w:eastAsia="宋体" w:hAnsi="宋体" w:cs="宋体"/>
                <w:kern w:val="0"/>
                <w:sz w:val="20"/>
                <w:lang w:bidi="ar"/>
              </w:rPr>
              <w:t>2</w:t>
            </w:r>
            <w:r>
              <w:rPr>
                <w:rFonts w:ascii="宋体" w:eastAsia="宋体" w:hAnsi="宋体" w:cs="宋体" w:hint="eastAsia"/>
                <w:kern w:val="0"/>
                <w:sz w:val="20"/>
                <w:lang w:bidi="ar"/>
              </w:rPr>
              <w:t>路</w:t>
            </w:r>
          </w:p>
          <w:p w14:paraId="3FAAAB15" w14:textId="77777777" w:rsidR="00726DEA" w:rsidRDefault="00000000">
            <w:pPr>
              <w:rPr>
                <w:rFonts w:ascii="宋体" w:eastAsia="宋体" w:hAnsi="宋体" w:cs="宋体" w:hint="eastAsia"/>
                <w:kern w:val="0"/>
                <w:sz w:val="20"/>
                <w:lang w:bidi="ar"/>
              </w:rPr>
            </w:pPr>
            <w:r>
              <w:rPr>
                <w:rFonts w:ascii="宋体" w:eastAsia="宋体" w:hAnsi="宋体" w:cs="宋体" w:hint="eastAsia"/>
                <w:kern w:val="0"/>
                <w:sz w:val="20"/>
                <w:lang w:bidi="ar"/>
              </w:rPr>
              <w:t>1</w:t>
            </w:r>
            <w:r>
              <w:rPr>
                <w:rFonts w:ascii="宋体" w:eastAsia="宋体" w:hAnsi="宋体" w:cs="宋体"/>
                <w:kern w:val="0"/>
                <w:sz w:val="20"/>
                <w:lang w:bidi="ar"/>
              </w:rPr>
              <w:t>5</w:t>
            </w:r>
            <w:r>
              <w:rPr>
                <w:rFonts w:ascii="宋体" w:eastAsia="宋体" w:hAnsi="宋体" w:cs="宋体" w:hint="eastAsia"/>
                <w:kern w:val="0"/>
                <w:sz w:val="20"/>
                <w:lang w:bidi="ar"/>
              </w:rPr>
              <w:t>、【硬件规格】</w:t>
            </w:r>
          </w:p>
          <w:p w14:paraId="11721987" w14:textId="77777777" w:rsidR="00726DEA" w:rsidRDefault="00000000">
            <w:pPr>
              <w:rPr>
                <w:rFonts w:ascii="宋体" w:eastAsia="宋体" w:hAnsi="宋体" w:cs="宋体" w:hint="eastAsia"/>
                <w:kern w:val="0"/>
                <w:sz w:val="20"/>
                <w:lang w:bidi="ar"/>
              </w:rPr>
            </w:pPr>
            <w:r>
              <w:rPr>
                <w:rFonts w:ascii="宋体" w:eastAsia="宋体" w:hAnsi="宋体" w:cs="宋体" w:hint="eastAsia"/>
                <w:kern w:val="0"/>
                <w:sz w:val="20"/>
                <w:lang w:bidi="ar"/>
              </w:rPr>
              <w:t>处理器：≥1颗8核CPU2.2GHz</w:t>
            </w:r>
          </w:p>
          <w:p w14:paraId="6149FBCD" w14:textId="77777777" w:rsidR="00726DEA" w:rsidRDefault="00000000">
            <w:pPr>
              <w:rPr>
                <w:rFonts w:ascii="宋体" w:eastAsia="宋体" w:hAnsi="宋体" w:cs="宋体" w:hint="eastAsia"/>
                <w:kern w:val="0"/>
                <w:sz w:val="20"/>
                <w:lang w:bidi="ar"/>
              </w:rPr>
            </w:pPr>
            <w:r>
              <w:rPr>
                <w:rFonts w:ascii="宋体" w:eastAsia="宋体" w:hAnsi="宋体" w:cs="宋体" w:hint="eastAsia"/>
                <w:kern w:val="0"/>
                <w:sz w:val="20"/>
                <w:lang w:bidi="ar"/>
              </w:rPr>
              <w:t>GPU：≥2张GPU卡（8颗AI芯片），单卡提供≥64TOPSINT8算力</w:t>
            </w:r>
          </w:p>
          <w:p w14:paraId="6E4DC44E" w14:textId="77777777" w:rsidR="00726DEA" w:rsidRDefault="00000000">
            <w:pPr>
              <w:rPr>
                <w:rFonts w:ascii="宋体" w:eastAsia="宋体" w:hAnsi="宋体" w:cs="宋体" w:hint="eastAsia"/>
                <w:kern w:val="0"/>
                <w:sz w:val="20"/>
                <w:lang w:bidi="ar"/>
              </w:rPr>
            </w:pPr>
            <w:r>
              <w:rPr>
                <w:rFonts w:ascii="宋体" w:eastAsia="宋体" w:hAnsi="宋体" w:cs="宋体" w:hint="eastAsia"/>
                <w:kern w:val="0"/>
                <w:sz w:val="20"/>
                <w:lang w:bidi="ar"/>
              </w:rPr>
              <w:t>系统内存：≥16GBDDR4</w:t>
            </w:r>
          </w:p>
          <w:p w14:paraId="3870E690" w14:textId="77777777" w:rsidR="00726DEA" w:rsidRDefault="00000000">
            <w:pPr>
              <w:rPr>
                <w:rFonts w:ascii="宋体" w:eastAsia="宋体" w:hAnsi="宋体" w:cs="宋体" w:hint="eastAsia"/>
                <w:kern w:val="0"/>
                <w:sz w:val="20"/>
                <w:lang w:bidi="ar"/>
              </w:rPr>
            </w:pPr>
            <w:r>
              <w:rPr>
                <w:rFonts w:ascii="宋体" w:eastAsia="宋体" w:hAnsi="宋体" w:cs="宋体" w:hint="eastAsia"/>
                <w:kern w:val="0"/>
                <w:sz w:val="20"/>
                <w:lang w:bidi="ar"/>
              </w:rPr>
              <w:t>系统盘：≥480GBSSD</w:t>
            </w:r>
          </w:p>
          <w:p w14:paraId="5E49F076" w14:textId="77777777" w:rsidR="00726DEA" w:rsidRDefault="00000000">
            <w:pPr>
              <w:rPr>
                <w:rFonts w:ascii="宋体" w:eastAsia="宋体" w:hAnsi="宋体" w:cs="宋体" w:hint="eastAsia"/>
                <w:kern w:val="0"/>
                <w:sz w:val="20"/>
                <w:lang w:bidi="ar"/>
              </w:rPr>
            </w:pPr>
            <w:r>
              <w:rPr>
                <w:rFonts w:ascii="宋体" w:eastAsia="宋体" w:hAnsi="宋体" w:cs="宋体" w:hint="eastAsia"/>
                <w:kern w:val="0"/>
                <w:sz w:val="20"/>
                <w:lang w:bidi="ar"/>
              </w:rPr>
              <w:t>网络接口：≥4×千兆电口</w:t>
            </w:r>
          </w:p>
          <w:p w14:paraId="559ACA03" w14:textId="77777777" w:rsidR="00726DEA" w:rsidRDefault="00000000">
            <w:pPr>
              <w:rPr>
                <w:rFonts w:ascii="宋体" w:eastAsia="宋体" w:hAnsi="宋体" w:cs="宋体" w:hint="eastAsia"/>
                <w:kern w:val="0"/>
                <w:sz w:val="20"/>
                <w:lang w:bidi="ar"/>
              </w:rPr>
            </w:pPr>
            <w:r>
              <w:rPr>
                <w:rFonts w:ascii="宋体" w:eastAsia="宋体" w:hAnsi="宋体" w:cs="宋体" w:hint="eastAsia"/>
                <w:kern w:val="0"/>
                <w:sz w:val="20"/>
                <w:lang w:bidi="ar"/>
              </w:rPr>
              <w:t>其它接口：≥6×USB，1×VGA</w:t>
            </w:r>
          </w:p>
          <w:p w14:paraId="2E44CB8E" w14:textId="77777777" w:rsidR="00726DEA" w:rsidRDefault="00000000">
            <w:pPr>
              <w:rPr>
                <w:rFonts w:ascii="宋体" w:eastAsia="宋体" w:hAnsi="宋体" w:hint="eastAsia"/>
                <w:bCs/>
                <w:sz w:val="24"/>
                <w:szCs w:val="18"/>
              </w:rPr>
            </w:pPr>
            <w:r>
              <w:rPr>
                <w:rFonts w:ascii="宋体" w:eastAsia="宋体" w:hAnsi="宋体" w:cs="宋体" w:hint="eastAsia"/>
                <w:kern w:val="0"/>
                <w:sz w:val="20"/>
                <w:lang w:bidi="ar"/>
              </w:rPr>
              <w:t>整机电源：≥550W，1+1冗余电源</w:t>
            </w:r>
          </w:p>
        </w:tc>
        <w:tc>
          <w:tcPr>
            <w:tcW w:w="705" w:type="dxa"/>
            <w:vAlign w:val="center"/>
          </w:tcPr>
          <w:p w14:paraId="2041C0BC"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lastRenderedPageBreak/>
              <w:t>台</w:t>
            </w:r>
          </w:p>
        </w:tc>
        <w:tc>
          <w:tcPr>
            <w:tcW w:w="794" w:type="dxa"/>
            <w:vAlign w:val="center"/>
          </w:tcPr>
          <w:p w14:paraId="158B9DFA"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838" w:type="dxa"/>
            <w:shd w:val="clear" w:color="auto" w:fill="auto"/>
            <w:vAlign w:val="center"/>
          </w:tcPr>
          <w:p w14:paraId="283843B5"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68C047F7" w14:textId="77777777">
        <w:trPr>
          <w:jc w:val="center"/>
        </w:trPr>
        <w:tc>
          <w:tcPr>
            <w:tcW w:w="801" w:type="dxa"/>
            <w:vAlign w:val="center"/>
          </w:tcPr>
          <w:p w14:paraId="7FC48599" w14:textId="77777777" w:rsidR="00726DEA" w:rsidRDefault="00000000">
            <w:pPr>
              <w:spacing w:line="360" w:lineRule="auto"/>
              <w:jc w:val="center"/>
              <w:rPr>
                <w:rFonts w:ascii="宋体" w:eastAsia="宋体" w:hAnsi="宋体" w:hint="eastAsia"/>
                <w:sz w:val="24"/>
                <w:szCs w:val="18"/>
              </w:rPr>
            </w:pPr>
            <w:r>
              <w:rPr>
                <w:rFonts w:ascii="宋体" w:eastAsia="宋体" w:hAnsi="宋体" w:hint="eastAsia"/>
                <w:sz w:val="24"/>
                <w:szCs w:val="18"/>
              </w:rPr>
              <w:t>4</w:t>
            </w:r>
          </w:p>
        </w:tc>
        <w:tc>
          <w:tcPr>
            <w:tcW w:w="815" w:type="dxa"/>
            <w:vAlign w:val="center"/>
          </w:tcPr>
          <w:p w14:paraId="3146387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4566" w:type="dxa"/>
            <w:vAlign w:val="center"/>
          </w:tcPr>
          <w:p w14:paraId="6DF201A1"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需提前勘测现场情况，根据现场情况增加以保障新增设备得正常使用得一切辅材</w:t>
            </w:r>
          </w:p>
        </w:tc>
        <w:tc>
          <w:tcPr>
            <w:tcW w:w="705" w:type="dxa"/>
            <w:vAlign w:val="center"/>
          </w:tcPr>
          <w:p w14:paraId="78355EB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批</w:t>
            </w:r>
          </w:p>
        </w:tc>
        <w:tc>
          <w:tcPr>
            <w:tcW w:w="794" w:type="dxa"/>
            <w:vAlign w:val="center"/>
          </w:tcPr>
          <w:p w14:paraId="3280968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838" w:type="dxa"/>
            <w:vAlign w:val="center"/>
          </w:tcPr>
          <w:p w14:paraId="0A1BD4D3" w14:textId="77777777" w:rsidR="00726DEA" w:rsidRDefault="00000000">
            <w:pPr>
              <w:spacing w:line="360" w:lineRule="auto"/>
              <w:jc w:val="center"/>
              <w:rPr>
                <w:rFonts w:ascii="宋体" w:eastAsia="宋体" w:hAnsi="宋体" w:hint="eastAsia"/>
                <w:bCs/>
                <w:sz w:val="24"/>
                <w:szCs w:val="18"/>
              </w:rPr>
            </w:pPr>
            <w:r>
              <w:rPr>
                <w:rFonts w:ascii="宋体" w:eastAsia="宋体" w:hAnsi="宋体" w:hint="eastAsia"/>
                <w:bCs/>
                <w:sz w:val="24"/>
                <w:szCs w:val="18"/>
              </w:rPr>
              <w:t>/</w:t>
            </w:r>
          </w:p>
        </w:tc>
      </w:tr>
      <w:tr w:rsidR="00726DEA" w14:paraId="12115C74" w14:textId="77777777">
        <w:trPr>
          <w:jc w:val="center"/>
        </w:trPr>
        <w:tc>
          <w:tcPr>
            <w:tcW w:w="8519" w:type="dxa"/>
            <w:gridSpan w:val="6"/>
            <w:shd w:val="clear" w:color="auto" w:fill="auto"/>
            <w:vAlign w:val="center"/>
          </w:tcPr>
          <w:p w14:paraId="3395BA1B"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三、司法部点名主机</w:t>
            </w:r>
          </w:p>
        </w:tc>
      </w:tr>
      <w:tr w:rsidR="00726DEA" w14:paraId="42F97DA7" w14:textId="77777777">
        <w:trPr>
          <w:jc w:val="center"/>
        </w:trPr>
        <w:tc>
          <w:tcPr>
            <w:tcW w:w="801" w:type="dxa"/>
            <w:vAlign w:val="center"/>
          </w:tcPr>
          <w:p w14:paraId="3F147BEC" w14:textId="77777777" w:rsidR="00726DEA" w:rsidRDefault="00000000">
            <w:pPr>
              <w:spacing w:line="360" w:lineRule="auto"/>
              <w:jc w:val="center"/>
              <w:rPr>
                <w:rFonts w:ascii="宋体" w:eastAsia="宋体" w:hAnsi="宋体" w:hint="eastAsia"/>
                <w:sz w:val="24"/>
                <w:szCs w:val="18"/>
              </w:rPr>
            </w:pPr>
            <w:r>
              <w:rPr>
                <w:rFonts w:ascii="宋体" w:eastAsia="宋体" w:hAnsi="宋体" w:hint="eastAsia"/>
                <w:sz w:val="24"/>
                <w:szCs w:val="18"/>
              </w:rPr>
              <w:t>5</w:t>
            </w:r>
          </w:p>
        </w:tc>
        <w:tc>
          <w:tcPr>
            <w:tcW w:w="815" w:type="dxa"/>
            <w:vAlign w:val="center"/>
          </w:tcPr>
          <w:p w14:paraId="0FE2E5E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司法部指挥中心视频点名终端</w:t>
            </w:r>
          </w:p>
        </w:tc>
        <w:tc>
          <w:tcPr>
            <w:tcW w:w="4566" w:type="dxa"/>
            <w:vAlign w:val="center"/>
          </w:tcPr>
          <w:p w14:paraId="0E9A883E"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1、网络穿透：包括内网穿透即NAT穿透，让处于不同网系的设备可以正常通讯；具备P2P网络穿透，满足NAT会话时间检测，能适时调整连接心跳周期，满足接入司法部指挥中心视频点名系统。（出具可无缝接入司法部指挥中心视频点名系统承诺函，（格式自拟）</w:t>
            </w:r>
          </w:p>
          <w:p w14:paraId="5969644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2、</w:t>
            </w:r>
            <w:r>
              <w:rPr>
                <w:rFonts w:ascii="宋体" w:eastAsia="宋体" w:hAnsi="宋体" w:cs="宋体" w:hint="eastAsia"/>
                <w:kern w:val="0"/>
                <w:sz w:val="20"/>
                <w:lang w:bidi="ar"/>
              </w:rPr>
              <w:t>音视频同步：解决因为网络传输延迟、抖动、传输条件变化等因素所引起的音视频不同步问题；</w:t>
            </w:r>
          </w:p>
          <w:p w14:paraId="3B38C2A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3、</w:t>
            </w:r>
            <w:r>
              <w:rPr>
                <w:rFonts w:ascii="宋体" w:eastAsia="宋体" w:hAnsi="宋体" w:cs="宋体" w:hint="eastAsia"/>
                <w:kern w:val="0"/>
                <w:sz w:val="20"/>
                <w:lang w:bidi="ar"/>
              </w:rPr>
              <w:t>高清视频编码：采用宽动态高清摄像头，满足1080P双向视频通话，满足H.264视频编码，具备复杂网络环境中速率可选和可调整的特性；</w:t>
            </w:r>
          </w:p>
          <w:p w14:paraId="0B901F6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4、</w:t>
            </w:r>
            <w:r>
              <w:rPr>
                <w:rFonts w:ascii="宋体" w:eastAsia="宋体" w:hAnsi="宋体" w:cs="宋体" w:hint="eastAsia"/>
                <w:kern w:val="0"/>
                <w:sz w:val="20"/>
                <w:lang w:bidi="ar"/>
              </w:rPr>
              <w:t>消回音处理：采用回声消除技术，满足全双工视频语音通话；</w:t>
            </w:r>
          </w:p>
          <w:p w14:paraId="331104F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5、</w:t>
            </w:r>
            <w:r>
              <w:rPr>
                <w:rFonts w:ascii="宋体" w:eastAsia="宋体" w:hAnsi="宋体" w:cs="宋体" w:hint="eastAsia"/>
                <w:kern w:val="0"/>
                <w:sz w:val="20"/>
                <w:lang w:bidi="ar"/>
              </w:rPr>
              <w:t>语音关键字识别和操控：运用嵌入式离线语音关键字识别引擎，零流量实时响应，实现快速稳定的本地化语音关键字识别；满足万条语法规模</w:t>
            </w:r>
            <w:r>
              <w:rPr>
                <w:rFonts w:ascii="宋体" w:eastAsia="宋体" w:hAnsi="宋体" w:cs="宋体" w:hint="eastAsia"/>
                <w:kern w:val="0"/>
                <w:sz w:val="20"/>
                <w:lang w:bidi="ar"/>
              </w:rPr>
              <w:lastRenderedPageBreak/>
              <w:t>的词汇量，可以自定义命令词实现语音关键字操控；</w:t>
            </w:r>
          </w:p>
          <w:p w14:paraId="2EF73B3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6、</w:t>
            </w:r>
            <w:r>
              <w:rPr>
                <w:rFonts w:ascii="宋体" w:eastAsia="宋体" w:hAnsi="宋体" w:cs="宋体" w:hint="eastAsia"/>
                <w:kern w:val="0"/>
                <w:sz w:val="20"/>
                <w:lang w:bidi="ar"/>
              </w:rPr>
              <w:t>多点触控操作：多点电容屏，满足多点触控操作。</w:t>
            </w:r>
          </w:p>
          <w:p w14:paraId="5DA7602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7、</w:t>
            </w:r>
            <w:r>
              <w:rPr>
                <w:rFonts w:ascii="宋体" w:eastAsia="宋体" w:hAnsi="宋体" w:cs="宋体" w:hint="eastAsia"/>
                <w:kern w:val="0"/>
                <w:sz w:val="20"/>
                <w:lang w:bidi="ar"/>
              </w:rPr>
              <w:t>云服务：基于私有云技术提供音、视频编码、传输、解码，满足高并发、高扩展。自动升级：满足视频点名终端远程自动实时升级和定时升级；</w:t>
            </w:r>
          </w:p>
          <w:p w14:paraId="7920BAB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8、</w:t>
            </w:r>
            <w:r>
              <w:rPr>
                <w:rFonts w:ascii="宋体" w:eastAsia="宋体" w:hAnsi="宋体" w:cs="宋体" w:hint="eastAsia"/>
                <w:kern w:val="0"/>
                <w:sz w:val="20"/>
                <w:lang w:bidi="ar"/>
              </w:rPr>
              <w:t>分级定义：满足1-5级定义；</w:t>
            </w:r>
          </w:p>
          <w:p w14:paraId="77A7022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9、</w:t>
            </w:r>
            <w:r>
              <w:rPr>
                <w:rFonts w:ascii="宋体" w:eastAsia="宋体" w:hAnsi="宋体" w:cs="宋体" w:hint="eastAsia"/>
                <w:kern w:val="0"/>
                <w:sz w:val="20"/>
                <w:lang w:bidi="ar"/>
              </w:rPr>
              <w:t>终端数量扩展：无限制，可自由增减点名终端数量，为保障通话质量，受限于网络带宽；</w:t>
            </w:r>
          </w:p>
          <w:p w14:paraId="5D0B452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10、</w:t>
            </w:r>
            <w:r>
              <w:rPr>
                <w:rFonts w:ascii="宋体" w:eastAsia="宋体" w:hAnsi="宋体" w:cs="宋体" w:hint="eastAsia"/>
                <w:kern w:val="0"/>
                <w:sz w:val="20"/>
                <w:lang w:bidi="ar"/>
              </w:rPr>
              <w:t>设备性能：八核及以上CPU</w:t>
            </w:r>
          </w:p>
          <w:p w14:paraId="1468A3B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11、设备内存：≥2G；</w:t>
            </w:r>
          </w:p>
          <w:p w14:paraId="0D5C6B7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12、内置存储器：≥8G；</w:t>
            </w:r>
          </w:p>
          <w:p w14:paraId="2D933D2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13、操作系统：Android；</w:t>
            </w:r>
          </w:p>
          <w:p w14:paraId="049DA5E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14、触摸屏：不小于21.5寸多点电容触摸屏；</w:t>
            </w:r>
          </w:p>
          <w:p w14:paraId="2EF1A91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15、音频输入：接入会议系统音频或选配定向高保真拾音器；</w:t>
            </w:r>
          </w:p>
          <w:p w14:paraId="07F0B6F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16、通讯方式：满足TCP/IP有线网络；</w:t>
            </w:r>
          </w:p>
          <w:p w14:paraId="38A7F2E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17、网络接口：≥1个10/100M自适应接口；</w:t>
            </w:r>
          </w:p>
          <w:p w14:paraId="1E1D70B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18、音频接口：≥1路3.5音频接口；</w:t>
            </w:r>
          </w:p>
          <w:p w14:paraId="6A79E13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19、HDMI接口：≥1个标准1.4版，满足1080P；</w:t>
            </w:r>
          </w:p>
          <w:p w14:paraId="60C0DDE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20、通话模式：全双工，内置消回音算法，具备未接通提醒功能；</w:t>
            </w:r>
          </w:p>
          <w:p w14:paraId="620ED81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21、安装方式：点名终端台式、摄像头与麦克风分离式；</w:t>
            </w:r>
          </w:p>
          <w:p w14:paraId="6E84C205"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22、输入电压：≥DC12V。</w:t>
            </w:r>
          </w:p>
        </w:tc>
        <w:tc>
          <w:tcPr>
            <w:tcW w:w="705" w:type="dxa"/>
            <w:vAlign w:val="center"/>
          </w:tcPr>
          <w:p w14:paraId="76142795"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lastRenderedPageBreak/>
              <w:t>台</w:t>
            </w:r>
          </w:p>
        </w:tc>
        <w:tc>
          <w:tcPr>
            <w:tcW w:w="794" w:type="dxa"/>
            <w:vAlign w:val="center"/>
          </w:tcPr>
          <w:p w14:paraId="7E3F8360"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838" w:type="dxa"/>
            <w:shd w:val="clear" w:color="auto" w:fill="auto"/>
            <w:vAlign w:val="center"/>
          </w:tcPr>
          <w:p w14:paraId="659FEAA4"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748CAB8E" w14:textId="77777777">
        <w:trPr>
          <w:trHeight w:val="205"/>
          <w:jc w:val="center"/>
        </w:trPr>
        <w:tc>
          <w:tcPr>
            <w:tcW w:w="801" w:type="dxa"/>
            <w:vAlign w:val="center"/>
          </w:tcPr>
          <w:p w14:paraId="785654F8" w14:textId="77777777" w:rsidR="00726DEA" w:rsidRDefault="00000000">
            <w:pPr>
              <w:spacing w:line="360" w:lineRule="auto"/>
              <w:jc w:val="center"/>
              <w:rPr>
                <w:rFonts w:ascii="宋体" w:eastAsia="宋体" w:hAnsi="宋体" w:hint="eastAsia"/>
                <w:sz w:val="24"/>
                <w:szCs w:val="18"/>
              </w:rPr>
            </w:pPr>
            <w:r>
              <w:rPr>
                <w:rFonts w:ascii="宋体" w:eastAsia="宋体" w:hAnsi="宋体" w:hint="eastAsia"/>
                <w:sz w:val="24"/>
                <w:szCs w:val="18"/>
              </w:rPr>
              <w:t>6</w:t>
            </w:r>
          </w:p>
        </w:tc>
        <w:tc>
          <w:tcPr>
            <w:tcW w:w="815" w:type="dxa"/>
            <w:vAlign w:val="center"/>
          </w:tcPr>
          <w:p w14:paraId="23069E1D"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高保真拾音器</w:t>
            </w:r>
          </w:p>
        </w:tc>
        <w:tc>
          <w:tcPr>
            <w:tcW w:w="4566" w:type="dxa"/>
            <w:vAlign w:val="center"/>
          </w:tcPr>
          <w:p w14:paraId="4FEC874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工作电压：≥DC12V100MA；</w:t>
            </w:r>
          </w:p>
          <w:p w14:paraId="400F0A0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2、</w:t>
            </w:r>
            <w:r>
              <w:rPr>
                <w:rFonts w:ascii="宋体" w:eastAsia="宋体" w:hAnsi="宋体" w:cs="宋体" w:hint="eastAsia"/>
                <w:kern w:val="0"/>
                <w:sz w:val="20"/>
                <w:lang w:bidi="ar"/>
              </w:rPr>
              <w:t>拾音距离：≥10m(Max)；增益：40dB；</w:t>
            </w:r>
          </w:p>
          <w:p w14:paraId="1C00C12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3、</w:t>
            </w:r>
            <w:r>
              <w:rPr>
                <w:rFonts w:ascii="宋体" w:eastAsia="宋体" w:hAnsi="宋体" w:cs="宋体" w:hint="eastAsia"/>
                <w:kern w:val="0"/>
                <w:sz w:val="20"/>
                <w:lang w:bidi="ar"/>
              </w:rPr>
              <w:t>频率响应：100Hz-16KHz；</w:t>
            </w:r>
          </w:p>
          <w:p w14:paraId="63FFC73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4、</w:t>
            </w:r>
            <w:r>
              <w:rPr>
                <w:rFonts w:ascii="宋体" w:eastAsia="宋体" w:hAnsi="宋体" w:cs="宋体" w:hint="eastAsia"/>
                <w:kern w:val="0"/>
                <w:sz w:val="20"/>
                <w:lang w:bidi="ar"/>
              </w:rPr>
              <w:t>动态范围：≥87dBFs；</w:t>
            </w:r>
          </w:p>
          <w:p w14:paraId="668B84F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5、</w:t>
            </w:r>
            <w:r>
              <w:rPr>
                <w:rFonts w:ascii="宋体" w:eastAsia="宋体" w:hAnsi="宋体" w:cs="宋体" w:hint="eastAsia"/>
                <w:kern w:val="0"/>
                <w:sz w:val="20"/>
                <w:lang w:bidi="ar"/>
              </w:rPr>
              <w:t>降噪力度：≥12dB；</w:t>
            </w:r>
          </w:p>
          <w:p w14:paraId="1177EF37" w14:textId="77777777" w:rsidR="00726DEA"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kern w:val="0"/>
                <w:sz w:val="20"/>
                <w:lang w:bidi="ar"/>
              </w:rPr>
              <w:t>5、自动增益：≥20dB；</w:t>
            </w:r>
          </w:p>
          <w:p w14:paraId="4120C668" w14:textId="77777777" w:rsidR="00726DEA"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kern w:val="0"/>
                <w:sz w:val="20"/>
                <w:lang w:bidi="ar"/>
              </w:rPr>
              <w:t>6、指向性：全向；</w:t>
            </w:r>
          </w:p>
          <w:p w14:paraId="21684AD1" w14:textId="77777777" w:rsidR="00726DEA"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kern w:val="0"/>
                <w:sz w:val="20"/>
                <w:lang w:bidi="ar"/>
              </w:rPr>
              <w:t>7、输出阻抗：≥200欧；</w:t>
            </w:r>
          </w:p>
          <w:p w14:paraId="390AEEE5"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8、输出连接：3.5音频接口。</w:t>
            </w:r>
          </w:p>
        </w:tc>
        <w:tc>
          <w:tcPr>
            <w:tcW w:w="705" w:type="dxa"/>
            <w:vAlign w:val="center"/>
          </w:tcPr>
          <w:p w14:paraId="737B9F28"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794" w:type="dxa"/>
            <w:vAlign w:val="center"/>
          </w:tcPr>
          <w:p w14:paraId="6895A4C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838" w:type="dxa"/>
            <w:shd w:val="clear" w:color="auto" w:fill="auto"/>
            <w:vAlign w:val="center"/>
          </w:tcPr>
          <w:p w14:paraId="4FE08CF6"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5B4521F3" w14:textId="77777777">
        <w:trPr>
          <w:jc w:val="center"/>
        </w:trPr>
        <w:tc>
          <w:tcPr>
            <w:tcW w:w="801" w:type="dxa"/>
            <w:vAlign w:val="center"/>
          </w:tcPr>
          <w:p w14:paraId="539E5FE5" w14:textId="77777777" w:rsidR="00726DEA" w:rsidRDefault="00000000">
            <w:pPr>
              <w:spacing w:line="360" w:lineRule="auto"/>
              <w:jc w:val="center"/>
              <w:rPr>
                <w:rFonts w:ascii="宋体" w:eastAsia="宋体" w:hAnsi="宋体" w:hint="eastAsia"/>
                <w:sz w:val="24"/>
                <w:szCs w:val="18"/>
              </w:rPr>
            </w:pPr>
            <w:r>
              <w:rPr>
                <w:rFonts w:ascii="宋体" w:eastAsia="宋体" w:hAnsi="宋体" w:hint="eastAsia"/>
                <w:sz w:val="24"/>
                <w:szCs w:val="18"/>
              </w:rPr>
              <w:t>7</w:t>
            </w:r>
          </w:p>
        </w:tc>
        <w:tc>
          <w:tcPr>
            <w:tcW w:w="815" w:type="dxa"/>
            <w:vAlign w:val="center"/>
          </w:tcPr>
          <w:p w14:paraId="7DD1B10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多媒体音箱</w:t>
            </w:r>
          </w:p>
        </w:tc>
        <w:tc>
          <w:tcPr>
            <w:tcW w:w="4566" w:type="dxa"/>
            <w:vAlign w:val="center"/>
          </w:tcPr>
          <w:p w14:paraId="7081356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1、声道:2.1；</w:t>
            </w:r>
          </w:p>
          <w:p w14:paraId="27EAA4E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2、类型:多媒体音箱；阻抗:10K欧姆；信噪比:≥85BA；音箱控制:旋钮；扬声器单元:低音单元：≥5英寸,中高音单元：≥2.75英寸；低音调节:满足；接口:3.5音频接口；</w:t>
            </w:r>
          </w:p>
          <w:p w14:paraId="6FC629AE"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3、电源:AC220。</w:t>
            </w:r>
          </w:p>
        </w:tc>
        <w:tc>
          <w:tcPr>
            <w:tcW w:w="705" w:type="dxa"/>
            <w:vAlign w:val="center"/>
          </w:tcPr>
          <w:p w14:paraId="2039F5A5"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794" w:type="dxa"/>
            <w:vAlign w:val="center"/>
          </w:tcPr>
          <w:p w14:paraId="6A91711D"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838" w:type="dxa"/>
            <w:shd w:val="clear" w:color="auto" w:fill="auto"/>
            <w:vAlign w:val="center"/>
          </w:tcPr>
          <w:p w14:paraId="68AD4BE3"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7D728809" w14:textId="77777777">
        <w:trPr>
          <w:jc w:val="center"/>
        </w:trPr>
        <w:tc>
          <w:tcPr>
            <w:tcW w:w="801" w:type="dxa"/>
            <w:vAlign w:val="center"/>
          </w:tcPr>
          <w:p w14:paraId="063442FE" w14:textId="77777777" w:rsidR="00726DEA" w:rsidRDefault="00000000">
            <w:pPr>
              <w:spacing w:line="360" w:lineRule="auto"/>
              <w:jc w:val="center"/>
              <w:rPr>
                <w:rFonts w:ascii="宋体" w:eastAsia="宋体" w:hAnsi="宋体" w:hint="eastAsia"/>
                <w:sz w:val="24"/>
                <w:szCs w:val="18"/>
              </w:rPr>
            </w:pPr>
            <w:r>
              <w:rPr>
                <w:rFonts w:ascii="宋体" w:eastAsia="宋体" w:hAnsi="宋体" w:hint="eastAsia"/>
                <w:sz w:val="24"/>
                <w:szCs w:val="18"/>
              </w:rPr>
              <w:t>8</w:t>
            </w:r>
          </w:p>
        </w:tc>
        <w:tc>
          <w:tcPr>
            <w:tcW w:w="815" w:type="dxa"/>
            <w:vAlign w:val="center"/>
          </w:tcPr>
          <w:p w14:paraId="1DFACA5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4566" w:type="dxa"/>
            <w:vAlign w:val="center"/>
          </w:tcPr>
          <w:p w14:paraId="39312AB2"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需提前勘测现场情况，根据现场情况增加以保障新增设备得正常使用得一切辅材，如需新增开槽预埋敷设完成后即恢复原状。</w:t>
            </w:r>
          </w:p>
        </w:tc>
        <w:tc>
          <w:tcPr>
            <w:tcW w:w="705" w:type="dxa"/>
            <w:vAlign w:val="center"/>
          </w:tcPr>
          <w:p w14:paraId="2E3FC642"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批</w:t>
            </w:r>
          </w:p>
        </w:tc>
        <w:tc>
          <w:tcPr>
            <w:tcW w:w="794" w:type="dxa"/>
            <w:vAlign w:val="center"/>
          </w:tcPr>
          <w:p w14:paraId="5FA5926A"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838" w:type="dxa"/>
            <w:vAlign w:val="center"/>
          </w:tcPr>
          <w:p w14:paraId="6DEECE70" w14:textId="77777777" w:rsidR="00726DEA" w:rsidRDefault="00000000">
            <w:pPr>
              <w:spacing w:line="360" w:lineRule="auto"/>
              <w:jc w:val="center"/>
              <w:rPr>
                <w:rFonts w:ascii="宋体" w:eastAsia="宋体" w:hAnsi="宋体" w:hint="eastAsia"/>
                <w:bCs/>
                <w:sz w:val="24"/>
                <w:szCs w:val="18"/>
              </w:rPr>
            </w:pPr>
            <w:r>
              <w:rPr>
                <w:rFonts w:ascii="宋体" w:eastAsia="宋体" w:hAnsi="宋体" w:hint="eastAsia"/>
                <w:bCs/>
                <w:sz w:val="24"/>
                <w:szCs w:val="18"/>
              </w:rPr>
              <w:t>/</w:t>
            </w:r>
          </w:p>
        </w:tc>
      </w:tr>
      <w:tr w:rsidR="00726DEA" w14:paraId="125F390E" w14:textId="77777777">
        <w:trPr>
          <w:jc w:val="center"/>
        </w:trPr>
        <w:tc>
          <w:tcPr>
            <w:tcW w:w="8519" w:type="dxa"/>
            <w:gridSpan w:val="6"/>
            <w:shd w:val="clear" w:color="auto" w:fill="auto"/>
            <w:vAlign w:val="center"/>
          </w:tcPr>
          <w:p w14:paraId="2DD9AA18"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四、指挥中心条形屏</w:t>
            </w:r>
          </w:p>
        </w:tc>
      </w:tr>
      <w:tr w:rsidR="00726DEA" w14:paraId="2E71C4D0" w14:textId="77777777">
        <w:trPr>
          <w:jc w:val="center"/>
        </w:trPr>
        <w:tc>
          <w:tcPr>
            <w:tcW w:w="801" w:type="dxa"/>
            <w:vAlign w:val="center"/>
          </w:tcPr>
          <w:p w14:paraId="6A1C9BDC"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4"/>
                <w:szCs w:val="24"/>
              </w:rPr>
              <w:t>9</w:t>
            </w:r>
          </w:p>
        </w:tc>
        <w:tc>
          <w:tcPr>
            <w:tcW w:w="815" w:type="dxa"/>
            <w:vAlign w:val="center"/>
          </w:tcPr>
          <w:p w14:paraId="6694359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指挥中心条屏</w:t>
            </w:r>
          </w:p>
        </w:tc>
        <w:tc>
          <w:tcPr>
            <w:tcW w:w="4566" w:type="dxa"/>
            <w:vAlign w:val="center"/>
          </w:tcPr>
          <w:p w14:paraId="5ED8C68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1、屏幕尺寸：≥12250*394mm（指挥中心横屏）</w:t>
            </w:r>
          </w:p>
          <w:p w14:paraId="3D463A9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分辨率：≥2560*64</w:t>
            </w:r>
          </w:p>
          <w:p w14:paraId="4A424FC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2、屏幕尺寸：≥3738*546mm（指挥中心左竖屏）</w:t>
            </w:r>
          </w:p>
          <w:p w14:paraId="6CFB637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分辨率：≥768*96</w:t>
            </w:r>
          </w:p>
          <w:p w14:paraId="0324258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3、屏幕尺寸：≥3738*546mm（指挥中心右竖屏）</w:t>
            </w:r>
          </w:p>
          <w:p w14:paraId="1CC0563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分辨率：≥768*96</w:t>
            </w:r>
          </w:p>
          <w:p w14:paraId="19B8D30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4、产品类别：LED室内双色显示屏</w:t>
            </w:r>
          </w:p>
          <w:p w14:paraId="628489D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5、模组参数</w:t>
            </w:r>
          </w:p>
          <w:p w14:paraId="11A9A05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6、像素结构：红色发光管和绿色发光管</w:t>
            </w:r>
          </w:p>
          <w:p w14:paraId="337977F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7、像素间距：4.75±2%（mm）</w:t>
            </w:r>
          </w:p>
          <w:p w14:paraId="55FBD4F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8、灯珠尺寸：2121±2</w:t>
            </w:r>
            <w:r>
              <w:rPr>
                <w:rFonts w:ascii="宋体" w:eastAsia="宋体" w:hAnsi="宋体" w:cs="宋体"/>
                <w:kern w:val="0"/>
                <w:sz w:val="20"/>
                <w:lang w:bidi="ar"/>
              </w:rPr>
              <w:t>%</w:t>
            </w:r>
          </w:p>
          <w:p w14:paraId="39269F5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9、模组尺寸：304×152±2%（mm）</w:t>
            </w:r>
          </w:p>
          <w:p w14:paraId="19BC882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10、模组分辨率：64×32±2%</w:t>
            </w:r>
          </w:p>
          <w:p w14:paraId="70BF2F8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11、模组面积：0.046±2%（㎡）</w:t>
            </w:r>
          </w:p>
          <w:p w14:paraId="7190450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12、像素密度：44321±2%点/㎡</w:t>
            </w:r>
          </w:p>
          <w:p w14:paraId="46B62EA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显示参数</w:t>
            </w:r>
          </w:p>
          <w:p w14:paraId="5627E32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1、可视角：≥水平140º/垂直120º</w:t>
            </w:r>
          </w:p>
          <w:p w14:paraId="5341408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2、亮度：≥300cd/m²</w:t>
            </w:r>
          </w:p>
          <w:p w14:paraId="095474B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3、刷新率：≥300Hz</w:t>
            </w:r>
          </w:p>
          <w:p w14:paraId="080DB6B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4、最佳视距：5m</w:t>
            </w:r>
          </w:p>
          <w:p w14:paraId="1127737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电源参数</w:t>
            </w:r>
          </w:p>
          <w:p w14:paraId="3185155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1、峰值功耗：450W/㎡</w:t>
            </w:r>
          </w:p>
          <w:p w14:paraId="5990692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2、平均功耗：150W/㎡</w:t>
            </w:r>
          </w:p>
          <w:p w14:paraId="141F8A2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运行环境</w:t>
            </w:r>
          </w:p>
          <w:p w14:paraId="1904242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1、工作温度：-20℃～50℃</w:t>
            </w:r>
          </w:p>
          <w:p w14:paraId="4EECD80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处理能力</w:t>
            </w:r>
          </w:p>
          <w:p w14:paraId="6F28137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1、驱动方式：动态恒流驱动1/16扫描</w:t>
            </w:r>
          </w:p>
          <w:p w14:paraId="6F7F289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屏体参数</w:t>
            </w:r>
          </w:p>
          <w:p w14:paraId="7C455F4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1、屏体重量：0.5kg</w:t>
            </w:r>
          </w:p>
          <w:p w14:paraId="0C66189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安装方式：</w:t>
            </w:r>
          </w:p>
          <w:p w14:paraId="43C93570"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嵌入式安装，与指挥中心大屏统一外立面平齐</w:t>
            </w:r>
          </w:p>
        </w:tc>
        <w:tc>
          <w:tcPr>
            <w:tcW w:w="705" w:type="dxa"/>
            <w:vAlign w:val="center"/>
          </w:tcPr>
          <w:p w14:paraId="1913DD76"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套</w:t>
            </w:r>
          </w:p>
        </w:tc>
        <w:tc>
          <w:tcPr>
            <w:tcW w:w="794" w:type="dxa"/>
            <w:vAlign w:val="center"/>
          </w:tcPr>
          <w:p w14:paraId="2A23AE31"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w:t>
            </w:r>
          </w:p>
        </w:tc>
        <w:tc>
          <w:tcPr>
            <w:tcW w:w="838" w:type="dxa"/>
            <w:shd w:val="clear" w:color="auto" w:fill="auto"/>
            <w:vAlign w:val="center"/>
          </w:tcPr>
          <w:p w14:paraId="35DE5BBA"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1E4178C3" w14:textId="77777777">
        <w:trPr>
          <w:jc w:val="center"/>
        </w:trPr>
        <w:tc>
          <w:tcPr>
            <w:tcW w:w="801" w:type="dxa"/>
            <w:vAlign w:val="center"/>
          </w:tcPr>
          <w:p w14:paraId="5D983C06"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10</w:t>
            </w:r>
          </w:p>
        </w:tc>
        <w:tc>
          <w:tcPr>
            <w:tcW w:w="815" w:type="dxa"/>
            <w:vAlign w:val="center"/>
          </w:tcPr>
          <w:p w14:paraId="34439190"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开关电源</w:t>
            </w:r>
          </w:p>
        </w:tc>
        <w:tc>
          <w:tcPr>
            <w:tcW w:w="4566" w:type="dxa"/>
            <w:vAlign w:val="center"/>
          </w:tcPr>
          <w:p w14:paraId="1F3423E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电压范围：200～240VAC，频率范围：47～63HZ输出电压：≥4.5V，输出电流：≥40A；</w:t>
            </w:r>
          </w:p>
          <w:p w14:paraId="2E52C9B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2、100%满负载老化试验，空气自然对流冷却；</w:t>
            </w:r>
          </w:p>
          <w:p w14:paraId="39110EB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3、具有短路/过载等保护功能；</w:t>
            </w:r>
          </w:p>
          <w:p w14:paraId="5E6DE316"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4、为保证条形屏使用稳定性，需与条形屏统一品牌。</w:t>
            </w:r>
          </w:p>
        </w:tc>
        <w:tc>
          <w:tcPr>
            <w:tcW w:w="705" w:type="dxa"/>
            <w:vAlign w:val="center"/>
          </w:tcPr>
          <w:p w14:paraId="38AD98B6"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个</w:t>
            </w:r>
          </w:p>
        </w:tc>
        <w:tc>
          <w:tcPr>
            <w:tcW w:w="794" w:type="dxa"/>
            <w:vAlign w:val="center"/>
          </w:tcPr>
          <w:p w14:paraId="76C85029"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45</w:t>
            </w:r>
          </w:p>
        </w:tc>
        <w:tc>
          <w:tcPr>
            <w:tcW w:w="838" w:type="dxa"/>
            <w:shd w:val="clear" w:color="auto" w:fill="auto"/>
            <w:vAlign w:val="center"/>
          </w:tcPr>
          <w:p w14:paraId="7DB8311F" w14:textId="77777777" w:rsidR="00726DEA" w:rsidRDefault="00000000">
            <w:pPr>
              <w:spacing w:line="360" w:lineRule="auto"/>
              <w:jc w:val="center"/>
              <w:rPr>
                <w:rFonts w:ascii="Times New Roman" w:eastAsia="宋体" w:hAnsi="Times New Roman" w:cs="Times New Roman"/>
                <w:sz w:val="24"/>
                <w:szCs w:val="24"/>
              </w:rPr>
            </w:pPr>
            <w:r>
              <w:rPr>
                <w:rFonts w:ascii="宋体" w:eastAsia="宋体" w:hAnsi="宋体" w:hint="eastAsia"/>
                <w:bCs/>
                <w:sz w:val="24"/>
                <w:szCs w:val="18"/>
              </w:rPr>
              <w:t>/</w:t>
            </w:r>
          </w:p>
        </w:tc>
      </w:tr>
      <w:tr w:rsidR="00726DEA" w14:paraId="6E5AC7DC" w14:textId="77777777">
        <w:trPr>
          <w:jc w:val="center"/>
        </w:trPr>
        <w:tc>
          <w:tcPr>
            <w:tcW w:w="801" w:type="dxa"/>
            <w:vAlign w:val="center"/>
          </w:tcPr>
          <w:p w14:paraId="50C2861D"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11</w:t>
            </w:r>
          </w:p>
        </w:tc>
        <w:tc>
          <w:tcPr>
            <w:tcW w:w="815" w:type="dxa"/>
            <w:vAlign w:val="center"/>
          </w:tcPr>
          <w:p w14:paraId="519FE5F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控制软件</w:t>
            </w:r>
          </w:p>
        </w:tc>
        <w:tc>
          <w:tcPr>
            <w:tcW w:w="4566" w:type="dxa"/>
            <w:vAlign w:val="center"/>
          </w:tcPr>
          <w:p w14:paraId="7E472AD8"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满足手机WiFi无线发布</w:t>
            </w:r>
          </w:p>
        </w:tc>
        <w:tc>
          <w:tcPr>
            <w:tcW w:w="705" w:type="dxa"/>
            <w:vAlign w:val="center"/>
          </w:tcPr>
          <w:p w14:paraId="0B439E0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套</w:t>
            </w:r>
          </w:p>
        </w:tc>
        <w:tc>
          <w:tcPr>
            <w:tcW w:w="794" w:type="dxa"/>
            <w:vAlign w:val="center"/>
          </w:tcPr>
          <w:p w14:paraId="3C131CA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w:t>
            </w:r>
          </w:p>
        </w:tc>
        <w:tc>
          <w:tcPr>
            <w:tcW w:w="838" w:type="dxa"/>
            <w:vAlign w:val="center"/>
          </w:tcPr>
          <w:p w14:paraId="444035BF" w14:textId="77777777" w:rsidR="00726DEA" w:rsidRDefault="00000000">
            <w:pPr>
              <w:spacing w:line="360" w:lineRule="auto"/>
              <w:jc w:val="center"/>
              <w:rPr>
                <w:rFonts w:ascii="宋体" w:eastAsia="宋体" w:hAnsi="宋体" w:hint="eastAsia"/>
                <w:bCs/>
                <w:sz w:val="24"/>
                <w:szCs w:val="18"/>
              </w:rPr>
            </w:pPr>
            <w:r>
              <w:rPr>
                <w:rFonts w:ascii="宋体" w:eastAsia="宋体" w:hAnsi="宋体" w:hint="eastAsia"/>
                <w:bCs/>
                <w:sz w:val="24"/>
                <w:szCs w:val="18"/>
              </w:rPr>
              <w:t>/</w:t>
            </w:r>
          </w:p>
        </w:tc>
      </w:tr>
      <w:tr w:rsidR="00726DEA" w14:paraId="0B4FFEDA" w14:textId="77777777">
        <w:trPr>
          <w:jc w:val="center"/>
        </w:trPr>
        <w:tc>
          <w:tcPr>
            <w:tcW w:w="801" w:type="dxa"/>
            <w:vAlign w:val="center"/>
          </w:tcPr>
          <w:p w14:paraId="2BB23D35" w14:textId="77777777" w:rsidR="00726DEA" w:rsidRDefault="00000000">
            <w:pPr>
              <w:widowControl/>
              <w:jc w:val="center"/>
              <w:textAlignment w:val="center"/>
              <w:rPr>
                <w:rFonts w:ascii="宋体" w:eastAsia="宋体" w:hAnsi="宋体" w:hint="eastAsia"/>
                <w:sz w:val="24"/>
                <w:szCs w:val="18"/>
              </w:rPr>
            </w:pPr>
            <w:bookmarkStart w:id="55" w:name="_Toc7421"/>
            <w:bookmarkStart w:id="56" w:name="_Toc4843"/>
            <w:bookmarkStart w:id="57" w:name="_Toc3699"/>
            <w:r>
              <w:rPr>
                <w:rFonts w:ascii="宋体" w:eastAsia="宋体" w:hAnsi="宋体" w:cs="宋体" w:hint="eastAsia"/>
                <w:kern w:val="0"/>
                <w:sz w:val="20"/>
                <w:lang w:bidi="ar"/>
              </w:rPr>
              <w:t>12</w:t>
            </w:r>
          </w:p>
        </w:tc>
        <w:tc>
          <w:tcPr>
            <w:tcW w:w="815" w:type="dxa"/>
            <w:vAlign w:val="center"/>
          </w:tcPr>
          <w:p w14:paraId="6FE2DE83"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异步控制卡</w:t>
            </w:r>
          </w:p>
        </w:tc>
        <w:tc>
          <w:tcPr>
            <w:tcW w:w="4566" w:type="dxa"/>
            <w:vAlign w:val="center"/>
          </w:tcPr>
          <w:p w14:paraId="6D7F33A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控制范围</w:t>
            </w:r>
          </w:p>
          <w:p w14:paraId="43ECCB5B" w14:textId="77777777" w:rsidR="00726DEA" w:rsidRDefault="00000000">
            <w:pPr>
              <w:widowControl/>
              <w:numPr>
                <w:ilvl w:val="0"/>
                <w:numId w:val="1"/>
              </w:numPr>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单色1024*256，最宽4096，最高256；</w:t>
            </w:r>
          </w:p>
          <w:p w14:paraId="6E42457C" w14:textId="77777777" w:rsidR="00726DEA" w:rsidRDefault="00000000">
            <w:pPr>
              <w:widowControl/>
              <w:numPr>
                <w:ilvl w:val="0"/>
                <w:numId w:val="1"/>
              </w:numPr>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双色512*256FLASH容量8MByte（实用5.2MB）</w:t>
            </w:r>
          </w:p>
          <w:p w14:paraId="7F70A7A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通讯方式</w:t>
            </w:r>
          </w:p>
          <w:p w14:paraId="1FDD549E" w14:textId="77777777" w:rsidR="00726DEA" w:rsidRDefault="00000000">
            <w:pPr>
              <w:widowControl/>
              <w:numPr>
                <w:ilvl w:val="0"/>
                <w:numId w:val="2"/>
              </w:numPr>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U盘、Wi-Fi节目数量1000区域数量20个，独立分区，独立特效，独立边框显示内容文本、动画字、3D字、图文（图片、SWF）、Excel、时间、温度（温湿度）、计时、计数、农历显示方式顺序显示、按键切换、遥控控制时钟功能</w:t>
            </w:r>
          </w:p>
          <w:p w14:paraId="0903F0DE" w14:textId="77777777" w:rsidR="00726DEA" w:rsidRDefault="00000000">
            <w:pPr>
              <w:widowControl/>
              <w:numPr>
                <w:ilvl w:val="0"/>
                <w:numId w:val="2"/>
              </w:numPr>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满足万年历、模拟时钟、农历正计时、倒计时显示</w:t>
            </w:r>
          </w:p>
          <w:p w14:paraId="773C225A" w14:textId="77777777" w:rsidR="00726DEA" w:rsidRDefault="00000000">
            <w:pPr>
              <w:widowControl/>
              <w:numPr>
                <w:ilvl w:val="0"/>
                <w:numId w:val="2"/>
              </w:numPr>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显示字体、字号、颜色、位置等可以任意设定</w:t>
            </w:r>
          </w:p>
          <w:p w14:paraId="58FECF4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4、满足多时区显示扩展设备温度、湿度、遥控、光敏等传感器自动开关屏满足定时开关屏亮度调节</w:t>
            </w:r>
          </w:p>
          <w:p w14:paraId="4261D47E"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5、满足三种亮度调节模式：手动调节、自动调节、按时间段调节工作功率3瓦特</w:t>
            </w:r>
          </w:p>
        </w:tc>
        <w:tc>
          <w:tcPr>
            <w:tcW w:w="705" w:type="dxa"/>
            <w:vAlign w:val="center"/>
          </w:tcPr>
          <w:p w14:paraId="3E21C47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套</w:t>
            </w:r>
          </w:p>
        </w:tc>
        <w:tc>
          <w:tcPr>
            <w:tcW w:w="794" w:type="dxa"/>
            <w:vAlign w:val="center"/>
          </w:tcPr>
          <w:p w14:paraId="307B934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w:t>
            </w:r>
          </w:p>
        </w:tc>
        <w:tc>
          <w:tcPr>
            <w:tcW w:w="838" w:type="dxa"/>
            <w:shd w:val="clear" w:color="auto" w:fill="auto"/>
            <w:vAlign w:val="center"/>
          </w:tcPr>
          <w:p w14:paraId="0FCECB0A"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559E82A1" w14:textId="77777777">
        <w:trPr>
          <w:jc w:val="center"/>
        </w:trPr>
        <w:tc>
          <w:tcPr>
            <w:tcW w:w="801" w:type="dxa"/>
            <w:vAlign w:val="center"/>
          </w:tcPr>
          <w:p w14:paraId="16F097DC"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13</w:t>
            </w:r>
          </w:p>
        </w:tc>
        <w:tc>
          <w:tcPr>
            <w:tcW w:w="815" w:type="dxa"/>
            <w:vAlign w:val="center"/>
          </w:tcPr>
          <w:p w14:paraId="26FEA24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框架结构</w:t>
            </w:r>
          </w:p>
        </w:tc>
        <w:tc>
          <w:tcPr>
            <w:tcW w:w="4566" w:type="dxa"/>
            <w:vAlign w:val="center"/>
          </w:tcPr>
          <w:p w14:paraId="11A4189F"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黑色铝合金边框</w:t>
            </w:r>
          </w:p>
        </w:tc>
        <w:tc>
          <w:tcPr>
            <w:tcW w:w="705" w:type="dxa"/>
            <w:vAlign w:val="center"/>
          </w:tcPr>
          <w:p w14:paraId="5F514049"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套</w:t>
            </w:r>
          </w:p>
        </w:tc>
        <w:tc>
          <w:tcPr>
            <w:tcW w:w="794" w:type="dxa"/>
            <w:vAlign w:val="center"/>
          </w:tcPr>
          <w:p w14:paraId="4B1C170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w:t>
            </w:r>
          </w:p>
        </w:tc>
        <w:tc>
          <w:tcPr>
            <w:tcW w:w="838" w:type="dxa"/>
            <w:shd w:val="clear" w:color="auto" w:fill="auto"/>
            <w:vAlign w:val="center"/>
          </w:tcPr>
          <w:p w14:paraId="0FAC073E" w14:textId="77777777" w:rsidR="00726DEA" w:rsidRDefault="00000000">
            <w:pPr>
              <w:spacing w:line="360" w:lineRule="auto"/>
              <w:jc w:val="center"/>
              <w:rPr>
                <w:rFonts w:ascii="宋体" w:eastAsia="宋体" w:hAnsi="宋体" w:hint="eastAsia"/>
                <w:bCs/>
                <w:sz w:val="24"/>
                <w:szCs w:val="18"/>
              </w:rPr>
            </w:pPr>
            <w:r>
              <w:rPr>
                <w:rFonts w:ascii="宋体" w:eastAsia="宋体" w:hAnsi="宋体" w:hint="eastAsia"/>
                <w:bCs/>
                <w:sz w:val="24"/>
                <w:szCs w:val="18"/>
              </w:rPr>
              <w:t>/</w:t>
            </w:r>
          </w:p>
        </w:tc>
      </w:tr>
      <w:tr w:rsidR="00726DEA" w14:paraId="6003FFF1" w14:textId="77777777">
        <w:trPr>
          <w:jc w:val="center"/>
        </w:trPr>
        <w:tc>
          <w:tcPr>
            <w:tcW w:w="801" w:type="dxa"/>
            <w:vAlign w:val="center"/>
          </w:tcPr>
          <w:p w14:paraId="3D0641AA"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14</w:t>
            </w:r>
          </w:p>
        </w:tc>
        <w:tc>
          <w:tcPr>
            <w:tcW w:w="815" w:type="dxa"/>
            <w:vAlign w:val="center"/>
          </w:tcPr>
          <w:p w14:paraId="3411F52B"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4566" w:type="dxa"/>
            <w:vAlign w:val="center"/>
          </w:tcPr>
          <w:p w14:paraId="2FF7475E"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需提前勘测现场情况，根据现场情况增加以保障新增设备得正常使用得一切辅材，如需破坏吊顶及墙面完成施工后恢复原状。</w:t>
            </w:r>
          </w:p>
        </w:tc>
        <w:tc>
          <w:tcPr>
            <w:tcW w:w="705" w:type="dxa"/>
            <w:vAlign w:val="center"/>
          </w:tcPr>
          <w:p w14:paraId="3C79A55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批</w:t>
            </w:r>
          </w:p>
        </w:tc>
        <w:tc>
          <w:tcPr>
            <w:tcW w:w="794" w:type="dxa"/>
            <w:vAlign w:val="center"/>
          </w:tcPr>
          <w:p w14:paraId="21C892F6"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838" w:type="dxa"/>
            <w:vAlign w:val="center"/>
          </w:tcPr>
          <w:p w14:paraId="26BA9C1E" w14:textId="77777777" w:rsidR="00726DEA" w:rsidRDefault="00000000">
            <w:pPr>
              <w:spacing w:line="360" w:lineRule="auto"/>
              <w:jc w:val="center"/>
              <w:rPr>
                <w:rFonts w:ascii="宋体" w:eastAsia="宋体" w:hAnsi="宋体" w:hint="eastAsia"/>
                <w:bCs/>
                <w:sz w:val="24"/>
                <w:szCs w:val="18"/>
              </w:rPr>
            </w:pPr>
            <w:r>
              <w:rPr>
                <w:rFonts w:ascii="宋体" w:eastAsia="宋体" w:hAnsi="宋体" w:hint="eastAsia"/>
                <w:bCs/>
                <w:sz w:val="24"/>
                <w:szCs w:val="18"/>
              </w:rPr>
              <w:t>/</w:t>
            </w:r>
          </w:p>
        </w:tc>
      </w:tr>
      <w:tr w:rsidR="00726DEA" w14:paraId="58E45544" w14:textId="77777777">
        <w:trPr>
          <w:jc w:val="center"/>
        </w:trPr>
        <w:tc>
          <w:tcPr>
            <w:tcW w:w="8519" w:type="dxa"/>
            <w:gridSpan w:val="6"/>
            <w:shd w:val="clear" w:color="auto" w:fill="auto"/>
            <w:vAlign w:val="center"/>
          </w:tcPr>
          <w:p w14:paraId="147EA09D"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五、门禁设备</w:t>
            </w:r>
          </w:p>
        </w:tc>
      </w:tr>
      <w:tr w:rsidR="00726DEA" w14:paraId="43A9D4C9" w14:textId="77777777">
        <w:trPr>
          <w:jc w:val="center"/>
        </w:trPr>
        <w:tc>
          <w:tcPr>
            <w:tcW w:w="801" w:type="dxa"/>
            <w:vAlign w:val="center"/>
          </w:tcPr>
          <w:p w14:paraId="4AA7EE50"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lastRenderedPageBreak/>
              <w:t>15</w:t>
            </w:r>
          </w:p>
        </w:tc>
        <w:tc>
          <w:tcPr>
            <w:tcW w:w="815" w:type="dxa"/>
            <w:vAlign w:val="center"/>
          </w:tcPr>
          <w:p w14:paraId="276E6062"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四门控制器</w:t>
            </w:r>
          </w:p>
        </w:tc>
        <w:tc>
          <w:tcPr>
            <w:tcW w:w="4566" w:type="dxa"/>
            <w:vAlign w:val="center"/>
          </w:tcPr>
          <w:p w14:paraId="507469F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1、以太网四门控制器，可控制4扇完全独立的门，外接8个标准维根读头，每门均有进出标识；</w:t>
            </w:r>
          </w:p>
          <w:p w14:paraId="1D1204D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2、电源:额定工作电压：AC220V50HZ</w:t>
            </w:r>
          </w:p>
          <w:p w14:paraId="574FA8D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3、输入电压范围：AC100－240V</w:t>
            </w:r>
          </w:p>
          <w:p w14:paraId="260CC43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4、工作电流：控制器最大工作电流小于300mA</w:t>
            </w:r>
          </w:p>
          <w:p w14:paraId="52D0BE8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5、最小供应电流：2A／AC220V输入时用户30000多人，存储记录30000多条；</w:t>
            </w:r>
          </w:p>
          <w:p w14:paraId="2D2A62F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6、TCP/IP10M以太网接口，标准RS485、RS422多种通讯接口自由选择；</w:t>
            </w:r>
          </w:p>
          <w:p w14:paraId="4E23655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7、高速FLASH设计，记录永不丢失。</w:t>
            </w:r>
          </w:p>
          <w:p w14:paraId="3EF46D2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8、通讯方式:标准以太网通讯；（注：满足以太网转RS485接指纹机功能）</w:t>
            </w:r>
          </w:p>
          <w:p w14:paraId="420BB51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9、通讯速率:固定为38400BPS，无校验、1起始位、8数据位、1停止位</w:t>
            </w:r>
          </w:p>
          <w:p w14:paraId="562E802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10、驱动能力：继电器输出MAX:DC12V/5A/25sec24V/5A/25secAC75V/5A/25sec</w:t>
            </w:r>
          </w:p>
          <w:p w14:paraId="50F83C3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11、工作状态：声光提示，上电电源指示灯亮，以太网通讯指示灯，刷卡开门等动作蜂鸣器声音提示</w:t>
            </w:r>
          </w:p>
          <w:p w14:paraId="5E2B5CE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12、工作环境：湿度20～90％（无结露·结冰）</w:t>
            </w:r>
          </w:p>
          <w:p w14:paraId="4097EFF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存储环境：湿度20～90％（无结露·结冰）</w:t>
            </w:r>
          </w:p>
          <w:p w14:paraId="1FDDE61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13、抗扰度指标</w:t>
            </w:r>
          </w:p>
          <w:p w14:paraId="1ED0066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静电放电：接触放电±6KV空气放电±8KV</w:t>
            </w:r>
          </w:p>
          <w:p w14:paraId="2D914F71" w14:textId="77777777" w:rsidR="00726DEA" w:rsidRDefault="00000000">
            <w:pPr>
              <w:widowControl/>
              <w:jc w:val="left"/>
              <w:textAlignment w:val="center"/>
              <w:rPr>
                <w:rFonts w:hint="eastAsia"/>
              </w:rPr>
            </w:pPr>
            <w:r>
              <w:rPr>
                <w:rFonts w:ascii="宋体" w:eastAsia="宋体" w:hAnsi="宋体" w:cs="宋体" w:hint="eastAsia"/>
                <w:b/>
                <w:bCs/>
                <w:color w:val="FF0000"/>
                <w:kern w:val="0"/>
                <w:sz w:val="20"/>
                <w:lang w:bidi="ar"/>
              </w:rPr>
              <w:t>■14、与原有门禁系统实现无缝对接，统一管理；出具承诺函（格式自拟）</w:t>
            </w:r>
          </w:p>
        </w:tc>
        <w:tc>
          <w:tcPr>
            <w:tcW w:w="705" w:type="dxa"/>
            <w:vAlign w:val="center"/>
          </w:tcPr>
          <w:p w14:paraId="3AA16F3A"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794" w:type="dxa"/>
            <w:vAlign w:val="center"/>
          </w:tcPr>
          <w:p w14:paraId="5E34E15B"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w:t>
            </w:r>
          </w:p>
        </w:tc>
        <w:tc>
          <w:tcPr>
            <w:tcW w:w="838" w:type="dxa"/>
            <w:shd w:val="clear" w:color="auto" w:fill="auto"/>
            <w:vAlign w:val="center"/>
          </w:tcPr>
          <w:p w14:paraId="2DB63F5E"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79B251DD" w14:textId="77777777">
        <w:trPr>
          <w:jc w:val="center"/>
        </w:trPr>
        <w:tc>
          <w:tcPr>
            <w:tcW w:w="801" w:type="dxa"/>
            <w:vAlign w:val="center"/>
          </w:tcPr>
          <w:p w14:paraId="6555027A"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16</w:t>
            </w:r>
          </w:p>
        </w:tc>
        <w:tc>
          <w:tcPr>
            <w:tcW w:w="815" w:type="dxa"/>
            <w:vAlign w:val="center"/>
          </w:tcPr>
          <w:p w14:paraId="094CEBE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人脸识别终端1</w:t>
            </w:r>
          </w:p>
        </w:tc>
        <w:tc>
          <w:tcPr>
            <w:tcW w:w="4566" w:type="dxa"/>
            <w:vAlign w:val="center"/>
          </w:tcPr>
          <w:p w14:paraId="6702876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采用≥7英寸及以上IPS全视角LCD触控显示屏，识别准确率99.99%(1%误识率下识别通过率99.77%；0.1%误识率下识别通过率99.27%)，满足抗逆光；</w:t>
            </w:r>
          </w:p>
          <w:p w14:paraId="67118B1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2、</w:t>
            </w:r>
            <w:r>
              <w:rPr>
                <w:rFonts w:ascii="宋体" w:eastAsia="宋体" w:hAnsi="宋体" w:cs="宋体" w:hint="eastAsia"/>
                <w:kern w:val="0"/>
                <w:sz w:val="20"/>
                <w:lang w:bidi="ar"/>
              </w:rPr>
              <w:t>在脱机情况下应能存储至少10000张人脸照片；</w:t>
            </w:r>
          </w:p>
          <w:p w14:paraId="27125AF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3、</w:t>
            </w:r>
            <w:r>
              <w:rPr>
                <w:rFonts w:ascii="宋体" w:eastAsia="宋体" w:hAnsi="宋体" w:cs="宋体" w:hint="eastAsia"/>
                <w:kern w:val="0"/>
                <w:sz w:val="20"/>
                <w:lang w:bidi="ar"/>
              </w:rPr>
              <w:t>满足人脸识别通讯加密、满足对设备中存储照片进行加密；</w:t>
            </w:r>
          </w:p>
          <w:p w14:paraId="063936A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4</w:t>
            </w:r>
            <w:r>
              <w:rPr>
                <w:rFonts w:ascii="宋体" w:eastAsia="宋体" w:hAnsi="宋体" w:cs="宋体" w:hint="eastAsia"/>
                <w:kern w:val="0"/>
                <w:sz w:val="20"/>
                <w:lang w:bidi="ar"/>
              </w:rPr>
              <w:t>、识别速度小于等于1秒；</w:t>
            </w:r>
          </w:p>
          <w:p w14:paraId="5BF2C55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5、</w:t>
            </w:r>
            <w:r>
              <w:rPr>
                <w:rFonts w:ascii="宋体" w:eastAsia="宋体" w:hAnsi="宋体" w:cs="宋体" w:hint="eastAsia"/>
                <w:kern w:val="0"/>
                <w:sz w:val="20"/>
                <w:lang w:bidi="ar"/>
              </w:rPr>
              <w:t>应满足活体检测功能，对视频、电子照片、打印照片中人脸应不能进行人脸识别；</w:t>
            </w:r>
          </w:p>
          <w:p w14:paraId="0B8878B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6、</w:t>
            </w:r>
            <w:r>
              <w:rPr>
                <w:rFonts w:ascii="宋体" w:eastAsia="宋体" w:hAnsi="宋体" w:cs="宋体" w:hint="eastAsia"/>
                <w:kern w:val="0"/>
                <w:sz w:val="20"/>
                <w:lang w:bidi="ar"/>
              </w:rPr>
              <w:t>满足低照度识别能够在0.11UX光线环境下实现人脸识别；</w:t>
            </w:r>
          </w:p>
          <w:p w14:paraId="0D8ABDA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7、</w:t>
            </w:r>
            <w:r>
              <w:rPr>
                <w:rFonts w:ascii="宋体" w:eastAsia="宋体" w:hAnsi="宋体" w:cs="宋体" w:hint="eastAsia"/>
                <w:kern w:val="0"/>
                <w:sz w:val="20"/>
                <w:lang w:bidi="ar"/>
              </w:rPr>
              <w:t>满足通过人脸测光，快速调节图像亮度；</w:t>
            </w:r>
          </w:p>
          <w:p w14:paraId="1E9953C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8、</w:t>
            </w:r>
            <w:r>
              <w:rPr>
                <w:rFonts w:ascii="宋体" w:eastAsia="宋体" w:hAnsi="宋体" w:cs="宋体" w:hint="eastAsia"/>
                <w:kern w:val="0"/>
                <w:sz w:val="20"/>
                <w:lang w:bidi="ar"/>
              </w:rPr>
              <w:t>串行通讯接口1路RS-232，继电器输出1路，韦根输出1路26/34，网络接口1路以太网（RJ45，100M）；</w:t>
            </w:r>
          </w:p>
          <w:p w14:paraId="7B2EE88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9、</w:t>
            </w:r>
            <w:r>
              <w:rPr>
                <w:rFonts w:ascii="宋体" w:eastAsia="宋体" w:hAnsi="宋体" w:cs="宋体" w:hint="eastAsia"/>
                <w:kern w:val="0"/>
                <w:sz w:val="20"/>
                <w:lang w:bidi="ar"/>
              </w:rPr>
              <w:t>识别模式：人脸、CPU卡、密码、或三者任意组合；</w:t>
            </w:r>
          </w:p>
          <w:p w14:paraId="519B85F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10、</w:t>
            </w:r>
            <w:r>
              <w:rPr>
                <w:rFonts w:ascii="宋体" w:eastAsia="宋体" w:hAnsi="宋体" w:cs="宋体" w:hint="eastAsia"/>
                <w:kern w:val="0"/>
                <w:sz w:val="20"/>
                <w:lang w:bidi="ar"/>
              </w:rPr>
              <w:t>满足陌生人检测，陌生人等级可配置；满足识别距离配置；</w:t>
            </w:r>
          </w:p>
          <w:p w14:paraId="566E54FA"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■11、与原有门禁系统实现无缝对接，统一管理；出具承诺函（格式自拟）</w:t>
            </w:r>
          </w:p>
          <w:p w14:paraId="61BEE046"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13、双门磁力锁9台。</w:t>
            </w:r>
          </w:p>
        </w:tc>
        <w:tc>
          <w:tcPr>
            <w:tcW w:w="705" w:type="dxa"/>
            <w:vAlign w:val="center"/>
          </w:tcPr>
          <w:p w14:paraId="72AEB50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794" w:type="dxa"/>
            <w:vAlign w:val="center"/>
          </w:tcPr>
          <w:p w14:paraId="3363679E"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w:t>
            </w:r>
          </w:p>
        </w:tc>
        <w:tc>
          <w:tcPr>
            <w:tcW w:w="838" w:type="dxa"/>
            <w:shd w:val="clear" w:color="auto" w:fill="auto"/>
            <w:vAlign w:val="center"/>
          </w:tcPr>
          <w:p w14:paraId="078AFA55"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222E9ECF" w14:textId="77777777">
        <w:trPr>
          <w:jc w:val="center"/>
        </w:trPr>
        <w:tc>
          <w:tcPr>
            <w:tcW w:w="801" w:type="dxa"/>
            <w:vAlign w:val="center"/>
          </w:tcPr>
          <w:p w14:paraId="48FB73F6"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17</w:t>
            </w:r>
          </w:p>
        </w:tc>
        <w:tc>
          <w:tcPr>
            <w:tcW w:w="815" w:type="dxa"/>
            <w:vAlign w:val="center"/>
          </w:tcPr>
          <w:p w14:paraId="719C74C3"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人脸识别终端2</w:t>
            </w:r>
          </w:p>
        </w:tc>
        <w:tc>
          <w:tcPr>
            <w:tcW w:w="4566" w:type="dxa"/>
            <w:vAlign w:val="center"/>
          </w:tcPr>
          <w:p w14:paraId="1A38593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1、采用≥4.3英寸及以上IPS全视角LCD触控显示屏，识别准确率99.99%(1%误识率下识别通过率99.77%；0.1%误识率下识别通过率99.27%)，满足抗逆光；</w:t>
            </w:r>
          </w:p>
          <w:p w14:paraId="7EC3A74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2、在脱机情况下应能存储至少10000张人脸照片；</w:t>
            </w:r>
          </w:p>
          <w:p w14:paraId="32F4A11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3、满足人脸识别通讯加密、满足对设备中存储照片进行加密；</w:t>
            </w:r>
          </w:p>
          <w:p w14:paraId="6DD4AA9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4、识别速度小于等于1秒；</w:t>
            </w:r>
          </w:p>
          <w:p w14:paraId="12A2899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5、应满足活体检测功能，对视频、电子照片、打印照片中人脸应不能进行人脸识别；</w:t>
            </w:r>
          </w:p>
          <w:p w14:paraId="0085ABE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6、满足低照度识别能够在0.11UX光线环境下实现人脸识别；</w:t>
            </w:r>
          </w:p>
          <w:p w14:paraId="2320269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7、满足通过人脸测光，快速调节图像亮度；</w:t>
            </w:r>
          </w:p>
          <w:p w14:paraId="237543C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8、串行通讯接口1路RS-232，继电器输出1路，韦根输出1路26/34，网络接口1路以太网（RJ45，100M）；</w:t>
            </w:r>
          </w:p>
          <w:p w14:paraId="64B4FA5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9、识别模式：人脸、CPU卡、密码、或三者任意组合；</w:t>
            </w:r>
          </w:p>
          <w:p w14:paraId="0DF5FA0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10、满足陌生人检测，陌生人等级可配置；满足识别距离配置。</w:t>
            </w:r>
          </w:p>
          <w:p w14:paraId="308487F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11、具有国家安全防范报警系统和公安部安全防范报警系统产品检测报告；</w:t>
            </w:r>
          </w:p>
          <w:p w14:paraId="676046B9"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b/>
                <w:bCs/>
                <w:color w:val="FF0000"/>
                <w:kern w:val="0"/>
                <w:sz w:val="20"/>
                <w:lang w:bidi="ar"/>
              </w:rPr>
              <w:t>■12、与原有门禁系统实现无缝对接，统一管理；出具承诺函（格式自拟）</w:t>
            </w:r>
          </w:p>
        </w:tc>
        <w:tc>
          <w:tcPr>
            <w:tcW w:w="705" w:type="dxa"/>
            <w:vAlign w:val="center"/>
          </w:tcPr>
          <w:p w14:paraId="7386120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台</w:t>
            </w:r>
          </w:p>
        </w:tc>
        <w:tc>
          <w:tcPr>
            <w:tcW w:w="794" w:type="dxa"/>
            <w:vAlign w:val="center"/>
          </w:tcPr>
          <w:p w14:paraId="796F7DA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w:t>
            </w:r>
          </w:p>
        </w:tc>
        <w:tc>
          <w:tcPr>
            <w:tcW w:w="838" w:type="dxa"/>
            <w:shd w:val="clear" w:color="auto" w:fill="auto"/>
            <w:vAlign w:val="center"/>
          </w:tcPr>
          <w:p w14:paraId="4535208D"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5150531D" w14:textId="77777777">
        <w:trPr>
          <w:jc w:val="center"/>
        </w:trPr>
        <w:tc>
          <w:tcPr>
            <w:tcW w:w="801" w:type="dxa"/>
            <w:vAlign w:val="center"/>
          </w:tcPr>
          <w:p w14:paraId="718F4004"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18</w:t>
            </w:r>
          </w:p>
        </w:tc>
        <w:tc>
          <w:tcPr>
            <w:tcW w:w="815" w:type="dxa"/>
            <w:vAlign w:val="center"/>
          </w:tcPr>
          <w:p w14:paraId="1F97CAF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4566" w:type="dxa"/>
            <w:vAlign w:val="center"/>
          </w:tcPr>
          <w:p w14:paraId="1D526D21"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需提前勘测现场情况，根据现场情况增加以保障新增设备得正常使用得一切辅材，如需新增开槽预埋敷设完成后即恢复原状。</w:t>
            </w:r>
          </w:p>
        </w:tc>
        <w:tc>
          <w:tcPr>
            <w:tcW w:w="705" w:type="dxa"/>
            <w:vAlign w:val="center"/>
          </w:tcPr>
          <w:p w14:paraId="7E31471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批</w:t>
            </w:r>
          </w:p>
        </w:tc>
        <w:tc>
          <w:tcPr>
            <w:tcW w:w="794" w:type="dxa"/>
            <w:vAlign w:val="center"/>
          </w:tcPr>
          <w:p w14:paraId="4380BE08"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838" w:type="dxa"/>
            <w:vAlign w:val="center"/>
          </w:tcPr>
          <w:p w14:paraId="3D0704C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hint="eastAsia"/>
                <w:bCs/>
                <w:sz w:val="24"/>
                <w:szCs w:val="18"/>
              </w:rPr>
              <w:t>/</w:t>
            </w:r>
          </w:p>
        </w:tc>
      </w:tr>
      <w:tr w:rsidR="00726DEA" w14:paraId="0FF08B9F" w14:textId="77777777">
        <w:trPr>
          <w:jc w:val="center"/>
        </w:trPr>
        <w:tc>
          <w:tcPr>
            <w:tcW w:w="8519" w:type="dxa"/>
            <w:gridSpan w:val="6"/>
            <w:shd w:val="clear" w:color="auto" w:fill="auto"/>
            <w:vAlign w:val="center"/>
          </w:tcPr>
          <w:p w14:paraId="1191582E"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六、外出押解单兵</w:t>
            </w:r>
          </w:p>
        </w:tc>
      </w:tr>
      <w:tr w:rsidR="00726DEA" w14:paraId="5A64352B" w14:textId="77777777">
        <w:trPr>
          <w:jc w:val="center"/>
        </w:trPr>
        <w:tc>
          <w:tcPr>
            <w:tcW w:w="801" w:type="dxa"/>
            <w:vAlign w:val="center"/>
          </w:tcPr>
          <w:p w14:paraId="1A28FB00"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19</w:t>
            </w:r>
          </w:p>
        </w:tc>
        <w:tc>
          <w:tcPr>
            <w:tcW w:w="815" w:type="dxa"/>
            <w:vAlign w:val="center"/>
          </w:tcPr>
          <w:p w14:paraId="3131F73B"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押解单兵-佩戴执法</w:t>
            </w:r>
          </w:p>
        </w:tc>
        <w:tc>
          <w:tcPr>
            <w:tcW w:w="4566" w:type="dxa"/>
            <w:vAlign w:val="center"/>
          </w:tcPr>
          <w:p w14:paraId="64E6702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1、防护等级：防护等级应≥IP68（水深1米、持续2H。）；</w:t>
            </w:r>
          </w:p>
          <w:p w14:paraId="776A046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2、显示屏尺寸：具有彩色显示屏，显示屏对角线尺寸应≥3.1in，屏幕分辨率应≥480×800；</w:t>
            </w:r>
          </w:p>
          <w:p w14:paraId="3936C02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3、网络传输：终端应能接入移动，联通或电信两张4GSIM卡，实现无线传输功能，同时远程传输应能满足25帧/s传输下4K，2K，1080P视频分辨率传输；</w:t>
            </w:r>
          </w:p>
          <w:p w14:paraId="0476539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4、电池工作时间：更换一次电池可满足30帧/s摄录下,4K，连续摄录≥10h，2K,连续摄录≥14h，1080P,连续摄录≥16h，720P,连续摄录≥20h；</w:t>
            </w:r>
          </w:p>
          <w:p w14:paraId="4A717CE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5、快充功能：满足快充协议，采用配套电源适配器，满足9V/2.0A快速充电，最高充电功率18W,快充时间应≤1.5h；</w:t>
            </w:r>
          </w:p>
          <w:p w14:paraId="7ED19AD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6、红蓝爆闪灯：具备红蓝爆闪灯功能，可在紧急情况下，实现红蓝交替灯光预警，开启夜视功能后，红外补光范围≥3米处人脸；</w:t>
            </w:r>
          </w:p>
          <w:p w14:paraId="4A2DD35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7、满足H.264和H.265编码；</w:t>
            </w:r>
          </w:p>
          <w:p w14:paraId="5B10A0A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8、满足八核2.0G，运行内存≥4G，存储容量≥64G，具备可定制的安卓操作系统，安卓系统版本不低于10.0；</w:t>
            </w:r>
          </w:p>
          <w:p w14:paraId="27F09C9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9、视场角及几何失真：摄像头的水平视场角在3840*2160、2560*1440、1920*1080、1280*720等分辨率条件下均应≥105°，几何失真≤7.8%；</w:t>
            </w:r>
          </w:p>
          <w:p w14:paraId="54B3DF83"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■10、接入采集设备时自动断开所有无线网络：设备接入采集设备进行音视频数据采集时，自动关闭所有网络功能，包括WIFI、4G、蓝牙等；（投标文件中提供具有CMA或CNAS标识的第三方权威检测报告证明）</w:t>
            </w:r>
          </w:p>
          <w:p w14:paraId="1392873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11、存储空间扩展：最高扩展可达512GB；</w:t>
            </w:r>
          </w:p>
          <w:p w14:paraId="7759648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12、SOS紧急求助：长按SOS键。设备自身会发出警示音，并同时向平台发出求救，平台满足接收设备上报的SOS报警信息，并以弹窗和警示音提示；</w:t>
            </w:r>
          </w:p>
          <w:p w14:paraId="3B716C7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13、外接无人机传输功能：样机和无人机遥控器连接后，可以把无人机的实时视频直接传输到样机界面进行预览，并通过样机的5G网络把无人机的实时视频传输到远程指挥中心，在视频传输过程中，样机和指挥中心同步进行实时通话，以便实时调整无人机飞控情况。</w:t>
            </w:r>
          </w:p>
          <w:p w14:paraId="095A4BA0"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b/>
                <w:bCs/>
                <w:color w:val="FF0000"/>
                <w:kern w:val="0"/>
                <w:sz w:val="20"/>
                <w:lang w:bidi="ar"/>
              </w:rPr>
              <w:t>■14、需与“安徽省监狱管理局罪犯外出系统”无缝对接，实现关键照片上传及定时抓拍和录像自动上传等功能。出具承诺函（格式自拟）</w:t>
            </w:r>
          </w:p>
        </w:tc>
        <w:tc>
          <w:tcPr>
            <w:tcW w:w="705" w:type="dxa"/>
            <w:vAlign w:val="center"/>
          </w:tcPr>
          <w:p w14:paraId="6813F66A"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台</w:t>
            </w:r>
          </w:p>
        </w:tc>
        <w:tc>
          <w:tcPr>
            <w:tcW w:w="794" w:type="dxa"/>
            <w:vAlign w:val="center"/>
          </w:tcPr>
          <w:p w14:paraId="60E130A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838" w:type="dxa"/>
            <w:shd w:val="clear" w:color="auto" w:fill="auto"/>
            <w:vAlign w:val="center"/>
          </w:tcPr>
          <w:p w14:paraId="3A153377"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4A904CAC" w14:textId="77777777">
        <w:trPr>
          <w:jc w:val="center"/>
        </w:trPr>
        <w:tc>
          <w:tcPr>
            <w:tcW w:w="801" w:type="dxa"/>
            <w:vAlign w:val="center"/>
          </w:tcPr>
          <w:p w14:paraId="5158A3C3"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20</w:t>
            </w:r>
          </w:p>
        </w:tc>
        <w:tc>
          <w:tcPr>
            <w:tcW w:w="815" w:type="dxa"/>
            <w:vAlign w:val="center"/>
          </w:tcPr>
          <w:p w14:paraId="508F5451"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押解单兵-4G布控球</w:t>
            </w:r>
          </w:p>
        </w:tc>
        <w:tc>
          <w:tcPr>
            <w:tcW w:w="4566" w:type="dxa"/>
            <w:vAlign w:val="center"/>
          </w:tcPr>
          <w:p w14:paraId="25A2978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1、满足4G、Wifi等无线通讯方式,满足多卡多模捆绑传输；</w:t>
            </w:r>
          </w:p>
          <w:p w14:paraId="699B98F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2、满足LED屏显设备工作状态；</w:t>
            </w:r>
          </w:p>
          <w:p w14:paraId="114818C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3、满足高清存储和无线传输，分辨率不小于1000线，</w:t>
            </w:r>
          </w:p>
          <w:p w14:paraId="15EBEE2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4、采用高清室外防水一体化云台摄像机高性能机芯，1/2.8″200万像素逐行扫描CMOS，10X光学变倍，H.265视频编码,满足双码流；</w:t>
            </w:r>
          </w:p>
          <w:p w14:paraId="171C0FC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5、满足wifi热点和有线手咪双向语音对讲，360°全向云台,垂直范围-30°~90°,满足254个预置位,巡航扫描4条；</w:t>
            </w:r>
          </w:p>
          <w:p w14:paraId="2A97302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6、红外照射距离可达80米，大气能见度15KM环境平均光照度0.011X，可以实现日夜监控；</w:t>
            </w:r>
          </w:p>
          <w:p w14:paraId="051FD5C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7、磁力复合吸盘设计，布控方便；</w:t>
            </w:r>
          </w:p>
          <w:p w14:paraId="3158622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8、配备1张256GTF卡本地存储；</w:t>
            </w:r>
          </w:p>
          <w:p w14:paraId="26BA0A2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9、配专业保护箱，便携袋，支架等；内置天线，防护等级IP66；</w:t>
            </w:r>
          </w:p>
          <w:p w14:paraId="4A240C1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10、满足各种型号的手机监控（IOS，Android，WindowsPhone）；</w:t>
            </w:r>
          </w:p>
          <w:p w14:paraId="63F01E8D" w14:textId="77777777" w:rsidR="00726DEA" w:rsidRDefault="00000000">
            <w:pPr>
              <w:pStyle w:val="20"/>
              <w:ind w:leftChars="0" w:left="0" w:firstLineChars="0" w:firstLine="0"/>
            </w:pPr>
            <w:r>
              <w:rPr>
                <w:rFonts w:ascii="宋体" w:hAnsi="宋体" w:cs="宋体" w:hint="eastAsia"/>
                <w:b/>
                <w:bCs/>
                <w:color w:val="FF0000"/>
                <w:kern w:val="0"/>
                <w:sz w:val="20"/>
                <w:szCs w:val="20"/>
                <w:lang w:bidi="ar"/>
              </w:rPr>
              <w:t>■11、需与“安徽省监狱管理局罪犯外出系统”无缝对接，实现关键照片上传及定时抓拍和录像自动上传等功能。出具承诺函（格式自拟）</w:t>
            </w:r>
          </w:p>
        </w:tc>
        <w:tc>
          <w:tcPr>
            <w:tcW w:w="705" w:type="dxa"/>
            <w:vAlign w:val="center"/>
          </w:tcPr>
          <w:p w14:paraId="0DD0E569"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794" w:type="dxa"/>
            <w:vAlign w:val="center"/>
          </w:tcPr>
          <w:p w14:paraId="21FDACF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838" w:type="dxa"/>
            <w:shd w:val="clear" w:color="auto" w:fill="auto"/>
            <w:vAlign w:val="center"/>
          </w:tcPr>
          <w:p w14:paraId="1BE21019"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67912810" w14:textId="77777777">
        <w:trPr>
          <w:trHeight w:val="90"/>
          <w:jc w:val="center"/>
        </w:trPr>
        <w:tc>
          <w:tcPr>
            <w:tcW w:w="801" w:type="dxa"/>
            <w:vAlign w:val="center"/>
          </w:tcPr>
          <w:p w14:paraId="1CDA482A"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21</w:t>
            </w:r>
          </w:p>
        </w:tc>
        <w:tc>
          <w:tcPr>
            <w:tcW w:w="815" w:type="dxa"/>
            <w:vAlign w:val="center"/>
          </w:tcPr>
          <w:p w14:paraId="7D0F3963"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车载监控</w:t>
            </w:r>
          </w:p>
        </w:tc>
        <w:tc>
          <w:tcPr>
            <w:tcW w:w="4566" w:type="dxa"/>
            <w:vAlign w:val="center"/>
          </w:tcPr>
          <w:p w14:paraId="4C198BC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1、满足1个RJ45接口，4个IPC视频输入接口1个HDMI输入接口，1个HDMI输出接口;</w:t>
            </w:r>
          </w:p>
          <w:p w14:paraId="0B13C15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2、满足2T硬盘，同时满足接入256GBTF卡存储；</w:t>
            </w:r>
          </w:p>
          <w:p w14:paraId="0FECBFA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3、满足4K视频源输入（包含IPC和HDMI视频类型）同时满足1080PSDI摄像机视频接入；</w:t>
            </w:r>
          </w:p>
          <w:p w14:paraId="088076F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4、满足4KHDMI视频输出和CVBS视频输出；</w:t>
            </w:r>
          </w:p>
          <w:p w14:paraId="436044F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5、在-22℃-77℃下持续时间2h，实验中和实验后设备应能正常工作；</w:t>
            </w:r>
          </w:p>
          <w:p w14:paraId="5F424E6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6、满足人脸和车牌检测功能和黑名单比对后抓拍功能;</w:t>
            </w:r>
          </w:p>
          <w:p w14:paraId="0DC7D39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7、电源电压在DC8V-DC36V范围，设备可正常工作;</w:t>
            </w:r>
          </w:p>
          <w:p w14:paraId="460D047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8、设备在未使用外接电源时可持续工作10s</w:t>
            </w:r>
          </w:p>
          <w:p w14:paraId="7C716DC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9、满足7路视频源同时接入;</w:t>
            </w:r>
          </w:p>
          <w:p w14:paraId="268D1A4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10、编码方式满足H.264和H.265方式;</w:t>
            </w:r>
          </w:p>
          <w:p w14:paraId="0E35C51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11、满足5G、4G全网通;</w:t>
            </w:r>
          </w:p>
          <w:p w14:paraId="3FD634F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12、音频编码：满足ADPCM/G711;</w:t>
            </w:r>
          </w:p>
          <w:p w14:paraId="17BB5B2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13、满足视频传输码率在（1-100000）kbps范围内设置;</w:t>
            </w:r>
          </w:p>
          <w:p w14:paraId="09A5869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14、满足双向对讲功能;</w:t>
            </w:r>
          </w:p>
          <w:p w14:paraId="2E29465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15、满足北斗定位功能;</w:t>
            </w:r>
          </w:p>
          <w:p w14:paraId="007D532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16、满足USB3.0数据导出;</w:t>
            </w:r>
          </w:p>
          <w:p w14:paraId="62EAB755"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b/>
                <w:bCs/>
                <w:color w:val="FF0000"/>
                <w:kern w:val="0"/>
                <w:sz w:val="20"/>
                <w:lang w:bidi="ar"/>
              </w:rPr>
              <w:t>■17、设备可与“安徽省监狱管理局罪犯外出系统”无缝对接，实现关键照片上传及定时抓拍和录像自动上传等功能。出具承诺函（格式自拟）</w:t>
            </w:r>
          </w:p>
        </w:tc>
        <w:tc>
          <w:tcPr>
            <w:tcW w:w="705" w:type="dxa"/>
            <w:vAlign w:val="center"/>
          </w:tcPr>
          <w:p w14:paraId="6188275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台</w:t>
            </w:r>
          </w:p>
        </w:tc>
        <w:tc>
          <w:tcPr>
            <w:tcW w:w="794" w:type="dxa"/>
            <w:vAlign w:val="center"/>
          </w:tcPr>
          <w:p w14:paraId="3F5B579B"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838" w:type="dxa"/>
            <w:shd w:val="clear" w:color="auto" w:fill="auto"/>
            <w:vAlign w:val="center"/>
          </w:tcPr>
          <w:p w14:paraId="2E3CA4F5"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04623378" w14:textId="77777777">
        <w:trPr>
          <w:jc w:val="center"/>
        </w:trPr>
        <w:tc>
          <w:tcPr>
            <w:tcW w:w="801" w:type="dxa"/>
            <w:vAlign w:val="center"/>
          </w:tcPr>
          <w:p w14:paraId="46BADE94"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22</w:t>
            </w:r>
          </w:p>
        </w:tc>
        <w:tc>
          <w:tcPr>
            <w:tcW w:w="815" w:type="dxa"/>
            <w:vAlign w:val="center"/>
          </w:tcPr>
          <w:p w14:paraId="09F9BBC5"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信号卡</w:t>
            </w:r>
          </w:p>
        </w:tc>
        <w:tc>
          <w:tcPr>
            <w:tcW w:w="4566" w:type="dxa"/>
            <w:vAlign w:val="center"/>
          </w:tcPr>
          <w:p w14:paraId="4CA52C8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三网流量卡（满足业主使用需求）</w:t>
            </w:r>
          </w:p>
          <w:p w14:paraId="77AA77E8"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流量费用包含3年（交付之日起算）</w:t>
            </w:r>
          </w:p>
        </w:tc>
        <w:tc>
          <w:tcPr>
            <w:tcW w:w="705" w:type="dxa"/>
            <w:vAlign w:val="center"/>
          </w:tcPr>
          <w:p w14:paraId="61C6EDF3"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张</w:t>
            </w:r>
          </w:p>
        </w:tc>
        <w:tc>
          <w:tcPr>
            <w:tcW w:w="794" w:type="dxa"/>
            <w:vAlign w:val="center"/>
          </w:tcPr>
          <w:p w14:paraId="27A3680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w:t>
            </w:r>
          </w:p>
        </w:tc>
        <w:tc>
          <w:tcPr>
            <w:tcW w:w="838" w:type="dxa"/>
            <w:shd w:val="clear" w:color="auto" w:fill="auto"/>
            <w:vAlign w:val="center"/>
          </w:tcPr>
          <w:p w14:paraId="42DBC6B0"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68668301" w14:textId="77777777">
        <w:trPr>
          <w:jc w:val="center"/>
        </w:trPr>
        <w:tc>
          <w:tcPr>
            <w:tcW w:w="801" w:type="dxa"/>
            <w:vAlign w:val="center"/>
          </w:tcPr>
          <w:p w14:paraId="465D3ACA"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23</w:t>
            </w:r>
          </w:p>
        </w:tc>
        <w:tc>
          <w:tcPr>
            <w:tcW w:w="815" w:type="dxa"/>
            <w:vAlign w:val="center"/>
          </w:tcPr>
          <w:p w14:paraId="01A53A11"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视频显示设备</w:t>
            </w:r>
          </w:p>
        </w:tc>
        <w:tc>
          <w:tcPr>
            <w:tcW w:w="4566" w:type="dxa"/>
            <w:vAlign w:val="bottom"/>
          </w:tcPr>
          <w:p w14:paraId="3AB15A1E"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集成式视频显示服务器，可使用键鼠进行操作，配备27寸显示屏。</w:t>
            </w:r>
          </w:p>
        </w:tc>
        <w:tc>
          <w:tcPr>
            <w:tcW w:w="705" w:type="dxa"/>
            <w:vAlign w:val="center"/>
          </w:tcPr>
          <w:p w14:paraId="40DB16BA"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794" w:type="dxa"/>
            <w:vAlign w:val="center"/>
          </w:tcPr>
          <w:p w14:paraId="3003BD1B"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838" w:type="dxa"/>
            <w:shd w:val="clear" w:color="auto" w:fill="auto"/>
            <w:vAlign w:val="center"/>
          </w:tcPr>
          <w:p w14:paraId="1A7A7EFD"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7D5A4670" w14:textId="77777777">
        <w:trPr>
          <w:jc w:val="center"/>
        </w:trPr>
        <w:tc>
          <w:tcPr>
            <w:tcW w:w="801" w:type="dxa"/>
            <w:vAlign w:val="center"/>
          </w:tcPr>
          <w:p w14:paraId="3FBCA810"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24</w:t>
            </w:r>
          </w:p>
        </w:tc>
        <w:tc>
          <w:tcPr>
            <w:tcW w:w="815" w:type="dxa"/>
            <w:vAlign w:val="center"/>
          </w:tcPr>
          <w:p w14:paraId="43883A7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液晶屏1</w:t>
            </w:r>
          </w:p>
        </w:tc>
        <w:tc>
          <w:tcPr>
            <w:tcW w:w="4566" w:type="dxa"/>
            <w:vAlign w:val="bottom"/>
          </w:tcPr>
          <w:p w14:paraId="5C37BA1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1、显示尺寸：≥55inch</w:t>
            </w:r>
          </w:p>
          <w:p w14:paraId="60EB4D3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2、屏幕可视区域：≥1209.6mm(H)×680.4mm(V)</w:t>
            </w:r>
          </w:p>
          <w:p w14:paraId="3DFEF62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3、物理分辨率：≥3840×2160</w:t>
            </w:r>
          </w:p>
          <w:p w14:paraId="7936EE1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4、背光源类型：D-LED</w:t>
            </w:r>
          </w:p>
          <w:p w14:paraId="4B58EF1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5、亮度：≥300cd/m²</w:t>
            </w:r>
          </w:p>
          <w:p w14:paraId="2DD89C8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6、刷新率：≥60Hz</w:t>
            </w:r>
          </w:p>
          <w:p w14:paraId="69F9746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7、连续使用时间：≥7×24H</w:t>
            </w:r>
          </w:p>
          <w:p w14:paraId="21F293D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8、音视频输入接口：≥HDMI2.0×3</w:t>
            </w:r>
          </w:p>
          <w:p w14:paraId="721D85F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9、音视频输出接口：≥Line-out×1</w:t>
            </w:r>
          </w:p>
          <w:p w14:paraId="71A8B0F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10、数据传输接口：≥USB2.0×1(支持U盘播放和程序在线升级)</w:t>
            </w:r>
          </w:p>
          <w:p w14:paraId="6F9AC18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11、控制接口：RS232-IN×1，RS232-OUT×1</w:t>
            </w:r>
          </w:p>
          <w:p w14:paraId="1EFF86B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12、电源：178-240V～,50/60Hz,1.0AMax</w:t>
            </w:r>
          </w:p>
          <w:p w14:paraId="4BDF6A7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13、功耗：≤80W</w:t>
            </w:r>
          </w:p>
          <w:p w14:paraId="5503AD6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14、待机功耗：≤0.5W</w:t>
            </w:r>
          </w:p>
          <w:p w14:paraId="0920D47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15、工作温度：0°C~40°C</w:t>
            </w:r>
          </w:p>
          <w:p w14:paraId="4B829C1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16、工作湿度：20%~80%RH(无冷凝水)</w:t>
            </w:r>
          </w:p>
          <w:p w14:paraId="6CABCCB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17、喇叭：8Ω10W×2</w:t>
            </w:r>
          </w:p>
          <w:p w14:paraId="15D87912"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b/>
                <w:bCs/>
                <w:color w:val="FF0000"/>
                <w:kern w:val="0"/>
                <w:sz w:val="20"/>
                <w:lang w:bidi="ar"/>
              </w:rPr>
              <w:t>■18、使用寿命≥60000小时（提供产品彩页或说明书、检测报告复印件等佐证材料复印件</w:t>
            </w:r>
          </w:p>
        </w:tc>
        <w:tc>
          <w:tcPr>
            <w:tcW w:w="705" w:type="dxa"/>
            <w:vAlign w:val="center"/>
          </w:tcPr>
          <w:p w14:paraId="2CA9683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794" w:type="dxa"/>
            <w:vAlign w:val="center"/>
          </w:tcPr>
          <w:p w14:paraId="7A0F635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838" w:type="dxa"/>
            <w:shd w:val="clear" w:color="auto" w:fill="auto"/>
            <w:vAlign w:val="center"/>
          </w:tcPr>
          <w:p w14:paraId="3B63C3C6"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417ED491" w14:textId="77777777">
        <w:trPr>
          <w:jc w:val="center"/>
        </w:trPr>
        <w:tc>
          <w:tcPr>
            <w:tcW w:w="801" w:type="dxa"/>
            <w:vAlign w:val="center"/>
          </w:tcPr>
          <w:p w14:paraId="0B4D29C8"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25</w:t>
            </w:r>
          </w:p>
        </w:tc>
        <w:tc>
          <w:tcPr>
            <w:tcW w:w="815" w:type="dxa"/>
            <w:vAlign w:val="center"/>
          </w:tcPr>
          <w:p w14:paraId="2A489122"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HDMI线</w:t>
            </w:r>
          </w:p>
        </w:tc>
        <w:tc>
          <w:tcPr>
            <w:tcW w:w="4566" w:type="dxa"/>
            <w:vAlign w:val="center"/>
          </w:tcPr>
          <w:p w14:paraId="3CF49706" w14:textId="77777777" w:rsidR="00726DEA" w:rsidRDefault="00000000">
            <w:pPr>
              <w:widowControl/>
              <w:numPr>
                <w:ilvl w:val="0"/>
                <w:numId w:val="3"/>
              </w:numPr>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接口类型：HDMIAType</w:t>
            </w:r>
          </w:p>
          <w:p w14:paraId="0E529A93" w14:textId="77777777" w:rsidR="00726DEA" w:rsidRDefault="00000000">
            <w:pPr>
              <w:widowControl/>
              <w:numPr>
                <w:ilvl w:val="0"/>
                <w:numId w:val="3"/>
              </w:numPr>
              <w:jc w:val="left"/>
              <w:textAlignment w:val="center"/>
              <w:rPr>
                <w:rFonts w:ascii="宋体" w:eastAsia="宋体" w:hAnsi="宋体" w:hint="eastAsia"/>
                <w:bCs/>
                <w:sz w:val="24"/>
                <w:szCs w:val="18"/>
              </w:rPr>
            </w:pPr>
            <w:r>
              <w:rPr>
                <w:rFonts w:ascii="宋体" w:eastAsia="宋体" w:hAnsi="宋体" w:cs="宋体" w:hint="eastAsia"/>
                <w:kern w:val="0"/>
                <w:sz w:val="20"/>
                <w:lang w:bidi="ar"/>
              </w:rPr>
              <w:t>2、长度：12米</w:t>
            </w:r>
          </w:p>
        </w:tc>
        <w:tc>
          <w:tcPr>
            <w:tcW w:w="705" w:type="dxa"/>
            <w:vAlign w:val="center"/>
          </w:tcPr>
          <w:p w14:paraId="1200A14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根</w:t>
            </w:r>
          </w:p>
        </w:tc>
        <w:tc>
          <w:tcPr>
            <w:tcW w:w="794" w:type="dxa"/>
            <w:vAlign w:val="center"/>
          </w:tcPr>
          <w:p w14:paraId="3D37797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w:t>
            </w:r>
          </w:p>
        </w:tc>
        <w:tc>
          <w:tcPr>
            <w:tcW w:w="838" w:type="dxa"/>
            <w:vAlign w:val="center"/>
          </w:tcPr>
          <w:p w14:paraId="143B497C"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hint="eastAsia"/>
                <w:bCs/>
                <w:sz w:val="24"/>
                <w:szCs w:val="18"/>
              </w:rPr>
              <w:t>/</w:t>
            </w:r>
          </w:p>
        </w:tc>
      </w:tr>
      <w:tr w:rsidR="00726DEA" w14:paraId="2384E23F" w14:textId="77777777">
        <w:trPr>
          <w:jc w:val="center"/>
        </w:trPr>
        <w:tc>
          <w:tcPr>
            <w:tcW w:w="801" w:type="dxa"/>
            <w:vAlign w:val="center"/>
          </w:tcPr>
          <w:p w14:paraId="39AD9332"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26</w:t>
            </w:r>
          </w:p>
        </w:tc>
        <w:tc>
          <w:tcPr>
            <w:tcW w:w="815" w:type="dxa"/>
            <w:vAlign w:val="center"/>
          </w:tcPr>
          <w:p w14:paraId="52F4BAC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4566" w:type="dxa"/>
            <w:vAlign w:val="center"/>
          </w:tcPr>
          <w:p w14:paraId="11AF6248"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需提前勘测现场情况，根据现场情况增加以保障新增设备得正常使用得一切辅材</w:t>
            </w:r>
          </w:p>
        </w:tc>
        <w:tc>
          <w:tcPr>
            <w:tcW w:w="705" w:type="dxa"/>
            <w:vAlign w:val="center"/>
          </w:tcPr>
          <w:p w14:paraId="105A17C9"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批</w:t>
            </w:r>
          </w:p>
        </w:tc>
        <w:tc>
          <w:tcPr>
            <w:tcW w:w="794" w:type="dxa"/>
            <w:vAlign w:val="center"/>
          </w:tcPr>
          <w:p w14:paraId="6B4F3343"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838" w:type="dxa"/>
            <w:vAlign w:val="center"/>
          </w:tcPr>
          <w:p w14:paraId="586E88D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hint="eastAsia"/>
                <w:bCs/>
                <w:sz w:val="24"/>
                <w:szCs w:val="18"/>
              </w:rPr>
              <w:t>/</w:t>
            </w:r>
          </w:p>
        </w:tc>
      </w:tr>
      <w:tr w:rsidR="00726DEA" w14:paraId="5B4DBDAF" w14:textId="77777777">
        <w:trPr>
          <w:jc w:val="center"/>
        </w:trPr>
        <w:tc>
          <w:tcPr>
            <w:tcW w:w="8519" w:type="dxa"/>
            <w:gridSpan w:val="6"/>
            <w:shd w:val="clear" w:color="auto" w:fill="auto"/>
            <w:vAlign w:val="center"/>
          </w:tcPr>
          <w:p w14:paraId="3BE85691"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七、禁闭室监控设施</w:t>
            </w:r>
          </w:p>
        </w:tc>
      </w:tr>
      <w:tr w:rsidR="00726DEA" w14:paraId="5A1872F7" w14:textId="77777777">
        <w:trPr>
          <w:jc w:val="center"/>
        </w:trPr>
        <w:tc>
          <w:tcPr>
            <w:tcW w:w="801" w:type="dxa"/>
            <w:vAlign w:val="center"/>
          </w:tcPr>
          <w:p w14:paraId="5072C794"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27</w:t>
            </w:r>
          </w:p>
        </w:tc>
        <w:tc>
          <w:tcPr>
            <w:tcW w:w="815" w:type="dxa"/>
            <w:vAlign w:val="center"/>
          </w:tcPr>
          <w:p w14:paraId="5E5F4CE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液晶屏2</w:t>
            </w:r>
          </w:p>
        </w:tc>
        <w:tc>
          <w:tcPr>
            <w:tcW w:w="4566" w:type="dxa"/>
            <w:vAlign w:val="center"/>
          </w:tcPr>
          <w:p w14:paraId="09165FD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LCD显示单元为：55“超窄边液晶屏；物理分辨率达到1920×1080，响应时间≤8ms。</w:t>
            </w:r>
          </w:p>
          <w:p w14:paraId="3A6667E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2、</w:t>
            </w:r>
            <w:r>
              <w:rPr>
                <w:rFonts w:ascii="宋体" w:eastAsia="宋体" w:hAnsi="宋体" w:cs="宋体" w:hint="eastAsia"/>
                <w:kern w:val="0"/>
                <w:sz w:val="20"/>
                <w:lang w:bidi="ar"/>
              </w:rPr>
              <w:t>LCD显示单元物理拼缝≤0.88mm，亮度达到500cd/㎡，对比度达到1000:1,图像显示清晰度≥950TVL，亮度鉴别等级为11级，亮度均匀性≥80%</w:t>
            </w:r>
          </w:p>
          <w:p w14:paraId="05AC2139"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b/>
                <w:bCs/>
                <w:color w:val="FF0000"/>
                <w:kern w:val="0"/>
                <w:sz w:val="20"/>
                <w:lang w:bidi="ar"/>
              </w:rPr>
              <w:t>■3、使用寿命≥60000小时（提供产品彩页或说明书、检测报告复印件等佐证材料复印件</w:t>
            </w:r>
          </w:p>
        </w:tc>
        <w:tc>
          <w:tcPr>
            <w:tcW w:w="705" w:type="dxa"/>
            <w:vAlign w:val="center"/>
          </w:tcPr>
          <w:p w14:paraId="37832C33"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794" w:type="dxa"/>
            <w:vAlign w:val="center"/>
          </w:tcPr>
          <w:p w14:paraId="3E43659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w:t>
            </w:r>
          </w:p>
        </w:tc>
        <w:tc>
          <w:tcPr>
            <w:tcW w:w="838" w:type="dxa"/>
            <w:shd w:val="clear" w:color="auto" w:fill="auto"/>
            <w:vAlign w:val="center"/>
          </w:tcPr>
          <w:p w14:paraId="3A9DFDA5"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5C0F8AA2" w14:textId="77777777">
        <w:trPr>
          <w:jc w:val="center"/>
        </w:trPr>
        <w:tc>
          <w:tcPr>
            <w:tcW w:w="801" w:type="dxa"/>
            <w:vAlign w:val="center"/>
          </w:tcPr>
          <w:p w14:paraId="76FF4744"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28</w:t>
            </w:r>
          </w:p>
        </w:tc>
        <w:tc>
          <w:tcPr>
            <w:tcW w:w="815" w:type="dxa"/>
            <w:vAlign w:val="center"/>
          </w:tcPr>
          <w:p w14:paraId="3A5DFE3B"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4路解码器</w:t>
            </w:r>
          </w:p>
        </w:tc>
        <w:tc>
          <w:tcPr>
            <w:tcW w:w="4566" w:type="dxa"/>
            <w:vAlign w:val="center"/>
          </w:tcPr>
          <w:p w14:paraId="42EEE11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采用嵌入式架构，使用DSP解码。为了设备稳定可靠运行，不得采用工控机或者PC机的X86架构；</w:t>
            </w:r>
          </w:p>
          <w:p w14:paraId="613E306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2、</w:t>
            </w:r>
            <w:r>
              <w:rPr>
                <w:rFonts w:ascii="宋体" w:eastAsia="宋体" w:hAnsi="宋体" w:cs="宋体" w:hint="eastAsia"/>
                <w:kern w:val="0"/>
                <w:sz w:val="20"/>
                <w:lang w:bidi="ar"/>
              </w:rPr>
              <w:t>具有4个HDMI输出接口、2个HDMI输入接口、1个RJ45</w:t>
            </w:r>
            <w:r>
              <w:rPr>
                <w:rFonts w:ascii="宋体" w:eastAsia="宋体" w:hAnsi="宋体" w:cs="宋体"/>
                <w:kern w:val="0"/>
                <w:sz w:val="20"/>
                <w:lang w:bidi="ar"/>
              </w:rPr>
              <w:t>网络</w:t>
            </w:r>
            <w:r>
              <w:rPr>
                <w:rFonts w:ascii="宋体" w:eastAsia="宋体" w:hAnsi="宋体" w:cs="宋体" w:hint="eastAsia"/>
                <w:kern w:val="0"/>
                <w:sz w:val="20"/>
                <w:lang w:bidi="ar"/>
              </w:rPr>
              <w:t>接口；</w:t>
            </w:r>
          </w:p>
          <w:p w14:paraId="29D2F13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3、</w:t>
            </w:r>
            <w:r>
              <w:rPr>
                <w:rFonts w:ascii="宋体" w:eastAsia="宋体" w:hAnsi="宋体" w:cs="宋体" w:hint="eastAsia"/>
                <w:kern w:val="0"/>
                <w:sz w:val="20"/>
                <w:lang w:bidi="ar"/>
              </w:rPr>
              <w:t>满足对输入的视频画面进行90°、180°、270°旋转显示</w:t>
            </w:r>
          </w:p>
          <w:p w14:paraId="1C7C03F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4、</w:t>
            </w:r>
            <w:r>
              <w:rPr>
                <w:rFonts w:ascii="宋体" w:eastAsia="宋体" w:hAnsi="宋体" w:cs="宋体" w:hint="eastAsia"/>
                <w:kern w:val="0"/>
                <w:sz w:val="20"/>
                <w:lang w:bidi="ar"/>
              </w:rPr>
              <w:t>音频解码格式满足G.722、G.711A、G.726、G711U、MPEG2-L2、AAC；</w:t>
            </w:r>
          </w:p>
          <w:p w14:paraId="5CB0539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lastRenderedPageBreak/>
              <w:t>5、满足前端接入智能摄像机，直连前端人脸检测设备，可实时展示人脸检测结果，包括年龄、性别、是否戴眼镜等人脸属性信息；属性直接叠加画面显示；</w:t>
            </w:r>
          </w:p>
          <w:p w14:paraId="7384EC8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6、满足黑白名单功能，可设置256个黑白名单；当设置白名单时，只允许白名单IP访问设备；当设置黑名单时，黑名单内IP无法访问设备；</w:t>
            </w:r>
          </w:p>
          <w:p w14:paraId="4D71E05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7、满足PC软件客户端、WEB浏览器客户端、平台客户端、IPAD、可视化触控平台方式访问管理；</w:t>
            </w:r>
          </w:p>
          <w:p w14:paraId="24B91EF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8、设备可通过RTSP协议、ONVIF协议接入前端设备的视频流；</w:t>
            </w:r>
          </w:p>
          <w:p w14:paraId="6CE6832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9、满足通过IE浏览器进行网络模式设置，包括设置为流畅性优先/实时性优先；</w:t>
            </w:r>
          </w:p>
          <w:p w14:paraId="62429F0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10、可通过设备抓屏软件，将远程电脑桌面实时解码上墙显示，画面帧率可达30fps；</w:t>
            </w:r>
          </w:p>
          <w:p w14:paraId="30DB8F0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11、可通过客户端软件导入和导出设备配置参数；</w:t>
            </w:r>
          </w:p>
          <w:p w14:paraId="720A13C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12、可通过客户端软件设置输出分辨率为3840*2160(30Hz、1920*1080(50Hz)、1920*1080(60Hz))、1680*1050(60Hz)、1600*1200(60Hz)、1280*1024(60Hz)、1280*720(60Hz)、1280*720(50Hz)、1024*768(60Hz)；</w:t>
            </w:r>
          </w:p>
          <w:p w14:paraId="07A64B4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13、满足1、2、4、6、8、9、10、12、16画面分割显示；满足平均分割；满足分割线开启/关闭设置，满足底色设置功能；</w:t>
            </w:r>
          </w:p>
          <w:p w14:paraId="11A3D33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14、满足通过客户端软件将1路输入视频图像发送至多个输出接口拼接显示，满足1x2、1x3、1x4、2x1、2x2、3x1、4x1的拼接显示；</w:t>
            </w:r>
          </w:p>
          <w:p w14:paraId="54EAC3B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15、可将样机当前的解码输出模式设置为一个场景，样机可保存多个场景，并可通过客户端软件切换样机场景；</w:t>
            </w:r>
          </w:p>
          <w:p w14:paraId="4D62278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16、可通过客户端软件将显示窗口在多个显示屏间进行拖动或跨屏显示，并可调节显示窗口大小；</w:t>
            </w:r>
          </w:p>
          <w:p w14:paraId="49944CA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17、满足视频轮巡功能，并可在客户端软件设置轮巡计划；</w:t>
            </w:r>
          </w:p>
          <w:p w14:paraId="594D62E1"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18、满足通过客户端软件对接入的云台进行控制；通过RS-485接口连接键盘实现键盘接入的云台进行控制；</w:t>
            </w:r>
          </w:p>
        </w:tc>
        <w:tc>
          <w:tcPr>
            <w:tcW w:w="705" w:type="dxa"/>
            <w:vAlign w:val="center"/>
          </w:tcPr>
          <w:p w14:paraId="08D74522"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台</w:t>
            </w:r>
          </w:p>
        </w:tc>
        <w:tc>
          <w:tcPr>
            <w:tcW w:w="794" w:type="dxa"/>
            <w:vAlign w:val="center"/>
          </w:tcPr>
          <w:p w14:paraId="4583D256"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838" w:type="dxa"/>
            <w:shd w:val="clear" w:color="auto" w:fill="auto"/>
            <w:vAlign w:val="center"/>
          </w:tcPr>
          <w:p w14:paraId="6D2914CA"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69BEA73E" w14:textId="77777777">
        <w:trPr>
          <w:jc w:val="center"/>
        </w:trPr>
        <w:tc>
          <w:tcPr>
            <w:tcW w:w="801" w:type="dxa"/>
            <w:vAlign w:val="center"/>
          </w:tcPr>
          <w:p w14:paraId="5B464F6D"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29</w:t>
            </w:r>
          </w:p>
        </w:tc>
        <w:tc>
          <w:tcPr>
            <w:tcW w:w="815" w:type="dxa"/>
            <w:vAlign w:val="center"/>
          </w:tcPr>
          <w:p w14:paraId="3361FBFD"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可视对讲主机</w:t>
            </w:r>
          </w:p>
        </w:tc>
        <w:tc>
          <w:tcPr>
            <w:tcW w:w="4566" w:type="dxa"/>
            <w:vAlign w:val="center"/>
          </w:tcPr>
          <w:p w14:paraId="510CE84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采用安卓嵌入式操作系统，稳定可靠，满足7*24小时不间断工作，满足直接管理≥15个可视分机；</w:t>
            </w:r>
          </w:p>
          <w:p w14:paraId="7737138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2、</w:t>
            </w:r>
            <w:r>
              <w:rPr>
                <w:rFonts w:ascii="宋体" w:eastAsia="宋体" w:hAnsi="宋体" w:cs="宋体" w:hint="eastAsia"/>
                <w:kern w:val="0"/>
                <w:sz w:val="20"/>
                <w:lang w:bidi="ar"/>
              </w:rPr>
              <w:t>显示屏尺寸≥10英寸，分辨率≥1280X800，内置高清广角摄像头，视角≥120度，摄像头像素≥200W，上下角度可手动调节；</w:t>
            </w:r>
          </w:p>
          <w:p w14:paraId="16F4FCE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3、</w:t>
            </w:r>
            <w:r>
              <w:rPr>
                <w:rFonts w:ascii="宋体" w:eastAsia="宋体" w:hAnsi="宋体" w:cs="宋体" w:hint="eastAsia"/>
                <w:kern w:val="0"/>
                <w:sz w:val="20"/>
                <w:lang w:bidi="ar"/>
              </w:rPr>
              <w:t>具有两个物理按键，自带手柄话筒、长杆话筒，满足免提、手柄2种对讲方式，满足手柄话筒摘机接听；</w:t>
            </w:r>
          </w:p>
          <w:p w14:paraId="4F981D0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4、</w:t>
            </w:r>
            <w:r>
              <w:rPr>
                <w:rFonts w:ascii="宋体" w:eastAsia="宋体" w:hAnsi="宋体" w:cs="宋体" w:hint="eastAsia"/>
                <w:kern w:val="0"/>
                <w:sz w:val="20"/>
                <w:lang w:bidi="ar"/>
              </w:rPr>
              <w:t>满足高清可视全双工对讲，视频分辨率为1920×1080，对讲音频采样率≥16KHz，本地摄像头视频可手动开关；</w:t>
            </w:r>
          </w:p>
          <w:p w14:paraId="199ED5A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5、</w:t>
            </w:r>
            <w:r>
              <w:rPr>
                <w:rFonts w:ascii="宋体" w:eastAsia="宋体" w:hAnsi="宋体" w:cs="宋体" w:hint="eastAsia"/>
                <w:kern w:val="0"/>
                <w:sz w:val="20"/>
                <w:lang w:bidi="ar"/>
              </w:rPr>
              <w:t>满足文件插播功能，可对通话中的分机、终端插播预先录制的音频文件；</w:t>
            </w:r>
          </w:p>
          <w:p w14:paraId="7D7783B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lastRenderedPageBreak/>
              <w:t>6、</w:t>
            </w:r>
            <w:r>
              <w:rPr>
                <w:rFonts w:ascii="宋体" w:eastAsia="宋体" w:hAnsi="宋体" w:cs="宋体" w:hint="eastAsia"/>
                <w:kern w:val="0"/>
                <w:sz w:val="20"/>
                <w:lang w:bidi="ar"/>
              </w:rPr>
              <w:t>满足监听监视功能，可对管理的分机、终端进行单路监听监视或循环自动监听监视，监听监视时长可自由设置；</w:t>
            </w:r>
          </w:p>
          <w:p w14:paraId="6D05F79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7、</w:t>
            </w:r>
            <w:r>
              <w:rPr>
                <w:rFonts w:ascii="宋体" w:eastAsia="宋体" w:hAnsi="宋体" w:cs="宋体" w:hint="eastAsia"/>
                <w:kern w:val="0"/>
                <w:sz w:val="20"/>
                <w:lang w:bidi="ar"/>
              </w:rPr>
              <w:t>满足文件广播、喊话广播、外接音源广播，可不少于12路音源文件同时广播不同分区；</w:t>
            </w:r>
          </w:p>
          <w:p w14:paraId="18F79D7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8、</w:t>
            </w:r>
            <w:r>
              <w:rPr>
                <w:rFonts w:ascii="宋体" w:eastAsia="宋体" w:hAnsi="宋体" w:cs="宋体" w:hint="eastAsia"/>
                <w:kern w:val="0"/>
                <w:sz w:val="20"/>
                <w:lang w:bidi="ar"/>
              </w:rPr>
              <w:t>满足视频联动，本机可同屏显示通话设备的视频画面和绑定的IPC画面，满足一键放大全屏画中画显示，便于全面掌握现场情况；</w:t>
            </w:r>
          </w:p>
          <w:p w14:paraId="6E5FC63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9、</w:t>
            </w:r>
            <w:r>
              <w:rPr>
                <w:rFonts w:ascii="宋体" w:eastAsia="宋体" w:hAnsi="宋体" w:cs="宋体" w:hint="eastAsia"/>
                <w:kern w:val="0"/>
                <w:sz w:val="20"/>
                <w:lang w:bidi="ar"/>
              </w:rPr>
              <w:t>满足多方通话功能，不少于32方，多方通话可设置“指挥模式”（主席端控制发言）和“会议模式”（可自由发言）；</w:t>
            </w:r>
          </w:p>
          <w:p w14:paraId="6B437DA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10、</w:t>
            </w:r>
            <w:r>
              <w:rPr>
                <w:rFonts w:ascii="宋体" w:eastAsia="宋体" w:hAnsi="宋体" w:cs="宋体" w:hint="eastAsia"/>
                <w:kern w:val="0"/>
                <w:sz w:val="20"/>
                <w:lang w:bidi="ar"/>
              </w:rPr>
              <w:t>满足呼叫自动转移功能，具有遇忙转移、关机转移、手动转移及无响应上传转移等；</w:t>
            </w:r>
          </w:p>
          <w:p w14:paraId="1739261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11、</w:t>
            </w:r>
            <w:r>
              <w:rPr>
                <w:rFonts w:ascii="宋体" w:eastAsia="宋体" w:hAnsi="宋体" w:cs="宋体" w:hint="eastAsia"/>
                <w:kern w:val="0"/>
                <w:sz w:val="20"/>
                <w:lang w:bidi="ar"/>
              </w:rPr>
              <w:t>满足录音录像，本机可对通话过程录音录像，并可在本机查询播放录制的文件，通话记录及录音录像文件满足上传服务器统一管理；</w:t>
            </w:r>
          </w:p>
          <w:p w14:paraId="0677553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12、</w:t>
            </w:r>
            <w:r>
              <w:rPr>
                <w:rFonts w:ascii="宋体" w:eastAsia="宋体" w:hAnsi="宋体" w:cs="宋体" w:hint="eastAsia"/>
                <w:kern w:val="0"/>
                <w:sz w:val="20"/>
                <w:lang w:bidi="ar"/>
              </w:rPr>
              <w:t>满足服务器离线工作，对讲主机在服务器离线状态下可正常接收呼叫、可视对讲、多方通话、文件广播、录音录像存储；</w:t>
            </w:r>
          </w:p>
          <w:p w14:paraId="2B0DDBE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13、</w:t>
            </w:r>
            <w:r>
              <w:rPr>
                <w:rFonts w:ascii="宋体" w:eastAsia="宋体" w:hAnsi="宋体" w:cs="宋体" w:hint="eastAsia"/>
                <w:kern w:val="0"/>
                <w:sz w:val="20"/>
                <w:lang w:bidi="ar"/>
              </w:rPr>
              <w:t>满足留影留言功能，可通过本机进行留影录像、留言录音，并可回放，可显示新的留影留言消息提示和已阅读提示；</w:t>
            </w:r>
          </w:p>
          <w:p w14:paraId="4DBAF9F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14、</w:t>
            </w:r>
            <w:r>
              <w:rPr>
                <w:rFonts w:ascii="宋体" w:eastAsia="宋体" w:hAnsi="宋体" w:cs="宋体" w:hint="eastAsia"/>
                <w:kern w:val="0"/>
                <w:sz w:val="20"/>
                <w:lang w:bidi="ar"/>
              </w:rPr>
              <w:t>满足语音播报分机的描述信息，描述信息可自定义，包括文字、数字及字母；</w:t>
            </w:r>
          </w:p>
          <w:p w14:paraId="1914AE5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15、</w:t>
            </w:r>
            <w:r>
              <w:rPr>
                <w:rFonts w:ascii="宋体" w:eastAsia="宋体" w:hAnsi="宋体" w:cs="宋体" w:hint="eastAsia"/>
                <w:kern w:val="0"/>
                <w:sz w:val="20"/>
                <w:lang w:bidi="ar"/>
              </w:rPr>
              <w:t>满足HDMI高清输出，可将本机显示屏的画面投至电视墙上进行显示；</w:t>
            </w:r>
          </w:p>
          <w:p w14:paraId="4971BE4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16、</w:t>
            </w:r>
            <w:r>
              <w:rPr>
                <w:rFonts w:ascii="宋体" w:eastAsia="宋体" w:hAnsi="宋体" w:cs="宋体" w:hint="eastAsia"/>
                <w:kern w:val="0"/>
                <w:sz w:val="20"/>
                <w:lang w:bidi="ar"/>
              </w:rPr>
              <w:t>满足通过网络远程控制电灯、风扇等电器设备(系统中需配有电气控制箱)，满足单个、分区、全区开关，主机上可查看开关状态和开关记录；</w:t>
            </w:r>
          </w:p>
          <w:p w14:paraId="2B9DDF9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17、</w:t>
            </w:r>
            <w:r>
              <w:rPr>
                <w:rFonts w:ascii="宋体" w:eastAsia="宋体" w:hAnsi="宋体" w:cs="宋体" w:hint="eastAsia"/>
                <w:kern w:val="0"/>
                <w:sz w:val="20"/>
                <w:lang w:bidi="ar"/>
              </w:rPr>
              <w:t>满足远程故障检测，可实时检测设备在线、离线状态，满足IP冲突自动提示；</w:t>
            </w:r>
          </w:p>
          <w:p w14:paraId="6296B0D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18、</w:t>
            </w:r>
            <w:r>
              <w:rPr>
                <w:rFonts w:ascii="宋体" w:eastAsia="宋体" w:hAnsi="宋体" w:cs="宋体" w:hint="eastAsia"/>
                <w:kern w:val="0"/>
                <w:sz w:val="20"/>
                <w:lang w:bidi="ar"/>
              </w:rPr>
              <w:t>满足≥2路输出、≥2路输入(可接报警按钮)、音频输入、录音输出、RS485通讯、耳麦、USB、HDMI等接口；</w:t>
            </w:r>
          </w:p>
          <w:p w14:paraId="4A0B08E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19、</w:t>
            </w:r>
            <w:r>
              <w:rPr>
                <w:rFonts w:ascii="宋体" w:eastAsia="宋体" w:hAnsi="宋体" w:cs="宋体" w:hint="eastAsia"/>
                <w:kern w:val="0"/>
                <w:sz w:val="20"/>
                <w:lang w:bidi="ar"/>
              </w:rPr>
              <w:t>满足通过浏览器远程管理，可查看设备信息、参数配置、软件升级和重启设备；</w:t>
            </w:r>
          </w:p>
          <w:p w14:paraId="2461C69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20、</w:t>
            </w:r>
            <w:r>
              <w:rPr>
                <w:rFonts w:ascii="宋体" w:eastAsia="宋体" w:hAnsi="宋体" w:cs="宋体" w:hint="eastAsia"/>
                <w:kern w:val="0"/>
                <w:sz w:val="20"/>
                <w:lang w:bidi="ar"/>
              </w:rPr>
              <w:t>满足宽电压输入，在DC11V～DC24V电压范围内均能正常工作；</w:t>
            </w:r>
          </w:p>
          <w:p w14:paraId="560B35B6"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color w:val="FF0000"/>
                <w:kern w:val="0"/>
                <w:sz w:val="20"/>
                <w:lang w:bidi="ar"/>
              </w:rPr>
              <w:t>■</w:t>
            </w:r>
            <w:r>
              <w:rPr>
                <w:rFonts w:ascii="宋体" w:eastAsia="宋体" w:hAnsi="宋体" w:cs="宋体" w:hint="eastAsia"/>
                <w:b/>
                <w:bCs/>
                <w:color w:val="FF0000"/>
                <w:kern w:val="0"/>
                <w:sz w:val="20"/>
                <w:lang w:bidi="ar"/>
              </w:rPr>
              <w:t>21、与原对讲系统无缝对接。出具承诺函（格式自拟）</w:t>
            </w:r>
          </w:p>
        </w:tc>
        <w:tc>
          <w:tcPr>
            <w:tcW w:w="705" w:type="dxa"/>
            <w:vAlign w:val="center"/>
          </w:tcPr>
          <w:p w14:paraId="07187830"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台</w:t>
            </w:r>
          </w:p>
        </w:tc>
        <w:tc>
          <w:tcPr>
            <w:tcW w:w="794" w:type="dxa"/>
            <w:vAlign w:val="center"/>
          </w:tcPr>
          <w:p w14:paraId="50C78096"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838" w:type="dxa"/>
            <w:shd w:val="clear" w:color="auto" w:fill="auto"/>
            <w:vAlign w:val="center"/>
          </w:tcPr>
          <w:p w14:paraId="109CC859"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1651663B" w14:textId="77777777">
        <w:trPr>
          <w:trHeight w:val="90"/>
          <w:jc w:val="center"/>
        </w:trPr>
        <w:tc>
          <w:tcPr>
            <w:tcW w:w="801" w:type="dxa"/>
            <w:vAlign w:val="center"/>
          </w:tcPr>
          <w:p w14:paraId="5222D61B"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30</w:t>
            </w:r>
          </w:p>
        </w:tc>
        <w:tc>
          <w:tcPr>
            <w:tcW w:w="815" w:type="dxa"/>
            <w:vAlign w:val="center"/>
          </w:tcPr>
          <w:p w14:paraId="1D7CA8D2"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4566" w:type="dxa"/>
            <w:vAlign w:val="center"/>
          </w:tcPr>
          <w:p w14:paraId="5265400D"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需提前勘测现场情况，根据现场情况增加以保障新增设备得正常使用得一切辅材，如需新增开槽预埋敷设完成后即恢复原状。</w:t>
            </w:r>
          </w:p>
        </w:tc>
        <w:tc>
          <w:tcPr>
            <w:tcW w:w="705" w:type="dxa"/>
            <w:vAlign w:val="center"/>
          </w:tcPr>
          <w:p w14:paraId="115722AB"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批</w:t>
            </w:r>
          </w:p>
        </w:tc>
        <w:tc>
          <w:tcPr>
            <w:tcW w:w="794" w:type="dxa"/>
            <w:vAlign w:val="center"/>
          </w:tcPr>
          <w:p w14:paraId="56D9BBD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838" w:type="dxa"/>
            <w:vAlign w:val="center"/>
          </w:tcPr>
          <w:p w14:paraId="7A07BFA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hint="eastAsia"/>
                <w:bCs/>
                <w:sz w:val="24"/>
                <w:szCs w:val="18"/>
              </w:rPr>
              <w:t>/</w:t>
            </w:r>
          </w:p>
        </w:tc>
      </w:tr>
      <w:tr w:rsidR="00726DEA" w14:paraId="5FE64F96" w14:textId="77777777">
        <w:trPr>
          <w:jc w:val="center"/>
        </w:trPr>
        <w:tc>
          <w:tcPr>
            <w:tcW w:w="8519" w:type="dxa"/>
            <w:gridSpan w:val="6"/>
            <w:shd w:val="clear" w:color="auto" w:fill="auto"/>
            <w:vAlign w:val="center"/>
          </w:tcPr>
          <w:p w14:paraId="4BCBAE30"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八、监管大门值班室显示屏</w:t>
            </w:r>
          </w:p>
        </w:tc>
      </w:tr>
      <w:tr w:rsidR="00726DEA" w14:paraId="37EDE863" w14:textId="77777777">
        <w:trPr>
          <w:jc w:val="center"/>
        </w:trPr>
        <w:tc>
          <w:tcPr>
            <w:tcW w:w="801" w:type="dxa"/>
            <w:vAlign w:val="center"/>
          </w:tcPr>
          <w:p w14:paraId="218819C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31</w:t>
            </w:r>
          </w:p>
        </w:tc>
        <w:tc>
          <w:tcPr>
            <w:tcW w:w="815" w:type="dxa"/>
            <w:vAlign w:val="center"/>
          </w:tcPr>
          <w:p w14:paraId="7D5139BC" w14:textId="77777777" w:rsidR="00726DEA" w:rsidRDefault="00000000">
            <w:pPr>
              <w:widowControl/>
              <w:jc w:val="center"/>
              <w:textAlignment w:val="center"/>
              <w:rPr>
                <w:rFonts w:ascii="宋体" w:eastAsia="宋体" w:hAnsi="宋体" w:cs="宋体" w:hint="eastAsia"/>
                <w:color w:val="FF0000"/>
                <w:kern w:val="0"/>
                <w:sz w:val="20"/>
                <w:lang w:bidi="ar"/>
              </w:rPr>
            </w:pPr>
            <w:r>
              <w:rPr>
                <w:rFonts w:ascii="宋体" w:eastAsia="宋体" w:hAnsi="宋体" w:cs="宋体" w:hint="eastAsia"/>
                <w:kern w:val="0"/>
                <w:sz w:val="20"/>
                <w:lang w:bidi="ar"/>
              </w:rPr>
              <w:t>LED显示屏</w:t>
            </w:r>
            <w:r>
              <w:rPr>
                <w:rFonts w:ascii="宋体" w:eastAsia="宋体" w:hAnsi="宋体" w:cs="宋体" w:hint="eastAsia"/>
                <w:color w:val="FF0000"/>
                <w:kern w:val="0"/>
                <w:sz w:val="20"/>
                <w:lang w:bidi="ar"/>
              </w:rPr>
              <w:t>▲</w:t>
            </w:r>
          </w:p>
        </w:tc>
        <w:tc>
          <w:tcPr>
            <w:tcW w:w="4566" w:type="dxa"/>
            <w:vAlign w:val="center"/>
          </w:tcPr>
          <w:p w14:paraId="3020D0B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屏幕尺寸：≥3520*1760mm</w:t>
            </w:r>
          </w:p>
          <w:p w14:paraId="75F3DA3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1、LED显示屏像素点间距≤1.538mm;像素密度≥422500点/㎡，每个像素点采用1纯红1纯绿1纯蓝三像素，表贴三合一封装。</w:t>
            </w:r>
          </w:p>
          <w:p w14:paraId="270752B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2、投标产品支持前拆前维护和后拆后维护功能，支持用户级模组前维护方式,可在正面拆卸、安装，支持带电维护,热插拔,维护时间不超过10秒，支持单点维修更换；</w:t>
            </w:r>
          </w:p>
          <w:p w14:paraId="5EFDDFB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3、LED显示屏整屏像素失控率小于0.000001且区域像素失控率小于0.000003；</w:t>
            </w:r>
          </w:p>
          <w:p w14:paraId="4C7C857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4、LED显示屏整屏平整度：≤0.1mm，模组间缝隙：≤0.10mm；</w:t>
            </w:r>
          </w:p>
          <w:p w14:paraId="6019D89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5、LED显示屏白平衡亮度≥600cd/㎡，有256级无灰度损失调节。色温3000K~15000K连续可调。对比度≥4000：1；亮度、灰度、色温有手动、自动、软件三种调节方式;</w:t>
            </w:r>
          </w:p>
          <w:p w14:paraId="5A97CE7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6、LED显示屏水平和垂直视角≥170°；亮度均匀性≥99%，色度均匀性≤±0.001Cx、Cy之内，衰减率（长期工作）≤15%，反光率≤2%,刷新率≥3840Hz；</w:t>
            </w:r>
          </w:p>
          <w:p w14:paraId="0CD84D0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7、包含屏体结构、电源、配电箱等一切辅材含安装调试。</w:t>
            </w:r>
          </w:p>
        </w:tc>
        <w:tc>
          <w:tcPr>
            <w:tcW w:w="705" w:type="dxa"/>
            <w:vAlign w:val="center"/>
          </w:tcPr>
          <w:p w14:paraId="610FB5F2"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平方米</w:t>
            </w:r>
          </w:p>
        </w:tc>
        <w:tc>
          <w:tcPr>
            <w:tcW w:w="794" w:type="dxa"/>
            <w:vAlign w:val="center"/>
          </w:tcPr>
          <w:p w14:paraId="32C3EBCB"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6.2</w:t>
            </w:r>
          </w:p>
        </w:tc>
        <w:tc>
          <w:tcPr>
            <w:tcW w:w="838" w:type="dxa"/>
            <w:shd w:val="clear" w:color="auto" w:fill="auto"/>
            <w:vAlign w:val="center"/>
          </w:tcPr>
          <w:p w14:paraId="21398D49"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79E1810D" w14:textId="77777777">
        <w:trPr>
          <w:jc w:val="center"/>
        </w:trPr>
        <w:tc>
          <w:tcPr>
            <w:tcW w:w="801" w:type="dxa"/>
            <w:vAlign w:val="center"/>
          </w:tcPr>
          <w:p w14:paraId="3CF8E0A7"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32</w:t>
            </w:r>
          </w:p>
        </w:tc>
        <w:tc>
          <w:tcPr>
            <w:tcW w:w="815" w:type="dxa"/>
            <w:vAlign w:val="center"/>
          </w:tcPr>
          <w:p w14:paraId="32CF3378"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视频处理器</w:t>
            </w:r>
          </w:p>
        </w:tc>
        <w:tc>
          <w:tcPr>
            <w:tcW w:w="4566" w:type="dxa"/>
            <w:vAlign w:val="center"/>
          </w:tcPr>
          <w:p w14:paraId="51F6636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1、HDMI/DVI视频输入；</w:t>
            </w:r>
          </w:p>
          <w:p w14:paraId="745033F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2、HDMI音频输入/外部音频输入；</w:t>
            </w:r>
          </w:p>
          <w:p w14:paraId="43E68AD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3、网口输出，单台最大带载230万点</w:t>
            </w:r>
          </w:p>
          <w:p w14:paraId="7E69E4C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4、支持高位阶视频输入，12bit/10bit/8bit；</w:t>
            </w:r>
          </w:p>
          <w:p w14:paraId="3F7A6B6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5、普通视频源带载能力：1920×1200，2048×1152，2560×960；</w:t>
            </w:r>
          </w:p>
          <w:p w14:paraId="56762DF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6、高位阶视频源带载能力：1440×900；</w:t>
            </w:r>
          </w:p>
          <w:p w14:paraId="0ECF6D9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7、18bit灰阶处理与显示；</w:t>
            </w:r>
          </w:p>
          <w:p w14:paraId="46AC57E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8、一路光探头接口；</w:t>
            </w:r>
          </w:p>
          <w:p w14:paraId="5CB42FA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9、可级联多台进行统一控制；</w:t>
            </w:r>
          </w:p>
          <w:p w14:paraId="0794D62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10、可搭配现有解码拼控设备在现有LED上实现一路会议视频信号和三路电脑桌面信号上墙，能够进行信息发布，发布展示公司内值班信息及公告信息。</w:t>
            </w:r>
          </w:p>
        </w:tc>
        <w:tc>
          <w:tcPr>
            <w:tcW w:w="705" w:type="dxa"/>
            <w:vAlign w:val="center"/>
          </w:tcPr>
          <w:p w14:paraId="73E7C697"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套</w:t>
            </w:r>
          </w:p>
        </w:tc>
        <w:tc>
          <w:tcPr>
            <w:tcW w:w="794" w:type="dxa"/>
            <w:vAlign w:val="center"/>
          </w:tcPr>
          <w:p w14:paraId="1DBA92CE"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838" w:type="dxa"/>
            <w:shd w:val="clear" w:color="auto" w:fill="auto"/>
            <w:vAlign w:val="center"/>
          </w:tcPr>
          <w:p w14:paraId="199EBDBB"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1D72A93D" w14:textId="77777777">
        <w:trPr>
          <w:jc w:val="center"/>
        </w:trPr>
        <w:tc>
          <w:tcPr>
            <w:tcW w:w="801" w:type="dxa"/>
            <w:vAlign w:val="center"/>
          </w:tcPr>
          <w:p w14:paraId="5B20D2E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33</w:t>
            </w:r>
          </w:p>
        </w:tc>
        <w:tc>
          <w:tcPr>
            <w:tcW w:w="815" w:type="dxa"/>
            <w:vAlign w:val="center"/>
          </w:tcPr>
          <w:p w14:paraId="154883A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车底扫描上墙监视器</w:t>
            </w:r>
          </w:p>
        </w:tc>
        <w:tc>
          <w:tcPr>
            <w:tcW w:w="4566" w:type="dxa"/>
            <w:vAlign w:val="center"/>
          </w:tcPr>
          <w:p w14:paraId="19F0327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1、显示尺寸：≥55inch</w:t>
            </w:r>
          </w:p>
          <w:p w14:paraId="2ECC653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2、屏幕可视区域：≥1209.6mm(H)×680.4mm(V)</w:t>
            </w:r>
          </w:p>
          <w:p w14:paraId="7254612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3、物理分辨率：≥3840×2160</w:t>
            </w:r>
          </w:p>
          <w:p w14:paraId="2A1FCB0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4、背光源类型：D-LED</w:t>
            </w:r>
          </w:p>
          <w:p w14:paraId="20BD2F8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5、亮度：≥300cd/m²</w:t>
            </w:r>
          </w:p>
          <w:p w14:paraId="14D603C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6、刷新率：≥60Hz</w:t>
            </w:r>
          </w:p>
          <w:p w14:paraId="715C7F3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7、连续使用时间：≥7×24H</w:t>
            </w:r>
          </w:p>
          <w:p w14:paraId="0488BC6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8、音视频输入接口：≥HDMI2.0×3</w:t>
            </w:r>
          </w:p>
          <w:p w14:paraId="0CB1162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9、音视频输出接口：≥Line-out×1</w:t>
            </w:r>
          </w:p>
          <w:p w14:paraId="00AAF83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10、数据传输接口：≥USB2.0×1(支持U盘播放和程序在线升级)</w:t>
            </w:r>
          </w:p>
          <w:p w14:paraId="3A00EBA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11、控制接口：RS232-IN×1，RS232-OUT×1</w:t>
            </w:r>
          </w:p>
          <w:p w14:paraId="505C92A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12、电源：178-240V～,50/60Hz,1.0AMax</w:t>
            </w:r>
          </w:p>
          <w:p w14:paraId="0A72C5B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13、功耗：≤80W</w:t>
            </w:r>
          </w:p>
          <w:p w14:paraId="7017EE6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14、待机功耗：≤0.5W</w:t>
            </w:r>
          </w:p>
          <w:p w14:paraId="61218EA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15、工作温度：0°C~40°C</w:t>
            </w:r>
          </w:p>
          <w:p w14:paraId="5F698CB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16、工作湿度：20%~80%RH(无冷凝水)</w:t>
            </w:r>
          </w:p>
          <w:p w14:paraId="6F48BE6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17、喇叭：8Ω10W×2</w:t>
            </w:r>
          </w:p>
          <w:p w14:paraId="54BD081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b/>
                <w:bCs/>
                <w:color w:val="FF0000"/>
                <w:kern w:val="0"/>
                <w:sz w:val="20"/>
                <w:lang w:bidi="ar"/>
              </w:rPr>
              <w:t>■18、使用寿命≥60000小时。出具承诺函（格式自拟）</w:t>
            </w:r>
          </w:p>
        </w:tc>
        <w:tc>
          <w:tcPr>
            <w:tcW w:w="705" w:type="dxa"/>
            <w:vAlign w:val="center"/>
          </w:tcPr>
          <w:p w14:paraId="72EBA39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794" w:type="dxa"/>
            <w:vAlign w:val="center"/>
          </w:tcPr>
          <w:p w14:paraId="54EF6D6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838" w:type="dxa"/>
            <w:shd w:val="clear" w:color="auto" w:fill="auto"/>
            <w:vAlign w:val="center"/>
          </w:tcPr>
          <w:p w14:paraId="00462128"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34555188" w14:textId="77777777">
        <w:trPr>
          <w:jc w:val="center"/>
        </w:trPr>
        <w:tc>
          <w:tcPr>
            <w:tcW w:w="801" w:type="dxa"/>
            <w:vAlign w:val="center"/>
          </w:tcPr>
          <w:p w14:paraId="52D35B5B"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34</w:t>
            </w:r>
          </w:p>
        </w:tc>
        <w:tc>
          <w:tcPr>
            <w:tcW w:w="815" w:type="dxa"/>
            <w:vAlign w:val="center"/>
          </w:tcPr>
          <w:p w14:paraId="1164A441"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辅材</w:t>
            </w:r>
          </w:p>
        </w:tc>
        <w:tc>
          <w:tcPr>
            <w:tcW w:w="4566" w:type="dxa"/>
            <w:vAlign w:val="center"/>
          </w:tcPr>
          <w:p w14:paraId="5CFDFE3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需提前勘测现场情况，根据现场情况增加以保障新增设备得正常使用得一切辅材，如需新增开槽预埋敷设完成后即恢复原状。</w:t>
            </w:r>
          </w:p>
        </w:tc>
        <w:tc>
          <w:tcPr>
            <w:tcW w:w="705" w:type="dxa"/>
            <w:vAlign w:val="center"/>
          </w:tcPr>
          <w:p w14:paraId="170DA0EE"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批</w:t>
            </w:r>
          </w:p>
        </w:tc>
        <w:tc>
          <w:tcPr>
            <w:tcW w:w="794" w:type="dxa"/>
            <w:vAlign w:val="center"/>
          </w:tcPr>
          <w:p w14:paraId="00E378F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838" w:type="dxa"/>
            <w:vAlign w:val="center"/>
          </w:tcPr>
          <w:p w14:paraId="31A57A6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w:t>
            </w:r>
          </w:p>
        </w:tc>
      </w:tr>
      <w:tr w:rsidR="00726DEA" w14:paraId="63FB656E" w14:textId="77777777">
        <w:trPr>
          <w:jc w:val="center"/>
        </w:trPr>
        <w:tc>
          <w:tcPr>
            <w:tcW w:w="8519" w:type="dxa"/>
            <w:gridSpan w:val="6"/>
            <w:shd w:val="clear" w:color="auto" w:fill="auto"/>
            <w:vAlign w:val="center"/>
          </w:tcPr>
          <w:p w14:paraId="48258F68"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九、摄像机</w:t>
            </w:r>
          </w:p>
        </w:tc>
      </w:tr>
      <w:tr w:rsidR="00726DEA" w14:paraId="3E9EF004" w14:textId="77777777">
        <w:trPr>
          <w:jc w:val="center"/>
        </w:trPr>
        <w:tc>
          <w:tcPr>
            <w:tcW w:w="801" w:type="dxa"/>
            <w:vAlign w:val="center"/>
          </w:tcPr>
          <w:p w14:paraId="3E6F0A9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35</w:t>
            </w:r>
          </w:p>
        </w:tc>
        <w:tc>
          <w:tcPr>
            <w:tcW w:w="815" w:type="dxa"/>
            <w:vAlign w:val="center"/>
          </w:tcPr>
          <w:p w14:paraId="44F7518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枪球联动摄像机</w:t>
            </w:r>
          </w:p>
        </w:tc>
        <w:tc>
          <w:tcPr>
            <w:tcW w:w="4566" w:type="dxa"/>
            <w:vAlign w:val="center"/>
          </w:tcPr>
          <w:p w14:paraId="5F005541"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■1、全景路视频图像分辨率不小于2560x1440，细节路视频图像分辨率不小于2560x1440（提供首页具有CNAS或CMA标识的第三方检测报告复印件）</w:t>
            </w:r>
          </w:p>
          <w:p w14:paraId="2AD37FF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2、摄像机内置不少于3个镜头，可输出至少1路全景视频和1路细节视频，其中全景内置不少于2个镜头，细节内置1个镜头</w:t>
            </w:r>
          </w:p>
          <w:p w14:paraId="0EE03EE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3、全景内置2个镜头，光圈不小于F1.0，具有不小于1/1.8靶面尺寸，内置4颗补光灯。细节内置1个镜头，具备不小于1/1.8靶面尺寸，内置10颗红外补光灯及1颗白光灯</w:t>
            </w:r>
          </w:p>
          <w:p w14:paraId="4BD9210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4、全景通道和细节通道最低照度彩色不大于0.0002lx，黑白不大于0.0001lx</w:t>
            </w:r>
          </w:p>
          <w:p w14:paraId="63D48A2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5、细节内置1个镜头，满足不小于40倍光学变倍，镜头最大焦距不小于240mm</w:t>
            </w:r>
          </w:p>
          <w:p w14:paraId="6BC4724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6、满足水平旋转范围360°连续旋转，垂直旋转范围-20°~90°，全景通道可进行垂直旋转，旋转范围不低于12°，并可进行调节</w:t>
            </w:r>
          </w:p>
          <w:p w14:paraId="6A61CB0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7、满足300个预置点，可设置8条巡航路径。满足预置位视频冻结功能</w:t>
            </w:r>
          </w:p>
          <w:p w14:paraId="44B71B2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8、设备具有H.265、H.264、MPEG-4、MJPEG设置选项</w:t>
            </w:r>
          </w:p>
          <w:p w14:paraId="3F9A26F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9、内置不少于2颗GPU芯片，全景通道可输出两个镜头无缝拼接的全景图像，拼接偏差像素不大于4个像素。全景通道水平视场角不小于190°，垂直视场角不小于80°</w:t>
            </w:r>
          </w:p>
          <w:p w14:paraId="17D5FCF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设备具备声音报警输出功能，可设置11种警戒音、提示音、自定义语音，报警次数1～50次可设；具备闪光灯报警输出功能，可设置闪光灯闪烁时间（1-300），闪烁频率（高、中、低、常亮），亮度（1-100），可通过区域入侵侦测、越界侦测、进入区域侦测、离开区域侦测等报警事件，联动闪光报警、声音报警</w:t>
            </w:r>
          </w:p>
          <w:p w14:paraId="0755854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11、满足同时检测监控场景内出现的不少于30张人脸，并可进行抓拍</w:t>
            </w:r>
          </w:p>
          <w:p w14:paraId="76E641C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12、开启混合目标检测模式后，设备可同时对行人、非机动车、机动车进行检测、跟踪、抓拍，可满足人脸与人体，车牌与车辆的关联显示。并在IE浏览器上显示行人、机动车、非机动车属性</w:t>
            </w:r>
          </w:p>
          <w:p w14:paraId="7A75E1A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b/>
                <w:bCs/>
                <w:color w:val="FF0000"/>
                <w:kern w:val="0"/>
                <w:sz w:val="20"/>
                <w:lang w:bidi="ar"/>
              </w:rPr>
              <w:t>■13、设备全景通道满足区域入侵检测功能，同时联动细节通道进行跟踪、抓拍和结构化信息显示，全景通道区域入侵检测最远距离不少于40m（提供首页具有CNAS或CMA标识的第三方检测报告复印件）</w:t>
            </w:r>
          </w:p>
          <w:p w14:paraId="175EC1C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14、在设备上方使用手持喷淋装置对设备进行喷水操作，水流方向和水平方向夹角不小于42°时，设备视窗应无水流直接接触</w:t>
            </w:r>
          </w:p>
          <w:p w14:paraId="293C976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15、设备内置不少于2个扬声器，扬声器、补光灯、白光警戒灯随细节通道360°同步水平旋转。开启扬声器，应能听清距设备100m处声级不低于60dB的声音</w:t>
            </w:r>
          </w:p>
          <w:p w14:paraId="148844E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16、红外距离不小于250米</w:t>
            </w:r>
          </w:p>
          <w:p w14:paraId="4AC7EB2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17、满足7路报警输入接口，2路报警输出接口，满足1路音频输入和输出接口</w:t>
            </w:r>
          </w:p>
          <w:p w14:paraId="7295B2A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18、含现场所需配套支架</w:t>
            </w:r>
          </w:p>
        </w:tc>
        <w:tc>
          <w:tcPr>
            <w:tcW w:w="705" w:type="dxa"/>
            <w:vAlign w:val="center"/>
          </w:tcPr>
          <w:p w14:paraId="73F29471"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台</w:t>
            </w:r>
          </w:p>
        </w:tc>
        <w:tc>
          <w:tcPr>
            <w:tcW w:w="794" w:type="dxa"/>
            <w:vAlign w:val="center"/>
          </w:tcPr>
          <w:p w14:paraId="3C3597AE"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w:t>
            </w:r>
          </w:p>
        </w:tc>
        <w:tc>
          <w:tcPr>
            <w:tcW w:w="838" w:type="dxa"/>
            <w:shd w:val="clear" w:color="auto" w:fill="auto"/>
            <w:vAlign w:val="center"/>
          </w:tcPr>
          <w:p w14:paraId="6F08C5F3"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4A88D8B8" w14:textId="77777777">
        <w:trPr>
          <w:jc w:val="center"/>
        </w:trPr>
        <w:tc>
          <w:tcPr>
            <w:tcW w:w="801" w:type="dxa"/>
            <w:vAlign w:val="center"/>
          </w:tcPr>
          <w:p w14:paraId="726AA34A"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36</w:t>
            </w:r>
          </w:p>
        </w:tc>
        <w:tc>
          <w:tcPr>
            <w:tcW w:w="815" w:type="dxa"/>
            <w:vAlign w:val="center"/>
          </w:tcPr>
          <w:p w14:paraId="000745E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车间全景摄像机</w:t>
            </w:r>
          </w:p>
        </w:tc>
        <w:tc>
          <w:tcPr>
            <w:tcW w:w="4566" w:type="dxa"/>
            <w:vAlign w:val="center"/>
          </w:tcPr>
          <w:p w14:paraId="321221E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1、最高分辨率可达800万像素。</w:t>
            </w:r>
          </w:p>
          <w:p w14:paraId="7CABC3C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2、水平视场角不小于180°，垂直视场角不小于90°。</w:t>
            </w:r>
          </w:p>
          <w:p w14:paraId="6483AD5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3、最低照度彩色：0.001lx，黑白:0.0001lx，最大亮度鉴别等级（灰度等级）不小于11级。</w:t>
            </w:r>
          </w:p>
          <w:p w14:paraId="2A9DFE6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4、红外距离不小于30米。</w:t>
            </w:r>
          </w:p>
          <w:p w14:paraId="0A34C14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5、满足全景+ePTZ、全景图像、原始图像3种码流输出模式。</w:t>
            </w:r>
          </w:p>
          <w:p w14:paraId="24E7AC2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6、全景+ePTZ模式下，主码流满足2400x400@25fps。</w:t>
            </w:r>
          </w:p>
          <w:p w14:paraId="66C4AC4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7、原始图像模式下，4个通道均满足1920x1080@25fps。</w:t>
            </w:r>
          </w:p>
          <w:p w14:paraId="22115A7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8、水平中心分辨力不小于1100TVL。</w:t>
            </w:r>
          </w:p>
          <w:p w14:paraId="0EC9203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9、满足H.264、H.265视频编码格式，且具有HighProfile编码能力。</w:t>
            </w:r>
          </w:p>
          <w:p w14:paraId="54E5974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10、信噪比不小于55dB。</w:t>
            </w:r>
          </w:p>
          <w:p w14:paraId="06EA3D1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11、摄像机能够在-40~60摄氏度，湿度小于93%环境下稳定工作。</w:t>
            </w:r>
          </w:p>
          <w:p w14:paraId="6336663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12、配套现场所需支架</w:t>
            </w:r>
          </w:p>
        </w:tc>
        <w:tc>
          <w:tcPr>
            <w:tcW w:w="705" w:type="dxa"/>
            <w:vAlign w:val="center"/>
          </w:tcPr>
          <w:p w14:paraId="38FBEAB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台</w:t>
            </w:r>
          </w:p>
        </w:tc>
        <w:tc>
          <w:tcPr>
            <w:tcW w:w="794" w:type="dxa"/>
            <w:vAlign w:val="center"/>
          </w:tcPr>
          <w:p w14:paraId="3367C100"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w:t>
            </w:r>
          </w:p>
        </w:tc>
        <w:tc>
          <w:tcPr>
            <w:tcW w:w="838" w:type="dxa"/>
            <w:shd w:val="clear" w:color="auto" w:fill="auto"/>
            <w:vAlign w:val="center"/>
          </w:tcPr>
          <w:p w14:paraId="2E63ED06"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4BA58904" w14:textId="77777777">
        <w:trPr>
          <w:jc w:val="center"/>
        </w:trPr>
        <w:tc>
          <w:tcPr>
            <w:tcW w:w="801" w:type="dxa"/>
            <w:vAlign w:val="center"/>
          </w:tcPr>
          <w:p w14:paraId="7EEEE701"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37</w:t>
            </w:r>
          </w:p>
        </w:tc>
        <w:tc>
          <w:tcPr>
            <w:tcW w:w="815" w:type="dxa"/>
            <w:vAlign w:val="center"/>
          </w:tcPr>
          <w:p w14:paraId="2E20FB3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教学楼医院新增监控（半球）</w:t>
            </w:r>
          </w:p>
        </w:tc>
        <w:tc>
          <w:tcPr>
            <w:tcW w:w="4566" w:type="dxa"/>
            <w:vAlign w:val="center"/>
          </w:tcPr>
          <w:p w14:paraId="42531FF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1、200万像素，满足2路码流，主码流1920x1080@25fps，子码流640x480@25fps:</w:t>
            </w:r>
          </w:p>
          <w:p w14:paraId="09FE012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2、最低照度彩色0.0005lx，黑白0.0001lx。</w:t>
            </w:r>
          </w:p>
          <w:p w14:paraId="707FE8E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3、红外夜视下识别距离设备30m处的人体轮廓</w:t>
            </w:r>
          </w:p>
          <w:p w14:paraId="7616995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4、在浏览器下，具有H.264、H.265设置选项</w:t>
            </w:r>
          </w:p>
          <w:p w14:paraId="5C04A9A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5、同一场景相同图像质量下，开启智能编码功</w:t>
            </w:r>
          </w:p>
          <w:p w14:paraId="39ECE41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能和不开启智能编码相比，码率节约85%。</w:t>
            </w:r>
          </w:p>
          <w:p w14:paraId="4FF7860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6、</w:t>
            </w:r>
            <w:r>
              <w:rPr>
                <w:rFonts w:ascii="宋体" w:eastAsia="宋体" w:hAnsi="宋体" w:cs="宋体" w:hint="eastAsia"/>
                <w:kern w:val="0"/>
                <w:sz w:val="20"/>
                <w:lang w:bidi="ar"/>
              </w:rPr>
              <w:t>满足1路音频输入，1路音频输出，1路报警输入，1路报警输出接口，满足1个SD卡槽，满足1个DC12V电压输出，满足PoE供电。</w:t>
            </w:r>
          </w:p>
          <w:p w14:paraId="65DD601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7、具备较好的环境适应性，满足IP66防尘防水等级，满足IK10防暴等级。</w:t>
            </w:r>
          </w:p>
        </w:tc>
        <w:tc>
          <w:tcPr>
            <w:tcW w:w="705" w:type="dxa"/>
            <w:vAlign w:val="center"/>
          </w:tcPr>
          <w:p w14:paraId="78BBDF8A"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794" w:type="dxa"/>
            <w:vAlign w:val="center"/>
          </w:tcPr>
          <w:p w14:paraId="5A7BB023"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4"/>
                <w:szCs w:val="24"/>
              </w:rPr>
              <w:t>47</w:t>
            </w:r>
          </w:p>
        </w:tc>
        <w:tc>
          <w:tcPr>
            <w:tcW w:w="838" w:type="dxa"/>
            <w:shd w:val="clear" w:color="auto" w:fill="auto"/>
            <w:vAlign w:val="center"/>
          </w:tcPr>
          <w:p w14:paraId="5621040F"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736BDCA4" w14:textId="77777777">
        <w:trPr>
          <w:jc w:val="center"/>
        </w:trPr>
        <w:tc>
          <w:tcPr>
            <w:tcW w:w="801" w:type="dxa"/>
            <w:vAlign w:val="center"/>
          </w:tcPr>
          <w:p w14:paraId="288648EE"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4"/>
                <w:szCs w:val="24"/>
              </w:rPr>
              <w:t>38</w:t>
            </w:r>
          </w:p>
        </w:tc>
        <w:tc>
          <w:tcPr>
            <w:tcW w:w="815" w:type="dxa"/>
            <w:vAlign w:val="center"/>
          </w:tcPr>
          <w:p w14:paraId="42A88A3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教学楼医院新增监控（枪机）</w:t>
            </w:r>
          </w:p>
        </w:tc>
        <w:tc>
          <w:tcPr>
            <w:tcW w:w="4566" w:type="dxa"/>
            <w:vAlign w:val="center"/>
          </w:tcPr>
          <w:p w14:paraId="56CAF27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1、200万像素，满足最少2路码流，主码流</w:t>
            </w:r>
          </w:p>
          <w:p w14:paraId="42C57A1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1920x1080@25fps，子码流640x480@25fps。</w:t>
            </w:r>
          </w:p>
          <w:p w14:paraId="2CE934D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2、最低照度彩色0.0005lx，黑白0.0001lx。</w:t>
            </w:r>
          </w:p>
          <w:p w14:paraId="099D2BAC" w14:textId="77777777" w:rsidR="00726DEA" w:rsidRDefault="00000000">
            <w:pPr>
              <w:widowControl/>
              <w:numPr>
                <w:ilvl w:val="0"/>
                <w:numId w:val="1"/>
              </w:numPr>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红外夜视下识别距离设备30m处的人体轮廓</w:t>
            </w:r>
          </w:p>
          <w:p w14:paraId="6DA119DB" w14:textId="77777777" w:rsidR="00726DEA" w:rsidRDefault="00000000">
            <w:pPr>
              <w:widowControl/>
              <w:numPr>
                <w:ilvl w:val="0"/>
                <w:numId w:val="1"/>
              </w:numPr>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具有H.264、H.265设置选项</w:t>
            </w:r>
          </w:p>
          <w:p w14:paraId="5869E57C" w14:textId="77777777" w:rsidR="00726DEA" w:rsidRDefault="00000000">
            <w:pPr>
              <w:widowControl/>
              <w:numPr>
                <w:ilvl w:val="0"/>
                <w:numId w:val="1"/>
              </w:numPr>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同一场景相同图像质量下，开启智能编码功能和不开启智能编码相比，码率节约85%。</w:t>
            </w:r>
          </w:p>
          <w:p w14:paraId="7195BAD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6、满足最少1路音频输入，1路音频输出，1路报警输入，1路报警输出接口，满足1个SD卡槽，满足1个DC12V电压输出，满足PoE供电。</w:t>
            </w:r>
          </w:p>
        </w:tc>
        <w:tc>
          <w:tcPr>
            <w:tcW w:w="705" w:type="dxa"/>
            <w:vAlign w:val="center"/>
          </w:tcPr>
          <w:p w14:paraId="182E6A9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794" w:type="dxa"/>
            <w:vAlign w:val="center"/>
          </w:tcPr>
          <w:p w14:paraId="47BB95E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w:t>
            </w:r>
          </w:p>
        </w:tc>
        <w:tc>
          <w:tcPr>
            <w:tcW w:w="838" w:type="dxa"/>
            <w:shd w:val="clear" w:color="auto" w:fill="auto"/>
            <w:vAlign w:val="center"/>
          </w:tcPr>
          <w:p w14:paraId="02723BC6"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49C3C5F3" w14:textId="77777777">
        <w:trPr>
          <w:jc w:val="center"/>
        </w:trPr>
        <w:tc>
          <w:tcPr>
            <w:tcW w:w="801" w:type="dxa"/>
            <w:vAlign w:val="center"/>
          </w:tcPr>
          <w:p w14:paraId="0BFC64E3"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4"/>
                <w:szCs w:val="24"/>
              </w:rPr>
              <w:t>39</w:t>
            </w:r>
          </w:p>
        </w:tc>
        <w:tc>
          <w:tcPr>
            <w:tcW w:w="815" w:type="dxa"/>
            <w:vAlign w:val="center"/>
          </w:tcPr>
          <w:p w14:paraId="6CB712D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教学楼医院新增监控（防雾半球）</w:t>
            </w:r>
          </w:p>
        </w:tc>
        <w:tc>
          <w:tcPr>
            <w:tcW w:w="4566" w:type="dxa"/>
            <w:vAlign w:val="center"/>
          </w:tcPr>
          <w:p w14:paraId="465A625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1、设备内置1个GPU芯片，1个麦克风</w:t>
            </w:r>
          </w:p>
          <w:p w14:paraId="147AE83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2、可对镜头前盖玻璃进行加热，去除玻璃上冰状或水状附着物</w:t>
            </w:r>
          </w:p>
          <w:p w14:paraId="4A2A51B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3、视频分辨力为1500线（分辨率为2560x1440）</w:t>
            </w:r>
          </w:p>
          <w:p w14:paraId="548D3F2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4、满足最低照度可达彩色0.005Lux，黑白0.0001Lux</w:t>
            </w:r>
          </w:p>
          <w:p w14:paraId="49BDAAE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5、水平旋转范围为0°~350°连续旋转，垂直旋转范围为-5°~90°，垂直手控最大速度不小于15°/S</w:t>
            </w:r>
          </w:p>
          <w:p w14:paraId="0C52BFB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6、满足300个预置位，可按照设定得预置位完成巡航路径，预置位停留时间可设定。</w:t>
            </w:r>
          </w:p>
          <w:p w14:paraId="5D9231E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7、满足3D定位，、断电记忆功能；可通过IE浏览器设置定时抓拍或报警联动抓拍图片，可将抓拍图片上传到ftp服务器</w:t>
            </w:r>
          </w:p>
          <w:p w14:paraId="4C91B4B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8、球机应具备本机存储功能。</w:t>
            </w:r>
          </w:p>
          <w:p w14:paraId="0CCE16F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9、具备较好的防护性能环境适应性，满足IP66，工作温度范围可达-30℃-50℃</w:t>
            </w:r>
          </w:p>
          <w:p w14:paraId="5952BBD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10、电源电压DC（12±25%）V范围内变化时，设备可正常工作</w:t>
            </w:r>
          </w:p>
        </w:tc>
        <w:tc>
          <w:tcPr>
            <w:tcW w:w="705" w:type="dxa"/>
            <w:vAlign w:val="center"/>
          </w:tcPr>
          <w:p w14:paraId="55FD3252"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794" w:type="dxa"/>
            <w:vAlign w:val="center"/>
          </w:tcPr>
          <w:p w14:paraId="6D80605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w:t>
            </w:r>
          </w:p>
        </w:tc>
        <w:tc>
          <w:tcPr>
            <w:tcW w:w="838" w:type="dxa"/>
            <w:shd w:val="clear" w:color="auto" w:fill="auto"/>
            <w:vAlign w:val="center"/>
          </w:tcPr>
          <w:p w14:paraId="70FD8AD3"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4885D1E8" w14:textId="77777777">
        <w:trPr>
          <w:jc w:val="center"/>
        </w:trPr>
        <w:tc>
          <w:tcPr>
            <w:tcW w:w="801" w:type="dxa"/>
            <w:vAlign w:val="center"/>
          </w:tcPr>
          <w:p w14:paraId="768DDA82"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40</w:t>
            </w:r>
          </w:p>
        </w:tc>
        <w:tc>
          <w:tcPr>
            <w:tcW w:w="815" w:type="dxa"/>
            <w:vAlign w:val="center"/>
          </w:tcPr>
          <w:p w14:paraId="3B04A842"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存储硬盘</w:t>
            </w:r>
          </w:p>
        </w:tc>
        <w:tc>
          <w:tcPr>
            <w:tcW w:w="4566" w:type="dxa"/>
            <w:vAlign w:val="center"/>
          </w:tcPr>
          <w:p w14:paraId="3CB7CFB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8T:7200RPM:256M:SATA</w:t>
            </w:r>
          </w:p>
        </w:tc>
        <w:tc>
          <w:tcPr>
            <w:tcW w:w="705" w:type="dxa"/>
            <w:vAlign w:val="center"/>
          </w:tcPr>
          <w:p w14:paraId="72A82386"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794" w:type="dxa"/>
            <w:vAlign w:val="center"/>
          </w:tcPr>
          <w:p w14:paraId="3767C48A"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36</w:t>
            </w:r>
          </w:p>
        </w:tc>
        <w:tc>
          <w:tcPr>
            <w:tcW w:w="838" w:type="dxa"/>
            <w:shd w:val="clear" w:color="auto" w:fill="auto"/>
            <w:vAlign w:val="center"/>
          </w:tcPr>
          <w:p w14:paraId="22EBBB86"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3949B13C" w14:textId="77777777">
        <w:trPr>
          <w:jc w:val="center"/>
        </w:trPr>
        <w:tc>
          <w:tcPr>
            <w:tcW w:w="801" w:type="dxa"/>
            <w:vAlign w:val="center"/>
          </w:tcPr>
          <w:p w14:paraId="50D27D08"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41</w:t>
            </w:r>
          </w:p>
        </w:tc>
        <w:tc>
          <w:tcPr>
            <w:tcW w:w="815" w:type="dxa"/>
            <w:vAlign w:val="center"/>
          </w:tcPr>
          <w:p w14:paraId="36138E3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平台监控路数扩增</w:t>
            </w:r>
          </w:p>
        </w:tc>
        <w:tc>
          <w:tcPr>
            <w:tcW w:w="4566" w:type="dxa"/>
            <w:vAlign w:val="center"/>
          </w:tcPr>
          <w:p w14:paraId="2744E7C5"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原有监控平台监控路数增加授权150路</w:t>
            </w:r>
          </w:p>
        </w:tc>
        <w:tc>
          <w:tcPr>
            <w:tcW w:w="705" w:type="dxa"/>
            <w:vAlign w:val="center"/>
          </w:tcPr>
          <w:p w14:paraId="197C451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路</w:t>
            </w:r>
          </w:p>
        </w:tc>
        <w:tc>
          <w:tcPr>
            <w:tcW w:w="794" w:type="dxa"/>
            <w:vAlign w:val="center"/>
          </w:tcPr>
          <w:p w14:paraId="4F7332A2"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150</w:t>
            </w:r>
          </w:p>
        </w:tc>
        <w:tc>
          <w:tcPr>
            <w:tcW w:w="838" w:type="dxa"/>
            <w:shd w:val="clear" w:color="auto" w:fill="auto"/>
            <w:vAlign w:val="center"/>
          </w:tcPr>
          <w:p w14:paraId="116A624C"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48AAF1D1" w14:textId="77777777">
        <w:trPr>
          <w:jc w:val="center"/>
        </w:trPr>
        <w:tc>
          <w:tcPr>
            <w:tcW w:w="801" w:type="dxa"/>
            <w:vAlign w:val="center"/>
          </w:tcPr>
          <w:p w14:paraId="5B212A67"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42</w:t>
            </w:r>
          </w:p>
        </w:tc>
        <w:tc>
          <w:tcPr>
            <w:tcW w:w="815" w:type="dxa"/>
            <w:vAlign w:val="center"/>
          </w:tcPr>
          <w:p w14:paraId="2264A8E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档案室新增监控（半球）</w:t>
            </w:r>
          </w:p>
        </w:tc>
        <w:tc>
          <w:tcPr>
            <w:tcW w:w="4566" w:type="dxa"/>
            <w:vAlign w:val="center"/>
          </w:tcPr>
          <w:p w14:paraId="0AB1817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1、200万像素，满足最少2路码流，主码流1920x1080@25fps，子码流640x480@25fps:</w:t>
            </w:r>
          </w:p>
          <w:p w14:paraId="56BF6A6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2、最低照度彩色0.0005lx，黑白0.0001lx。</w:t>
            </w:r>
          </w:p>
          <w:p w14:paraId="0861943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3、红外夜视下识别距离设备30m处的人体轮廓</w:t>
            </w:r>
          </w:p>
          <w:p w14:paraId="227EB3B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4、在浏览器下，具有H.264、H.265设置选项</w:t>
            </w:r>
          </w:p>
          <w:p w14:paraId="71C0D80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5、同一场景相同图像质量下，开启智能编码功</w:t>
            </w:r>
          </w:p>
          <w:p w14:paraId="0E2D7ED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能和不开启智能编码相比，码率节约85%。</w:t>
            </w:r>
          </w:p>
          <w:p w14:paraId="0268757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7、</w:t>
            </w:r>
            <w:r>
              <w:rPr>
                <w:rFonts w:ascii="宋体" w:eastAsia="宋体" w:hAnsi="宋体" w:cs="宋体" w:hint="eastAsia"/>
                <w:kern w:val="0"/>
                <w:sz w:val="20"/>
                <w:lang w:bidi="ar"/>
              </w:rPr>
              <w:t>满足最少1路音频输入，1路音频输出，1路报警输入，1路报警输出接口，满足1个SD卡槽，满足1个DC12V电压输出，满足PoE供电。</w:t>
            </w:r>
          </w:p>
          <w:p w14:paraId="7C6E60BD"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8、具备较好的环境适应性，满足IP66防尘防水等级，满足IK10防暴等级。</w:t>
            </w:r>
          </w:p>
        </w:tc>
        <w:tc>
          <w:tcPr>
            <w:tcW w:w="705" w:type="dxa"/>
            <w:vAlign w:val="center"/>
          </w:tcPr>
          <w:p w14:paraId="31823A0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794" w:type="dxa"/>
            <w:vAlign w:val="center"/>
          </w:tcPr>
          <w:p w14:paraId="6BFA248B"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838" w:type="dxa"/>
            <w:shd w:val="clear" w:color="auto" w:fill="auto"/>
            <w:vAlign w:val="center"/>
          </w:tcPr>
          <w:p w14:paraId="7658D331"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6EC06281" w14:textId="77777777">
        <w:trPr>
          <w:jc w:val="center"/>
        </w:trPr>
        <w:tc>
          <w:tcPr>
            <w:tcW w:w="801" w:type="dxa"/>
            <w:vAlign w:val="center"/>
          </w:tcPr>
          <w:p w14:paraId="610BB1DF"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43</w:t>
            </w:r>
          </w:p>
        </w:tc>
        <w:tc>
          <w:tcPr>
            <w:tcW w:w="815" w:type="dxa"/>
            <w:vAlign w:val="center"/>
          </w:tcPr>
          <w:p w14:paraId="18B394C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档案室录像机</w:t>
            </w:r>
          </w:p>
        </w:tc>
        <w:tc>
          <w:tcPr>
            <w:tcW w:w="4566" w:type="dxa"/>
            <w:vAlign w:val="center"/>
          </w:tcPr>
          <w:p w14:paraId="3C5F44D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1、1盘位嵌入式网络硬盘录像机，采用短机箱设计，搭载高性能电源</w:t>
            </w:r>
          </w:p>
          <w:p w14:paraId="2DE024C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2、存储接口：≥1个SATA接口，内置1块8TB硬盘</w:t>
            </w:r>
          </w:p>
          <w:p w14:paraId="0AEF9CC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3、视频接口：≥1×HDMI，1×VGA</w:t>
            </w:r>
          </w:p>
          <w:p w14:paraId="255DE71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4、网络接口：≥2×RJ4510/100Mbps自适应以太网口</w:t>
            </w:r>
          </w:p>
          <w:p w14:paraId="1E76452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5、报警接口：≥4路报警输入，1路报警输出</w:t>
            </w:r>
          </w:p>
          <w:p w14:paraId="3A48AC8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6、USB接口：≥2×USB2.0</w:t>
            </w:r>
          </w:p>
          <w:p w14:paraId="1110C24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7、输入带宽：≥40Mbps</w:t>
            </w:r>
          </w:p>
          <w:p w14:paraId="4AFA70A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8、输出带宽：≥80Mbps</w:t>
            </w:r>
          </w:p>
          <w:p w14:paraId="04C022A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9、接入能力：≥4路H.264、H.265格式高清码流接入</w:t>
            </w:r>
          </w:p>
          <w:p w14:paraId="59FE9A7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10、解码能力：最大满足6×1080P</w:t>
            </w:r>
          </w:p>
          <w:p w14:paraId="1779993C"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11、显示能力：最大满足4K输出</w:t>
            </w:r>
          </w:p>
        </w:tc>
        <w:tc>
          <w:tcPr>
            <w:tcW w:w="705" w:type="dxa"/>
            <w:vAlign w:val="center"/>
          </w:tcPr>
          <w:p w14:paraId="2EF854E3"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794" w:type="dxa"/>
            <w:vAlign w:val="center"/>
          </w:tcPr>
          <w:p w14:paraId="07DD43E3"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838" w:type="dxa"/>
            <w:shd w:val="clear" w:color="auto" w:fill="auto"/>
            <w:vAlign w:val="center"/>
          </w:tcPr>
          <w:p w14:paraId="4E821083"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7BA5E1A1" w14:textId="77777777">
        <w:trPr>
          <w:jc w:val="center"/>
        </w:trPr>
        <w:tc>
          <w:tcPr>
            <w:tcW w:w="801" w:type="dxa"/>
            <w:vAlign w:val="center"/>
          </w:tcPr>
          <w:p w14:paraId="658FE4CC"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44</w:t>
            </w:r>
          </w:p>
        </w:tc>
        <w:tc>
          <w:tcPr>
            <w:tcW w:w="815" w:type="dxa"/>
            <w:vAlign w:val="center"/>
          </w:tcPr>
          <w:p w14:paraId="5C4962B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4566" w:type="dxa"/>
            <w:vAlign w:val="center"/>
          </w:tcPr>
          <w:p w14:paraId="065CE2F2"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需提前勘测现场情况，根据现场情况增加以保障新增设备得正常使用得一切辅材，如需新增开槽预埋敷设完成后即恢复原状。</w:t>
            </w:r>
          </w:p>
        </w:tc>
        <w:tc>
          <w:tcPr>
            <w:tcW w:w="705" w:type="dxa"/>
            <w:vAlign w:val="center"/>
          </w:tcPr>
          <w:p w14:paraId="347B16E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批</w:t>
            </w:r>
          </w:p>
        </w:tc>
        <w:tc>
          <w:tcPr>
            <w:tcW w:w="794" w:type="dxa"/>
            <w:vAlign w:val="center"/>
          </w:tcPr>
          <w:p w14:paraId="712BB16D"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838" w:type="dxa"/>
            <w:vAlign w:val="center"/>
          </w:tcPr>
          <w:p w14:paraId="3442A44D"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hint="eastAsia"/>
                <w:bCs/>
                <w:sz w:val="24"/>
                <w:szCs w:val="18"/>
              </w:rPr>
              <w:t>/</w:t>
            </w:r>
          </w:p>
        </w:tc>
      </w:tr>
      <w:tr w:rsidR="00726DEA" w14:paraId="65DE3FB3" w14:textId="77777777">
        <w:trPr>
          <w:jc w:val="center"/>
        </w:trPr>
        <w:tc>
          <w:tcPr>
            <w:tcW w:w="8519" w:type="dxa"/>
            <w:gridSpan w:val="6"/>
            <w:shd w:val="clear" w:color="auto" w:fill="auto"/>
            <w:vAlign w:val="center"/>
          </w:tcPr>
          <w:p w14:paraId="25CDDE84"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十、医院可视对讲</w:t>
            </w:r>
          </w:p>
        </w:tc>
      </w:tr>
      <w:tr w:rsidR="00726DEA" w14:paraId="13EF401A" w14:textId="77777777">
        <w:trPr>
          <w:jc w:val="center"/>
        </w:trPr>
        <w:tc>
          <w:tcPr>
            <w:tcW w:w="801" w:type="dxa"/>
            <w:vAlign w:val="center"/>
          </w:tcPr>
          <w:p w14:paraId="1A3E9663"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45</w:t>
            </w:r>
          </w:p>
        </w:tc>
        <w:tc>
          <w:tcPr>
            <w:tcW w:w="815" w:type="dxa"/>
            <w:vAlign w:val="center"/>
          </w:tcPr>
          <w:p w14:paraId="6E1C1E11"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医院可视对讲主机</w:t>
            </w:r>
          </w:p>
        </w:tc>
        <w:tc>
          <w:tcPr>
            <w:tcW w:w="4566" w:type="dxa"/>
            <w:vAlign w:val="center"/>
          </w:tcPr>
          <w:p w14:paraId="47BA64A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w:t>
            </w:r>
            <w:r>
              <w:rPr>
                <w:rFonts w:ascii="宋体" w:eastAsia="宋体" w:hAnsi="宋体" w:cs="宋体" w:hint="eastAsia"/>
                <w:kern w:val="0"/>
                <w:sz w:val="20"/>
                <w:lang w:bidi="ar"/>
              </w:rPr>
              <w:t>满足7*24小时不间断工作，满足直接管理≥15个可视分机；</w:t>
            </w:r>
          </w:p>
          <w:p w14:paraId="54B4BC9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2、</w:t>
            </w:r>
            <w:r>
              <w:rPr>
                <w:rFonts w:ascii="宋体" w:eastAsia="宋体" w:hAnsi="宋体" w:cs="宋体" w:hint="eastAsia"/>
                <w:kern w:val="0"/>
                <w:sz w:val="20"/>
                <w:lang w:bidi="ar"/>
              </w:rPr>
              <w:t>显示屏尺寸≥10英寸，分辨率≥1280X800，内置高清广角摄像头，视角≥120度，摄像头像素≥200W，上下角度可手动调节；</w:t>
            </w:r>
          </w:p>
          <w:p w14:paraId="34B3460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3、</w:t>
            </w:r>
            <w:r>
              <w:rPr>
                <w:rFonts w:ascii="宋体" w:eastAsia="宋体" w:hAnsi="宋体" w:cs="宋体" w:hint="eastAsia"/>
                <w:kern w:val="0"/>
                <w:sz w:val="20"/>
                <w:lang w:bidi="ar"/>
              </w:rPr>
              <w:t>具有两个物理按键，自带手柄话筒、长杆话筒，满足免提、手柄2种对讲方式，满足手柄话筒摘机接听；</w:t>
            </w:r>
          </w:p>
          <w:p w14:paraId="5C92EA6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4、</w:t>
            </w:r>
            <w:r>
              <w:rPr>
                <w:rFonts w:ascii="宋体" w:eastAsia="宋体" w:hAnsi="宋体" w:cs="宋体" w:hint="eastAsia"/>
                <w:kern w:val="0"/>
                <w:sz w:val="20"/>
                <w:lang w:bidi="ar"/>
              </w:rPr>
              <w:t>满足高清可视全双工对讲，视频分辨率为1920×1080，对讲音频采样率≥16KHz，本地摄像头视频可手动开关；</w:t>
            </w:r>
          </w:p>
          <w:p w14:paraId="0B36C25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5、</w:t>
            </w:r>
            <w:r>
              <w:rPr>
                <w:rFonts w:ascii="宋体" w:eastAsia="宋体" w:hAnsi="宋体" w:cs="宋体" w:hint="eastAsia"/>
                <w:kern w:val="0"/>
                <w:sz w:val="20"/>
                <w:lang w:bidi="ar"/>
              </w:rPr>
              <w:t>满足文件插播功能，可对通话中的分机、终端插播预先录制的音频文件；</w:t>
            </w:r>
          </w:p>
          <w:p w14:paraId="4ECB40E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6、</w:t>
            </w:r>
            <w:r>
              <w:rPr>
                <w:rFonts w:ascii="宋体" w:eastAsia="宋体" w:hAnsi="宋体" w:cs="宋体" w:hint="eastAsia"/>
                <w:kern w:val="0"/>
                <w:sz w:val="20"/>
                <w:lang w:bidi="ar"/>
              </w:rPr>
              <w:t>满足监听监视功能，可对管理的分机、终端进行单路监听监视或循环自动监听监视，监听监视时长可自由设置；</w:t>
            </w:r>
          </w:p>
          <w:p w14:paraId="6686A77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7、</w:t>
            </w:r>
            <w:r>
              <w:rPr>
                <w:rFonts w:ascii="宋体" w:eastAsia="宋体" w:hAnsi="宋体" w:cs="宋体" w:hint="eastAsia"/>
                <w:kern w:val="0"/>
                <w:sz w:val="20"/>
                <w:lang w:bidi="ar"/>
              </w:rPr>
              <w:t>满足文件广播、喊话广播、外接音源广播，可不少于12路音源文件同时广播不同分区；</w:t>
            </w:r>
          </w:p>
          <w:p w14:paraId="56D2E16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lastRenderedPageBreak/>
              <w:t>8、</w:t>
            </w:r>
            <w:r>
              <w:rPr>
                <w:rFonts w:ascii="宋体" w:eastAsia="宋体" w:hAnsi="宋体" w:cs="宋体" w:hint="eastAsia"/>
                <w:kern w:val="0"/>
                <w:sz w:val="20"/>
                <w:lang w:bidi="ar"/>
              </w:rPr>
              <w:t>满足视频联动，本机可同屏显示通话设备的视频画面和绑定的IPC画面，满足一键放大全屏画中画显示，便于全面掌握现场情况；</w:t>
            </w:r>
          </w:p>
          <w:p w14:paraId="731F466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9、</w:t>
            </w:r>
            <w:r>
              <w:rPr>
                <w:rFonts w:ascii="宋体" w:eastAsia="宋体" w:hAnsi="宋体" w:cs="宋体" w:hint="eastAsia"/>
                <w:kern w:val="0"/>
                <w:sz w:val="20"/>
                <w:lang w:bidi="ar"/>
              </w:rPr>
              <w:t>满足多方通话功能，不少于32方，多方通话可设置“指挥模式”（主席端控制发言）和“会议模式”（可自由发言）；</w:t>
            </w:r>
          </w:p>
          <w:p w14:paraId="11DD9B0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10、</w:t>
            </w:r>
            <w:r>
              <w:rPr>
                <w:rFonts w:ascii="宋体" w:eastAsia="宋体" w:hAnsi="宋体" w:cs="宋体" w:hint="eastAsia"/>
                <w:kern w:val="0"/>
                <w:sz w:val="20"/>
                <w:lang w:bidi="ar"/>
              </w:rPr>
              <w:t>满足呼叫自动转移功能，具有遇忙转移、关机转移、手动转移及无响应上传转移等；</w:t>
            </w:r>
          </w:p>
          <w:p w14:paraId="7D91A79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11、</w:t>
            </w:r>
            <w:r>
              <w:rPr>
                <w:rFonts w:ascii="宋体" w:eastAsia="宋体" w:hAnsi="宋体" w:cs="宋体" w:hint="eastAsia"/>
                <w:kern w:val="0"/>
                <w:sz w:val="20"/>
                <w:lang w:bidi="ar"/>
              </w:rPr>
              <w:t>满足录音录像，本机可对通话过程录音录像，并可在本机查询播放录制的文件，通话记录及录音录像文件满足上传服务器统一管理；</w:t>
            </w:r>
          </w:p>
          <w:p w14:paraId="57D67D2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12、</w:t>
            </w:r>
            <w:r>
              <w:rPr>
                <w:rFonts w:ascii="宋体" w:eastAsia="宋体" w:hAnsi="宋体" w:cs="宋体" w:hint="eastAsia"/>
                <w:kern w:val="0"/>
                <w:sz w:val="20"/>
                <w:lang w:bidi="ar"/>
              </w:rPr>
              <w:t>满足服务器离线工作，对讲主机在服务器离线状态下可正常接收呼叫、可视对讲、多方通话、文件广播、录音录像存储；</w:t>
            </w:r>
          </w:p>
          <w:p w14:paraId="5A8D325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13、</w:t>
            </w:r>
            <w:r>
              <w:rPr>
                <w:rFonts w:ascii="宋体" w:eastAsia="宋体" w:hAnsi="宋体" w:cs="宋体" w:hint="eastAsia"/>
                <w:kern w:val="0"/>
                <w:sz w:val="20"/>
                <w:lang w:bidi="ar"/>
              </w:rPr>
              <w:t>满足留影留言功能，可通过本机进行留影录像、留言录音，并可回放，可显示新的留影留言消息提示和已阅读提示；</w:t>
            </w:r>
          </w:p>
          <w:p w14:paraId="75D10B4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14、</w:t>
            </w:r>
            <w:r>
              <w:rPr>
                <w:rFonts w:ascii="宋体" w:eastAsia="宋体" w:hAnsi="宋体" w:cs="宋体" w:hint="eastAsia"/>
                <w:kern w:val="0"/>
                <w:sz w:val="20"/>
                <w:lang w:bidi="ar"/>
              </w:rPr>
              <w:t>满足语音播报分机的描述信息，描述信息可自定义，包括文字、数字及字母；</w:t>
            </w:r>
          </w:p>
          <w:p w14:paraId="6FAA43D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15、</w:t>
            </w:r>
            <w:r>
              <w:rPr>
                <w:rFonts w:ascii="宋体" w:eastAsia="宋体" w:hAnsi="宋体" w:cs="宋体" w:hint="eastAsia"/>
                <w:kern w:val="0"/>
                <w:sz w:val="20"/>
                <w:lang w:bidi="ar"/>
              </w:rPr>
              <w:t>满足HDMI高清输出，可将本机显示屏的画面投至电视墙上进行显示；</w:t>
            </w:r>
          </w:p>
          <w:p w14:paraId="71F946A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16、</w:t>
            </w:r>
            <w:r>
              <w:rPr>
                <w:rFonts w:ascii="宋体" w:eastAsia="宋体" w:hAnsi="宋体" w:cs="宋体" w:hint="eastAsia"/>
                <w:kern w:val="0"/>
                <w:sz w:val="20"/>
                <w:lang w:bidi="ar"/>
              </w:rPr>
              <w:t>满足通过网络远程控制电灯、风扇等电器设备(系统中需配有电气控制箱)，满足单个、分区、全区开关，主机上可查看开关状态和开关记录；</w:t>
            </w:r>
          </w:p>
          <w:p w14:paraId="031758E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17、</w:t>
            </w:r>
            <w:r>
              <w:rPr>
                <w:rFonts w:ascii="宋体" w:eastAsia="宋体" w:hAnsi="宋体" w:cs="宋体" w:hint="eastAsia"/>
                <w:kern w:val="0"/>
                <w:sz w:val="20"/>
                <w:lang w:bidi="ar"/>
              </w:rPr>
              <w:t>满足远程故障检测，可实时检测设备在线、离线状态，满足IP冲突自动提示；</w:t>
            </w:r>
          </w:p>
          <w:p w14:paraId="31BA0AE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18、</w:t>
            </w:r>
            <w:r>
              <w:rPr>
                <w:rFonts w:ascii="宋体" w:eastAsia="宋体" w:hAnsi="宋体" w:cs="宋体" w:hint="eastAsia"/>
                <w:kern w:val="0"/>
                <w:sz w:val="20"/>
                <w:lang w:bidi="ar"/>
              </w:rPr>
              <w:t>满足≥2路输出、≥2路输入(可接报警按钮)、音频输入、录音输出、RS485通讯、耳麦、USB、HDMI等接口；</w:t>
            </w:r>
          </w:p>
          <w:p w14:paraId="4941253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19、</w:t>
            </w:r>
            <w:r>
              <w:rPr>
                <w:rFonts w:ascii="宋体" w:eastAsia="宋体" w:hAnsi="宋体" w:cs="宋体" w:hint="eastAsia"/>
                <w:kern w:val="0"/>
                <w:sz w:val="20"/>
                <w:lang w:bidi="ar"/>
              </w:rPr>
              <w:t>满足通过浏览器远程管理，可查看设备信息、参数配置、软件升级和重启设备；</w:t>
            </w:r>
          </w:p>
          <w:p w14:paraId="633DDC5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kern w:val="0"/>
                <w:sz w:val="20"/>
                <w:lang w:bidi="ar"/>
              </w:rPr>
              <w:t>20、</w:t>
            </w:r>
            <w:r>
              <w:rPr>
                <w:rFonts w:ascii="宋体" w:eastAsia="宋体" w:hAnsi="宋体" w:cs="宋体" w:hint="eastAsia"/>
                <w:kern w:val="0"/>
                <w:sz w:val="20"/>
                <w:lang w:bidi="ar"/>
              </w:rPr>
              <w:t>满足宽电压输入，在DC11V～DC24V电压范围内均能正常工作；</w:t>
            </w:r>
          </w:p>
          <w:p w14:paraId="573BC1C3"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b/>
                <w:bCs/>
                <w:color w:val="FF0000"/>
                <w:kern w:val="0"/>
                <w:sz w:val="20"/>
                <w:lang w:bidi="ar"/>
              </w:rPr>
              <w:t>■21、与原系统实现无缝对接，出具承诺函（格式自拟）</w:t>
            </w:r>
          </w:p>
        </w:tc>
        <w:tc>
          <w:tcPr>
            <w:tcW w:w="705" w:type="dxa"/>
            <w:vAlign w:val="center"/>
          </w:tcPr>
          <w:p w14:paraId="2A8537D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lastRenderedPageBreak/>
              <w:t>台</w:t>
            </w:r>
          </w:p>
        </w:tc>
        <w:tc>
          <w:tcPr>
            <w:tcW w:w="794" w:type="dxa"/>
            <w:vAlign w:val="center"/>
          </w:tcPr>
          <w:p w14:paraId="53BC49C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838" w:type="dxa"/>
            <w:shd w:val="clear" w:color="auto" w:fill="auto"/>
            <w:vAlign w:val="center"/>
          </w:tcPr>
          <w:p w14:paraId="79678892"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6AD10039" w14:textId="77777777">
        <w:trPr>
          <w:jc w:val="center"/>
        </w:trPr>
        <w:tc>
          <w:tcPr>
            <w:tcW w:w="801" w:type="dxa"/>
            <w:vAlign w:val="center"/>
          </w:tcPr>
          <w:p w14:paraId="5C7AF10C"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46</w:t>
            </w:r>
          </w:p>
        </w:tc>
        <w:tc>
          <w:tcPr>
            <w:tcW w:w="815" w:type="dxa"/>
            <w:vAlign w:val="center"/>
          </w:tcPr>
          <w:p w14:paraId="737E3DC3"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医院可视对讲分机</w:t>
            </w:r>
          </w:p>
        </w:tc>
        <w:tc>
          <w:tcPr>
            <w:tcW w:w="4566" w:type="dxa"/>
            <w:vAlign w:val="center"/>
          </w:tcPr>
          <w:p w14:paraId="4D144AF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1、满足7*24小时不间断工作；</w:t>
            </w:r>
          </w:p>
          <w:p w14:paraId="1E8CB99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2、抗破坏防暴等级≥IK10，防护等级≥IP65；</w:t>
            </w:r>
          </w:p>
          <w:p w14:paraId="17B8200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3、自带呼叫/报警金属按钮，可对指定的设备进行一键呼叫和一键报警；</w:t>
            </w:r>
          </w:p>
          <w:p w14:paraId="0DB2A94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4、满足一键呼叫多台主机，多台主机可同时收到呼叫信息，任意主机均可接听并进行对讲；</w:t>
            </w:r>
          </w:p>
          <w:p w14:paraId="1A13F93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5、金属按钮内置环形背光灯，可通过背光灯的颜色状态判断分机的待机、呼叫、通话以及网络连接等状态；</w:t>
            </w:r>
          </w:p>
          <w:p w14:paraId="0B4D256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6、满足全双工对讲，视频分辨率为1920×1080，对讲音频采样率≥16KHz；</w:t>
            </w:r>
          </w:p>
          <w:p w14:paraId="299F9EA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7、内置高清摄像头，像素不低于200W，满足ICR红外滤片式自动切换，满足夜间录像和可视对讲；</w:t>
            </w:r>
          </w:p>
          <w:p w14:paraId="6B96512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8、具有移动侦测功能，当指定区域内有人员或物体移动时可自动向主机报警并可设置指定时间段开启该功能；</w:t>
            </w:r>
          </w:p>
          <w:p w14:paraId="00B3E88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9、满足接收并播放主机的各种广播任务；</w:t>
            </w:r>
          </w:p>
          <w:p w14:paraId="10EC9F6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10、满足标准ONVIF协议和GB/T28181协议，可将本机采集的音视频实时传输到网络硬盘录像机和第三方平台；</w:t>
            </w:r>
          </w:p>
          <w:p w14:paraId="60ACA8E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11、满足多方通话功能，可参与主机发起的多方通话，满足“指挥模式”和“会议模式”，可参加语音会议；</w:t>
            </w:r>
          </w:p>
          <w:p w14:paraId="5AD9AEB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12、满足视频水印功能，本机视频画面可显示时间和描述信息；</w:t>
            </w:r>
          </w:p>
          <w:p w14:paraId="6C110C4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13、满足喧哗报警，当环境噪声超过设定阈值时，可自动向对讲主机发出报警；</w:t>
            </w:r>
          </w:p>
          <w:p w14:paraId="65100F0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14、满足防拆报警，当设备被拆除时，可自动向对讲主机发出报警；</w:t>
            </w:r>
          </w:p>
          <w:p w14:paraId="341D4B4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15、满足系统自动校时功能；</w:t>
            </w:r>
          </w:p>
          <w:p w14:paraId="62DE6E9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16、满足通过IE等浏览器远程管理，可查看设备信息、参数配置、软件升级和重启设备；</w:t>
            </w:r>
          </w:p>
          <w:p w14:paraId="0A45516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17、满足断电保护功能，升级过程中如发生断电，重新上电后可恢复至升级前的软件版本；</w:t>
            </w:r>
          </w:p>
          <w:p w14:paraId="204FA46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18、自带≥2路开关量输入、≥2路开关量输出、音频输出、音频输入、报警按钮、门灯、复位按钮、有源音箱等接口；</w:t>
            </w:r>
          </w:p>
          <w:p w14:paraId="2A628C56" w14:textId="77777777" w:rsidR="00726DEA"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kern w:val="0"/>
                <w:sz w:val="20"/>
                <w:lang w:bidi="ar"/>
              </w:rPr>
              <w:t>19、满足宽电压输入，在DC10V～DC24V电压范围内均能正常工作；</w:t>
            </w:r>
          </w:p>
          <w:p w14:paraId="21AE8A53"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b/>
                <w:bCs/>
                <w:color w:val="FF0000"/>
                <w:kern w:val="0"/>
                <w:sz w:val="20"/>
                <w:lang w:bidi="ar"/>
              </w:rPr>
              <w:t>■20、与原系统实现无缝对接，出具承诺函（格式自拟）</w:t>
            </w:r>
          </w:p>
        </w:tc>
        <w:tc>
          <w:tcPr>
            <w:tcW w:w="705" w:type="dxa"/>
            <w:vAlign w:val="center"/>
          </w:tcPr>
          <w:p w14:paraId="3FFD45C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lastRenderedPageBreak/>
              <w:t>台</w:t>
            </w:r>
          </w:p>
        </w:tc>
        <w:tc>
          <w:tcPr>
            <w:tcW w:w="794" w:type="dxa"/>
            <w:vAlign w:val="center"/>
          </w:tcPr>
          <w:p w14:paraId="726AC2E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6</w:t>
            </w:r>
          </w:p>
        </w:tc>
        <w:tc>
          <w:tcPr>
            <w:tcW w:w="838" w:type="dxa"/>
            <w:shd w:val="clear" w:color="auto" w:fill="auto"/>
            <w:vAlign w:val="center"/>
          </w:tcPr>
          <w:p w14:paraId="04C3E912"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241868FE" w14:textId="77777777">
        <w:trPr>
          <w:jc w:val="center"/>
        </w:trPr>
        <w:tc>
          <w:tcPr>
            <w:tcW w:w="801" w:type="dxa"/>
            <w:vAlign w:val="center"/>
          </w:tcPr>
          <w:p w14:paraId="6F027CBF"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47</w:t>
            </w:r>
          </w:p>
        </w:tc>
        <w:tc>
          <w:tcPr>
            <w:tcW w:w="815" w:type="dxa"/>
            <w:vAlign w:val="center"/>
          </w:tcPr>
          <w:p w14:paraId="4D7896E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4566" w:type="dxa"/>
            <w:vAlign w:val="center"/>
          </w:tcPr>
          <w:p w14:paraId="2642354C"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需提前勘测现场情况，根据现场情况增加以保障新增设备得正常使用得一切辅材，如需新增开槽预埋敷设完成后即恢复原状。</w:t>
            </w:r>
          </w:p>
        </w:tc>
        <w:tc>
          <w:tcPr>
            <w:tcW w:w="705" w:type="dxa"/>
            <w:vAlign w:val="center"/>
          </w:tcPr>
          <w:p w14:paraId="5503777B"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批</w:t>
            </w:r>
          </w:p>
        </w:tc>
        <w:tc>
          <w:tcPr>
            <w:tcW w:w="794" w:type="dxa"/>
            <w:vAlign w:val="center"/>
          </w:tcPr>
          <w:p w14:paraId="010B7F7B"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838" w:type="dxa"/>
            <w:vAlign w:val="center"/>
          </w:tcPr>
          <w:p w14:paraId="3126445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hint="eastAsia"/>
                <w:bCs/>
                <w:sz w:val="24"/>
                <w:szCs w:val="18"/>
              </w:rPr>
              <w:t>/</w:t>
            </w:r>
          </w:p>
        </w:tc>
      </w:tr>
      <w:tr w:rsidR="00726DEA" w14:paraId="7C316751" w14:textId="77777777">
        <w:trPr>
          <w:jc w:val="center"/>
        </w:trPr>
        <w:tc>
          <w:tcPr>
            <w:tcW w:w="8519" w:type="dxa"/>
            <w:gridSpan w:val="6"/>
            <w:shd w:val="clear" w:color="auto" w:fill="auto"/>
            <w:vAlign w:val="center"/>
          </w:tcPr>
          <w:p w14:paraId="57809DC5"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十一、执法摄像</w:t>
            </w:r>
          </w:p>
        </w:tc>
      </w:tr>
      <w:tr w:rsidR="00726DEA" w14:paraId="710D7E7C" w14:textId="77777777">
        <w:trPr>
          <w:jc w:val="center"/>
        </w:trPr>
        <w:tc>
          <w:tcPr>
            <w:tcW w:w="801" w:type="dxa"/>
            <w:vAlign w:val="center"/>
          </w:tcPr>
          <w:p w14:paraId="0E55815F"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48</w:t>
            </w:r>
          </w:p>
        </w:tc>
        <w:tc>
          <w:tcPr>
            <w:tcW w:w="815" w:type="dxa"/>
            <w:vAlign w:val="center"/>
          </w:tcPr>
          <w:p w14:paraId="0150BF34"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手持相机稳定器</w:t>
            </w:r>
          </w:p>
        </w:tc>
        <w:tc>
          <w:tcPr>
            <w:tcW w:w="4566" w:type="dxa"/>
            <w:vAlign w:val="center"/>
          </w:tcPr>
          <w:p w14:paraId="11C3EF6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1、自重小于等于1.5千克*负载可达4.5千克</w:t>
            </w:r>
          </w:p>
          <w:p w14:paraId="24C32CA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2、自动轴锁加长版碳纤维轴臂</w:t>
            </w:r>
          </w:p>
          <w:p w14:paraId="6E944AB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3、DUIRS第三代增稳算法</w:t>
            </w:r>
          </w:p>
          <w:p w14:paraId="4A03E48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4、云台模式切换开关</w:t>
            </w:r>
          </w:p>
          <w:p w14:paraId="1261EEC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5、蓝牙快门控制</w:t>
            </w:r>
          </w:p>
          <w:p w14:paraId="5211E77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6、彩色OLED触摸屏</w:t>
            </w:r>
          </w:p>
          <w:p w14:paraId="13E9894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7、满足LIDAR激光跟焦系統</w:t>
            </w:r>
          </w:p>
          <w:p w14:paraId="0144932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8、适配DJlTransmission</w:t>
            </w:r>
          </w:p>
          <w:p w14:paraId="3ECF278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9、适配DJlRonin图传可拆卸电池</w:t>
            </w:r>
          </w:p>
          <w:p w14:paraId="2C2B208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10、满足斯坦尼康/车载/滑轨等拍援</w:t>
            </w:r>
          </w:p>
          <w:p w14:paraId="0D8BEE35"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11、标配双层快装板</w:t>
            </w:r>
          </w:p>
        </w:tc>
        <w:tc>
          <w:tcPr>
            <w:tcW w:w="705" w:type="dxa"/>
            <w:vAlign w:val="center"/>
          </w:tcPr>
          <w:p w14:paraId="4C3E10D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794" w:type="dxa"/>
            <w:vAlign w:val="center"/>
          </w:tcPr>
          <w:p w14:paraId="0418DAA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838" w:type="dxa"/>
            <w:shd w:val="clear" w:color="auto" w:fill="auto"/>
            <w:vAlign w:val="center"/>
          </w:tcPr>
          <w:p w14:paraId="4889FF21"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0B379908" w14:textId="77777777">
        <w:trPr>
          <w:jc w:val="center"/>
        </w:trPr>
        <w:tc>
          <w:tcPr>
            <w:tcW w:w="801" w:type="dxa"/>
            <w:vAlign w:val="center"/>
          </w:tcPr>
          <w:p w14:paraId="2DBA51A9"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49</w:t>
            </w:r>
          </w:p>
        </w:tc>
        <w:tc>
          <w:tcPr>
            <w:tcW w:w="815" w:type="dxa"/>
            <w:vAlign w:val="center"/>
          </w:tcPr>
          <w:p w14:paraId="5FDB888D"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照相机</w:t>
            </w:r>
          </w:p>
        </w:tc>
        <w:tc>
          <w:tcPr>
            <w:tcW w:w="4566" w:type="dxa"/>
            <w:vAlign w:val="center"/>
          </w:tcPr>
          <w:p w14:paraId="04125FF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1、清晰度：支持4K高清，有效像素≥2420万，接口：HDMI，焦点数≥425个</w:t>
            </w:r>
          </w:p>
          <w:p w14:paraId="4FF953C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2、屏幕尺寸：≥液晶屏3英寸</w:t>
            </w:r>
          </w:p>
          <w:p w14:paraId="2B102EE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3、液晶屏类型：旋转屏</w:t>
            </w:r>
          </w:p>
          <w:p w14:paraId="26E4D29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4、液晶屏像素：≥92W</w:t>
            </w:r>
          </w:p>
          <w:p w14:paraId="337020A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5、取景器类型：电子取景器</w:t>
            </w:r>
          </w:p>
          <w:p w14:paraId="6FA0B3A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6、标准ISO感光度：ISO100-32000</w:t>
            </w:r>
          </w:p>
          <w:p w14:paraId="0318EE7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7、连拍速度：≥11张每秒</w:t>
            </w:r>
          </w:p>
          <w:p w14:paraId="6E818BD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8、储存介质SD卡、SDHC卡</w:t>
            </w:r>
          </w:p>
          <w:p w14:paraId="7ADFC3C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9、电池类型：锂离子电池</w:t>
            </w:r>
          </w:p>
          <w:p w14:paraId="75668B1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10、外接电源：满足</w:t>
            </w:r>
          </w:p>
          <w:p w14:paraId="79F23363"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11、滤镜直径：≥40.5</w:t>
            </w:r>
          </w:p>
        </w:tc>
        <w:tc>
          <w:tcPr>
            <w:tcW w:w="705" w:type="dxa"/>
            <w:vAlign w:val="center"/>
          </w:tcPr>
          <w:p w14:paraId="5BAA54EC"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794" w:type="dxa"/>
            <w:vAlign w:val="center"/>
          </w:tcPr>
          <w:p w14:paraId="3088DA98"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838" w:type="dxa"/>
            <w:shd w:val="clear" w:color="auto" w:fill="auto"/>
            <w:vAlign w:val="center"/>
          </w:tcPr>
          <w:p w14:paraId="0D36D289"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36C2E5DB" w14:textId="77777777">
        <w:trPr>
          <w:jc w:val="center"/>
        </w:trPr>
        <w:tc>
          <w:tcPr>
            <w:tcW w:w="801" w:type="dxa"/>
            <w:vAlign w:val="center"/>
          </w:tcPr>
          <w:p w14:paraId="6EF6716A"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50</w:t>
            </w:r>
          </w:p>
        </w:tc>
        <w:tc>
          <w:tcPr>
            <w:tcW w:w="815" w:type="dxa"/>
            <w:vAlign w:val="center"/>
          </w:tcPr>
          <w:p w14:paraId="7F69E178"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摄像机</w:t>
            </w:r>
          </w:p>
        </w:tc>
        <w:tc>
          <w:tcPr>
            <w:tcW w:w="4566" w:type="dxa"/>
            <w:vAlign w:val="center"/>
          </w:tcPr>
          <w:p w14:paraId="1BFBC37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1、20倍光学变焦倍数、传感器CMOS、传感器尺寸1/2.5英寸、</w:t>
            </w:r>
          </w:p>
          <w:p w14:paraId="2485697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2、防抖功能：光学防抖</w:t>
            </w:r>
          </w:p>
          <w:p w14:paraId="2D2CDD6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3、对焦模式：自动对焦</w:t>
            </w:r>
          </w:p>
          <w:p w14:paraId="2D361E4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4、音效模式：内置麦克风</w:t>
            </w:r>
          </w:p>
          <w:p w14:paraId="103407D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5、液晶屏尺寸：≥3英寸液晶屏</w:t>
            </w:r>
          </w:p>
          <w:p w14:paraId="371DCDF3"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■6、清晰度：支持4K高清（提供产品彩页或说明书/检测报告复印件等佐证材料复印件）</w:t>
            </w:r>
          </w:p>
          <w:p w14:paraId="0D72AD03" w14:textId="77777777" w:rsidR="00726DEA" w:rsidRDefault="00000000">
            <w:pPr>
              <w:widowControl/>
              <w:jc w:val="left"/>
              <w:textAlignment w:val="center"/>
              <w:rPr>
                <w:rFonts w:ascii="宋体" w:eastAsia="宋体" w:hAnsi="宋体" w:hint="eastAsia"/>
                <w:bCs/>
                <w:sz w:val="24"/>
                <w:szCs w:val="18"/>
              </w:rPr>
            </w:pPr>
            <w:r>
              <w:rPr>
                <w:rFonts w:ascii="宋体" w:eastAsia="宋体" w:hAnsi="宋体" w:cs="宋体" w:hint="eastAsia"/>
                <w:kern w:val="0"/>
                <w:sz w:val="20"/>
                <w:lang w:bidi="ar"/>
              </w:rPr>
              <w:t>7、像素：≥601W像素</w:t>
            </w:r>
          </w:p>
        </w:tc>
        <w:tc>
          <w:tcPr>
            <w:tcW w:w="705" w:type="dxa"/>
            <w:vAlign w:val="center"/>
          </w:tcPr>
          <w:p w14:paraId="0363F561"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lastRenderedPageBreak/>
              <w:t>台</w:t>
            </w:r>
          </w:p>
        </w:tc>
        <w:tc>
          <w:tcPr>
            <w:tcW w:w="794" w:type="dxa"/>
            <w:vAlign w:val="center"/>
          </w:tcPr>
          <w:p w14:paraId="2CC940F0"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838" w:type="dxa"/>
            <w:shd w:val="clear" w:color="auto" w:fill="auto"/>
            <w:vAlign w:val="center"/>
          </w:tcPr>
          <w:p w14:paraId="3FCD0197"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bl>
    <w:p w14:paraId="6DF8E0E4" w14:textId="77777777" w:rsidR="00726DEA" w:rsidRDefault="00000000">
      <w:pPr>
        <w:rPr>
          <w:rFonts w:ascii="宋体" w:eastAsia="宋体" w:hAnsi="宋体" w:hint="eastAsia"/>
          <w:b/>
          <w:bCs/>
          <w:sz w:val="24"/>
          <w:szCs w:val="18"/>
        </w:rPr>
      </w:pPr>
      <w:r>
        <w:rPr>
          <w:rFonts w:ascii="宋体" w:eastAsia="宋体" w:hAnsi="宋体" w:hint="eastAsia"/>
          <w:b/>
          <w:bCs/>
          <w:sz w:val="24"/>
          <w:szCs w:val="18"/>
        </w:rPr>
        <w:br w:type="page"/>
      </w:r>
    </w:p>
    <w:p w14:paraId="7FD87EF7" w14:textId="77777777" w:rsidR="00726DEA" w:rsidRDefault="00000000">
      <w:pPr>
        <w:spacing w:line="360" w:lineRule="auto"/>
        <w:ind w:firstLine="437"/>
        <w:outlineLvl w:val="1"/>
        <w:rPr>
          <w:rFonts w:ascii="宋体" w:eastAsia="宋体" w:hAnsi="宋体" w:hint="eastAsia"/>
          <w:b/>
          <w:bCs/>
          <w:sz w:val="24"/>
          <w:szCs w:val="18"/>
        </w:rPr>
      </w:pPr>
      <w:r>
        <w:rPr>
          <w:rFonts w:ascii="宋体" w:eastAsia="宋体" w:hAnsi="宋体" w:hint="eastAsia"/>
          <w:b/>
          <w:bCs/>
          <w:sz w:val="24"/>
          <w:szCs w:val="18"/>
        </w:rPr>
        <w:lastRenderedPageBreak/>
        <w:t>二、</w:t>
      </w:r>
      <w:r>
        <w:rPr>
          <w:rFonts w:ascii="宋体" w:eastAsia="宋体" w:hAnsi="宋体" w:hint="eastAsia"/>
          <w:b/>
          <w:sz w:val="24"/>
          <w:szCs w:val="18"/>
        </w:rPr>
        <w:t>货物需求（第二包-警戒器具类）</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815"/>
        <w:gridCol w:w="5034"/>
        <w:gridCol w:w="634"/>
        <w:gridCol w:w="533"/>
        <w:gridCol w:w="702"/>
      </w:tblGrid>
      <w:tr w:rsidR="00726DEA" w14:paraId="17188902" w14:textId="77777777">
        <w:trPr>
          <w:jc w:val="center"/>
        </w:trPr>
        <w:tc>
          <w:tcPr>
            <w:tcW w:w="801" w:type="dxa"/>
            <w:vAlign w:val="center"/>
          </w:tcPr>
          <w:p w14:paraId="2F8BB88D"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序号</w:t>
            </w:r>
          </w:p>
        </w:tc>
        <w:tc>
          <w:tcPr>
            <w:tcW w:w="815" w:type="dxa"/>
            <w:vAlign w:val="center"/>
          </w:tcPr>
          <w:p w14:paraId="1E33C594"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货物名称</w:t>
            </w:r>
          </w:p>
        </w:tc>
        <w:tc>
          <w:tcPr>
            <w:tcW w:w="5034" w:type="dxa"/>
            <w:vAlign w:val="center"/>
          </w:tcPr>
          <w:p w14:paraId="432F75C3" w14:textId="77777777" w:rsidR="00726DEA" w:rsidRDefault="00000000">
            <w:pPr>
              <w:spacing w:line="360" w:lineRule="auto"/>
              <w:rPr>
                <w:rFonts w:ascii="宋体" w:eastAsia="宋体" w:hAnsi="宋体" w:hint="eastAsia"/>
                <w:b/>
                <w:bCs/>
                <w:sz w:val="24"/>
                <w:szCs w:val="18"/>
              </w:rPr>
            </w:pPr>
            <w:r>
              <w:rPr>
                <w:rFonts w:ascii="宋体" w:eastAsia="宋体" w:hAnsi="宋体" w:hint="eastAsia"/>
                <w:b/>
                <w:bCs/>
                <w:sz w:val="24"/>
                <w:szCs w:val="18"/>
              </w:rPr>
              <w:t>技术参数及要求</w:t>
            </w:r>
          </w:p>
        </w:tc>
        <w:tc>
          <w:tcPr>
            <w:tcW w:w="634" w:type="dxa"/>
            <w:vAlign w:val="center"/>
          </w:tcPr>
          <w:p w14:paraId="0EC5A01F"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单位</w:t>
            </w:r>
          </w:p>
        </w:tc>
        <w:tc>
          <w:tcPr>
            <w:tcW w:w="533" w:type="dxa"/>
            <w:vAlign w:val="center"/>
          </w:tcPr>
          <w:p w14:paraId="4E9C766A"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数量</w:t>
            </w:r>
          </w:p>
        </w:tc>
        <w:tc>
          <w:tcPr>
            <w:tcW w:w="702" w:type="dxa"/>
            <w:vAlign w:val="center"/>
          </w:tcPr>
          <w:p w14:paraId="6377A057"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所属</w:t>
            </w:r>
          </w:p>
          <w:p w14:paraId="7F4F0FA7"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行业</w:t>
            </w:r>
          </w:p>
        </w:tc>
      </w:tr>
      <w:tr w:rsidR="00726DEA" w14:paraId="60720099" w14:textId="77777777">
        <w:trPr>
          <w:trHeight w:val="249"/>
          <w:jc w:val="center"/>
        </w:trPr>
        <w:tc>
          <w:tcPr>
            <w:tcW w:w="801" w:type="dxa"/>
            <w:vAlign w:val="center"/>
          </w:tcPr>
          <w:p w14:paraId="234CD7A3"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w:t>
            </w:r>
          </w:p>
        </w:tc>
        <w:tc>
          <w:tcPr>
            <w:tcW w:w="815" w:type="dxa"/>
            <w:vAlign w:val="center"/>
          </w:tcPr>
          <w:p w14:paraId="55F94DB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防暴头盔</w:t>
            </w:r>
          </w:p>
        </w:tc>
        <w:tc>
          <w:tcPr>
            <w:tcW w:w="5034" w:type="dxa"/>
            <w:vAlign w:val="center"/>
          </w:tcPr>
          <w:p w14:paraId="582887C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战术防暴头盔采用战术导轨设计，可根据使用场景自行加装战术配件，盔体采用高强度ABS材料制作而成，具有重量轻强度高等特点，适合公安、武警、特警等部门执勤或训练使用。</w:t>
            </w:r>
          </w:p>
          <w:p w14:paraId="25EEC78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1、由盔体、导轨、墨鱼干、紧急解脱插口、连接扣具、缓冲系统、悬挂系统组成。</w:t>
            </w:r>
          </w:p>
          <w:p w14:paraId="54682EEC"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■2、主要材料：ABS。（提供产品彩页或说明书/检测报告复印件等佐证材料复印件）</w:t>
            </w:r>
          </w:p>
          <w:p w14:paraId="3BDD012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3、性能：具有强效的防撞、抗砸性能。</w:t>
            </w:r>
          </w:p>
          <w:p w14:paraId="2881305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4、缓冲系统：七衬垫设计，主要材料为拉毛绒面料覆盖高弹海绵。提供了佩戴的舒适性和撞击时的有效缓冲功能。</w:t>
            </w:r>
          </w:p>
          <w:p w14:paraId="7F2791C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5、悬挂系统：织带采用高强丝与ABS扣具连接。紧急解脱插口方便紧急情况时及时取下头盔，四点“H”型结构给予了佩戴的稳定性和舒适感。</w:t>
            </w:r>
          </w:p>
          <w:p w14:paraId="2C0F7C6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6、重量：0.75kg±5%</w:t>
            </w:r>
          </w:p>
          <w:p w14:paraId="6923FC1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7、佩带装置性能：佩戴结构应保证佩戴牢靠舒适，解脱方便。系带宽度为19.8mm±2%;</w:t>
            </w:r>
          </w:p>
          <w:p w14:paraId="248AF08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8、高温低温性能：+55℃±2℃，4h、-10℃±2℃，4h头盔吸收碰撞能量性能须满足要求。</w:t>
            </w:r>
          </w:p>
          <w:p w14:paraId="013AFDC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9、雨淋：常温条件雨淋处理(喷水量15L/min)持续1h，5min后头盔吸收碰撞能量性能须满足要求。</w:t>
            </w:r>
          </w:p>
          <w:p w14:paraId="4F27A49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10、执行标准：GA296-2001《警用勤务头盔》</w:t>
            </w:r>
          </w:p>
        </w:tc>
        <w:tc>
          <w:tcPr>
            <w:tcW w:w="634" w:type="dxa"/>
            <w:vAlign w:val="center"/>
          </w:tcPr>
          <w:p w14:paraId="3EE2567A"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个</w:t>
            </w:r>
          </w:p>
        </w:tc>
        <w:tc>
          <w:tcPr>
            <w:tcW w:w="533" w:type="dxa"/>
            <w:vAlign w:val="center"/>
          </w:tcPr>
          <w:p w14:paraId="0C1C63E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2"/>
                <w:lang w:bidi="ar"/>
              </w:rPr>
              <w:t>20</w:t>
            </w:r>
          </w:p>
        </w:tc>
        <w:tc>
          <w:tcPr>
            <w:tcW w:w="702" w:type="dxa"/>
            <w:shd w:val="clear" w:color="auto" w:fill="auto"/>
            <w:vAlign w:val="center"/>
          </w:tcPr>
          <w:p w14:paraId="3831901A"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142B691D" w14:textId="77777777">
        <w:trPr>
          <w:trHeight w:val="249"/>
          <w:jc w:val="center"/>
        </w:trPr>
        <w:tc>
          <w:tcPr>
            <w:tcW w:w="801" w:type="dxa"/>
            <w:vAlign w:val="center"/>
          </w:tcPr>
          <w:p w14:paraId="108DCE8B"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w:t>
            </w:r>
          </w:p>
        </w:tc>
        <w:tc>
          <w:tcPr>
            <w:tcW w:w="815" w:type="dxa"/>
            <w:vAlign w:val="center"/>
          </w:tcPr>
          <w:p w14:paraId="2B395F9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警用防暴盾1</w:t>
            </w:r>
          </w:p>
        </w:tc>
        <w:tc>
          <w:tcPr>
            <w:tcW w:w="5034" w:type="dxa"/>
            <w:vAlign w:val="center"/>
          </w:tcPr>
          <w:p w14:paraId="5316284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1、表面应光滑，无可视凹坑、突起、气泡、毛刺、尖角、划伤、斑点、脱胶及起皮等缺陷。外露金属结构件无锈蚀。</w:t>
            </w:r>
          </w:p>
          <w:p w14:paraId="141443F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2、握把应便于握持，无毛刺、尖角等缺陷。</w:t>
            </w:r>
          </w:p>
          <w:p w14:paraId="68807DE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3、质量≤1.75kg，防护面积≥0.19㎡</w:t>
            </w:r>
          </w:p>
          <w:p w14:paraId="246BB81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4、长度71±2cm，宽度29±2cm，厚度≥3.0mm。</w:t>
            </w:r>
          </w:p>
          <w:p w14:paraId="5382907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5、破窗器应可用于击碎8mm厚的玻璃。</w:t>
            </w:r>
          </w:p>
          <w:p w14:paraId="52ED08F6"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■6、握把与盾体间的连接应能承受大羽等于500N的拉力，不应有脱落、松动、断裂现象。（提供产品彩页或说明书/检测报告复印件等佐证材料复印件）</w:t>
            </w:r>
          </w:p>
          <w:p w14:paraId="6A7D962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7、耐冲击强度：盾体应可承受≥147J动能的冲击，冲击后受力点不应有穿洞或在受力点半径50mm之外出现贯穿性开裂。</w:t>
            </w:r>
          </w:p>
          <w:p w14:paraId="6EF5B592"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■8、耐穿刺性能：盾体应可承受≥147J动能的穿刺，穿刺后受力点不应有直径大于6mm穿洞或在受力点半径20mm之外出现贯穿性开裂。（提供产品彩页或说明书/检测报告复印件等佐证材料复印件）</w:t>
            </w:r>
          </w:p>
          <w:p w14:paraId="6343A1B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9、耐击打强度：盾体应能承受线速度为18m/s+0.3m/s、能量为342J±13J的击打，击打后盾体不应破碎或出现长度大于50mm的贯穿性开裂。</w:t>
            </w:r>
          </w:p>
          <w:p w14:paraId="349FD71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10、高低温耐击打：-30±2℃至+55±2℃，4h</w:t>
            </w:r>
          </w:p>
          <w:p w14:paraId="730BD05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11、检测依据：GA422-2019《警用防暴盾牌》</w:t>
            </w:r>
          </w:p>
        </w:tc>
        <w:tc>
          <w:tcPr>
            <w:tcW w:w="634" w:type="dxa"/>
            <w:vAlign w:val="center"/>
          </w:tcPr>
          <w:p w14:paraId="2743A56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个</w:t>
            </w:r>
          </w:p>
        </w:tc>
        <w:tc>
          <w:tcPr>
            <w:tcW w:w="533" w:type="dxa"/>
            <w:vAlign w:val="center"/>
          </w:tcPr>
          <w:p w14:paraId="692CD1CE"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20</w:t>
            </w:r>
          </w:p>
        </w:tc>
        <w:tc>
          <w:tcPr>
            <w:tcW w:w="702" w:type="dxa"/>
            <w:shd w:val="clear" w:color="auto" w:fill="auto"/>
            <w:vAlign w:val="center"/>
          </w:tcPr>
          <w:p w14:paraId="7779BBED"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1D07BA56" w14:textId="77777777">
        <w:trPr>
          <w:trHeight w:val="249"/>
          <w:jc w:val="center"/>
        </w:trPr>
        <w:tc>
          <w:tcPr>
            <w:tcW w:w="801" w:type="dxa"/>
            <w:vAlign w:val="center"/>
          </w:tcPr>
          <w:p w14:paraId="606C344E"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3</w:t>
            </w:r>
          </w:p>
        </w:tc>
        <w:tc>
          <w:tcPr>
            <w:tcW w:w="815" w:type="dxa"/>
            <w:vAlign w:val="center"/>
          </w:tcPr>
          <w:p w14:paraId="321F8C13"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警用防暴盾2</w:t>
            </w:r>
          </w:p>
        </w:tc>
        <w:tc>
          <w:tcPr>
            <w:tcW w:w="5034" w:type="dxa"/>
            <w:vAlign w:val="center"/>
          </w:tcPr>
          <w:p w14:paraId="7F4D726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1、透明防暴盾牌，PC材质，盾体周边有金属防砍包边，盾体厚度4mm±1%。</w:t>
            </w:r>
          </w:p>
          <w:p w14:paraId="592B519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2、产品规格：500*900*4mm±1%，重量：≤3kg;</w:t>
            </w:r>
          </w:p>
          <w:p w14:paraId="6DE58B6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3、具有透明度高、自重轻、防护能力强、抗冲击能力好、坚固耐用等特点。金属包边增加了盾牌对刀具的防</w:t>
            </w:r>
            <w:r>
              <w:rPr>
                <w:rFonts w:ascii="宋体" w:eastAsia="宋体" w:hAnsi="宋体" w:cs="宋体" w:hint="eastAsia"/>
                <w:kern w:val="0"/>
                <w:sz w:val="20"/>
                <w:lang w:bidi="ar"/>
              </w:rPr>
              <w:lastRenderedPageBreak/>
              <w:t>砍能力；盾体表面突出的弧面设计增强了盾牌的牢固性，使盾牌受外力不宜变形。握把处根据人体工程学设计，利于牢固抓握，背棉能有效缓冲外力打击带来的震动，盾体设有警棍扣，使用更便捷。本盾牌可抵御除枪炮之外的投掷物和尖锐器械，可御防瞬间汽油燃烧所带来的高温。</w:t>
            </w:r>
          </w:p>
          <w:p w14:paraId="1A2108A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4、连接强度：握持装置的连接部件、握持装置与盾体的连接部件应能承受大于或等于500N</w:t>
            </w:r>
          </w:p>
          <w:p w14:paraId="0056487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的拉力。试验后，不应有脱落、松动、脱扣或断裂现象。</w:t>
            </w:r>
          </w:p>
          <w:p w14:paraId="0927980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5、透光率：透明防暴盾牌的盾体透光率应大于或等于82.8%。</w:t>
            </w:r>
          </w:p>
          <w:p w14:paraId="4EFF723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耐冲击强度：防暴盾牌应能承受≥147J动能的冲击，冲击后受力点不应有穿洞或在受力点半径50mm之外出现贯穿性开裂。</w:t>
            </w:r>
          </w:p>
          <w:p w14:paraId="38CCDED8"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■6、耐穿刺性能：防暴盾牌应承受≥147J动能的穿刺，穿刺后受力点不应有大于直径6mm穿洞或在受力点半径20mm之外出现贯穿性开裂。（提供产品彩页或说明书/检测报告复印件等佐证材料复印件）</w:t>
            </w:r>
          </w:p>
          <w:p w14:paraId="268DC43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7、耐击打强度：防暴盾牌应能承受线速度为18m/s±0.3m/s、能量为342J±13J的击打，击打后盾体不应破碎或出现长度大于50mm的贯穿性开裂，击打后盾体产生的最大凹陷深度应小于或等于30mm。</w:t>
            </w:r>
          </w:p>
          <w:p w14:paraId="27ADFB6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8、耐刀砍性能：防暴盾牌的上边沿应能抵御线速度为8.5m/s±0.5m/s、能量为100J±5J的击砍，试验后刀砍痕迹深度应小于或等于50mm。</w:t>
            </w:r>
          </w:p>
          <w:p w14:paraId="589179F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9、阻燃性能：防暴盾牌的盾体外表面续燃时间应小于或等于10s。</w:t>
            </w:r>
          </w:p>
          <w:p w14:paraId="6000449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10、温度适应性：防暴盾牌在环境温度55℃条件下，应符合耐击打强度要求。防暴盾牌在环境温度-30℃条件下，应符合耐击打强度要求。</w:t>
            </w:r>
          </w:p>
          <w:p w14:paraId="0553D1C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11、检测依据:GA422-2019《警用防暴盾牌》</w:t>
            </w:r>
          </w:p>
        </w:tc>
        <w:tc>
          <w:tcPr>
            <w:tcW w:w="634" w:type="dxa"/>
            <w:vAlign w:val="center"/>
          </w:tcPr>
          <w:p w14:paraId="7BA3D4B2"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个</w:t>
            </w:r>
          </w:p>
        </w:tc>
        <w:tc>
          <w:tcPr>
            <w:tcW w:w="533" w:type="dxa"/>
            <w:vAlign w:val="center"/>
          </w:tcPr>
          <w:p w14:paraId="5723B83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20</w:t>
            </w:r>
          </w:p>
        </w:tc>
        <w:tc>
          <w:tcPr>
            <w:tcW w:w="702" w:type="dxa"/>
            <w:shd w:val="clear" w:color="auto" w:fill="auto"/>
            <w:vAlign w:val="center"/>
          </w:tcPr>
          <w:p w14:paraId="105EB9B9"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041CE828" w14:textId="77777777">
        <w:trPr>
          <w:trHeight w:val="249"/>
          <w:jc w:val="center"/>
        </w:trPr>
        <w:tc>
          <w:tcPr>
            <w:tcW w:w="801" w:type="dxa"/>
            <w:vAlign w:val="center"/>
          </w:tcPr>
          <w:p w14:paraId="4C843DB3"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w:t>
            </w:r>
          </w:p>
        </w:tc>
        <w:tc>
          <w:tcPr>
            <w:tcW w:w="815" w:type="dxa"/>
            <w:vAlign w:val="center"/>
          </w:tcPr>
          <w:p w14:paraId="083FC84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长棍</w:t>
            </w:r>
          </w:p>
        </w:tc>
        <w:tc>
          <w:tcPr>
            <w:tcW w:w="5034" w:type="dxa"/>
            <w:vAlign w:val="center"/>
          </w:tcPr>
          <w:p w14:paraId="11F42EB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1、外观：长警棍表面应光滑，无明显的凹坑、突起、起泡、毛刺、尖角、划伤、锈蚀和起皮等缺陷，握持端应有防滑结构，金属部件应进行防腐蚀处理。</w:t>
            </w:r>
          </w:p>
          <w:p w14:paraId="5FB17FF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2、颜色：黑色</w:t>
            </w:r>
          </w:p>
          <w:p w14:paraId="3787243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3、尺寸：总长1.58m，棍体外径Φ30mm±1%。</w:t>
            </w:r>
          </w:p>
          <w:p w14:paraId="5685F52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4、质量：≤1.2kg</w:t>
            </w:r>
          </w:p>
          <w:p w14:paraId="6C1AAD7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5、刚性性能：长警棍一端受垂直于棍体的外力作用，经自然回复后产生的残余变形量为45mm±1%。</w:t>
            </w:r>
          </w:p>
          <w:p w14:paraId="567D6EF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6、抗拉性能：长警棍在大于≥2000N的拉力作用下，棍体不应出现裂纹或断裂，组合式长警棍的连接装置应能正常使用。</w:t>
            </w:r>
          </w:p>
          <w:p w14:paraId="2516F789"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■7、抗击打性能：长警棍连续击打≥2000次后，棍体不应出现裂纹或断裂，组合式长警棍的连接装置应能正常使用。（提供产品彩页或说明书、检测报告复印件等佐证材料复印件）</w:t>
            </w:r>
          </w:p>
          <w:p w14:paraId="7D231BA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8、阻燃性能：续燃时间4s</w:t>
            </w:r>
          </w:p>
        </w:tc>
        <w:tc>
          <w:tcPr>
            <w:tcW w:w="634" w:type="dxa"/>
            <w:vAlign w:val="center"/>
          </w:tcPr>
          <w:p w14:paraId="46E80006"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根</w:t>
            </w:r>
          </w:p>
        </w:tc>
        <w:tc>
          <w:tcPr>
            <w:tcW w:w="533" w:type="dxa"/>
            <w:vAlign w:val="center"/>
          </w:tcPr>
          <w:p w14:paraId="4D55CEDB"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25</w:t>
            </w:r>
          </w:p>
        </w:tc>
        <w:tc>
          <w:tcPr>
            <w:tcW w:w="702" w:type="dxa"/>
            <w:shd w:val="clear" w:color="auto" w:fill="auto"/>
            <w:vAlign w:val="center"/>
          </w:tcPr>
          <w:p w14:paraId="6FED77E1"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0D60DF38" w14:textId="77777777">
        <w:trPr>
          <w:trHeight w:val="249"/>
          <w:jc w:val="center"/>
        </w:trPr>
        <w:tc>
          <w:tcPr>
            <w:tcW w:w="801" w:type="dxa"/>
            <w:vAlign w:val="center"/>
          </w:tcPr>
          <w:p w14:paraId="6402EBEB"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5</w:t>
            </w:r>
          </w:p>
        </w:tc>
        <w:tc>
          <w:tcPr>
            <w:tcW w:w="815" w:type="dxa"/>
            <w:vAlign w:val="center"/>
          </w:tcPr>
          <w:p w14:paraId="5F2188B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对讲机1</w:t>
            </w:r>
          </w:p>
        </w:tc>
        <w:tc>
          <w:tcPr>
            <w:tcW w:w="5034" w:type="dxa"/>
            <w:vAlign w:val="center"/>
          </w:tcPr>
          <w:p w14:paraId="24868F00" w14:textId="77777777" w:rsidR="00726DEA" w:rsidRDefault="00000000">
            <w:pPr>
              <w:widowControl/>
              <w:jc w:val="left"/>
              <w:textAlignment w:val="center"/>
              <w:rPr>
                <w:rFonts w:ascii="宋体" w:eastAsia="宋体" w:hAnsi="宋体" w:cs="宋体" w:hint="eastAsia"/>
                <w:color w:val="000000" w:themeColor="text1"/>
                <w:kern w:val="0"/>
                <w:sz w:val="20"/>
                <w:lang w:bidi="ar"/>
              </w:rPr>
            </w:pPr>
            <w:r>
              <w:rPr>
                <w:rFonts w:ascii="宋体" w:eastAsia="宋体" w:hAnsi="宋体" w:cs="宋体" w:hint="eastAsia"/>
                <w:kern w:val="0"/>
                <w:sz w:val="20"/>
                <w:lang w:bidi="ar"/>
              </w:rPr>
              <w:t>1</w:t>
            </w:r>
            <w:r>
              <w:rPr>
                <w:rFonts w:ascii="宋体" w:eastAsia="宋体" w:hAnsi="宋体" w:cs="宋体" w:hint="eastAsia"/>
                <w:color w:val="000000" w:themeColor="text1"/>
                <w:kern w:val="0"/>
                <w:sz w:val="20"/>
                <w:lang w:bidi="ar"/>
              </w:rPr>
              <w:t>、频率范围：350-399MHz</w:t>
            </w:r>
          </w:p>
          <w:p w14:paraId="5928C785" w14:textId="77777777" w:rsidR="00726DEA" w:rsidRDefault="00000000">
            <w:pPr>
              <w:widowControl/>
              <w:jc w:val="left"/>
              <w:textAlignment w:val="center"/>
              <w:rPr>
                <w:rFonts w:ascii="宋体" w:eastAsia="宋体" w:hAnsi="宋体" w:cs="宋体" w:hint="eastAsia"/>
                <w:color w:val="000000" w:themeColor="text1"/>
                <w:kern w:val="0"/>
                <w:sz w:val="20"/>
                <w:lang w:bidi="ar"/>
              </w:rPr>
            </w:pPr>
            <w:r>
              <w:rPr>
                <w:rFonts w:ascii="宋体" w:eastAsia="宋体" w:hAnsi="宋体" w:cs="宋体" w:hint="eastAsia"/>
                <w:color w:val="000000" w:themeColor="text1"/>
                <w:kern w:val="0"/>
                <w:sz w:val="20"/>
                <w:lang w:bidi="ar"/>
              </w:rPr>
              <w:t>2、信道间隔：12.5kHz/25kHz</w:t>
            </w:r>
          </w:p>
          <w:p w14:paraId="0C7B0EF7" w14:textId="77777777" w:rsidR="00726DEA" w:rsidRDefault="00000000">
            <w:pPr>
              <w:widowControl/>
              <w:jc w:val="left"/>
              <w:textAlignment w:val="center"/>
              <w:rPr>
                <w:rFonts w:ascii="宋体" w:eastAsia="宋体" w:hAnsi="宋体" w:cs="宋体" w:hint="eastAsia"/>
                <w:color w:val="000000" w:themeColor="text1"/>
                <w:kern w:val="0"/>
                <w:sz w:val="20"/>
                <w:lang w:bidi="ar"/>
              </w:rPr>
            </w:pPr>
            <w:r>
              <w:rPr>
                <w:rFonts w:ascii="宋体" w:eastAsia="宋体" w:hAnsi="宋体" w:cs="宋体" w:hint="eastAsia"/>
                <w:color w:val="000000" w:themeColor="text1"/>
                <w:kern w:val="0"/>
                <w:sz w:val="20"/>
                <w:lang w:bidi="ar"/>
              </w:rPr>
              <w:t>3、工作电压≥7.4V(额定)</w:t>
            </w:r>
          </w:p>
          <w:p w14:paraId="67F9BE71" w14:textId="77777777" w:rsidR="00726DEA" w:rsidRDefault="00000000">
            <w:pPr>
              <w:widowControl/>
              <w:jc w:val="left"/>
              <w:textAlignment w:val="center"/>
              <w:rPr>
                <w:rFonts w:ascii="宋体" w:eastAsia="宋体" w:hAnsi="宋体" w:cs="宋体" w:hint="eastAsia"/>
                <w:color w:val="000000" w:themeColor="text1"/>
                <w:kern w:val="0"/>
                <w:sz w:val="20"/>
                <w:lang w:bidi="ar"/>
              </w:rPr>
            </w:pPr>
            <w:r>
              <w:rPr>
                <w:rFonts w:ascii="宋体" w:eastAsia="宋体" w:hAnsi="宋体" w:cs="宋体" w:hint="eastAsia"/>
                <w:color w:val="000000" w:themeColor="text1"/>
                <w:kern w:val="0"/>
                <w:sz w:val="20"/>
                <w:lang w:bidi="ar"/>
              </w:rPr>
              <w:t>4、电池容量≥2000mAh</w:t>
            </w:r>
          </w:p>
          <w:p w14:paraId="730BF566" w14:textId="77777777" w:rsidR="00726DEA" w:rsidRDefault="00000000">
            <w:pPr>
              <w:widowControl/>
              <w:jc w:val="left"/>
              <w:textAlignment w:val="center"/>
              <w:rPr>
                <w:rFonts w:ascii="宋体" w:eastAsia="宋体" w:hAnsi="宋体" w:cs="宋体" w:hint="eastAsia"/>
                <w:color w:val="000000" w:themeColor="text1"/>
                <w:kern w:val="0"/>
                <w:sz w:val="20"/>
                <w:lang w:bidi="ar"/>
              </w:rPr>
            </w:pPr>
            <w:r>
              <w:rPr>
                <w:rFonts w:ascii="宋体" w:eastAsia="宋体" w:hAnsi="宋体" w:cs="宋体" w:hint="eastAsia"/>
                <w:color w:val="000000" w:themeColor="text1"/>
                <w:kern w:val="0"/>
                <w:sz w:val="20"/>
                <w:lang w:bidi="ar"/>
              </w:rPr>
              <w:t>5、外形尺寸（高×宽×厚）≤120mmX55mmX35mm</w:t>
            </w:r>
          </w:p>
          <w:p w14:paraId="2CD25007" w14:textId="77777777" w:rsidR="00726DEA" w:rsidRDefault="00000000">
            <w:pPr>
              <w:widowControl/>
              <w:jc w:val="left"/>
              <w:textAlignment w:val="center"/>
              <w:rPr>
                <w:rFonts w:ascii="宋体" w:eastAsia="宋体" w:hAnsi="宋体" w:cs="宋体" w:hint="eastAsia"/>
                <w:color w:val="000000" w:themeColor="text1"/>
                <w:kern w:val="0"/>
                <w:sz w:val="20"/>
                <w:lang w:bidi="ar"/>
              </w:rPr>
            </w:pPr>
            <w:r>
              <w:rPr>
                <w:rFonts w:ascii="宋体" w:eastAsia="宋体" w:hAnsi="宋体" w:cs="宋体" w:hint="eastAsia"/>
                <w:color w:val="000000" w:themeColor="text1"/>
                <w:kern w:val="0"/>
                <w:sz w:val="20"/>
                <w:lang w:bidi="ar"/>
              </w:rPr>
              <w:t>6、重量≤310g</w:t>
            </w:r>
          </w:p>
          <w:p w14:paraId="1B54EDB1" w14:textId="77777777" w:rsidR="00726DEA" w:rsidRDefault="00000000">
            <w:pPr>
              <w:widowControl/>
              <w:jc w:val="left"/>
              <w:textAlignment w:val="center"/>
              <w:rPr>
                <w:rFonts w:ascii="宋体" w:eastAsia="宋体" w:hAnsi="宋体" w:cs="宋体" w:hint="eastAsia"/>
                <w:color w:val="000000" w:themeColor="text1"/>
                <w:kern w:val="0"/>
                <w:sz w:val="20"/>
                <w:lang w:bidi="ar"/>
              </w:rPr>
            </w:pPr>
            <w:r>
              <w:rPr>
                <w:rFonts w:ascii="宋体" w:eastAsia="宋体" w:hAnsi="宋体" w:cs="宋体" w:hint="eastAsia"/>
                <w:color w:val="000000" w:themeColor="text1"/>
                <w:kern w:val="0"/>
                <w:sz w:val="20"/>
                <w:lang w:bidi="ar"/>
              </w:rPr>
              <w:t>7、须具备显示屏，显示屏尺寸≥1.3英寸</w:t>
            </w:r>
          </w:p>
          <w:p w14:paraId="242F6E47" w14:textId="77777777" w:rsidR="00726DEA" w:rsidRDefault="00000000">
            <w:pPr>
              <w:widowControl/>
              <w:jc w:val="left"/>
              <w:textAlignment w:val="center"/>
              <w:rPr>
                <w:rFonts w:ascii="宋体" w:eastAsia="宋体" w:hAnsi="宋体" w:cs="宋体" w:hint="eastAsia"/>
                <w:color w:val="000000" w:themeColor="text1"/>
                <w:kern w:val="0"/>
                <w:sz w:val="20"/>
                <w:lang w:bidi="ar"/>
              </w:rPr>
            </w:pPr>
            <w:r>
              <w:rPr>
                <w:rFonts w:ascii="宋体" w:eastAsia="宋体" w:hAnsi="宋体" w:cs="宋体" w:hint="eastAsia"/>
                <w:color w:val="000000" w:themeColor="text1"/>
                <w:kern w:val="0"/>
                <w:sz w:val="20"/>
                <w:lang w:bidi="ar"/>
              </w:rPr>
              <w:t>8、发射功率：1-4W可调</w:t>
            </w:r>
          </w:p>
          <w:p w14:paraId="4AA65E8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color w:val="000000" w:themeColor="text1"/>
                <w:kern w:val="0"/>
                <w:sz w:val="20"/>
                <w:lang w:bidi="ar"/>
              </w:rPr>
              <w:lastRenderedPageBreak/>
              <w:t>9、须</w:t>
            </w:r>
            <w:r>
              <w:rPr>
                <w:rFonts w:ascii="宋体" w:eastAsia="宋体" w:hAnsi="宋体" w:cs="宋体" w:hint="eastAsia"/>
                <w:kern w:val="0"/>
                <w:sz w:val="20"/>
                <w:lang w:bidi="ar"/>
              </w:rPr>
              <w:t>满足直通模式双时隙通信技术，实现两组通话在一个频点下同时进行，提升通信话务量、节省频率资源。</w:t>
            </w:r>
          </w:p>
          <w:p w14:paraId="6B8443F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须满足手动写频，不需连接电脑使用写频软件，设置自己需要的频点</w:t>
            </w:r>
          </w:p>
          <w:p w14:paraId="4C314BE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须满足定制VOX语音激活功能，使用时只需配合音频附件语音触发此功能，进行正常对讲通话。</w:t>
            </w:r>
          </w:p>
          <w:p w14:paraId="1A39B4A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须满足窄带语音编解码技术和数字纠错技术，在嘈杂环境中，还是在信号覆盖的边缘地带，均可获得清晰的语音，保持高效沟通。</w:t>
            </w:r>
          </w:p>
          <w:p w14:paraId="32D485C5"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■13、对讲机应具有中华人民共和国工业和信息化部颁发的《无线电发射设备型号核准证》（型号核准证证书必须在有效期内）</w:t>
            </w:r>
          </w:p>
          <w:p w14:paraId="1E1CB04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14</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具有良好的可靠性及耐用性，符合国军标GJB150A-2009，能够在各种恶劣的工作环境中发挥优异性能</w:t>
            </w:r>
          </w:p>
          <w:p w14:paraId="4DA297B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b/>
                <w:bCs/>
                <w:color w:val="FF0000"/>
                <w:kern w:val="0"/>
                <w:sz w:val="20"/>
                <w:lang w:bidi="ar"/>
              </w:rPr>
              <w:t>■15、防尘防水等级：≥IP54，须提供第三方具备CNAS或CMA认证资质的机构出具的检测报告</w:t>
            </w:r>
          </w:p>
        </w:tc>
        <w:tc>
          <w:tcPr>
            <w:tcW w:w="634" w:type="dxa"/>
            <w:vAlign w:val="center"/>
          </w:tcPr>
          <w:p w14:paraId="71A302B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个</w:t>
            </w:r>
          </w:p>
        </w:tc>
        <w:tc>
          <w:tcPr>
            <w:tcW w:w="533" w:type="dxa"/>
            <w:vAlign w:val="center"/>
          </w:tcPr>
          <w:p w14:paraId="15AD4D3B"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40</w:t>
            </w:r>
          </w:p>
        </w:tc>
        <w:tc>
          <w:tcPr>
            <w:tcW w:w="702" w:type="dxa"/>
            <w:shd w:val="clear" w:color="auto" w:fill="auto"/>
            <w:vAlign w:val="center"/>
          </w:tcPr>
          <w:p w14:paraId="34787D04"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11DA042F" w14:textId="77777777">
        <w:trPr>
          <w:trHeight w:val="249"/>
          <w:jc w:val="center"/>
        </w:trPr>
        <w:tc>
          <w:tcPr>
            <w:tcW w:w="801" w:type="dxa"/>
            <w:vAlign w:val="center"/>
          </w:tcPr>
          <w:p w14:paraId="586015E0"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6</w:t>
            </w:r>
          </w:p>
        </w:tc>
        <w:tc>
          <w:tcPr>
            <w:tcW w:w="815" w:type="dxa"/>
            <w:vAlign w:val="center"/>
          </w:tcPr>
          <w:p w14:paraId="7934047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对讲机2</w:t>
            </w:r>
          </w:p>
        </w:tc>
        <w:tc>
          <w:tcPr>
            <w:tcW w:w="5034" w:type="dxa"/>
            <w:vAlign w:val="center"/>
          </w:tcPr>
          <w:p w14:paraId="5B9D58F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频率范围：350-399MHz；</w:t>
            </w:r>
          </w:p>
          <w:p w14:paraId="3E6B246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尺寸（标配电池不含天线）：≤135*55*30mm；</w:t>
            </w:r>
          </w:p>
          <w:p w14:paraId="2F600BA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重量（带标配电池和天线）：≤310g</w:t>
            </w:r>
          </w:p>
          <w:p w14:paraId="12AC2B7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电池容量：≥2400mAh；</w:t>
            </w:r>
          </w:p>
          <w:p w14:paraId="720D0CC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输出功率：1-4W；</w:t>
            </w:r>
          </w:p>
          <w:p w14:paraId="79AF711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b/>
                <w:bCs/>
                <w:color w:val="FF0000"/>
                <w:kern w:val="0"/>
                <w:sz w:val="20"/>
                <w:lang w:bidi="ar"/>
              </w:rPr>
              <w:t>■</w:t>
            </w:r>
            <w:r>
              <w:rPr>
                <w:rFonts w:ascii="宋体" w:eastAsia="宋体" w:hAnsi="宋体" w:cs="宋体" w:hint="eastAsia"/>
                <w:kern w:val="0"/>
                <w:sz w:val="20"/>
                <w:lang w:bidi="ar"/>
              </w:rPr>
              <w:t>6</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防尘防水等级≥IP68</w:t>
            </w:r>
            <w:r>
              <w:rPr>
                <w:rFonts w:ascii="宋体" w:eastAsia="宋体" w:hAnsi="宋体" w:cs="宋体" w:hint="eastAsia"/>
                <w:b/>
                <w:bCs/>
                <w:color w:val="FF0000"/>
                <w:kern w:val="0"/>
                <w:sz w:val="20"/>
                <w:lang w:bidi="ar"/>
              </w:rPr>
              <w:t>，须提供第三方具备CNAS或CMA认证资质的机构出具的检测报告</w:t>
            </w:r>
          </w:p>
          <w:p w14:paraId="5A91D6D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对讲机须具有大屏显示，屏幕尺寸≥2.4英寸；</w:t>
            </w:r>
          </w:p>
          <w:p w14:paraId="27EB05F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为保证对讲机良好的接收性能，对讲机数字静态接收灵敏度须≤-124dBm（或≤0.14μV）（BER5%）</w:t>
            </w:r>
          </w:p>
          <w:p w14:paraId="7E4FA53F"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■9、对讲机应具有中华人民共和国工业和信息化部颁发的《无线电发射设备型号核准证》（型号核准证证书必须在有效期内）</w:t>
            </w:r>
          </w:p>
          <w:p w14:paraId="508352A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对讲机须内置定位模块，须满足单北斗定位模式；符合《卫星定位导航授时设备单北斗测试技术规范》</w:t>
            </w:r>
          </w:p>
          <w:p w14:paraId="5906B8B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对讲机须内置蓝牙模块，能够须满足蓝牙耳机、手咪等多种配件，蓝牙协议版本不低于BluetoothV5.0</w:t>
            </w:r>
          </w:p>
          <w:p w14:paraId="71EA365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对讲机须满足导水功能，流入到麦克风和喇叭里的水可以快速流出，保证对讲机音质清晰、声音响亮。</w:t>
            </w:r>
          </w:p>
          <w:p w14:paraId="4132FE2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13</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对讲机须满足智能降噪功能，保证对讲机在各种嘈杂环境下都能提供清晰的语音，噪声抑制能力不小于30dB。</w:t>
            </w:r>
          </w:p>
          <w:p w14:paraId="5C4DA6B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14</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对讲机通过信道（联系人）切换旋钮/音量调节旋钮实现工作模式的切换，并且终端会根据当前信号强度自动切换工作模式。</w:t>
            </w:r>
          </w:p>
          <w:p w14:paraId="2A0288D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15</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在直通模式下，对讲机在近距离≤1.2米时通话，彼此不会产生信号干扰。</w:t>
            </w:r>
          </w:p>
          <w:p w14:paraId="3E47597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16</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对讲机须满足电池信息上传功能：须满足USB连接上传电池信息给移动设备管理系统，电池信息含电池别名、序列号、设计容量、充满容量、剩余电量、充放电循环次数、电压、温度、健康度、电池状态(充电/放电)。</w:t>
            </w:r>
          </w:p>
          <w:p w14:paraId="52403C7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17</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对讲机须满足混合组群功能：常规信道（含数字直通、模拟直通、数字中转、模拟中转、自组网、增强型虚拟集群）和集群组呼应可以放在同一个组群里，应通过信道旋钮在常规信道和集群组呼之间进行切换，且不重启。</w:t>
            </w:r>
          </w:p>
          <w:p w14:paraId="055D76D5"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lastRenderedPageBreak/>
              <w:t>■18、对讲机须满足功率自动调整功能：终端在数字集群和在数字中转模式下须满足功率自动调整，信号较强时降低发射功率，信号较弱时增大发射功率。须提供第三方具备CNAS或CMA认证资质的机构出具的检测报告扫描件</w:t>
            </w:r>
          </w:p>
          <w:p w14:paraId="6DA480A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19</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对讲机须满足双集群功能：在集群模式下，(1)终端可同时配置两套数字集群相互独立的参数，如拨号方案、联系人、对讲机ID、扫描参数、固定信道列表等；(2)终端须满足通过旋钮在两套数字集群间进行切换，且不会重启；</w:t>
            </w:r>
          </w:p>
          <w:p w14:paraId="5AE948A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20</w:t>
            </w:r>
            <w:r>
              <w:rPr>
                <w:rFonts w:ascii="宋体" w:eastAsia="宋体" w:hAnsi="宋体" w:cs="宋体" w:hint="eastAsia"/>
                <w:color w:val="FF0000"/>
                <w:kern w:val="0"/>
                <w:sz w:val="20"/>
                <w:lang w:bidi="ar"/>
              </w:rPr>
              <w:t>、</w:t>
            </w:r>
            <w:r>
              <w:rPr>
                <w:rFonts w:ascii="宋体" w:eastAsia="宋体" w:hAnsi="宋体" w:cs="宋体" w:hint="eastAsia"/>
                <w:kern w:val="0"/>
                <w:sz w:val="20"/>
                <w:lang w:bidi="ar"/>
              </w:rPr>
              <w:t>对讲机须满足号码映射功能：在集群模式下，终端应须满足自定义号码与指定联系人号码映射，通过拨打该自定义号码与相应的联系人建立呼叫。</w:t>
            </w:r>
          </w:p>
        </w:tc>
        <w:tc>
          <w:tcPr>
            <w:tcW w:w="634" w:type="dxa"/>
            <w:vAlign w:val="center"/>
          </w:tcPr>
          <w:p w14:paraId="42945C52"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个</w:t>
            </w:r>
          </w:p>
        </w:tc>
        <w:tc>
          <w:tcPr>
            <w:tcW w:w="533" w:type="dxa"/>
            <w:vAlign w:val="center"/>
          </w:tcPr>
          <w:p w14:paraId="50A69E17"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20</w:t>
            </w:r>
          </w:p>
        </w:tc>
        <w:tc>
          <w:tcPr>
            <w:tcW w:w="702" w:type="dxa"/>
            <w:shd w:val="clear" w:color="auto" w:fill="auto"/>
            <w:vAlign w:val="center"/>
          </w:tcPr>
          <w:p w14:paraId="230BAC34"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324DE428" w14:textId="77777777">
        <w:trPr>
          <w:trHeight w:val="249"/>
          <w:jc w:val="center"/>
        </w:trPr>
        <w:tc>
          <w:tcPr>
            <w:tcW w:w="801" w:type="dxa"/>
            <w:vAlign w:val="center"/>
          </w:tcPr>
          <w:p w14:paraId="73DF48E0"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7</w:t>
            </w:r>
          </w:p>
        </w:tc>
        <w:tc>
          <w:tcPr>
            <w:tcW w:w="815" w:type="dxa"/>
            <w:vAlign w:val="center"/>
          </w:tcPr>
          <w:p w14:paraId="57FBB65B"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警戒带</w:t>
            </w:r>
          </w:p>
        </w:tc>
        <w:tc>
          <w:tcPr>
            <w:tcW w:w="5034" w:type="dxa"/>
            <w:vAlign w:val="center"/>
          </w:tcPr>
          <w:p w14:paraId="6E8F99F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1、外观：质地均匀、边缘整齐、无毛边、无凹凸、平整圆滑、图标字迹清晰、表面无明显污迹。</w:t>
            </w:r>
          </w:p>
          <w:p w14:paraId="1613BCC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2、外形尺寸：带体长度分为60m±0.5m、20m±0.5m两种，宽度为75mm±2mm。</w:t>
            </w:r>
          </w:p>
          <w:p w14:paraId="0E3E02E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颜色：带体由乳白色(表面有反光层)和蓝色相间组成主体颜色。带体上的“警察”“POLICE”颜色为蓝色：“禁止通行”和“O”标志的颜色为红色。带体上相同部位颜色应一致，与主管部门批准的标样比对，色差应不低于GB/T250-2008规定的4级。</w:t>
            </w:r>
          </w:p>
          <w:p w14:paraId="7C02EF66"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■4、物理性能：径向断裂强力≥600N，径向断裂伸长率≥27%，单位长度质量≥18g/m，乳白色反光层逆反射系数≥23cd/(1x•㎡)。（提供有效的检测中心出具的检测报告复印件）</w:t>
            </w:r>
          </w:p>
          <w:p w14:paraId="17A709D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5、耐光色牢度≥4级。</w:t>
            </w:r>
          </w:p>
          <w:p w14:paraId="7E30C18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6、耐水色牢度：变色≥3级，沾色≥3级。</w:t>
            </w:r>
          </w:p>
          <w:p w14:paraId="2F7D957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7、耐摩擦色牢度（径向）：干摩≥2级，湿摩≥2级。</w:t>
            </w:r>
          </w:p>
          <w:p w14:paraId="7FDBB0E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8、收放盒外观：表面应无毛刺、锈迹和明显划痕。</w:t>
            </w:r>
          </w:p>
          <w:p w14:paraId="2A1E4A0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9、收放盒灵活度：收放警戒带时，应操作方便、转动灵活。</w:t>
            </w:r>
          </w:p>
          <w:p w14:paraId="670A22A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10、抗跌落性能：警戒带自≥1.2m高处自由跌落至水泥地面后，收放盒不应出现开裂、破碎等现象，并能正常收放。</w:t>
            </w:r>
          </w:p>
          <w:p w14:paraId="0ADFC75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11、温度适应性：-20℃～+55℃。</w:t>
            </w:r>
          </w:p>
          <w:p w14:paraId="45EF45A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12、执行标准：GA375-2016《警戒带》</w:t>
            </w:r>
          </w:p>
        </w:tc>
        <w:tc>
          <w:tcPr>
            <w:tcW w:w="634" w:type="dxa"/>
            <w:vAlign w:val="center"/>
          </w:tcPr>
          <w:p w14:paraId="0750B500"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个</w:t>
            </w:r>
          </w:p>
        </w:tc>
        <w:tc>
          <w:tcPr>
            <w:tcW w:w="533" w:type="dxa"/>
            <w:vAlign w:val="center"/>
          </w:tcPr>
          <w:p w14:paraId="3E3C687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10</w:t>
            </w:r>
          </w:p>
        </w:tc>
        <w:tc>
          <w:tcPr>
            <w:tcW w:w="702" w:type="dxa"/>
            <w:shd w:val="clear" w:color="auto" w:fill="auto"/>
            <w:vAlign w:val="center"/>
          </w:tcPr>
          <w:p w14:paraId="2E8152B0"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1C4CEDE5" w14:textId="77777777">
        <w:trPr>
          <w:trHeight w:val="249"/>
          <w:jc w:val="center"/>
        </w:trPr>
        <w:tc>
          <w:tcPr>
            <w:tcW w:w="801" w:type="dxa"/>
            <w:vAlign w:val="center"/>
          </w:tcPr>
          <w:p w14:paraId="7136B18A"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8</w:t>
            </w:r>
          </w:p>
        </w:tc>
        <w:tc>
          <w:tcPr>
            <w:tcW w:w="815" w:type="dxa"/>
            <w:vAlign w:val="center"/>
          </w:tcPr>
          <w:p w14:paraId="5A45E142"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作战背心</w:t>
            </w:r>
          </w:p>
        </w:tc>
        <w:tc>
          <w:tcPr>
            <w:tcW w:w="5034" w:type="dxa"/>
            <w:vAlign w:val="center"/>
          </w:tcPr>
          <w:p w14:paraId="45DF90F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1、背心采用主体采用高密度摇篮网布以及≥1000D防水防阻燃面料制作而成。</w:t>
            </w:r>
          </w:p>
          <w:p w14:paraId="2CCA4F5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2、采用MOLLE模块化系统。</w:t>
            </w:r>
          </w:p>
          <w:p w14:paraId="6851B79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3、襟拉链、肩部和腰部两侧魔术贴和织带可调节设计，可根据体型快速调节大小，穿脱方便快捷，后背设有紧急提拉带。</w:t>
            </w:r>
          </w:p>
          <w:p w14:paraId="21FDA5B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4、心兜体配置为杂物包、对讲机套、新型甩棍套、手铐套、手电套和催泪套；肩部两侧可佩戴对讲机及执法记录仪。</w:t>
            </w:r>
          </w:p>
          <w:p w14:paraId="1ACAAF8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5、可以通过插入防弹芯片或防刺芯片来提高防护等级，可以须满足执行复杂的工作环境需求。</w:t>
            </w:r>
          </w:p>
        </w:tc>
        <w:tc>
          <w:tcPr>
            <w:tcW w:w="634" w:type="dxa"/>
            <w:vAlign w:val="center"/>
          </w:tcPr>
          <w:p w14:paraId="6CBD80C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件</w:t>
            </w:r>
          </w:p>
        </w:tc>
        <w:tc>
          <w:tcPr>
            <w:tcW w:w="533" w:type="dxa"/>
            <w:vAlign w:val="center"/>
          </w:tcPr>
          <w:p w14:paraId="3D030460"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15</w:t>
            </w:r>
          </w:p>
        </w:tc>
        <w:tc>
          <w:tcPr>
            <w:tcW w:w="702" w:type="dxa"/>
            <w:shd w:val="clear" w:color="auto" w:fill="auto"/>
            <w:vAlign w:val="center"/>
          </w:tcPr>
          <w:p w14:paraId="37CBB0DD"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42544686" w14:textId="77777777">
        <w:trPr>
          <w:trHeight w:val="249"/>
          <w:jc w:val="center"/>
        </w:trPr>
        <w:tc>
          <w:tcPr>
            <w:tcW w:w="801" w:type="dxa"/>
            <w:vAlign w:val="center"/>
          </w:tcPr>
          <w:p w14:paraId="4E4F3B57"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9</w:t>
            </w:r>
          </w:p>
        </w:tc>
        <w:tc>
          <w:tcPr>
            <w:tcW w:w="815" w:type="dxa"/>
            <w:vAlign w:val="center"/>
          </w:tcPr>
          <w:p w14:paraId="50A44794"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防暴棍</w:t>
            </w:r>
          </w:p>
        </w:tc>
        <w:tc>
          <w:tcPr>
            <w:tcW w:w="5034" w:type="dxa"/>
            <w:vAlign w:val="center"/>
          </w:tcPr>
          <w:p w14:paraId="495AE3D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1、直径为：≤92mm</w:t>
            </w:r>
          </w:p>
          <w:p w14:paraId="3EE3783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2、长度：≥1米</w:t>
            </w:r>
          </w:p>
          <w:p w14:paraId="37887A6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3、重量：≤1.8kg</w:t>
            </w:r>
          </w:p>
          <w:p w14:paraId="09CD7F4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4、工作电压:≤3.7V</w:t>
            </w:r>
          </w:p>
          <w:p w14:paraId="2B981B1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5、充电时间:5-6小时</w:t>
            </w:r>
          </w:p>
          <w:p w14:paraId="0554DEF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6、待机电流:20-30mA</w:t>
            </w:r>
          </w:p>
          <w:p w14:paraId="23FB2CE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7、工作电流:220-300mA</w:t>
            </w:r>
          </w:p>
          <w:p w14:paraId="75F6A56E"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lastRenderedPageBreak/>
              <w:t>■8、脉冲峰值电压270-350V（提供产品彩页或说明书/检测报告复印件等佐证材料复印件）</w:t>
            </w:r>
          </w:p>
          <w:p w14:paraId="1235756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9、连续工作时间:≥12小时</w:t>
            </w:r>
          </w:p>
          <w:p w14:paraId="27E5E7C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10、工作温度:-10-50摄氏度</w:t>
            </w:r>
          </w:p>
          <w:p w14:paraId="39F9A4B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11、存储温度:-20-50摄氏度</w:t>
            </w:r>
          </w:p>
          <w:p w14:paraId="39300D9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12、尺寸：1013mm±10mm</w:t>
            </w:r>
          </w:p>
          <w:p w14:paraId="03872EC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13、握手长度为：358.7mm±2%</w:t>
            </w:r>
          </w:p>
        </w:tc>
        <w:tc>
          <w:tcPr>
            <w:tcW w:w="634" w:type="dxa"/>
            <w:vAlign w:val="center"/>
          </w:tcPr>
          <w:p w14:paraId="741A73F6"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个</w:t>
            </w:r>
          </w:p>
        </w:tc>
        <w:tc>
          <w:tcPr>
            <w:tcW w:w="533" w:type="dxa"/>
            <w:vAlign w:val="center"/>
          </w:tcPr>
          <w:p w14:paraId="35DFA53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6</w:t>
            </w:r>
          </w:p>
        </w:tc>
        <w:tc>
          <w:tcPr>
            <w:tcW w:w="702" w:type="dxa"/>
            <w:shd w:val="clear" w:color="auto" w:fill="auto"/>
            <w:vAlign w:val="center"/>
          </w:tcPr>
          <w:p w14:paraId="5FD3258C"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32D3FC84" w14:textId="77777777">
        <w:trPr>
          <w:trHeight w:val="249"/>
          <w:jc w:val="center"/>
        </w:trPr>
        <w:tc>
          <w:tcPr>
            <w:tcW w:w="801" w:type="dxa"/>
            <w:vAlign w:val="center"/>
          </w:tcPr>
          <w:p w14:paraId="36225447"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10</w:t>
            </w:r>
          </w:p>
        </w:tc>
        <w:tc>
          <w:tcPr>
            <w:tcW w:w="815" w:type="dxa"/>
            <w:vAlign w:val="center"/>
          </w:tcPr>
          <w:p w14:paraId="5E07FA3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脚叉(电)</w:t>
            </w:r>
          </w:p>
        </w:tc>
        <w:tc>
          <w:tcPr>
            <w:tcW w:w="5034" w:type="dxa"/>
            <w:vAlign w:val="center"/>
          </w:tcPr>
          <w:p w14:paraId="7316E25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警用约束叉由叉头、叉杆(含握持部位、连接部位)及控制部件(若有)等;外表光滑,不应有尖锐棱角,各连接部位应圆滑。各零件无明显划伤、变形,无明显加工缺陷,零部件的涂、镀层应完整均匀,不应有脱落、起皮、瘤痕等缺陷;握持部位应有防滑措施;连接部位应连接牢固,不应有阻塞、卡死和连接失效等现象。</w:t>
            </w:r>
          </w:p>
          <w:p w14:paraId="4FF57BE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2、主体颜色应为黑色。</w:t>
            </w:r>
          </w:p>
          <w:p w14:paraId="179ECFD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3、工作长度：2350±5mm</w:t>
            </w:r>
          </w:p>
          <w:p w14:paraId="4298482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4、携行长度：1295±5mm</w:t>
            </w:r>
          </w:p>
          <w:p w14:paraId="6715640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5、握持部位直径：34.54±0.5mm</w:t>
            </w:r>
          </w:p>
          <w:p w14:paraId="3AAB222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6、叉头闭合缝隙：14.85±0.5mm</w:t>
            </w:r>
          </w:p>
          <w:p w14:paraId="524B1D0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7、重量≤2.8kg</w:t>
            </w:r>
          </w:p>
          <w:p w14:paraId="26A6232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8、通过触碰方式叉套被约束对象,当叉头触碰约束部位时,叉头应能迅速叉套并闭合;通过操作控制部件(若有)叉套被约束对象,叉头叉套约束部位并闭合的时间应不大于5s。</w:t>
            </w:r>
          </w:p>
          <w:p w14:paraId="4E9EBE0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9、警用约束叉叉头闭合后,叉头自内向外应不能自由开启。</w:t>
            </w:r>
          </w:p>
          <w:p w14:paraId="3AECAA8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10、携行状态与工作状态应能快速有效地转换,转换时间应≤8s。</w:t>
            </w:r>
          </w:p>
          <w:p w14:paraId="24568EF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11、纵向抗拉能力：在叉头闭合状态下，沿叉杆轴向承受≥500N的静拉力作用时，叉杆的连接部位、叉杆与叉头的连接部位及叉头部件等不应出现裂纹、断裂或拉脱，叉头横向开口尺寸应不大于20mm。</w:t>
            </w:r>
          </w:p>
          <w:p w14:paraId="27B6E9E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12、叉头横向抗拉能力：在叉头闭合状态下，沿叉头开启、闭合方向承受500N的静拉力作用时，叉头部件、叉头与叉杆连接部件等不应出现裂纹、断裂或拉脱，叉头横向开口尺寸应不大于20mm。</w:t>
            </w:r>
          </w:p>
          <w:p w14:paraId="2F39074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叉杆抗弯能力：叉杆的中间点承受500N的横向力作用时，叉杆不应出现裂纹、断裂或拉脱。</w:t>
            </w:r>
          </w:p>
          <w:p w14:paraId="39D93B5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13、操作可靠性：警用约束叉经过≥1000次开启、闭合循环后，应能正常使用；</w:t>
            </w:r>
          </w:p>
          <w:p w14:paraId="5DC708F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由控制部件控制开启、闭合及锁止的警用约束叉，控制部件的设置应符合:控制点与叉头底部的距离应≥1500mm;若控制部件设有保护措施，其控制点位置不受限制；</w:t>
            </w:r>
          </w:p>
          <w:p w14:paraId="37AFF60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警用约束叉的叉杆连接应符合:若连接机构的操作为一次性触碰运动方式，其控制点位置与叉头底部的距离应≥1500mm;若连接机构设有保护措施，其控制点位置不受限制。</w:t>
            </w:r>
          </w:p>
          <w:p w14:paraId="747F100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14、携行袋：警用约束叉携行状态时应配备携行袋，颜色为黑色；</w:t>
            </w:r>
          </w:p>
          <w:p w14:paraId="499715C4"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■15、具有电击功能，使用独立开关进行电击的开关。（提供产品彩页或说明书/检测报告复印件等佐证材料复印件）</w:t>
            </w:r>
          </w:p>
          <w:p w14:paraId="442ADAA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16、内置锂电池，采用直充方式充电，可循环使用。</w:t>
            </w:r>
          </w:p>
          <w:p w14:paraId="3B12A8A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17、尾部有钢锥设计，可破窗。</w:t>
            </w:r>
          </w:p>
        </w:tc>
        <w:tc>
          <w:tcPr>
            <w:tcW w:w="634" w:type="dxa"/>
            <w:vAlign w:val="center"/>
          </w:tcPr>
          <w:p w14:paraId="55DC2DA3"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个</w:t>
            </w:r>
          </w:p>
        </w:tc>
        <w:tc>
          <w:tcPr>
            <w:tcW w:w="533" w:type="dxa"/>
            <w:vAlign w:val="center"/>
          </w:tcPr>
          <w:p w14:paraId="7ACF976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4</w:t>
            </w:r>
          </w:p>
        </w:tc>
        <w:tc>
          <w:tcPr>
            <w:tcW w:w="702" w:type="dxa"/>
            <w:shd w:val="clear" w:color="auto" w:fill="auto"/>
            <w:vAlign w:val="center"/>
          </w:tcPr>
          <w:p w14:paraId="08F179A2"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631ABDFA" w14:textId="77777777">
        <w:trPr>
          <w:trHeight w:val="249"/>
          <w:jc w:val="center"/>
        </w:trPr>
        <w:tc>
          <w:tcPr>
            <w:tcW w:w="801" w:type="dxa"/>
            <w:vAlign w:val="center"/>
          </w:tcPr>
          <w:p w14:paraId="098B246E"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11</w:t>
            </w:r>
          </w:p>
        </w:tc>
        <w:tc>
          <w:tcPr>
            <w:tcW w:w="815" w:type="dxa"/>
            <w:vAlign w:val="center"/>
          </w:tcPr>
          <w:p w14:paraId="3A01469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便捷式防</w:t>
            </w:r>
            <w:r>
              <w:rPr>
                <w:rFonts w:ascii="宋体" w:eastAsia="宋体" w:hAnsi="宋体" w:cs="宋体" w:hint="eastAsia"/>
                <w:kern w:val="0"/>
                <w:sz w:val="20"/>
                <w:lang w:bidi="ar"/>
              </w:rPr>
              <w:lastRenderedPageBreak/>
              <w:t>暴钢叉抓捕器</w:t>
            </w:r>
          </w:p>
        </w:tc>
        <w:tc>
          <w:tcPr>
            <w:tcW w:w="5034" w:type="dxa"/>
            <w:vAlign w:val="center"/>
          </w:tcPr>
          <w:p w14:paraId="5DFDABE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1、材质：杆体不锈钢，手柄采用高强度塑料</w:t>
            </w:r>
          </w:p>
          <w:p w14:paraId="67B98F3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2、质量：1.8kg±0.1kg</w:t>
            </w:r>
          </w:p>
          <w:p w14:paraId="54B8354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3、杆体：外管：Φ35mm±1mm，内管：Φ28mm±1mm，壁厚：1mm±0.1mm</w:t>
            </w:r>
          </w:p>
          <w:p w14:paraId="39E1C2A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4、收缩长度：1100mm±10mm</w:t>
            </w:r>
          </w:p>
          <w:p w14:paraId="24F49DC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5、伸展长度：1820mm±10mm，月牙环最大间距：420mm±10mm</w:t>
            </w:r>
          </w:p>
          <w:p w14:paraId="575524A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6、抗拉强度：竖直方向可承受400N以上的拉力</w:t>
            </w:r>
          </w:p>
        </w:tc>
        <w:tc>
          <w:tcPr>
            <w:tcW w:w="634" w:type="dxa"/>
            <w:vAlign w:val="center"/>
          </w:tcPr>
          <w:p w14:paraId="786CA45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个</w:t>
            </w:r>
          </w:p>
        </w:tc>
        <w:tc>
          <w:tcPr>
            <w:tcW w:w="533" w:type="dxa"/>
            <w:vAlign w:val="center"/>
          </w:tcPr>
          <w:p w14:paraId="7AEA615E"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10</w:t>
            </w:r>
          </w:p>
        </w:tc>
        <w:tc>
          <w:tcPr>
            <w:tcW w:w="702" w:type="dxa"/>
            <w:shd w:val="clear" w:color="auto" w:fill="auto"/>
            <w:vAlign w:val="center"/>
          </w:tcPr>
          <w:p w14:paraId="0CA64E69"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29B3A335" w14:textId="77777777">
        <w:trPr>
          <w:trHeight w:val="249"/>
          <w:jc w:val="center"/>
        </w:trPr>
        <w:tc>
          <w:tcPr>
            <w:tcW w:w="801" w:type="dxa"/>
            <w:vAlign w:val="center"/>
          </w:tcPr>
          <w:p w14:paraId="13F703A1"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12</w:t>
            </w:r>
          </w:p>
        </w:tc>
        <w:tc>
          <w:tcPr>
            <w:tcW w:w="815" w:type="dxa"/>
            <w:vAlign w:val="center"/>
          </w:tcPr>
          <w:p w14:paraId="0652E8D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警用组合架(防爆器材)</w:t>
            </w:r>
          </w:p>
        </w:tc>
        <w:tc>
          <w:tcPr>
            <w:tcW w:w="5034" w:type="dxa"/>
            <w:vAlign w:val="center"/>
          </w:tcPr>
          <w:p w14:paraId="35BC5B0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1、尺寸:150cm*50cm*130cm±10%</w:t>
            </w:r>
          </w:p>
          <w:p w14:paraId="15FCCED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2、材料:金属，表面喷塑</w:t>
            </w:r>
          </w:p>
          <w:p w14:paraId="1E9904C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4、颜色:蓝色、白色</w:t>
            </w:r>
          </w:p>
          <w:p w14:paraId="6F57F50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置物:5片盾牌:钢叉、脚叉、5根齐眉棍任意;5件防刺服;5顶头盔;若干根橡胶棍。</w:t>
            </w:r>
          </w:p>
        </w:tc>
        <w:tc>
          <w:tcPr>
            <w:tcW w:w="634" w:type="dxa"/>
            <w:vAlign w:val="center"/>
          </w:tcPr>
          <w:p w14:paraId="1C5F8E4B"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个</w:t>
            </w:r>
          </w:p>
        </w:tc>
        <w:tc>
          <w:tcPr>
            <w:tcW w:w="533" w:type="dxa"/>
            <w:vAlign w:val="center"/>
          </w:tcPr>
          <w:p w14:paraId="18E2A632"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8</w:t>
            </w:r>
          </w:p>
        </w:tc>
        <w:tc>
          <w:tcPr>
            <w:tcW w:w="702" w:type="dxa"/>
            <w:shd w:val="clear" w:color="auto" w:fill="auto"/>
            <w:vAlign w:val="center"/>
          </w:tcPr>
          <w:p w14:paraId="4A0E8290"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04E57C3D" w14:textId="77777777">
        <w:trPr>
          <w:trHeight w:val="90"/>
          <w:jc w:val="center"/>
        </w:trPr>
        <w:tc>
          <w:tcPr>
            <w:tcW w:w="801" w:type="dxa"/>
            <w:vAlign w:val="center"/>
          </w:tcPr>
          <w:p w14:paraId="6B88FA5F"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13</w:t>
            </w:r>
          </w:p>
        </w:tc>
        <w:tc>
          <w:tcPr>
            <w:tcW w:w="815" w:type="dxa"/>
            <w:vAlign w:val="center"/>
          </w:tcPr>
          <w:p w14:paraId="00FA11B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智能单警柜主柜</w:t>
            </w:r>
          </w:p>
        </w:tc>
        <w:tc>
          <w:tcPr>
            <w:tcW w:w="5034" w:type="dxa"/>
            <w:vAlign w:val="center"/>
          </w:tcPr>
          <w:p w14:paraId="14864F0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主柜用于智能单警装备柜的控制。</w:t>
            </w:r>
          </w:p>
          <w:p w14:paraId="7F93A10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1、外观尺寸：1000mm×500mm×1986mm（公差±5mm），可定制；</w:t>
            </w:r>
          </w:p>
          <w:p w14:paraId="5D967AA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2、制作工艺：装备柜柜体材质为≥1mm厚冷轧板；</w:t>
            </w:r>
          </w:p>
          <w:p w14:paraId="70ED265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3、表面处理：智能单警装备柜柜体应采用喷塑，柜体表面不应有明显的凹痕、划伤、裂缝、变形和污染等表面涂层均匀,不应起泡、龟裂、脱落和磨损,金属零部件无锈蚀及其他机械损伤；</w:t>
            </w:r>
          </w:p>
          <w:p w14:paraId="54E4121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4、存储空间：六个储物柜外加一个系统柜（可定制柜格数量）</w:t>
            </w:r>
          </w:p>
          <w:p w14:paraId="4C96272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5、柜门结构：装备柜柜门安装有透明有机玻璃；</w:t>
            </w:r>
          </w:p>
          <w:p w14:paraId="37693BF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6、产品标识：表面文字、符号、标志应清晰、端正、牢固；</w:t>
            </w:r>
          </w:p>
          <w:p w14:paraId="5B2D638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7、维修防护：应具有安全锁定装置，防止未授权的拆卸；</w:t>
            </w:r>
          </w:p>
          <w:p w14:paraId="7750A0E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8、保护性能：OVP过压保护、OCP过流保护、OTP过温保护、SCP短路保护、OPP过功率保护、过载保护、雷击保护；</w:t>
            </w:r>
          </w:p>
          <w:p w14:paraId="6B3A0D8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b/>
                <w:bCs/>
                <w:color w:val="FF0000"/>
                <w:kern w:val="0"/>
                <w:sz w:val="20"/>
                <w:lang w:bidi="ar"/>
              </w:rPr>
              <w:t>■9、机械开锁：操作人员使用钥匙打开维护区通过机械机构可以同时打开当前柜体所有柜门。（提供产品彩页或说明书/检测报告复印件等佐证材料复印件）</w:t>
            </w:r>
          </w:p>
        </w:tc>
        <w:tc>
          <w:tcPr>
            <w:tcW w:w="634" w:type="dxa"/>
            <w:vAlign w:val="center"/>
          </w:tcPr>
          <w:p w14:paraId="2D2673E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个</w:t>
            </w:r>
          </w:p>
        </w:tc>
        <w:tc>
          <w:tcPr>
            <w:tcW w:w="533" w:type="dxa"/>
            <w:vAlign w:val="center"/>
          </w:tcPr>
          <w:p w14:paraId="373A0A43"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1</w:t>
            </w:r>
          </w:p>
        </w:tc>
        <w:tc>
          <w:tcPr>
            <w:tcW w:w="702" w:type="dxa"/>
            <w:shd w:val="clear" w:color="auto" w:fill="auto"/>
            <w:vAlign w:val="center"/>
          </w:tcPr>
          <w:p w14:paraId="48A88AE6"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4D200260" w14:textId="77777777">
        <w:trPr>
          <w:trHeight w:val="249"/>
          <w:jc w:val="center"/>
        </w:trPr>
        <w:tc>
          <w:tcPr>
            <w:tcW w:w="801" w:type="dxa"/>
            <w:vAlign w:val="center"/>
          </w:tcPr>
          <w:p w14:paraId="72DBEC1A"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14</w:t>
            </w:r>
          </w:p>
        </w:tc>
        <w:tc>
          <w:tcPr>
            <w:tcW w:w="815" w:type="dxa"/>
            <w:vAlign w:val="center"/>
          </w:tcPr>
          <w:p w14:paraId="79FD8745"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智能单警柜副柜</w:t>
            </w:r>
          </w:p>
        </w:tc>
        <w:tc>
          <w:tcPr>
            <w:tcW w:w="5034" w:type="dxa"/>
            <w:vAlign w:val="center"/>
          </w:tcPr>
          <w:p w14:paraId="0E3B5C9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主柜用于智能单警装备柜的控制。</w:t>
            </w:r>
          </w:p>
          <w:p w14:paraId="165B4CA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1、外观尺寸：1000mm×500mm×1986mm（公差±20mm），可定制；</w:t>
            </w:r>
          </w:p>
          <w:p w14:paraId="4798163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2、制作工艺：装备柜柜体材质为≥1mm厚冷轧板；</w:t>
            </w:r>
          </w:p>
          <w:p w14:paraId="3099A96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3、表面处理：智能单警装备柜柜体应采用喷塑，柜体表面不应有明显的凹痕、划伤、裂缝、变形和污染等表面涂层均匀,不应起泡、龟裂、脱落和磨损,金属零部件无锈蚀及其他机械损伤；</w:t>
            </w:r>
          </w:p>
          <w:p w14:paraId="1205AC3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4、存储空间：六个储物柜外加一个系统柜（可定制柜格数量）</w:t>
            </w:r>
          </w:p>
          <w:p w14:paraId="7EAB955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5、柜门结构：装备柜柜门安装有透明有机玻璃；</w:t>
            </w:r>
          </w:p>
          <w:p w14:paraId="178DE82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6、产品标识：表面文字、符号、标志应清晰、端正、牢固；</w:t>
            </w:r>
          </w:p>
          <w:p w14:paraId="3A0FF23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7、维修防护：应具有安全锁定装置，防止未授权的拆卸；</w:t>
            </w:r>
          </w:p>
          <w:p w14:paraId="10CBFDD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8、保护性能：OVP过压保护、OCP过流保护、OTP过温保护、SCP短路保护、OPP过功率保护、过载保护、雷击保护；</w:t>
            </w:r>
          </w:p>
          <w:p w14:paraId="7CD64DD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b/>
                <w:bCs/>
                <w:color w:val="FF0000"/>
                <w:kern w:val="0"/>
                <w:sz w:val="20"/>
                <w:lang w:bidi="ar"/>
              </w:rPr>
              <w:t>■9、机械开锁：操作人员使用钥匙打开维护区通过机械机构可以同时打开当前柜体所有柜门。（提供产品彩页或说明书/检测报告复印件等佐证材料复印件）</w:t>
            </w:r>
          </w:p>
        </w:tc>
        <w:tc>
          <w:tcPr>
            <w:tcW w:w="634" w:type="dxa"/>
            <w:vAlign w:val="center"/>
          </w:tcPr>
          <w:p w14:paraId="4474188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个</w:t>
            </w:r>
          </w:p>
        </w:tc>
        <w:tc>
          <w:tcPr>
            <w:tcW w:w="533" w:type="dxa"/>
            <w:vAlign w:val="center"/>
          </w:tcPr>
          <w:p w14:paraId="34DEB9F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1</w:t>
            </w:r>
          </w:p>
        </w:tc>
        <w:tc>
          <w:tcPr>
            <w:tcW w:w="702" w:type="dxa"/>
            <w:shd w:val="clear" w:color="auto" w:fill="auto"/>
            <w:vAlign w:val="center"/>
          </w:tcPr>
          <w:p w14:paraId="5F90B296"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3CA6D642" w14:textId="77777777">
        <w:trPr>
          <w:trHeight w:val="249"/>
          <w:jc w:val="center"/>
        </w:trPr>
        <w:tc>
          <w:tcPr>
            <w:tcW w:w="801" w:type="dxa"/>
            <w:vAlign w:val="center"/>
          </w:tcPr>
          <w:p w14:paraId="60080D91"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15</w:t>
            </w:r>
          </w:p>
        </w:tc>
        <w:tc>
          <w:tcPr>
            <w:tcW w:w="815" w:type="dxa"/>
            <w:vAlign w:val="center"/>
          </w:tcPr>
          <w:p w14:paraId="2FFD54B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执法记录</w:t>
            </w:r>
            <w:r>
              <w:rPr>
                <w:rFonts w:ascii="宋体" w:eastAsia="宋体" w:hAnsi="宋体" w:cs="宋体" w:hint="eastAsia"/>
                <w:kern w:val="0"/>
                <w:sz w:val="20"/>
                <w:lang w:bidi="ar"/>
              </w:rPr>
              <w:lastRenderedPageBreak/>
              <w:t>仪采集站</w:t>
            </w:r>
          </w:p>
        </w:tc>
        <w:tc>
          <w:tcPr>
            <w:tcW w:w="5034" w:type="dxa"/>
            <w:vAlign w:val="center"/>
          </w:tcPr>
          <w:p w14:paraId="24A7863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双系统采集站</w:t>
            </w:r>
          </w:p>
          <w:p w14:paraId="49D4930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1、双系统设计，不死机，稳定性高，须满足挂壁、移动、桌面式安装</w:t>
            </w:r>
          </w:p>
          <w:p w14:paraId="7B18F2A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2、≥13.3寸超大触摸显示屏，显示分辨率≥1920*1080，操作便捷</w:t>
            </w:r>
          </w:p>
          <w:p w14:paraId="072176E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1、须满足人脸解锁设备仓功能，设备存取更安全</w:t>
            </w:r>
          </w:p>
          <w:p w14:paraId="29DABF4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2、采集口可扩展，可插接扩展坞，每个扩展坞带8个槽位，最大支持扩展到32口，支持32路执法记录仪同时接入，须满足自动充电功能</w:t>
            </w:r>
          </w:p>
          <w:p w14:paraId="47E9C8D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3、须满足两个额外的标准USB接口，一个用于外接键盘、鼠标以及本地升级功能，一个预留</w:t>
            </w:r>
          </w:p>
          <w:p w14:paraId="6ECA87B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4、须满足4个硬盘位，标配物理存储容量2TB，单个最大8T</w:t>
            </w:r>
          </w:p>
          <w:p w14:paraId="6AC6613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5、须满足执法记录仪终端自动数据上传（图片、录像、录音），并自动清空终端存储空间</w:t>
            </w:r>
          </w:p>
          <w:p w14:paraId="578D132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6、须满足数据锁定，重要的数据，具有锁定功能，可以对执法仪拍摄的重要数据锁定，不会被删除</w:t>
            </w:r>
          </w:p>
          <w:p w14:paraId="5A24058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7、须满足UPS，突然停电，可保护硬盘，保护数据</w:t>
            </w:r>
          </w:p>
          <w:p w14:paraId="32F5B1E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须满足日志管理，所有的操作，都具有操作日志</w:t>
            </w:r>
          </w:p>
          <w:p w14:paraId="16B7209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存储空间采用循环覆盖方式，数据存满后，按照先后顺序自动覆盖</w:t>
            </w:r>
          </w:p>
          <w:p w14:paraId="0A6B3999"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■8、数据上传须满足断点续传，防止数据丢失须满足多种方式的文件查询，须满足录像、录音、图片播放（提供产品彩页或说明书/检测报告复印件等佐证材料复印件）</w:t>
            </w:r>
          </w:p>
          <w:p w14:paraId="4E8D612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9、须满足本地升级，也可通过管理系统服务器对工作站进行远程升级</w:t>
            </w:r>
          </w:p>
          <w:p w14:paraId="20D4BBF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10、须满足多用户管理，一机关联多用户</w:t>
            </w:r>
          </w:p>
          <w:p w14:paraId="1C3C697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11、须满足对接入的执法记录仪进行升级</w:t>
            </w:r>
          </w:p>
          <w:p w14:paraId="54A6FFE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12、须满足文件上传到CVR、云存储</w:t>
            </w:r>
          </w:p>
        </w:tc>
        <w:tc>
          <w:tcPr>
            <w:tcW w:w="634" w:type="dxa"/>
            <w:vAlign w:val="center"/>
          </w:tcPr>
          <w:p w14:paraId="25B41C8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个</w:t>
            </w:r>
          </w:p>
        </w:tc>
        <w:tc>
          <w:tcPr>
            <w:tcW w:w="533" w:type="dxa"/>
            <w:vAlign w:val="center"/>
          </w:tcPr>
          <w:p w14:paraId="09B8530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1</w:t>
            </w:r>
          </w:p>
        </w:tc>
        <w:tc>
          <w:tcPr>
            <w:tcW w:w="702" w:type="dxa"/>
            <w:shd w:val="clear" w:color="auto" w:fill="auto"/>
            <w:vAlign w:val="center"/>
          </w:tcPr>
          <w:p w14:paraId="7F56B691"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1FB1700D" w14:textId="77777777">
        <w:trPr>
          <w:trHeight w:val="249"/>
          <w:jc w:val="center"/>
        </w:trPr>
        <w:tc>
          <w:tcPr>
            <w:tcW w:w="801" w:type="dxa"/>
            <w:vAlign w:val="center"/>
          </w:tcPr>
          <w:p w14:paraId="677665EF"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16</w:t>
            </w:r>
          </w:p>
        </w:tc>
        <w:tc>
          <w:tcPr>
            <w:tcW w:w="815" w:type="dxa"/>
            <w:vAlign w:val="center"/>
          </w:tcPr>
          <w:p w14:paraId="4431785C"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执法记录仪</w:t>
            </w:r>
          </w:p>
        </w:tc>
        <w:tc>
          <w:tcPr>
            <w:tcW w:w="5034" w:type="dxa"/>
            <w:vAlign w:val="center"/>
          </w:tcPr>
          <w:p w14:paraId="38E348E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【单警执法记录仪】</w:t>
            </w:r>
          </w:p>
          <w:p w14:paraId="0270737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1、1080P高清录像</w:t>
            </w:r>
          </w:p>
          <w:p w14:paraId="2F0AD395"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■2、须满足红外夜视功能，在光线较暗场景下，也能认清画面中人物的面部特征（提供产品彩页或说明书/检测报告复印件等佐证材料复印件）</w:t>
            </w:r>
          </w:p>
          <w:p w14:paraId="4D63C0D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摄像机</w:t>
            </w:r>
          </w:p>
          <w:p w14:paraId="06E8D99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1、传感器类型：1/3"CMOS</w:t>
            </w:r>
          </w:p>
          <w:p w14:paraId="2DEF0F4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2、屏幕尺寸≥1.77英寸,TFT,≥128*160</w:t>
            </w:r>
          </w:p>
          <w:p w14:paraId="472ADA5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3、镜头焦距2.4mm±1%</w:t>
            </w:r>
          </w:p>
          <w:p w14:paraId="5206D52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4、镜头光圈F2.0</w:t>
            </w:r>
          </w:p>
          <w:p w14:paraId="6B2C370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5、水平视场角大于≥125°</w:t>
            </w:r>
          </w:p>
          <w:p w14:paraId="1A48A73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6、自动红外夜视灯开/关，滤光片自动切换</w:t>
            </w:r>
          </w:p>
          <w:p w14:paraId="7042E8E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7、自动白平衡</w:t>
            </w:r>
          </w:p>
          <w:p w14:paraId="51EEBC0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8、数字变倍≥4倍</w:t>
            </w:r>
          </w:p>
          <w:p w14:paraId="4EB0B3D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9、视频压缩标准：H.264;H.265</w:t>
            </w:r>
          </w:p>
          <w:p w14:paraId="6BF0CBC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10、图片格式：JPEG</w:t>
            </w:r>
          </w:p>
          <w:p w14:paraId="0FC738E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11、主码流帧率：25FPS</w:t>
            </w:r>
          </w:p>
          <w:p w14:paraId="68DE25F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12、录像分辨率：1080P、720P、D1</w:t>
            </w:r>
          </w:p>
          <w:p w14:paraId="2D637C3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13、图片分辨率：5M;16M;30M;40M</w:t>
            </w:r>
          </w:p>
          <w:p w14:paraId="5CA099F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14、主码流分辨率：720*576,1280*720,1920*1080</w:t>
            </w:r>
          </w:p>
          <w:p w14:paraId="183EEEEC"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■15、防护等级：≥IP67（提供产品彩页或说明书/检测报告复印件等佐证材料复印件）</w:t>
            </w:r>
          </w:p>
          <w:p w14:paraId="41609FF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16、指示灯：充电指示灯;工作指示灯</w:t>
            </w:r>
          </w:p>
          <w:p w14:paraId="32E4899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17、工作温度：-20~55℃</w:t>
            </w:r>
          </w:p>
          <w:p w14:paraId="0480143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18、按键：电源、录像、拍照、录音、菜单、上、下、确认</w:t>
            </w:r>
          </w:p>
          <w:p w14:paraId="4093729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19、产品重量：≤148g</w:t>
            </w:r>
          </w:p>
          <w:p w14:paraId="739F0B8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20、产品尺寸：79.2*58.1*29.4mm±1%</w:t>
            </w:r>
          </w:p>
          <w:p w14:paraId="378B092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21、供电方式：电池供电</w:t>
            </w:r>
          </w:p>
          <w:p w14:paraId="6BE9CF7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22、工作湿度：＜90%</w:t>
            </w:r>
          </w:p>
          <w:p w14:paraId="03C9D77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23、跌落性能：高度2米，水泥地面，任意6个面各跌落2次</w:t>
            </w:r>
          </w:p>
          <w:p w14:paraId="715B96D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24、红外：须满足</w:t>
            </w:r>
          </w:p>
          <w:p w14:paraId="61B5BEA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25、内置存储容量标配32G，可选配16G、64G、128G、256G</w:t>
            </w:r>
          </w:p>
          <w:p w14:paraId="146091F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外设接口</w:t>
            </w:r>
          </w:p>
          <w:p w14:paraId="57CBB30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1、充电接口：Type-C</w:t>
            </w:r>
          </w:p>
          <w:p w14:paraId="3C9EE8C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2、MIC：须满足</w:t>
            </w:r>
          </w:p>
          <w:p w14:paraId="37551C1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3、扬声器：须满足</w:t>
            </w:r>
          </w:p>
          <w:p w14:paraId="5722A91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4、外部接口：USB2.0</w:t>
            </w:r>
          </w:p>
          <w:p w14:paraId="67BDCD4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电池</w:t>
            </w:r>
          </w:p>
          <w:p w14:paraId="77798C5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1、录像续航时间：1080P录像不低于12小时</w:t>
            </w:r>
          </w:p>
          <w:p w14:paraId="0D09B42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2、电池容量：≥2500mAH</w:t>
            </w:r>
          </w:p>
        </w:tc>
        <w:tc>
          <w:tcPr>
            <w:tcW w:w="634" w:type="dxa"/>
            <w:vAlign w:val="center"/>
          </w:tcPr>
          <w:p w14:paraId="48503D9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台</w:t>
            </w:r>
          </w:p>
        </w:tc>
        <w:tc>
          <w:tcPr>
            <w:tcW w:w="533" w:type="dxa"/>
            <w:vAlign w:val="center"/>
          </w:tcPr>
          <w:p w14:paraId="495891E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40</w:t>
            </w:r>
          </w:p>
        </w:tc>
        <w:tc>
          <w:tcPr>
            <w:tcW w:w="702" w:type="dxa"/>
            <w:shd w:val="clear" w:color="auto" w:fill="auto"/>
            <w:vAlign w:val="center"/>
          </w:tcPr>
          <w:p w14:paraId="65E1BA35"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2B159920" w14:textId="77777777">
        <w:trPr>
          <w:trHeight w:val="249"/>
          <w:jc w:val="center"/>
        </w:trPr>
        <w:tc>
          <w:tcPr>
            <w:tcW w:w="801" w:type="dxa"/>
            <w:vAlign w:val="center"/>
          </w:tcPr>
          <w:p w14:paraId="752472AB"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17</w:t>
            </w:r>
          </w:p>
        </w:tc>
        <w:tc>
          <w:tcPr>
            <w:tcW w:w="815" w:type="dxa"/>
            <w:vAlign w:val="center"/>
          </w:tcPr>
          <w:p w14:paraId="1250030F" w14:textId="77777777" w:rsidR="00726DEA" w:rsidRDefault="00000000">
            <w:pPr>
              <w:widowControl/>
              <w:jc w:val="center"/>
              <w:textAlignment w:val="center"/>
              <w:rPr>
                <w:rFonts w:ascii="宋体" w:eastAsia="宋体" w:hAnsi="宋体" w:cs="宋体" w:hint="eastAsia"/>
                <w:color w:val="FF0000"/>
                <w:kern w:val="0"/>
                <w:sz w:val="20"/>
                <w:lang w:bidi="ar"/>
              </w:rPr>
            </w:pPr>
            <w:r>
              <w:rPr>
                <w:rFonts w:ascii="宋体" w:eastAsia="宋体" w:hAnsi="宋体" w:cs="宋体" w:hint="eastAsia"/>
                <w:color w:val="FF0000"/>
                <w:kern w:val="0"/>
                <w:sz w:val="20"/>
                <w:lang w:bidi="ar"/>
              </w:rPr>
              <w:t>手持安检仪▲</w:t>
            </w:r>
          </w:p>
        </w:tc>
        <w:tc>
          <w:tcPr>
            <w:tcW w:w="5034" w:type="dxa"/>
            <w:vAlign w:val="center"/>
          </w:tcPr>
          <w:p w14:paraId="2292108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1、具有三个指示灯显示，开机时绿色灯亮，探测时红色指示灯亮，电压降低时黄色指示灯亮</w:t>
            </w:r>
          </w:p>
          <w:p w14:paraId="58908F6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2、突出特点是有声光和振动报警双重提示方式,准确快速判断金属位置</w:t>
            </w:r>
          </w:p>
          <w:p w14:paraId="3CD9B75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3、具有高低灵敏度调节按钮，根据实际需求调节探测灵敏度</w:t>
            </w:r>
          </w:p>
          <w:p w14:paraId="075B271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4、灵敏度设置：一枚大头针大小金属物品(离探板距离≥3.5cm)</w:t>
            </w:r>
          </w:p>
          <w:p w14:paraId="4EF6CCA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5、工作电源：6F22ND9V电池(碱性电池、可充电电池)</w:t>
            </w:r>
          </w:p>
          <w:p w14:paraId="6D16312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6、毛重：≤350g</w:t>
            </w:r>
          </w:p>
        </w:tc>
        <w:tc>
          <w:tcPr>
            <w:tcW w:w="634" w:type="dxa"/>
            <w:vAlign w:val="center"/>
          </w:tcPr>
          <w:p w14:paraId="07699DF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533" w:type="dxa"/>
            <w:vAlign w:val="center"/>
          </w:tcPr>
          <w:p w14:paraId="79DE9227"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30</w:t>
            </w:r>
          </w:p>
        </w:tc>
        <w:tc>
          <w:tcPr>
            <w:tcW w:w="702" w:type="dxa"/>
            <w:shd w:val="clear" w:color="auto" w:fill="auto"/>
            <w:vAlign w:val="center"/>
          </w:tcPr>
          <w:p w14:paraId="6A99D88D"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1E86D2F5" w14:textId="77777777">
        <w:trPr>
          <w:trHeight w:val="249"/>
          <w:jc w:val="center"/>
        </w:trPr>
        <w:tc>
          <w:tcPr>
            <w:tcW w:w="801" w:type="dxa"/>
            <w:vAlign w:val="center"/>
          </w:tcPr>
          <w:p w14:paraId="76A03CC9"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18</w:t>
            </w:r>
          </w:p>
        </w:tc>
        <w:tc>
          <w:tcPr>
            <w:tcW w:w="815" w:type="dxa"/>
            <w:vAlign w:val="center"/>
          </w:tcPr>
          <w:p w14:paraId="7C48D4E4"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警用电动巡逻车</w:t>
            </w:r>
          </w:p>
        </w:tc>
        <w:tc>
          <w:tcPr>
            <w:tcW w:w="5034" w:type="dxa"/>
            <w:vAlign w:val="center"/>
          </w:tcPr>
          <w:p w14:paraId="111C21F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1、投标车辆整车产品应符合《电动自行车安全技术规范》（GB17761-2018）；</w:t>
            </w:r>
          </w:p>
          <w:p w14:paraId="7F50EE2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（2）其他参数要求</w:t>
            </w:r>
          </w:p>
          <w:p w14:paraId="5ECD490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1、具有脚踏骑行能力；</w:t>
            </w:r>
          </w:p>
          <w:p w14:paraId="04784D5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2、具有电驱动或电助动功能；</w:t>
            </w:r>
          </w:p>
          <w:p w14:paraId="163CDA3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3、最高车速≤25km/h（并符合防篡改）</w:t>
            </w:r>
          </w:p>
          <w:p w14:paraId="378CBD0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4、装配完整的电动自行车的整车质量≤55kg;</w:t>
            </w:r>
          </w:p>
          <w:p w14:paraId="2D3DC80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5、蓄电池标称电压≤48V;</w:t>
            </w:r>
          </w:p>
          <w:p w14:paraId="3630B89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6、电动机额定连续输出功率≤400W</w:t>
            </w:r>
          </w:p>
          <w:p w14:paraId="0626948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7、续航≥30KM</w:t>
            </w:r>
          </w:p>
          <w:p w14:paraId="111DF6A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8、仪表显示器：能够显示速度、里程、电压、电量等数据</w:t>
            </w:r>
          </w:p>
          <w:p w14:paraId="458C7A8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9、车辆尺寸：</w:t>
            </w:r>
          </w:p>
          <w:p w14:paraId="39454B4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长（mm）≥1835</w:t>
            </w:r>
          </w:p>
          <w:p w14:paraId="3266ED5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宽（mm）≥650</w:t>
            </w:r>
          </w:p>
          <w:p w14:paraId="31ACF68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高（mm）≥1060</w:t>
            </w:r>
          </w:p>
          <w:p w14:paraId="537B836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10、刹车：前轮为碟刹（盘式），后轮为鼓刹（鼓式）</w:t>
            </w:r>
          </w:p>
          <w:p w14:paraId="446CA36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11、车辆在涂装前投标人应提供涂装样式，待采购人确定后再进行涂装。</w:t>
            </w:r>
          </w:p>
        </w:tc>
        <w:tc>
          <w:tcPr>
            <w:tcW w:w="634" w:type="dxa"/>
            <w:vAlign w:val="center"/>
          </w:tcPr>
          <w:p w14:paraId="16C5FEAA"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辆</w:t>
            </w:r>
          </w:p>
        </w:tc>
        <w:tc>
          <w:tcPr>
            <w:tcW w:w="533" w:type="dxa"/>
            <w:vAlign w:val="center"/>
          </w:tcPr>
          <w:p w14:paraId="44C77B7A"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2</w:t>
            </w:r>
          </w:p>
        </w:tc>
        <w:tc>
          <w:tcPr>
            <w:tcW w:w="702" w:type="dxa"/>
            <w:shd w:val="clear" w:color="auto" w:fill="auto"/>
            <w:vAlign w:val="center"/>
          </w:tcPr>
          <w:p w14:paraId="33D8C83E"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69645AD5" w14:textId="77777777">
        <w:trPr>
          <w:trHeight w:val="249"/>
          <w:jc w:val="center"/>
        </w:trPr>
        <w:tc>
          <w:tcPr>
            <w:tcW w:w="801" w:type="dxa"/>
            <w:vAlign w:val="center"/>
          </w:tcPr>
          <w:p w14:paraId="3557D214"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19</w:t>
            </w:r>
          </w:p>
        </w:tc>
        <w:tc>
          <w:tcPr>
            <w:tcW w:w="815" w:type="dxa"/>
            <w:vAlign w:val="center"/>
          </w:tcPr>
          <w:p w14:paraId="0523114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脚镣</w:t>
            </w:r>
          </w:p>
        </w:tc>
        <w:tc>
          <w:tcPr>
            <w:tcW w:w="5034" w:type="dxa"/>
            <w:vAlign w:val="center"/>
          </w:tcPr>
          <w:p w14:paraId="2D5A734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1、螺扣型金属脚铐，钥匙为互开型。</w:t>
            </w:r>
          </w:p>
          <w:p w14:paraId="02049A1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2、金属脚铐外表面光滑、无棱角和毛刺等缺陷，各连接部位圆滑。漆膜均匀，无起泡和脱落等现象。金属脚铐的左、右镣体形状一致，无明显弯曲。</w:t>
            </w:r>
          </w:p>
          <w:p w14:paraId="059872D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3、重量：≥2.16kg</w:t>
            </w:r>
          </w:p>
          <w:p w14:paraId="447B9AEC"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4、螺扣型，H：85mm±1%，B：90mm±1%</w:t>
            </w:r>
          </w:p>
          <w:p w14:paraId="54F32C4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5、灵活度：钥匙能自然插入金属脚镣的锁芯，插拔流畅，开启和锁闭灵活，各连接部位转动灵活。</w:t>
            </w:r>
          </w:p>
          <w:p w14:paraId="0FF5DD6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6、金属脚镣的锁闭紧固件应用专用工具开启。涂漆部件的漆膜附着力不低于4级，防拔净工作时间不低于2min；</w:t>
            </w:r>
          </w:p>
          <w:p w14:paraId="663BBB2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7、脚镣横向、纵向静拉力试验：在同一幅金属脚镣上，舌簧型金属脚镣在锁闭状态下，分别施加≥2500N</w:t>
            </w:r>
            <w:r>
              <w:rPr>
                <w:rFonts w:ascii="宋体" w:eastAsia="宋体" w:hAnsi="宋体" w:cs="宋体" w:hint="eastAsia"/>
                <w:kern w:val="0"/>
                <w:sz w:val="20"/>
                <w:lang w:bidi="ar"/>
              </w:rPr>
              <w:lastRenderedPageBreak/>
              <w:t>纵向静拉力和≥2500N横向静拉力，保持30S，期间金属脚镣未被打开，试验后无永久变形或裂缝。（提供产品彩页或说明书/检测报告复印件等佐证材料复印件）</w:t>
            </w:r>
          </w:p>
          <w:p w14:paraId="1C88390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8、耐用度：金属脚镣的工作次数不小于3000次循环。</w:t>
            </w:r>
          </w:p>
          <w:p w14:paraId="3100F4F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9、耐腐蚀性：金属脚镣耐腐蚀等级为：7级（喷雾周期为8H）</w:t>
            </w:r>
          </w:p>
          <w:p w14:paraId="0CC3B59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执行标准：《GA/T237-2005金属脚镣》。</w:t>
            </w:r>
          </w:p>
        </w:tc>
        <w:tc>
          <w:tcPr>
            <w:tcW w:w="634" w:type="dxa"/>
            <w:vAlign w:val="center"/>
          </w:tcPr>
          <w:p w14:paraId="4B1A9C0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副</w:t>
            </w:r>
          </w:p>
        </w:tc>
        <w:tc>
          <w:tcPr>
            <w:tcW w:w="533" w:type="dxa"/>
            <w:vAlign w:val="center"/>
          </w:tcPr>
          <w:p w14:paraId="56E18706"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4</w:t>
            </w:r>
          </w:p>
        </w:tc>
        <w:tc>
          <w:tcPr>
            <w:tcW w:w="702" w:type="dxa"/>
            <w:shd w:val="clear" w:color="auto" w:fill="auto"/>
            <w:vAlign w:val="center"/>
          </w:tcPr>
          <w:p w14:paraId="2505C507"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2453F6EA" w14:textId="77777777">
        <w:trPr>
          <w:trHeight w:val="249"/>
          <w:jc w:val="center"/>
        </w:trPr>
        <w:tc>
          <w:tcPr>
            <w:tcW w:w="801" w:type="dxa"/>
            <w:vAlign w:val="center"/>
          </w:tcPr>
          <w:p w14:paraId="49FD8D8C"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20</w:t>
            </w:r>
          </w:p>
        </w:tc>
        <w:tc>
          <w:tcPr>
            <w:tcW w:w="815" w:type="dxa"/>
            <w:vAlign w:val="center"/>
          </w:tcPr>
          <w:p w14:paraId="1F2C0A7B"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手脚镣铐</w:t>
            </w:r>
          </w:p>
        </w:tc>
        <w:tc>
          <w:tcPr>
            <w:tcW w:w="5034" w:type="dxa"/>
            <w:vAlign w:val="center"/>
          </w:tcPr>
          <w:p w14:paraId="779AC34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1、材质：冷轧钢</w:t>
            </w:r>
          </w:p>
          <w:p w14:paraId="0741AC1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2、重量：大于5kg。</w:t>
            </w:r>
          </w:p>
          <w:p w14:paraId="7D74DF8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3、尺寸腰链长1900±30mm脚链长480±10mm脚和腰链接l链长80±2mm。</w:t>
            </w:r>
          </w:p>
          <w:p w14:paraId="07B015B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特点：手脚连体铐是一种用于束缚犯人双手和双脚的警用狱用器械,由手铐、脚镣和锁链三部分构成碳化钢；手铐采用65mm高碳冷轧钢板。整体折弯，压铸成型。扇齿采用精铸工艺，外表美观。抗拉程度高于部标。锁芯加盖防拔罩，显著增强防拔系数。脚镣重量：≥5KG，纯金属材质。</w:t>
            </w:r>
          </w:p>
        </w:tc>
        <w:tc>
          <w:tcPr>
            <w:tcW w:w="634" w:type="dxa"/>
            <w:vAlign w:val="center"/>
          </w:tcPr>
          <w:p w14:paraId="093DAEA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副</w:t>
            </w:r>
          </w:p>
        </w:tc>
        <w:tc>
          <w:tcPr>
            <w:tcW w:w="533" w:type="dxa"/>
            <w:vAlign w:val="center"/>
          </w:tcPr>
          <w:p w14:paraId="1E62E83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4</w:t>
            </w:r>
          </w:p>
        </w:tc>
        <w:tc>
          <w:tcPr>
            <w:tcW w:w="702" w:type="dxa"/>
            <w:shd w:val="clear" w:color="auto" w:fill="auto"/>
            <w:vAlign w:val="center"/>
          </w:tcPr>
          <w:p w14:paraId="537400EA"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277C585A" w14:textId="77777777">
        <w:trPr>
          <w:trHeight w:val="249"/>
          <w:jc w:val="center"/>
        </w:trPr>
        <w:tc>
          <w:tcPr>
            <w:tcW w:w="801" w:type="dxa"/>
            <w:vAlign w:val="center"/>
          </w:tcPr>
          <w:p w14:paraId="443423AF"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21</w:t>
            </w:r>
          </w:p>
        </w:tc>
        <w:tc>
          <w:tcPr>
            <w:tcW w:w="815" w:type="dxa"/>
            <w:vAlign w:val="center"/>
          </w:tcPr>
          <w:p w14:paraId="1F49BEA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电警棍</w:t>
            </w:r>
          </w:p>
        </w:tc>
        <w:tc>
          <w:tcPr>
            <w:tcW w:w="5034" w:type="dxa"/>
            <w:vAlign w:val="center"/>
          </w:tcPr>
          <w:p w14:paraId="6B23CA7B"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1、功能：强光、脉冲高压电击</w:t>
            </w:r>
          </w:p>
          <w:p w14:paraId="571BCB4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2、输入电压：7.2V</w:t>
            </w:r>
          </w:p>
          <w:p w14:paraId="6051CFD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3、功耗电流：≥3A</w:t>
            </w:r>
          </w:p>
          <w:p w14:paraId="3D9F204E"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■4、输出电压：1000KV以上（提供产品彩页或说明书、检测报告复印件等佐证材料复印件）</w:t>
            </w:r>
          </w:p>
          <w:p w14:paraId="1CA728D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5、重量：750g</w:t>
            </w:r>
          </w:p>
          <w:p w14:paraId="53D6145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6、尺寸：510mm×φ40mm±1%</w:t>
            </w:r>
          </w:p>
        </w:tc>
        <w:tc>
          <w:tcPr>
            <w:tcW w:w="634" w:type="dxa"/>
            <w:vAlign w:val="center"/>
          </w:tcPr>
          <w:p w14:paraId="56D7712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根</w:t>
            </w:r>
          </w:p>
        </w:tc>
        <w:tc>
          <w:tcPr>
            <w:tcW w:w="533" w:type="dxa"/>
            <w:vAlign w:val="center"/>
          </w:tcPr>
          <w:p w14:paraId="221D92D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10</w:t>
            </w:r>
          </w:p>
        </w:tc>
        <w:tc>
          <w:tcPr>
            <w:tcW w:w="702" w:type="dxa"/>
            <w:shd w:val="clear" w:color="auto" w:fill="auto"/>
            <w:vAlign w:val="center"/>
          </w:tcPr>
          <w:p w14:paraId="6396B3CB"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r w:rsidR="00726DEA" w14:paraId="4F04A191" w14:textId="77777777">
        <w:trPr>
          <w:trHeight w:val="249"/>
          <w:jc w:val="center"/>
        </w:trPr>
        <w:tc>
          <w:tcPr>
            <w:tcW w:w="801" w:type="dxa"/>
            <w:vAlign w:val="center"/>
          </w:tcPr>
          <w:p w14:paraId="685633DC"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22</w:t>
            </w:r>
          </w:p>
        </w:tc>
        <w:tc>
          <w:tcPr>
            <w:tcW w:w="815" w:type="dxa"/>
            <w:vAlign w:val="center"/>
          </w:tcPr>
          <w:p w14:paraId="4E105D7B"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无人机</w:t>
            </w:r>
          </w:p>
        </w:tc>
        <w:tc>
          <w:tcPr>
            <w:tcW w:w="5034" w:type="dxa"/>
            <w:vAlign w:val="center"/>
          </w:tcPr>
          <w:p w14:paraId="64DF1A5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一、相机：影像传感器</w:t>
            </w:r>
          </w:p>
          <w:p w14:paraId="5E034417"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1、广角：1/1.3英寸CMOS，有效像素4800万</w:t>
            </w:r>
          </w:p>
          <w:p w14:paraId="3E580C2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2、中长焦：1/1.3英寸CMOS，有效像素4800万</w:t>
            </w:r>
          </w:p>
          <w:p w14:paraId="52D83B2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3、长焦：1/1.5英寸CMOS，有效像素4800万</w:t>
            </w:r>
          </w:p>
          <w:p w14:paraId="4C61CCA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二、近红外补光灯</w:t>
            </w:r>
          </w:p>
          <w:p w14:paraId="5EF46D0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1、FOV：5.7°±0.3°</w:t>
            </w:r>
          </w:p>
          <w:p w14:paraId="6207308E" w14:textId="77777777" w:rsidR="00726DEA" w:rsidRDefault="00000000">
            <w:pPr>
              <w:widowControl/>
              <w:jc w:val="left"/>
              <w:textAlignment w:val="center"/>
              <w:rPr>
                <w:rFonts w:ascii="宋体" w:eastAsia="宋体" w:hAnsi="宋体" w:cs="宋体" w:hint="eastAsia"/>
                <w:b/>
                <w:bCs/>
                <w:color w:val="FF0000"/>
                <w:kern w:val="0"/>
                <w:sz w:val="20"/>
                <w:lang w:bidi="ar"/>
              </w:rPr>
            </w:pPr>
            <w:r>
              <w:rPr>
                <w:rFonts w:ascii="宋体" w:eastAsia="宋体" w:hAnsi="宋体" w:cs="宋体" w:hint="eastAsia"/>
                <w:b/>
                <w:bCs/>
                <w:color w:val="FF0000"/>
                <w:kern w:val="0"/>
                <w:sz w:val="20"/>
                <w:lang w:bidi="ar"/>
              </w:rPr>
              <w:t>■三、配备热成像相机（提供产品彩页或说明书、检测报告复印件等佐证材料复印件）</w:t>
            </w:r>
          </w:p>
          <w:p w14:paraId="48DEAC53" w14:textId="77777777" w:rsidR="00726DEA" w:rsidRDefault="00000000">
            <w:pPr>
              <w:widowControl/>
              <w:jc w:val="left"/>
              <w:textAlignment w:val="center"/>
              <w:rPr>
                <w:rFonts w:ascii="宋体" w:eastAsia="宋体" w:hAnsi="宋体" w:cs="宋体" w:hint="eastAsia"/>
                <w:color w:val="FF0000"/>
                <w:kern w:val="0"/>
                <w:sz w:val="20"/>
                <w:lang w:bidi="ar"/>
              </w:rPr>
            </w:pPr>
            <w:r>
              <w:rPr>
                <w:rFonts w:ascii="宋体" w:eastAsia="宋体" w:hAnsi="宋体" w:cs="宋体" w:hint="eastAsia"/>
                <w:color w:val="FF0000"/>
                <w:kern w:val="0"/>
                <w:sz w:val="20"/>
                <w:lang w:bidi="ar"/>
              </w:rPr>
              <w:t>1、非制冷氧化钒（VOx）</w:t>
            </w:r>
          </w:p>
          <w:p w14:paraId="2185C5D8" w14:textId="77777777" w:rsidR="00726DEA" w:rsidRDefault="00000000">
            <w:pPr>
              <w:widowControl/>
              <w:jc w:val="left"/>
              <w:textAlignment w:val="center"/>
              <w:rPr>
                <w:rFonts w:ascii="宋体" w:eastAsia="宋体" w:hAnsi="宋体" w:cs="宋体" w:hint="eastAsia"/>
                <w:color w:val="FF0000"/>
                <w:kern w:val="0"/>
                <w:sz w:val="20"/>
                <w:lang w:bidi="ar"/>
              </w:rPr>
            </w:pPr>
            <w:r>
              <w:rPr>
                <w:rFonts w:ascii="宋体" w:eastAsia="宋体" w:hAnsi="宋体" w:cs="宋体" w:hint="eastAsia"/>
                <w:color w:val="FF0000"/>
                <w:kern w:val="0"/>
                <w:sz w:val="20"/>
                <w:lang w:bidi="ar"/>
              </w:rPr>
              <w:t>2、分辨率：≥640×512</w:t>
            </w:r>
          </w:p>
          <w:p w14:paraId="2403B335" w14:textId="77777777" w:rsidR="00726DEA" w:rsidRDefault="00000000">
            <w:pPr>
              <w:widowControl/>
              <w:jc w:val="left"/>
              <w:textAlignment w:val="center"/>
              <w:rPr>
                <w:rFonts w:ascii="宋体" w:eastAsia="宋体" w:hAnsi="宋体" w:cs="宋体" w:hint="eastAsia"/>
                <w:color w:val="FF0000"/>
                <w:kern w:val="0"/>
                <w:sz w:val="20"/>
                <w:lang w:bidi="ar"/>
              </w:rPr>
            </w:pPr>
            <w:r>
              <w:rPr>
                <w:rFonts w:ascii="宋体" w:eastAsia="宋体" w:hAnsi="宋体" w:cs="宋体" w:hint="eastAsia"/>
                <w:color w:val="FF0000"/>
                <w:kern w:val="0"/>
                <w:sz w:val="20"/>
                <w:lang w:bidi="ar"/>
              </w:rPr>
              <w:t>3、像元间距：≤12um</w:t>
            </w:r>
          </w:p>
          <w:p w14:paraId="3CFEB386" w14:textId="77777777" w:rsidR="00726DEA" w:rsidRDefault="00000000">
            <w:pPr>
              <w:widowControl/>
              <w:jc w:val="left"/>
              <w:textAlignment w:val="center"/>
              <w:rPr>
                <w:rFonts w:ascii="宋体" w:eastAsia="宋体" w:hAnsi="宋体" w:cs="宋体" w:hint="eastAsia"/>
                <w:color w:val="FF0000"/>
                <w:kern w:val="0"/>
                <w:sz w:val="20"/>
                <w:lang w:bidi="ar"/>
              </w:rPr>
            </w:pPr>
            <w:r>
              <w:rPr>
                <w:rFonts w:ascii="宋体" w:eastAsia="宋体" w:hAnsi="宋体" w:cs="宋体" w:hint="eastAsia"/>
                <w:color w:val="FF0000"/>
                <w:kern w:val="0"/>
                <w:sz w:val="20"/>
                <w:lang w:bidi="ar"/>
              </w:rPr>
              <w:t>4、帧率：≥30Hz</w:t>
            </w:r>
          </w:p>
          <w:p w14:paraId="1239E929"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四、最大信号有效距离（有干扰）</w:t>
            </w:r>
          </w:p>
          <w:p w14:paraId="52B2765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强干扰：都市中心，约1.5至5公里</w:t>
            </w:r>
          </w:p>
          <w:p w14:paraId="2372435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中干扰：近郊县城，约5至15公里</w:t>
            </w:r>
          </w:p>
          <w:p w14:paraId="718E3DBD"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微干扰：远郊/海边，约15至25公里</w:t>
            </w:r>
          </w:p>
          <w:p w14:paraId="78E3736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五、最大下载速率20MB/s</w:t>
            </w:r>
          </w:p>
          <w:p w14:paraId="48CECDB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六、AL1探照灯</w:t>
            </w:r>
          </w:p>
          <w:p w14:paraId="40B6F89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七、云台</w:t>
            </w:r>
          </w:p>
          <w:p w14:paraId="466A9BA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1、云台结构设计范围：俯仰：-140°至50°</w:t>
            </w:r>
          </w:p>
          <w:p w14:paraId="02E252B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2、云台可控转动范围：俯仰：-90°至35°</w:t>
            </w:r>
          </w:p>
          <w:p w14:paraId="3F8C631E"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3、云台最大控制转速（俯仰）：120°/s</w:t>
            </w:r>
          </w:p>
          <w:p w14:paraId="07C33C90"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4、云台对齐精度：±0.1°</w:t>
            </w:r>
          </w:p>
          <w:p w14:paraId="67F70F71"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八、AS1喊话器</w:t>
            </w:r>
          </w:p>
          <w:p w14:paraId="0C18458F"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1、最大响度：在1米处可达114分贝（114dB@1m）</w:t>
            </w:r>
          </w:p>
          <w:p w14:paraId="1A313AD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九、飞行速度</w:t>
            </w:r>
          </w:p>
          <w:p w14:paraId="6DAA42C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1、最大上升速度10米/秒，带配件最大上升速度6米/秒</w:t>
            </w:r>
          </w:p>
          <w:p w14:paraId="37D0F136"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2、最大下降速度8米/秒，带配件最大下降速度6米/秒</w:t>
            </w:r>
          </w:p>
          <w:p w14:paraId="65C27683"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3、最大水平飞行速度（海平面附近无风）21米/秒</w:t>
            </w:r>
          </w:p>
          <w:p w14:paraId="70496DE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4、最长飞行时间（无风环境）49分钟（常规桨叶）46分钟（静音桨叶）</w:t>
            </w:r>
          </w:p>
          <w:p w14:paraId="4C095F54"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5、最长悬停时间（无风环境）42分钟（常规桨叶）39分钟（静音桨叶）</w:t>
            </w:r>
          </w:p>
          <w:p w14:paraId="1E9AE678"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6、最大续航里程（无风环境）35公里（常规桨叶）32公里（静音桨叶）</w:t>
            </w:r>
          </w:p>
          <w:p w14:paraId="378851FA"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7、最大抗风速度12米/秒*</w:t>
            </w:r>
          </w:p>
          <w:p w14:paraId="03BDA922"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8、最大可倾斜角度35°</w:t>
            </w:r>
          </w:p>
        </w:tc>
        <w:tc>
          <w:tcPr>
            <w:tcW w:w="634" w:type="dxa"/>
            <w:vAlign w:val="center"/>
          </w:tcPr>
          <w:p w14:paraId="1E0E3181"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lastRenderedPageBreak/>
              <w:t>台</w:t>
            </w:r>
          </w:p>
        </w:tc>
        <w:tc>
          <w:tcPr>
            <w:tcW w:w="533" w:type="dxa"/>
            <w:vAlign w:val="center"/>
          </w:tcPr>
          <w:p w14:paraId="218DE587"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1</w:t>
            </w:r>
          </w:p>
        </w:tc>
        <w:tc>
          <w:tcPr>
            <w:tcW w:w="702" w:type="dxa"/>
            <w:shd w:val="clear" w:color="auto" w:fill="auto"/>
            <w:vAlign w:val="center"/>
          </w:tcPr>
          <w:p w14:paraId="5BAB2057" w14:textId="77777777" w:rsidR="00726DEA" w:rsidRDefault="00000000">
            <w:pPr>
              <w:widowControl/>
              <w:jc w:val="center"/>
              <w:textAlignment w:val="center"/>
              <w:rPr>
                <w:rFonts w:ascii="Times New Roman" w:eastAsia="宋体" w:hAnsi="Times New Roman" w:cs="Times New Roman"/>
                <w:sz w:val="24"/>
                <w:szCs w:val="24"/>
              </w:rPr>
            </w:pPr>
            <w:r>
              <w:rPr>
                <w:rFonts w:ascii="宋体" w:eastAsia="宋体" w:hAnsi="宋体" w:cs="宋体" w:hint="eastAsia"/>
                <w:kern w:val="0"/>
                <w:sz w:val="20"/>
                <w:lang w:bidi="ar"/>
              </w:rPr>
              <w:t>工业</w:t>
            </w:r>
          </w:p>
        </w:tc>
      </w:tr>
    </w:tbl>
    <w:p w14:paraId="7FB70A18" w14:textId="77777777" w:rsidR="00726DEA" w:rsidRDefault="00000000">
      <w:pPr>
        <w:rPr>
          <w:rFonts w:ascii="宋体" w:eastAsia="宋体" w:hAnsi="宋体" w:hint="eastAsia"/>
          <w:b/>
          <w:bCs/>
          <w:sz w:val="24"/>
          <w:szCs w:val="18"/>
        </w:rPr>
      </w:pPr>
      <w:r>
        <w:rPr>
          <w:rFonts w:ascii="宋体" w:eastAsia="宋体" w:hAnsi="宋体" w:hint="eastAsia"/>
          <w:b/>
          <w:bCs/>
          <w:sz w:val="24"/>
          <w:szCs w:val="18"/>
        </w:rPr>
        <w:br w:type="page"/>
      </w:r>
    </w:p>
    <w:p w14:paraId="2C0B336E" w14:textId="77777777" w:rsidR="00726DEA" w:rsidRDefault="00000000">
      <w:pPr>
        <w:spacing w:line="360" w:lineRule="auto"/>
        <w:ind w:firstLine="437"/>
        <w:outlineLvl w:val="1"/>
        <w:rPr>
          <w:rFonts w:ascii="宋体" w:eastAsia="宋体" w:hAnsi="宋体" w:hint="eastAsia"/>
          <w:b/>
          <w:bCs/>
          <w:sz w:val="24"/>
          <w:szCs w:val="18"/>
        </w:rPr>
      </w:pPr>
      <w:r>
        <w:rPr>
          <w:rFonts w:ascii="宋体" w:eastAsia="宋体" w:hAnsi="宋体" w:hint="eastAsia"/>
          <w:b/>
          <w:bCs/>
          <w:sz w:val="24"/>
          <w:szCs w:val="18"/>
        </w:rPr>
        <w:lastRenderedPageBreak/>
        <w:t>三、报价要求</w:t>
      </w:r>
      <w:bookmarkEnd w:id="55"/>
      <w:bookmarkEnd w:id="56"/>
      <w:bookmarkEnd w:id="57"/>
    </w:p>
    <w:p w14:paraId="44C0CE6A" w14:textId="77777777" w:rsidR="00726DEA" w:rsidRDefault="00000000">
      <w:pPr>
        <w:spacing w:line="360" w:lineRule="auto"/>
        <w:ind w:firstLine="437"/>
        <w:rPr>
          <w:rFonts w:ascii="宋体" w:eastAsia="宋体" w:hAnsi="宋体" w:hint="eastAsia"/>
          <w:bCs/>
          <w:sz w:val="24"/>
          <w:szCs w:val="18"/>
        </w:rPr>
      </w:pPr>
      <w:r>
        <w:rPr>
          <w:rFonts w:ascii="宋体" w:eastAsia="宋体" w:hAnsi="宋体" w:hint="eastAsia"/>
          <w:bCs/>
          <w:sz w:val="24"/>
          <w:szCs w:val="18"/>
        </w:rPr>
        <w:t>投标报价包括货物从设计、采购、制造、交货（包括运输至采购人指定地点卸车就位）至验收和售后服务的一切费用（如设计费、采购费、制造费、试验检测费、包装费、运输费、运输保险费、装卸费、其他技术服务及质保期服务费等）、管理费、利润和税金，以及采购合同中明示或暗示的所有责任、义务和风险。</w:t>
      </w:r>
    </w:p>
    <w:p w14:paraId="33BB8EFA" w14:textId="77777777" w:rsidR="00726DEA" w:rsidRDefault="00000000">
      <w:pPr>
        <w:spacing w:line="360" w:lineRule="auto"/>
        <w:ind w:firstLine="437"/>
        <w:outlineLvl w:val="1"/>
        <w:rPr>
          <w:rFonts w:ascii="宋体" w:eastAsia="宋体" w:hAnsi="宋体" w:hint="eastAsia"/>
          <w:b/>
          <w:bCs/>
          <w:sz w:val="24"/>
          <w:szCs w:val="18"/>
        </w:rPr>
      </w:pPr>
      <w:bookmarkStart w:id="58" w:name="_Toc15378"/>
      <w:bookmarkStart w:id="59" w:name="_Toc14698"/>
      <w:bookmarkStart w:id="60" w:name="_Toc15293"/>
      <w:r>
        <w:rPr>
          <w:rFonts w:ascii="宋体" w:eastAsia="宋体" w:hAnsi="宋体" w:hint="eastAsia"/>
          <w:b/>
          <w:bCs/>
          <w:sz w:val="24"/>
          <w:szCs w:val="18"/>
        </w:rPr>
        <w:t>四、其他要求</w:t>
      </w:r>
      <w:bookmarkEnd w:id="58"/>
      <w:bookmarkEnd w:id="59"/>
      <w:bookmarkEnd w:id="60"/>
    </w:p>
    <w:p w14:paraId="3D68D7D3" w14:textId="77777777" w:rsidR="00726DEA" w:rsidRDefault="00000000">
      <w:pPr>
        <w:spacing w:line="360" w:lineRule="auto"/>
        <w:ind w:firstLine="437"/>
        <w:rPr>
          <w:rFonts w:ascii="宋体" w:eastAsia="宋体" w:hAnsi="宋体" w:hint="eastAsia"/>
          <w:bCs/>
          <w:sz w:val="24"/>
          <w:szCs w:val="18"/>
        </w:rPr>
      </w:pPr>
      <w:r>
        <w:rPr>
          <w:rFonts w:ascii="宋体" w:eastAsia="宋体" w:hAnsi="宋体" w:hint="eastAsia"/>
          <w:bCs/>
          <w:sz w:val="24"/>
          <w:szCs w:val="18"/>
        </w:rPr>
        <w:t>1、本项目所有货物由成交人直接送达采购人指定地址，供货时需经采购人核对所有产品的品牌、型号、规格，经查验合格方可进行安装、调试。成交人有义务保证采购人系统的完整性，如项目实施过程中因缺少辅材、配件或服务导致采购人系统无法正常运行，成交人须免费提供。</w:t>
      </w:r>
    </w:p>
    <w:p w14:paraId="7A2C8CAB" w14:textId="77777777" w:rsidR="00726DEA" w:rsidRDefault="00000000">
      <w:pPr>
        <w:spacing w:line="360" w:lineRule="auto"/>
        <w:ind w:firstLine="437"/>
        <w:rPr>
          <w:rFonts w:ascii="宋体" w:eastAsia="宋体" w:hAnsi="宋体" w:hint="eastAsia"/>
          <w:bCs/>
          <w:sz w:val="24"/>
          <w:szCs w:val="18"/>
        </w:rPr>
      </w:pPr>
      <w:r>
        <w:rPr>
          <w:rFonts w:ascii="宋体" w:eastAsia="宋体" w:hAnsi="宋体" w:hint="eastAsia"/>
          <w:bCs/>
          <w:sz w:val="24"/>
          <w:szCs w:val="18"/>
        </w:rPr>
        <w:t>2、为保证产品质量和售后服务，投标人须承诺提供产品来源渠道合法，签订合同后供货前，采购人有权要求成交人提供相关证明文件供业主单位核查。所提供的证明材料一经查出虚假响应标的参数，将按照相关法律法规处理。</w:t>
      </w:r>
    </w:p>
    <w:p w14:paraId="1A1D8637" w14:textId="77777777" w:rsidR="00726DEA"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br w:type="page"/>
      </w:r>
    </w:p>
    <w:p w14:paraId="79B2BCD3" w14:textId="77777777" w:rsidR="00726DEA" w:rsidRDefault="00000000">
      <w:pPr>
        <w:spacing w:line="360" w:lineRule="auto"/>
        <w:jc w:val="center"/>
        <w:outlineLvl w:val="0"/>
        <w:rPr>
          <w:rFonts w:asciiTheme="minorEastAsia" w:eastAsiaTheme="minorEastAsia" w:hAnsiTheme="minorEastAsia" w:hint="eastAsia"/>
          <w:b/>
          <w:sz w:val="28"/>
        </w:rPr>
      </w:pPr>
      <w:bookmarkStart w:id="61" w:name="_Toc24613"/>
      <w:r>
        <w:rPr>
          <w:rFonts w:asciiTheme="minorEastAsia" w:eastAsiaTheme="minorEastAsia" w:hAnsiTheme="minorEastAsia" w:hint="eastAsia"/>
          <w:b/>
          <w:sz w:val="28"/>
        </w:rPr>
        <w:lastRenderedPageBreak/>
        <w:t>第四章  评标方法和标准（综合评分法）</w:t>
      </w:r>
      <w:bookmarkEnd w:id="61"/>
    </w:p>
    <w:p w14:paraId="5902EA7B" w14:textId="77777777" w:rsidR="00726DEA" w:rsidRDefault="00000000">
      <w:pPr>
        <w:spacing w:line="360" w:lineRule="auto"/>
        <w:ind w:firstLine="437"/>
        <w:outlineLvl w:val="1"/>
        <w:rPr>
          <w:rFonts w:asciiTheme="minorEastAsia" w:eastAsiaTheme="minorEastAsia" w:hAnsiTheme="minorEastAsia" w:hint="eastAsia"/>
          <w:b/>
          <w:sz w:val="24"/>
        </w:rPr>
      </w:pPr>
      <w:bookmarkStart w:id="62" w:name="_Toc11823"/>
      <w:bookmarkStart w:id="63" w:name="_Toc23408"/>
      <w:bookmarkStart w:id="64" w:name="_Toc1246"/>
      <w:r>
        <w:rPr>
          <w:rFonts w:asciiTheme="minorEastAsia" w:eastAsiaTheme="minorEastAsia" w:hAnsiTheme="minorEastAsia" w:hint="eastAsia"/>
          <w:b/>
          <w:sz w:val="24"/>
        </w:rPr>
        <w:t>一、总则</w:t>
      </w:r>
      <w:bookmarkEnd w:id="62"/>
      <w:bookmarkEnd w:id="63"/>
      <w:bookmarkEnd w:id="64"/>
    </w:p>
    <w:p w14:paraId="5FEA4606"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本项目将按照招标文件第二章 投标人须知的相关要求</w:t>
      </w:r>
      <w:r>
        <w:rPr>
          <w:rFonts w:asciiTheme="minorEastAsia" w:eastAsiaTheme="minorEastAsia" w:hAnsiTheme="minorEastAsia"/>
          <w:sz w:val="24"/>
        </w:rPr>
        <w:t>及本章的规定评标。</w:t>
      </w:r>
    </w:p>
    <w:p w14:paraId="398D501D" w14:textId="77777777" w:rsidR="00726DEA" w:rsidRDefault="00000000">
      <w:pPr>
        <w:spacing w:line="360" w:lineRule="auto"/>
        <w:ind w:firstLine="437"/>
        <w:outlineLvl w:val="1"/>
        <w:rPr>
          <w:rFonts w:asciiTheme="minorEastAsia" w:eastAsiaTheme="minorEastAsia" w:hAnsiTheme="minorEastAsia" w:hint="eastAsia"/>
          <w:b/>
          <w:sz w:val="24"/>
        </w:rPr>
      </w:pPr>
      <w:bookmarkStart w:id="65" w:name="_Toc32409"/>
      <w:bookmarkStart w:id="66" w:name="_Toc31871"/>
      <w:bookmarkStart w:id="67" w:name="_Toc13117"/>
      <w:r>
        <w:rPr>
          <w:rFonts w:asciiTheme="minorEastAsia" w:eastAsiaTheme="minorEastAsia" w:hAnsiTheme="minorEastAsia" w:hint="eastAsia"/>
          <w:b/>
          <w:sz w:val="24"/>
        </w:rPr>
        <w:t>二、评标方法</w:t>
      </w:r>
      <w:bookmarkEnd w:id="65"/>
      <w:bookmarkEnd w:id="66"/>
      <w:bookmarkEnd w:id="67"/>
    </w:p>
    <w:p w14:paraId="7D472CA4" w14:textId="77777777" w:rsidR="00726DEA" w:rsidRDefault="00000000">
      <w:pPr>
        <w:spacing w:line="360" w:lineRule="auto"/>
        <w:ind w:firstLine="437"/>
        <w:outlineLvl w:val="2"/>
        <w:rPr>
          <w:rFonts w:asciiTheme="minorEastAsia" w:eastAsiaTheme="minorEastAsia" w:hAnsiTheme="minorEastAsia" w:hint="eastAsia"/>
          <w:sz w:val="24"/>
        </w:rPr>
      </w:pPr>
      <w:r>
        <w:rPr>
          <w:rFonts w:asciiTheme="minorEastAsia" w:eastAsiaTheme="minorEastAsia" w:hAnsiTheme="minorEastAsia" w:hint="eastAsia"/>
          <w:sz w:val="24"/>
        </w:rPr>
        <w:t>2.1资格审查</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651"/>
        <w:gridCol w:w="4561"/>
        <w:gridCol w:w="1884"/>
      </w:tblGrid>
      <w:tr w:rsidR="00726DEA" w14:paraId="48A495F5" w14:textId="77777777">
        <w:trPr>
          <w:trHeight w:val="520"/>
          <w:jc w:val="center"/>
        </w:trPr>
        <w:tc>
          <w:tcPr>
            <w:tcW w:w="8761" w:type="dxa"/>
            <w:gridSpan w:val="4"/>
            <w:tcBorders>
              <w:bottom w:val="single" w:sz="4" w:space="0" w:color="auto"/>
            </w:tcBorders>
            <w:vAlign w:val="center"/>
          </w:tcPr>
          <w:p w14:paraId="2E88940D" w14:textId="77777777" w:rsidR="00726DEA"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b/>
                <w:sz w:val="24"/>
                <w:szCs w:val="22"/>
              </w:rPr>
              <w:t>资格审查表</w:t>
            </w:r>
          </w:p>
        </w:tc>
      </w:tr>
      <w:tr w:rsidR="00726DEA" w14:paraId="14C8C579" w14:textId="77777777">
        <w:trPr>
          <w:jc w:val="center"/>
        </w:trPr>
        <w:tc>
          <w:tcPr>
            <w:tcW w:w="665" w:type="dxa"/>
            <w:tcBorders>
              <w:bottom w:val="single" w:sz="4" w:space="0" w:color="auto"/>
            </w:tcBorders>
            <w:vAlign w:val="center"/>
          </w:tcPr>
          <w:p w14:paraId="6D19ACAC" w14:textId="77777777" w:rsidR="00726DEA"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序号</w:t>
            </w:r>
          </w:p>
        </w:tc>
        <w:tc>
          <w:tcPr>
            <w:tcW w:w="1651" w:type="dxa"/>
            <w:tcBorders>
              <w:bottom w:val="single" w:sz="4" w:space="0" w:color="auto"/>
            </w:tcBorders>
            <w:vAlign w:val="center"/>
          </w:tcPr>
          <w:p w14:paraId="0D022611" w14:textId="77777777" w:rsidR="00726DEA" w:rsidRDefault="00000000">
            <w:pPr>
              <w:pStyle w:val="DL"/>
              <w:pBdr>
                <w:bottom w:val="none" w:sz="0" w:space="0" w:color="auto"/>
              </w:pBdr>
              <w:tabs>
                <w:tab w:val="clear" w:pos="4153"/>
                <w:tab w:val="clear" w:pos="8306"/>
              </w:tabs>
              <w:snapToGrid w:val="0"/>
              <w:spacing w:line="360" w:lineRule="auto"/>
              <w:ind w:right="-10"/>
              <w:textAlignment w:val="auto"/>
              <w:rPr>
                <w:rFonts w:ascii="宋体" w:eastAsia="宋体" w:hAnsi="宋体" w:hint="eastAsia"/>
                <w:kern w:val="2"/>
                <w:szCs w:val="24"/>
              </w:rPr>
            </w:pPr>
            <w:r>
              <w:rPr>
                <w:rFonts w:ascii="宋体" w:eastAsia="宋体" w:hAnsi="宋体" w:hint="eastAsia"/>
                <w:kern w:val="2"/>
                <w:szCs w:val="24"/>
              </w:rPr>
              <w:t>审查因素</w:t>
            </w:r>
          </w:p>
        </w:tc>
        <w:tc>
          <w:tcPr>
            <w:tcW w:w="4561" w:type="dxa"/>
            <w:tcBorders>
              <w:bottom w:val="single" w:sz="4" w:space="0" w:color="auto"/>
            </w:tcBorders>
            <w:vAlign w:val="center"/>
          </w:tcPr>
          <w:p w14:paraId="267B1D17" w14:textId="77777777" w:rsidR="00726DEA"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审查内容</w:t>
            </w:r>
          </w:p>
        </w:tc>
        <w:tc>
          <w:tcPr>
            <w:tcW w:w="1884" w:type="dxa"/>
            <w:tcBorders>
              <w:bottom w:val="single" w:sz="4" w:space="0" w:color="auto"/>
            </w:tcBorders>
            <w:vAlign w:val="center"/>
          </w:tcPr>
          <w:p w14:paraId="5C17B6B3" w14:textId="77777777" w:rsidR="00726DEA"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格式要求</w:t>
            </w:r>
          </w:p>
        </w:tc>
      </w:tr>
      <w:tr w:rsidR="00726DEA" w14:paraId="3DEA7100" w14:textId="77777777">
        <w:trPr>
          <w:trHeight w:val="1835"/>
          <w:jc w:val="center"/>
        </w:trPr>
        <w:tc>
          <w:tcPr>
            <w:tcW w:w="665" w:type="dxa"/>
            <w:tcBorders>
              <w:bottom w:val="single" w:sz="4" w:space="0" w:color="auto"/>
            </w:tcBorders>
            <w:vAlign w:val="center"/>
          </w:tcPr>
          <w:p w14:paraId="754C81A1" w14:textId="77777777" w:rsidR="00726DEA"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1</w:t>
            </w:r>
          </w:p>
        </w:tc>
        <w:tc>
          <w:tcPr>
            <w:tcW w:w="1651" w:type="dxa"/>
            <w:tcBorders>
              <w:bottom w:val="single" w:sz="4" w:space="0" w:color="auto"/>
            </w:tcBorders>
            <w:vAlign w:val="center"/>
          </w:tcPr>
          <w:p w14:paraId="1315F30E" w14:textId="77777777" w:rsidR="00726DEA" w:rsidRDefault="00000000">
            <w:pPr>
              <w:spacing w:after="50" w:line="360" w:lineRule="auto"/>
              <w:ind w:right="-10"/>
              <w:jc w:val="center"/>
              <w:rPr>
                <w:rFonts w:ascii="宋体" w:eastAsia="宋体" w:hAnsi="宋体" w:hint="eastAsia"/>
                <w:sz w:val="24"/>
                <w:szCs w:val="28"/>
              </w:rPr>
            </w:pPr>
            <w:r>
              <w:rPr>
                <w:rFonts w:ascii="宋体" w:eastAsia="宋体" w:hAnsi="宋体" w:cs="宋体"/>
                <w:spacing w:val="9"/>
                <w:sz w:val="24"/>
                <w:szCs w:val="24"/>
              </w:rPr>
              <w:t>营业执照等证明</w:t>
            </w:r>
            <w:r>
              <w:rPr>
                <w:rFonts w:ascii="宋体" w:eastAsia="宋体" w:hAnsi="宋体" w:cs="宋体"/>
                <w:spacing w:val="-3"/>
                <w:sz w:val="24"/>
                <w:szCs w:val="24"/>
              </w:rPr>
              <w:t>文件</w:t>
            </w:r>
          </w:p>
        </w:tc>
        <w:tc>
          <w:tcPr>
            <w:tcW w:w="4561" w:type="dxa"/>
            <w:tcBorders>
              <w:bottom w:val="single" w:sz="4" w:space="0" w:color="auto"/>
            </w:tcBorders>
            <w:vAlign w:val="center"/>
          </w:tcPr>
          <w:p w14:paraId="4C1A1369" w14:textId="77777777" w:rsidR="00726DEA" w:rsidRDefault="00000000">
            <w:pPr>
              <w:spacing w:after="50" w:line="360" w:lineRule="auto"/>
              <w:ind w:right="-1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sz w:val="24"/>
                <w:szCs w:val="24"/>
              </w:rPr>
              <w:t>投标人为企业（包括合伙企业）的，应</w:t>
            </w:r>
            <w:r>
              <w:rPr>
                <w:rFonts w:ascii="宋体" w:eastAsia="宋体" w:hAnsi="宋体" w:cs="宋体" w:hint="eastAsia"/>
                <w:sz w:val="24"/>
                <w:szCs w:val="24"/>
              </w:rPr>
              <w:t>提</w:t>
            </w:r>
            <w:r>
              <w:rPr>
                <w:rFonts w:ascii="宋体" w:eastAsia="宋体" w:hAnsi="宋体" w:cs="宋体"/>
                <w:sz w:val="24"/>
                <w:szCs w:val="24"/>
              </w:rPr>
              <w:t>供有效的营业执照；</w:t>
            </w:r>
          </w:p>
          <w:p w14:paraId="1F678D3F" w14:textId="77777777" w:rsidR="00726DEA" w:rsidRDefault="00000000">
            <w:pPr>
              <w:spacing w:after="50" w:line="360" w:lineRule="auto"/>
              <w:ind w:right="-1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sz w:val="24"/>
                <w:szCs w:val="24"/>
              </w:rPr>
              <w:t>投标人为事业单位的，应</w:t>
            </w:r>
            <w:r>
              <w:rPr>
                <w:rFonts w:ascii="宋体" w:eastAsia="宋体" w:hAnsi="宋体" w:cs="宋体" w:hint="eastAsia"/>
                <w:sz w:val="24"/>
                <w:szCs w:val="24"/>
              </w:rPr>
              <w:t>提</w:t>
            </w:r>
            <w:r>
              <w:rPr>
                <w:rFonts w:ascii="宋体" w:eastAsia="宋体" w:hAnsi="宋体" w:cs="宋体"/>
                <w:sz w:val="24"/>
                <w:szCs w:val="24"/>
              </w:rPr>
              <w:t>供有效的事业单位法人证书；</w:t>
            </w:r>
          </w:p>
          <w:p w14:paraId="62A26527" w14:textId="77777777" w:rsidR="00726DEA" w:rsidRDefault="00000000">
            <w:pPr>
              <w:spacing w:after="50" w:line="360" w:lineRule="auto"/>
              <w:ind w:right="-1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sz w:val="24"/>
                <w:szCs w:val="24"/>
              </w:rPr>
              <w:t>投标人是非企业机构的，应</w:t>
            </w:r>
            <w:r>
              <w:rPr>
                <w:rFonts w:ascii="宋体" w:eastAsia="宋体" w:hAnsi="宋体" w:cs="宋体" w:hint="eastAsia"/>
                <w:sz w:val="24"/>
                <w:szCs w:val="24"/>
              </w:rPr>
              <w:t>提</w:t>
            </w:r>
            <w:r>
              <w:rPr>
                <w:rFonts w:ascii="宋体" w:eastAsia="宋体" w:hAnsi="宋体" w:cs="宋体"/>
                <w:sz w:val="24"/>
                <w:szCs w:val="24"/>
              </w:rPr>
              <w:t>供有效的执业许可证</w:t>
            </w:r>
            <w:r>
              <w:rPr>
                <w:rFonts w:ascii="宋体" w:eastAsia="宋体" w:hAnsi="宋体" w:cs="宋体" w:hint="eastAsia"/>
                <w:sz w:val="24"/>
                <w:szCs w:val="24"/>
              </w:rPr>
              <w:t>或</w:t>
            </w:r>
            <w:r>
              <w:rPr>
                <w:rFonts w:ascii="宋体" w:eastAsia="宋体" w:hAnsi="宋体" w:cs="宋体"/>
                <w:sz w:val="24"/>
                <w:szCs w:val="24"/>
              </w:rPr>
              <w:t>登记证书等证明文件；</w:t>
            </w:r>
          </w:p>
          <w:p w14:paraId="0B0F7D03" w14:textId="77777777" w:rsidR="00726DEA" w:rsidRDefault="00000000">
            <w:pPr>
              <w:spacing w:after="50" w:line="360" w:lineRule="auto"/>
              <w:ind w:right="-1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sz w:val="24"/>
                <w:szCs w:val="24"/>
              </w:rPr>
              <w:t>投标人是个体工商户的，应</w:t>
            </w:r>
            <w:r>
              <w:rPr>
                <w:rFonts w:ascii="宋体" w:eastAsia="宋体" w:hAnsi="宋体" w:cs="宋体" w:hint="eastAsia"/>
                <w:sz w:val="24"/>
                <w:szCs w:val="24"/>
              </w:rPr>
              <w:t>提</w:t>
            </w:r>
            <w:r>
              <w:rPr>
                <w:rFonts w:ascii="宋体" w:eastAsia="宋体" w:hAnsi="宋体" w:cs="宋体"/>
                <w:sz w:val="24"/>
                <w:szCs w:val="24"/>
              </w:rPr>
              <w:t>供有效的个体工商户营业执照；</w:t>
            </w:r>
          </w:p>
          <w:p w14:paraId="6C3B8885" w14:textId="77777777" w:rsidR="00726DEA" w:rsidRDefault="00000000">
            <w:pPr>
              <w:spacing w:after="50" w:line="360" w:lineRule="auto"/>
              <w:ind w:right="-10"/>
              <w:jc w:val="left"/>
              <w:rPr>
                <w:rFonts w:ascii="宋体" w:eastAsia="宋体" w:hAnsi="宋体" w:hint="eastAsia"/>
                <w:sz w:val="24"/>
                <w:szCs w:val="28"/>
              </w:rPr>
            </w:pPr>
            <w:r>
              <w:rPr>
                <w:rFonts w:ascii="宋体" w:eastAsia="宋体" w:hAnsi="宋体" w:cs="宋体" w:hint="eastAsia"/>
                <w:sz w:val="24"/>
                <w:szCs w:val="24"/>
              </w:rPr>
              <w:t>（5）</w:t>
            </w:r>
            <w:r>
              <w:rPr>
                <w:rFonts w:ascii="宋体" w:eastAsia="宋体" w:hAnsi="宋体" w:cs="宋体"/>
                <w:sz w:val="24"/>
                <w:szCs w:val="24"/>
              </w:rPr>
              <w:t>投标人是自然人的，应</w:t>
            </w:r>
            <w:r>
              <w:rPr>
                <w:rFonts w:ascii="宋体" w:eastAsia="宋体" w:hAnsi="宋体" w:cs="宋体" w:hint="eastAsia"/>
                <w:sz w:val="24"/>
                <w:szCs w:val="24"/>
              </w:rPr>
              <w:t>提</w:t>
            </w:r>
            <w:r>
              <w:rPr>
                <w:rFonts w:ascii="宋体" w:eastAsia="宋体" w:hAnsi="宋体" w:cs="宋体"/>
                <w:sz w:val="24"/>
                <w:szCs w:val="24"/>
              </w:rPr>
              <w:t>供有效的自然人身份证明。</w:t>
            </w:r>
          </w:p>
        </w:tc>
        <w:tc>
          <w:tcPr>
            <w:tcW w:w="1884" w:type="dxa"/>
            <w:vAlign w:val="center"/>
          </w:tcPr>
          <w:p w14:paraId="42F14B81" w14:textId="77777777" w:rsidR="00726DEA" w:rsidRDefault="00000000">
            <w:pPr>
              <w:spacing w:after="50" w:line="360" w:lineRule="auto"/>
              <w:ind w:right="-10"/>
              <w:jc w:val="center"/>
              <w:rPr>
                <w:rFonts w:ascii="宋体" w:eastAsia="宋体" w:hAnsi="宋体" w:cs="宋体" w:hint="eastAsia"/>
                <w:spacing w:val="9"/>
                <w:sz w:val="24"/>
                <w:szCs w:val="24"/>
              </w:rPr>
            </w:pPr>
            <w:r>
              <w:rPr>
                <w:rFonts w:ascii="宋体" w:eastAsia="宋体" w:hAnsi="宋体" w:cs="宋体" w:hint="eastAsia"/>
                <w:spacing w:val="9"/>
                <w:sz w:val="24"/>
                <w:szCs w:val="24"/>
              </w:rPr>
              <w:t>提供材料扫描件或电子证照，应完整的体现出材料或电子证照全部内容。联合体投标的联合体各方均须提供。</w:t>
            </w:r>
          </w:p>
        </w:tc>
      </w:tr>
      <w:tr w:rsidR="00726DEA" w14:paraId="0DDF3488" w14:textId="77777777">
        <w:trPr>
          <w:trHeight w:val="1136"/>
          <w:jc w:val="center"/>
        </w:trPr>
        <w:tc>
          <w:tcPr>
            <w:tcW w:w="665" w:type="dxa"/>
            <w:tcBorders>
              <w:bottom w:val="single" w:sz="4" w:space="0" w:color="auto"/>
            </w:tcBorders>
            <w:vAlign w:val="center"/>
          </w:tcPr>
          <w:p w14:paraId="65FDDE5F" w14:textId="77777777" w:rsidR="00726DEA"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2</w:t>
            </w:r>
          </w:p>
        </w:tc>
        <w:tc>
          <w:tcPr>
            <w:tcW w:w="1651" w:type="dxa"/>
            <w:tcBorders>
              <w:bottom w:val="single" w:sz="4" w:space="0" w:color="auto"/>
            </w:tcBorders>
            <w:vAlign w:val="center"/>
          </w:tcPr>
          <w:p w14:paraId="5748C664" w14:textId="77777777" w:rsidR="00726DEA" w:rsidRDefault="00000000">
            <w:pPr>
              <w:spacing w:after="50" w:line="360" w:lineRule="auto"/>
              <w:ind w:right="-10"/>
              <w:jc w:val="center"/>
              <w:rPr>
                <w:rFonts w:ascii="宋体" w:eastAsia="宋体" w:hAnsi="宋体" w:hint="eastAsia"/>
                <w:sz w:val="24"/>
                <w:szCs w:val="28"/>
              </w:rPr>
            </w:pPr>
            <w:r>
              <w:rPr>
                <w:rFonts w:ascii="宋体" w:eastAsia="宋体" w:hAnsi="宋体" w:hint="eastAsia"/>
                <w:sz w:val="24"/>
                <w:szCs w:val="18"/>
              </w:rPr>
              <w:t>投标人资格声明书</w:t>
            </w:r>
          </w:p>
        </w:tc>
        <w:tc>
          <w:tcPr>
            <w:tcW w:w="4561" w:type="dxa"/>
            <w:tcBorders>
              <w:bottom w:val="single" w:sz="4" w:space="0" w:color="auto"/>
            </w:tcBorders>
            <w:vAlign w:val="center"/>
          </w:tcPr>
          <w:p w14:paraId="1DEFC90A" w14:textId="77777777" w:rsidR="00726DEA" w:rsidRDefault="00000000">
            <w:pPr>
              <w:spacing w:after="50" w:line="360" w:lineRule="auto"/>
              <w:ind w:right="-10"/>
              <w:jc w:val="left"/>
              <w:rPr>
                <w:rFonts w:ascii="宋体" w:eastAsia="宋体" w:hAnsi="宋体" w:hint="eastAsia"/>
                <w:sz w:val="24"/>
                <w:szCs w:val="28"/>
              </w:rPr>
            </w:pPr>
            <w:r>
              <w:rPr>
                <w:rFonts w:ascii="宋体" w:eastAsia="宋体" w:hAnsi="宋体" w:cs="宋体" w:hint="eastAsia"/>
                <w:sz w:val="24"/>
                <w:szCs w:val="24"/>
              </w:rPr>
              <w:t>提</w:t>
            </w:r>
            <w:r>
              <w:rPr>
                <w:rFonts w:ascii="宋体" w:eastAsia="宋体" w:hAnsi="宋体" w:cs="宋体"/>
                <w:sz w:val="24"/>
                <w:szCs w:val="24"/>
              </w:rPr>
              <w:t>供符合招标文件要求的《投标人资格声明书》</w:t>
            </w:r>
            <w:r>
              <w:rPr>
                <w:rFonts w:ascii="宋体" w:eastAsia="宋体" w:hAnsi="宋体" w:cs="宋体" w:hint="eastAsia"/>
                <w:sz w:val="24"/>
                <w:szCs w:val="24"/>
              </w:rPr>
              <w:t>。</w:t>
            </w:r>
          </w:p>
        </w:tc>
        <w:tc>
          <w:tcPr>
            <w:tcW w:w="1884" w:type="dxa"/>
            <w:vAlign w:val="center"/>
          </w:tcPr>
          <w:p w14:paraId="13004EE4" w14:textId="77777777" w:rsidR="00726DEA" w:rsidRDefault="00000000">
            <w:pPr>
              <w:spacing w:after="50" w:line="360" w:lineRule="auto"/>
              <w:ind w:right="-10"/>
              <w:jc w:val="center"/>
              <w:rPr>
                <w:rFonts w:ascii="宋体" w:eastAsia="宋体" w:hAnsi="宋体" w:cs="宋体" w:hint="eastAsia"/>
                <w:spacing w:val="9"/>
                <w:sz w:val="24"/>
                <w:szCs w:val="24"/>
              </w:rPr>
            </w:pPr>
            <w:r>
              <w:rPr>
                <w:rFonts w:ascii="宋体" w:eastAsia="宋体" w:hAnsi="宋体" w:cs="宋体" w:hint="eastAsia"/>
                <w:spacing w:val="9"/>
                <w:sz w:val="24"/>
                <w:szCs w:val="24"/>
              </w:rPr>
              <w:t>详见第六章投标文件格式。</w:t>
            </w:r>
          </w:p>
        </w:tc>
      </w:tr>
      <w:tr w:rsidR="00726DEA" w14:paraId="539F71EF" w14:textId="77777777">
        <w:trPr>
          <w:jc w:val="center"/>
        </w:trPr>
        <w:tc>
          <w:tcPr>
            <w:tcW w:w="665" w:type="dxa"/>
            <w:tcBorders>
              <w:bottom w:val="single" w:sz="4" w:space="0" w:color="auto"/>
            </w:tcBorders>
            <w:vAlign w:val="center"/>
          </w:tcPr>
          <w:p w14:paraId="46EF059F" w14:textId="77777777" w:rsidR="00726DEA"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3</w:t>
            </w:r>
          </w:p>
        </w:tc>
        <w:tc>
          <w:tcPr>
            <w:tcW w:w="1651" w:type="dxa"/>
            <w:tcBorders>
              <w:bottom w:val="single" w:sz="4" w:space="0" w:color="auto"/>
            </w:tcBorders>
            <w:vAlign w:val="center"/>
          </w:tcPr>
          <w:p w14:paraId="5AB771C9" w14:textId="77777777" w:rsidR="00726DEA" w:rsidRDefault="00000000">
            <w:pPr>
              <w:spacing w:after="50" w:line="360" w:lineRule="auto"/>
              <w:ind w:right="-10"/>
              <w:jc w:val="center"/>
              <w:rPr>
                <w:rFonts w:ascii="宋体" w:eastAsia="宋体" w:hAnsi="宋体" w:hint="eastAsia"/>
                <w:sz w:val="24"/>
                <w:szCs w:val="28"/>
              </w:rPr>
            </w:pPr>
            <w:r>
              <w:rPr>
                <w:rFonts w:ascii="宋体" w:eastAsia="宋体" w:hAnsi="宋体" w:cs="宋体" w:hint="eastAsia"/>
                <w:sz w:val="24"/>
                <w:szCs w:val="24"/>
              </w:rPr>
              <w:t>投标人信用记录</w:t>
            </w:r>
          </w:p>
        </w:tc>
        <w:tc>
          <w:tcPr>
            <w:tcW w:w="4561" w:type="dxa"/>
            <w:tcBorders>
              <w:bottom w:val="single" w:sz="4" w:space="0" w:color="auto"/>
            </w:tcBorders>
            <w:vAlign w:val="center"/>
          </w:tcPr>
          <w:p w14:paraId="4A9521BB" w14:textId="77777777" w:rsidR="00726DEA" w:rsidRDefault="00000000">
            <w:pPr>
              <w:spacing w:after="50" w:line="360" w:lineRule="auto"/>
              <w:ind w:right="-10"/>
              <w:jc w:val="left"/>
              <w:rPr>
                <w:rFonts w:hint="eastAsia"/>
              </w:rPr>
            </w:pPr>
            <w:r>
              <w:rPr>
                <w:rFonts w:ascii="宋体" w:eastAsia="宋体" w:hAnsi="宋体" w:cs="宋体" w:hint="eastAsia"/>
                <w:sz w:val="24"/>
                <w:szCs w:val="24"/>
                <w:lang w:val="zh-CN"/>
              </w:rPr>
              <w:t>投标人不得存在投标人须知正文第1</w:t>
            </w:r>
            <w:r>
              <w:rPr>
                <w:rFonts w:ascii="宋体" w:eastAsia="宋体" w:hAnsi="宋体" w:cs="宋体" w:hint="eastAsia"/>
                <w:sz w:val="24"/>
                <w:szCs w:val="24"/>
              </w:rPr>
              <w:t>4</w:t>
            </w:r>
            <w:r>
              <w:rPr>
                <w:rFonts w:ascii="宋体" w:eastAsia="宋体" w:hAnsi="宋体" w:cs="宋体" w:hint="eastAsia"/>
                <w:sz w:val="24"/>
                <w:szCs w:val="24"/>
                <w:lang w:val="zh-CN"/>
              </w:rPr>
              <w:t>.2</w:t>
            </w:r>
            <w:r>
              <w:rPr>
                <w:rFonts w:ascii="宋体" w:eastAsia="宋体" w:hAnsi="宋体" w:cs="宋体" w:hint="eastAsia"/>
                <w:sz w:val="24"/>
                <w:szCs w:val="24"/>
              </w:rPr>
              <w:t>条中</w:t>
            </w:r>
            <w:r>
              <w:rPr>
                <w:rFonts w:ascii="宋体" w:eastAsia="宋体" w:hAnsi="宋体" w:hint="eastAsia"/>
                <w:sz w:val="24"/>
                <w:szCs w:val="28"/>
              </w:rPr>
              <w:t>的</w:t>
            </w:r>
            <w:r>
              <w:rPr>
                <w:rFonts w:ascii="宋体" w:eastAsia="宋体" w:hAnsi="宋体" w:hint="eastAsia"/>
                <w:sz w:val="24"/>
                <w:szCs w:val="18"/>
              </w:rPr>
              <w:t>不良信用记录情形</w:t>
            </w:r>
          </w:p>
        </w:tc>
        <w:tc>
          <w:tcPr>
            <w:tcW w:w="1884" w:type="dxa"/>
            <w:tcBorders>
              <w:bottom w:val="single" w:sz="4" w:space="0" w:color="auto"/>
            </w:tcBorders>
            <w:vAlign w:val="center"/>
          </w:tcPr>
          <w:p w14:paraId="563BEA7C" w14:textId="77777777" w:rsidR="00726DEA" w:rsidRDefault="00000000">
            <w:pPr>
              <w:spacing w:after="50" w:line="360" w:lineRule="auto"/>
              <w:ind w:right="-10"/>
              <w:jc w:val="center"/>
              <w:rPr>
                <w:rFonts w:ascii="宋体" w:eastAsia="宋体" w:hAnsi="宋体" w:cs="宋体" w:hint="eastAsia"/>
                <w:spacing w:val="9"/>
                <w:sz w:val="24"/>
                <w:szCs w:val="24"/>
              </w:rPr>
            </w:pPr>
            <w:r>
              <w:rPr>
                <w:rFonts w:ascii="宋体" w:eastAsia="宋体" w:hAnsi="宋体" w:cs="宋体" w:hint="eastAsia"/>
                <w:spacing w:val="9"/>
                <w:sz w:val="24"/>
                <w:szCs w:val="24"/>
              </w:rPr>
              <w:t>无须投标人提供，由采购人或采购代理机构查询。</w:t>
            </w:r>
          </w:p>
        </w:tc>
      </w:tr>
      <w:tr w:rsidR="00726DEA" w14:paraId="5135F1F3" w14:textId="77777777">
        <w:trPr>
          <w:jc w:val="center"/>
        </w:trPr>
        <w:tc>
          <w:tcPr>
            <w:tcW w:w="665" w:type="dxa"/>
            <w:tcBorders>
              <w:bottom w:val="single" w:sz="4" w:space="0" w:color="auto"/>
            </w:tcBorders>
            <w:vAlign w:val="center"/>
          </w:tcPr>
          <w:p w14:paraId="26E2C454" w14:textId="77777777" w:rsidR="00726DEA"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4</w:t>
            </w:r>
          </w:p>
        </w:tc>
        <w:tc>
          <w:tcPr>
            <w:tcW w:w="1651" w:type="dxa"/>
            <w:tcBorders>
              <w:bottom w:val="single" w:sz="4" w:space="0" w:color="auto"/>
            </w:tcBorders>
            <w:vAlign w:val="center"/>
          </w:tcPr>
          <w:p w14:paraId="64929092" w14:textId="77777777" w:rsidR="00726DEA" w:rsidRDefault="00000000">
            <w:pPr>
              <w:spacing w:after="50" w:line="360" w:lineRule="auto"/>
              <w:ind w:right="-10"/>
              <w:jc w:val="center"/>
              <w:rPr>
                <w:rFonts w:ascii="宋体" w:eastAsia="宋体" w:hAnsi="宋体" w:cs="宋体" w:hint="eastAsia"/>
                <w:sz w:val="24"/>
                <w:szCs w:val="24"/>
              </w:rPr>
            </w:pPr>
            <w:r>
              <w:rPr>
                <w:rFonts w:ascii="宋体" w:eastAsia="宋体" w:hAnsi="宋体" w:cs="宋体" w:hint="eastAsia"/>
                <w:sz w:val="24"/>
                <w:szCs w:val="24"/>
              </w:rPr>
              <w:t>中小企业证明文件（</w:t>
            </w:r>
            <w:r>
              <w:rPr>
                <w:rFonts w:ascii="宋体" w:eastAsia="宋体" w:hAnsi="宋体" w:cs="宋体" w:hint="eastAsia"/>
                <w:i/>
                <w:iCs/>
                <w:sz w:val="24"/>
                <w:szCs w:val="24"/>
              </w:rPr>
              <w:t>适用于专门面向中小企业采购项目或预留中小企</w:t>
            </w:r>
            <w:r>
              <w:rPr>
                <w:rFonts w:ascii="宋体" w:eastAsia="宋体" w:hAnsi="宋体" w:cs="宋体" w:hint="eastAsia"/>
                <w:i/>
                <w:iCs/>
                <w:sz w:val="24"/>
                <w:szCs w:val="24"/>
              </w:rPr>
              <w:lastRenderedPageBreak/>
              <w:t>业采购份额项目</w:t>
            </w:r>
            <w:r>
              <w:rPr>
                <w:rFonts w:ascii="宋体" w:eastAsia="宋体" w:hAnsi="宋体" w:cs="宋体" w:hint="eastAsia"/>
                <w:sz w:val="24"/>
                <w:szCs w:val="24"/>
              </w:rPr>
              <w:t>）</w:t>
            </w:r>
          </w:p>
        </w:tc>
        <w:tc>
          <w:tcPr>
            <w:tcW w:w="4561" w:type="dxa"/>
            <w:tcBorders>
              <w:bottom w:val="single" w:sz="4" w:space="0" w:color="auto"/>
            </w:tcBorders>
          </w:tcPr>
          <w:p w14:paraId="65C12ADF" w14:textId="77777777" w:rsidR="00726DEA" w:rsidRDefault="00000000">
            <w:pPr>
              <w:spacing w:after="50" w:line="360" w:lineRule="auto"/>
              <w:ind w:right="-10"/>
              <w:jc w:val="left"/>
              <w:rPr>
                <w:rFonts w:ascii="宋体" w:eastAsia="宋体" w:hAnsi="宋体" w:cs="宋体" w:hint="eastAsia"/>
                <w:sz w:val="24"/>
                <w:szCs w:val="24"/>
              </w:rPr>
            </w:pPr>
            <w:r>
              <w:rPr>
                <w:rFonts w:ascii="宋体" w:eastAsia="宋体" w:hAnsi="宋体" w:hint="eastAsia"/>
                <w:sz w:val="24"/>
                <w:szCs w:val="28"/>
              </w:rPr>
              <w:lastRenderedPageBreak/>
              <w:t>符合申请人的资格要求中落实政府采购政策需满足的资格要求：</w:t>
            </w:r>
          </w:p>
          <w:p w14:paraId="3E969430" w14:textId="77777777" w:rsidR="00726DEA" w:rsidRDefault="00000000">
            <w:pPr>
              <w:spacing w:after="50" w:line="360" w:lineRule="auto"/>
              <w:ind w:right="-10"/>
              <w:jc w:val="left"/>
              <w:rPr>
                <w:rFonts w:ascii="宋体" w:eastAsia="宋体" w:hAnsi="宋体" w:cs="宋体" w:hint="eastAsia"/>
                <w:sz w:val="24"/>
                <w:szCs w:val="24"/>
              </w:rPr>
            </w:pPr>
            <w:r>
              <w:rPr>
                <w:rFonts w:ascii="宋体" w:eastAsia="宋体" w:hAnsi="宋体" w:cs="宋体" w:hint="eastAsia"/>
                <w:sz w:val="24"/>
                <w:szCs w:val="24"/>
              </w:rPr>
              <w:t>（1）专门面向中小企业采购的，</w:t>
            </w:r>
            <w:r>
              <w:rPr>
                <w:rFonts w:ascii="宋体" w:eastAsia="宋体" w:hAnsi="宋体" w:cs="宋体" w:hint="eastAsia"/>
                <w:sz w:val="24"/>
                <w:szCs w:val="24"/>
                <w:lang w:val="zh-CN"/>
              </w:rPr>
              <w:t>投标人</w:t>
            </w:r>
            <w:r>
              <w:rPr>
                <w:rFonts w:ascii="宋体" w:eastAsia="宋体" w:hAnsi="宋体" w:cs="宋体" w:hint="eastAsia"/>
                <w:sz w:val="24"/>
                <w:szCs w:val="24"/>
              </w:rPr>
              <w:t>应提供《中小企业声明函》或《残疾人福利性单位声明函》或由省级以上监狱管理</w:t>
            </w:r>
            <w:r>
              <w:rPr>
                <w:rFonts w:ascii="宋体" w:eastAsia="宋体" w:hAnsi="宋体" w:cs="宋体" w:hint="eastAsia"/>
                <w:sz w:val="24"/>
                <w:szCs w:val="24"/>
              </w:rPr>
              <w:lastRenderedPageBreak/>
              <w:t>局、戒毒管理局（含新疆 生产建设兵团）出具的属于监狱企业的证明文件。</w:t>
            </w:r>
          </w:p>
          <w:p w14:paraId="31BFD3D9" w14:textId="77777777" w:rsidR="00726DEA" w:rsidRDefault="00000000">
            <w:pPr>
              <w:spacing w:after="50" w:line="360" w:lineRule="auto"/>
              <w:ind w:right="-10"/>
              <w:jc w:val="left"/>
              <w:rPr>
                <w:rFonts w:ascii="宋体" w:eastAsia="宋体" w:hAnsi="宋体" w:cs="宋体" w:hint="eastAsia"/>
                <w:sz w:val="24"/>
                <w:szCs w:val="24"/>
              </w:rPr>
            </w:pPr>
            <w:r>
              <w:rPr>
                <w:rFonts w:ascii="宋体" w:eastAsia="宋体" w:hAnsi="宋体" w:cs="宋体" w:hint="eastAsia"/>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884" w:type="dxa"/>
            <w:tcBorders>
              <w:bottom w:val="single" w:sz="4" w:space="0" w:color="auto"/>
            </w:tcBorders>
            <w:vAlign w:val="center"/>
          </w:tcPr>
          <w:p w14:paraId="272F0094" w14:textId="77777777" w:rsidR="00726DEA" w:rsidRDefault="00000000">
            <w:pPr>
              <w:spacing w:after="50" w:line="360" w:lineRule="auto"/>
              <w:ind w:right="-10"/>
              <w:jc w:val="center"/>
              <w:rPr>
                <w:rFonts w:ascii="宋体" w:eastAsia="宋体" w:hAnsi="宋体" w:cs="宋体" w:hint="eastAsia"/>
                <w:spacing w:val="9"/>
                <w:sz w:val="24"/>
                <w:szCs w:val="24"/>
              </w:rPr>
            </w:pPr>
            <w:r>
              <w:rPr>
                <w:rFonts w:ascii="宋体" w:eastAsia="宋体" w:hAnsi="宋体" w:cs="宋体" w:hint="eastAsia"/>
                <w:spacing w:val="9"/>
                <w:sz w:val="24"/>
                <w:szCs w:val="24"/>
              </w:rPr>
              <w:lastRenderedPageBreak/>
              <w:t>详见第六章投标文件格式。</w:t>
            </w:r>
          </w:p>
        </w:tc>
      </w:tr>
      <w:tr w:rsidR="00726DEA" w14:paraId="04DF4BB1" w14:textId="77777777">
        <w:trPr>
          <w:jc w:val="center"/>
        </w:trPr>
        <w:tc>
          <w:tcPr>
            <w:tcW w:w="665" w:type="dxa"/>
            <w:tcBorders>
              <w:bottom w:val="single" w:sz="4" w:space="0" w:color="auto"/>
            </w:tcBorders>
            <w:vAlign w:val="center"/>
          </w:tcPr>
          <w:p w14:paraId="1D8FDC5C" w14:textId="77777777" w:rsidR="00726DEA"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5</w:t>
            </w:r>
          </w:p>
        </w:tc>
        <w:tc>
          <w:tcPr>
            <w:tcW w:w="1651" w:type="dxa"/>
            <w:tcBorders>
              <w:bottom w:val="single" w:sz="4" w:space="0" w:color="auto"/>
            </w:tcBorders>
          </w:tcPr>
          <w:p w14:paraId="33056A2C" w14:textId="77777777" w:rsidR="00726DEA" w:rsidRDefault="00000000">
            <w:pPr>
              <w:spacing w:after="50" w:line="360" w:lineRule="auto"/>
              <w:ind w:right="-10"/>
              <w:jc w:val="center"/>
              <w:rPr>
                <w:rFonts w:ascii="宋体" w:eastAsia="宋体" w:hAnsi="宋体" w:cs="宋体" w:hint="eastAsia"/>
                <w:sz w:val="24"/>
                <w:szCs w:val="24"/>
              </w:rPr>
            </w:pPr>
            <w:r>
              <w:rPr>
                <w:rFonts w:ascii="宋体" w:eastAsia="宋体" w:hAnsi="宋体" w:cs="宋体" w:hint="eastAsia"/>
                <w:sz w:val="24"/>
                <w:szCs w:val="24"/>
              </w:rPr>
              <w:t>拟分包情况说明及分包意向协议（</w:t>
            </w:r>
            <w:r>
              <w:rPr>
                <w:rFonts w:ascii="宋体" w:eastAsia="宋体" w:hAnsi="宋体" w:cs="宋体" w:hint="eastAsia"/>
                <w:i/>
                <w:iCs/>
                <w:sz w:val="24"/>
                <w:szCs w:val="24"/>
              </w:rPr>
              <w:t>适用于合同分包预留中小企业采购份额项目</w:t>
            </w:r>
            <w:r>
              <w:rPr>
                <w:rFonts w:ascii="宋体" w:eastAsia="宋体" w:hAnsi="宋体" w:cs="宋体" w:hint="eastAsia"/>
                <w:sz w:val="24"/>
                <w:szCs w:val="24"/>
              </w:rPr>
              <w:t>）</w:t>
            </w:r>
          </w:p>
        </w:tc>
        <w:tc>
          <w:tcPr>
            <w:tcW w:w="4561" w:type="dxa"/>
            <w:tcBorders>
              <w:bottom w:val="single" w:sz="4" w:space="0" w:color="auto"/>
            </w:tcBorders>
            <w:vAlign w:val="center"/>
          </w:tcPr>
          <w:p w14:paraId="71C6EF06" w14:textId="77777777" w:rsidR="00726DEA" w:rsidRDefault="00000000">
            <w:pPr>
              <w:spacing w:after="50" w:line="360" w:lineRule="auto"/>
              <w:ind w:right="-10"/>
              <w:rPr>
                <w:rFonts w:ascii="宋体" w:eastAsia="宋体" w:hAnsi="宋体" w:cs="宋体" w:hint="eastAsia"/>
                <w:sz w:val="24"/>
                <w:szCs w:val="24"/>
              </w:rPr>
            </w:pPr>
            <w:r>
              <w:rPr>
                <w:rFonts w:ascii="宋体" w:eastAsia="宋体" w:hAnsi="宋体" w:cs="宋体" w:hint="eastAsia"/>
                <w:sz w:val="24"/>
                <w:szCs w:val="24"/>
              </w:rPr>
              <w:t>通过分包措施预留部分采购份额面向中小企业采购、且投标人因落实政府采购政策拟进行分包的。</w:t>
            </w:r>
          </w:p>
        </w:tc>
        <w:tc>
          <w:tcPr>
            <w:tcW w:w="1884" w:type="dxa"/>
            <w:tcBorders>
              <w:bottom w:val="single" w:sz="4" w:space="0" w:color="auto"/>
            </w:tcBorders>
            <w:vAlign w:val="center"/>
          </w:tcPr>
          <w:p w14:paraId="77CCBF99" w14:textId="77777777" w:rsidR="00726DEA" w:rsidRDefault="00000000">
            <w:pPr>
              <w:spacing w:after="50" w:line="360" w:lineRule="auto"/>
              <w:ind w:right="-10"/>
              <w:rPr>
                <w:rFonts w:ascii="宋体" w:eastAsia="宋体" w:hAnsi="宋体" w:cs="宋体" w:hint="eastAsia"/>
                <w:sz w:val="24"/>
                <w:szCs w:val="24"/>
              </w:rPr>
            </w:pPr>
            <w:r>
              <w:rPr>
                <w:rFonts w:ascii="宋体" w:eastAsia="宋体" w:hAnsi="宋体" w:hint="eastAsia"/>
                <w:sz w:val="24"/>
              </w:rPr>
              <w:t>详见第六章投标文件格式。</w:t>
            </w:r>
          </w:p>
        </w:tc>
      </w:tr>
      <w:tr w:rsidR="00726DEA" w14:paraId="1C854CC4" w14:textId="77777777">
        <w:trPr>
          <w:trHeight w:val="190"/>
          <w:jc w:val="center"/>
        </w:trPr>
        <w:tc>
          <w:tcPr>
            <w:tcW w:w="665" w:type="dxa"/>
            <w:tcBorders>
              <w:bottom w:val="single" w:sz="4" w:space="0" w:color="auto"/>
            </w:tcBorders>
            <w:vAlign w:val="center"/>
          </w:tcPr>
          <w:p w14:paraId="05678990" w14:textId="77777777" w:rsidR="00726DEA"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6</w:t>
            </w:r>
          </w:p>
        </w:tc>
        <w:tc>
          <w:tcPr>
            <w:tcW w:w="1651" w:type="dxa"/>
            <w:tcBorders>
              <w:bottom w:val="single" w:sz="4" w:space="0" w:color="auto"/>
            </w:tcBorders>
            <w:vAlign w:val="center"/>
          </w:tcPr>
          <w:p w14:paraId="70151EFE" w14:textId="77777777" w:rsidR="00726DEA" w:rsidRDefault="00000000">
            <w:pPr>
              <w:spacing w:after="50" w:line="360" w:lineRule="auto"/>
              <w:ind w:right="-10"/>
              <w:rPr>
                <w:rFonts w:ascii="宋体" w:eastAsia="宋体" w:hAnsi="宋体" w:cs="宋体" w:hint="eastAsia"/>
                <w:sz w:val="24"/>
                <w:szCs w:val="24"/>
              </w:rPr>
            </w:pPr>
            <w:r>
              <w:rPr>
                <w:rFonts w:ascii="宋体" w:eastAsia="宋体" w:hAnsi="宋体" w:cs="宋体"/>
                <w:spacing w:val="10"/>
                <w:sz w:val="24"/>
                <w:szCs w:val="24"/>
              </w:rPr>
              <w:t>其它落实政府采</w:t>
            </w:r>
            <w:r>
              <w:rPr>
                <w:rFonts w:ascii="宋体" w:eastAsia="宋体" w:hAnsi="宋体" w:cs="宋体"/>
                <w:spacing w:val="11"/>
                <w:sz w:val="24"/>
                <w:szCs w:val="24"/>
              </w:rPr>
              <w:t>购政策的资格要</w:t>
            </w:r>
            <w:r>
              <w:rPr>
                <w:rFonts w:ascii="宋体" w:eastAsia="宋体" w:hAnsi="宋体" w:cs="宋体"/>
                <w:sz w:val="24"/>
                <w:szCs w:val="24"/>
              </w:rPr>
              <w:t>求</w:t>
            </w:r>
          </w:p>
        </w:tc>
        <w:tc>
          <w:tcPr>
            <w:tcW w:w="4561" w:type="dxa"/>
            <w:tcBorders>
              <w:bottom w:val="single" w:sz="4" w:space="0" w:color="auto"/>
            </w:tcBorders>
            <w:vAlign w:val="center"/>
          </w:tcPr>
          <w:p w14:paraId="7552F3A0" w14:textId="77777777" w:rsidR="00726DEA" w:rsidRDefault="00000000">
            <w:pPr>
              <w:spacing w:after="50" w:line="360" w:lineRule="auto"/>
              <w:ind w:right="-10"/>
              <w:rPr>
                <w:rFonts w:ascii="宋体" w:eastAsia="宋体" w:hAnsi="宋体" w:cs="宋体" w:hint="eastAsia"/>
                <w:sz w:val="24"/>
                <w:szCs w:val="24"/>
              </w:rPr>
            </w:pPr>
            <w:r>
              <w:rPr>
                <w:rFonts w:ascii="宋体" w:eastAsia="宋体" w:hAnsi="宋体" w:cs="宋体"/>
                <w:spacing w:val="-2"/>
                <w:sz w:val="24"/>
                <w:szCs w:val="24"/>
              </w:rPr>
              <w:t>如有，见第一章《投标邀请》</w:t>
            </w:r>
          </w:p>
        </w:tc>
        <w:tc>
          <w:tcPr>
            <w:tcW w:w="1884" w:type="dxa"/>
            <w:tcBorders>
              <w:bottom w:val="single" w:sz="4" w:space="0" w:color="auto"/>
            </w:tcBorders>
            <w:vAlign w:val="center"/>
          </w:tcPr>
          <w:p w14:paraId="0A593CFC" w14:textId="77777777" w:rsidR="00726DEA" w:rsidRDefault="00000000">
            <w:pPr>
              <w:spacing w:after="50" w:line="360" w:lineRule="auto"/>
              <w:ind w:right="-10"/>
              <w:rPr>
                <w:rFonts w:ascii="宋体" w:eastAsia="宋体" w:hAnsi="宋体" w:hint="eastAsia"/>
                <w:sz w:val="24"/>
              </w:rPr>
            </w:pPr>
            <w:r>
              <w:rPr>
                <w:rFonts w:ascii="宋体" w:eastAsia="宋体" w:hAnsi="宋体" w:cs="宋体" w:hint="eastAsia"/>
                <w:sz w:val="24"/>
                <w:szCs w:val="24"/>
              </w:rPr>
              <w:t>提供材料扫描件或电子证照，应完整的体现出材料或电子证照全部内容。</w:t>
            </w:r>
          </w:p>
        </w:tc>
      </w:tr>
      <w:tr w:rsidR="00726DEA" w14:paraId="79F56365" w14:textId="77777777">
        <w:trPr>
          <w:jc w:val="center"/>
        </w:trPr>
        <w:tc>
          <w:tcPr>
            <w:tcW w:w="665" w:type="dxa"/>
            <w:tcBorders>
              <w:bottom w:val="single" w:sz="4" w:space="0" w:color="auto"/>
            </w:tcBorders>
            <w:vAlign w:val="center"/>
          </w:tcPr>
          <w:p w14:paraId="40DEBE0A" w14:textId="77777777" w:rsidR="00726DEA"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7</w:t>
            </w:r>
          </w:p>
        </w:tc>
        <w:tc>
          <w:tcPr>
            <w:tcW w:w="1651" w:type="dxa"/>
            <w:tcBorders>
              <w:bottom w:val="single" w:sz="4" w:space="0" w:color="auto"/>
            </w:tcBorders>
            <w:vAlign w:val="center"/>
          </w:tcPr>
          <w:p w14:paraId="3C2D605F" w14:textId="77777777" w:rsidR="00726DEA" w:rsidRDefault="00000000">
            <w:pPr>
              <w:spacing w:after="50" w:line="360" w:lineRule="auto"/>
              <w:ind w:right="-10"/>
              <w:rPr>
                <w:rFonts w:ascii="宋体" w:eastAsia="宋体" w:hAnsi="宋体" w:cs="宋体" w:hint="eastAsia"/>
                <w:spacing w:val="10"/>
                <w:sz w:val="24"/>
                <w:szCs w:val="24"/>
              </w:rPr>
            </w:pPr>
            <w:r>
              <w:rPr>
                <w:rFonts w:ascii="宋体" w:eastAsia="宋体" w:hAnsi="宋体" w:cs="宋体"/>
                <w:spacing w:val="10"/>
                <w:sz w:val="24"/>
                <w:szCs w:val="24"/>
              </w:rPr>
              <w:t>本项目对于联合</w:t>
            </w:r>
            <w:r>
              <w:rPr>
                <w:rFonts w:ascii="宋体" w:eastAsia="宋体" w:hAnsi="宋体" w:cs="宋体"/>
                <w:spacing w:val="-2"/>
                <w:sz w:val="24"/>
                <w:szCs w:val="24"/>
              </w:rPr>
              <w:t>体的要求</w:t>
            </w:r>
            <w:r>
              <w:rPr>
                <w:rFonts w:ascii="宋体" w:eastAsia="宋体" w:hAnsi="宋体" w:cs="宋体" w:hint="eastAsia"/>
                <w:spacing w:val="-2"/>
                <w:sz w:val="24"/>
                <w:szCs w:val="24"/>
              </w:rPr>
              <w:t>（</w:t>
            </w:r>
            <w:r>
              <w:rPr>
                <w:rFonts w:ascii="宋体" w:eastAsia="宋体" w:hAnsi="宋体" w:cs="宋体" w:hint="eastAsia"/>
                <w:i/>
                <w:iCs/>
                <w:spacing w:val="-2"/>
                <w:sz w:val="24"/>
                <w:szCs w:val="24"/>
              </w:rPr>
              <w:t>适用于接受联合体投标项目</w:t>
            </w:r>
            <w:r>
              <w:rPr>
                <w:rFonts w:ascii="宋体" w:eastAsia="宋体" w:hAnsi="宋体" w:cs="宋体" w:hint="eastAsia"/>
                <w:spacing w:val="-2"/>
                <w:sz w:val="24"/>
                <w:szCs w:val="24"/>
              </w:rPr>
              <w:t>）</w:t>
            </w:r>
          </w:p>
        </w:tc>
        <w:tc>
          <w:tcPr>
            <w:tcW w:w="4561" w:type="dxa"/>
            <w:tcBorders>
              <w:bottom w:val="single" w:sz="4" w:space="0" w:color="auto"/>
            </w:tcBorders>
            <w:vAlign w:val="center"/>
          </w:tcPr>
          <w:p w14:paraId="33D6F514" w14:textId="77777777" w:rsidR="00726DEA" w:rsidRDefault="00000000">
            <w:pPr>
              <w:spacing w:after="50" w:line="360" w:lineRule="auto"/>
              <w:ind w:right="-10"/>
              <w:rPr>
                <w:rFonts w:ascii="宋体" w:eastAsia="宋体" w:hAnsi="宋体" w:cs="宋体" w:hint="eastAsia"/>
                <w:spacing w:val="-2"/>
                <w:sz w:val="24"/>
                <w:szCs w:val="24"/>
              </w:rPr>
            </w:pPr>
            <w:r>
              <w:rPr>
                <w:rFonts w:ascii="宋体" w:eastAsia="宋体" w:hAnsi="宋体" w:cs="宋体" w:hint="eastAsia"/>
                <w:spacing w:val="-2"/>
                <w:sz w:val="24"/>
                <w:szCs w:val="24"/>
              </w:rPr>
              <w:t>联合体投标的</w:t>
            </w:r>
            <w:r>
              <w:rPr>
                <w:rFonts w:ascii="宋体" w:eastAsia="宋体" w:hAnsi="宋体" w:cs="宋体" w:hint="eastAsia"/>
                <w:spacing w:val="10"/>
                <w:sz w:val="24"/>
                <w:szCs w:val="24"/>
              </w:rPr>
              <w:t>详见</w:t>
            </w:r>
            <w:r>
              <w:rPr>
                <w:rFonts w:ascii="宋体" w:eastAsia="宋体" w:hAnsi="宋体" w:cs="宋体" w:hint="eastAsia"/>
                <w:sz w:val="24"/>
                <w:szCs w:val="24"/>
                <w:lang w:val="zh-CN"/>
              </w:rPr>
              <w:t>投标人须知正文第</w:t>
            </w:r>
            <w:r>
              <w:rPr>
                <w:rFonts w:ascii="宋体" w:eastAsia="宋体" w:hAnsi="宋体" w:cs="宋体" w:hint="eastAsia"/>
                <w:sz w:val="24"/>
                <w:szCs w:val="24"/>
              </w:rPr>
              <w:t>1.5，且</w:t>
            </w:r>
            <w:r>
              <w:rPr>
                <w:rFonts w:ascii="宋体" w:eastAsia="宋体" w:hAnsi="宋体" w:cs="宋体" w:hint="eastAsia"/>
                <w:spacing w:val="10"/>
                <w:sz w:val="24"/>
                <w:szCs w:val="24"/>
              </w:rPr>
              <w:t>提</w:t>
            </w:r>
            <w:r>
              <w:rPr>
                <w:rFonts w:ascii="宋体" w:eastAsia="宋体" w:hAnsi="宋体" w:cs="宋体"/>
                <w:spacing w:val="10"/>
                <w:sz w:val="24"/>
                <w:szCs w:val="24"/>
              </w:rPr>
              <w:t>供《联合协议》。</w:t>
            </w:r>
          </w:p>
        </w:tc>
        <w:tc>
          <w:tcPr>
            <w:tcW w:w="1884" w:type="dxa"/>
            <w:tcBorders>
              <w:bottom w:val="single" w:sz="4" w:space="0" w:color="auto"/>
            </w:tcBorders>
            <w:vAlign w:val="center"/>
          </w:tcPr>
          <w:p w14:paraId="5884CE91" w14:textId="77777777" w:rsidR="00726DEA" w:rsidRDefault="00000000">
            <w:pPr>
              <w:spacing w:after="50" w:line="360" w:lineRule="auto"/>
              <w:ind w:right="-10"/>
              <w:rPr>
                <w:rFonts w:ascii="宋体" w:eastAsia="宋体" w:hAnsi="宋体" w:cs="宋体" w:hint="eastAsia"/>
                <w:sz w:val="24"/>
                <w:szCs w:val="24"/>
              </w:rPr>
            </w:pPr>
            <w:r>
              <w:rPr>
                <w:rFonts w:ascii="宋体" w:eastAsia="宋体" w:hAnsi="宋体" w:cs="宋体"/>
                <w:spacing w:val="10"/>
                <w:sz w:val="24"/>
                <w:szCs w:val="24"/>
              </w:rPr>
              <w:t>《联合协议》</w:t>
            </w:r>
            <w:r>
              <w:rPr>
                <w:rFonts w:ascii="宋体" w:eastAsia="宋体" w:hAnsi="宋体" w:hint="eastAsia"/>
                <w:sz w:val="24"/>
              </w:rPr>
              <w:t>详见第六章投标文件格式。</w:t>
            </w:r>
          </w:p>
        </w:tc>
      </w:tr>
      <w:tr w:rsidR="00726DEA" w14:paraId="0ED9FD4D" w14:textId="77777777">
        <w:trPr>
          <w:jc w:val="center"/>
        </w:trPr>
        <w:tc>
          <w:tcPr>
            <w:tcW w:w="665" w:type="dxa"/>
            <w:vAlign w:val="center"/>
          </w:tcPr>
          <w:p w14:paraId="55F307E9" w14:textId="77777777" w:rsidR="00726DEA"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8</w:t>
            </w:r>
          </w:p>
        </w:tc>
        <w:tc>
          <w:tcPr>
            <w:tcW w:w="1651" w:type="dxa"/>
            <w:vAlign w:val="center"/>
          </w:tcPr>
          <w:p w14:paraId="678356F9" w14:textId="77777777" w:rsidR="00726DEA" w:rsidRDefault="00000000">
            <w:pPr>
              <w:spacing w:after="50" w:line="360" w:lineRule="auto"/>
              <w:ind w:right="-10"/>
              <w:rPr>
                <w:rFonts w:ascii="宋体" w:eastAsia="宋体" w:hAnsi="宋体" w:cs="宋体" w:hint="eastAsia"/>
                <w:spacing w:val="10"/>
                <w:sz w:val="24"/>
                <w:szCs w:val="24"/>
              </w:rPr>
            </w:pPr>
            <w:r>
              <w:rPr>
                <w:rFonts w:ascii="宋体" w:eastAsia="宋体" w:hAnsi="宋体" w:cs="宋体"/>
                <w:spacing w:val="10"/>
                <w:sz w:val="24"/>
                <w:szCs w:val="24"/>
              </w:rPr>
              <w:t>其他特定资格要求</w:t>
            </w:r>
          </w:p>
        </w:tc>
        <w:tc>
          <w:tcPr>
            <w:tcW w:w="4561" w:type="dxa"/>
            <w:vAlign w:val="center"/>
          </w:tcPr>
          <w:p w14:paraId="34AC8CCA" w14:textId="77777777" w:rsidR="00726DEA" w:rsidRDefault="00000000">
            <w:pPr>
              <w:spacing w:after="50" w:line="360" w:lineRule="auto"/>
              <w:ind w:right="-10"/>
              <w:rPr>
                <w:rFonts w:ascii="宋体" w:eastAsia="宋体" w:hAnsi="宋体" w:cs="宋体" w:hint="eastAsia"/>
                <w:spacing w:val="10"/>
                <w:sz w:val="24"/>
                <w:szCs w:val="24"/>
              </w:rPr>
            </w:pPr>
            <w:r>
              <w:rPr>
                <w:rFonts w:ascii="宋体" w:eastAsia="宋体" w:hAnsi="宋体" w:cs="宋体"/>
                <w:spacing w:val="10"/>
                <w:sz w:val="24"/>
                <w:szCs w:val="24"/>
              </w:rPr>
              <w:t>如有，见第一章《</w:t>
            </w:r>
            <w:r>
              <w:rPr>
                <w:rFonts w:ascii="宋体" w:eastAsia="宋体" w:hAnsi="宋体" w:cs="宋体" w:hint="eastAsia"/>
                <w:spacing w:val="10"/>
                <w:sz w:val="24"/>
                <w:szCs w:val="24"/>
              </w:rPr>
              <w:t>招标公告</w:t>
            </w:r>
            <w:r>
              <w:rPr>
                <w:rFonts w:ascii="宋体" w:eastAsia="宋体" w:hAnsi="宋体" w:cs="宋体"/>
                <w:spacing w:val="10"/>
                <w:sz w:val="24"/>
                <w:szCs w:val="24"/>
              </w:rPr>
              <w:t>》</w:t>
            </w:r>
          </w:p>
        </w:tc>
        <w:tc>
          <w:tcPr>
            <w:tcW w:w="1884" w:type="dxa"/>
            <w:vAlign w:val="center"/>
          </w:tcPr>
          <w:p w14:paraId="5AA1DE4C" w14:textId="77777777" w:rsidR="00726DEA" w:rsidRDefault="00000000">
            <w:pPr>
              <w:spacing w:after="50" w:line="360" w:lineRule="auto"/>
              <w:ind w:right="-10"/>
              <w:rPr>
                <w:rFonts w:ascii="宋体" w:eastAsia="宋体" w:hAnsi="宋体" w:cs="宋体" w:hint="eastAsia"/>
                <w:spacing w:val="10"/>
                <w:sz w:val="24"/>
                <w:szCs w:val="24"/>
              </w:rPr>
            </w:pPr>
            <w:r>
              <w:rPr>
                <w:rFonts w:ascii="宋体" w:eastAsia="宋体" w:hAnsi="宋体" w:cs="宋体" w:hint="eastAsia"/>
                <w:sz w:val="24"/>
                <w:szCs w:val="24"/>
              </w:rPr>
              <w:t>提供材料扫描件或电子证照，</w:t>
            </w:r>
            <w:r>
              <w:rPr>
                <w:rFonts w:ascii="宋体" w:eastAsia="宋体" w:hAnsi="宋体" w:cs="宋体" w:hint="eastAsia"/>
                <w:sz w:val="24"/>
                <w:szCs w:val="24"/>
              </w:rPr>
              <w:lastRenderedPageBreak/>
              <w:t>应完整的体现出材料或电子证照全部内容。</w:t>
            </w:r>
          </w:p>
        </w:tc>
      </w:tr>
    </w:tbl>
    <w:p w14:paraId="5BD737D5" w14:textId="77777777" w:rsidR="00726DEA" w:rsidRDefault="00000000">
      <w:pPr>
        <w:spacing w:line="360" w:lineRule="auto"/>
        <w:ind w:firstLine="435"/>
        <w:rPr>
          <w:rFonts w:asciiTheme="minorEastAsia" w:eastAsiaTheme="minorEastAsia" w:hAnsiTheme="minorEastAsia" w:hint="eastAsia"/>
          <w:sz w:val="24"/>
        </w:rPr>
      </w:pPr>
      <w:r>
        <w:rPr>
          <w:rFonts w:ascii="宋体" w:eastAsia="宋体" w:hAnsi="宋体" w:hint="eastAsia"/>
          <w:b/>
          <w:bCs/>
          <w:sz w:val="24"/>
        </w:rPr>
        <w:lastRenderedPageBreak/>
        <w:t>资格审查指标通过标准：</w:t>
      </w:r>
      <w:r>
        <w:rPr>
          <w:rFonts w:ascii="宋体" w:eastAsia="宋体" w:hAnsi="宋体" w:hint="eastAsia"/>
          <w:sz w:val="24"/>
        </w:rPr>
        <w:t>投标人必须通过资格审查表中的全部评审指标。</w:t>
      </w:r>
    </w:p>
    <w:p w14:paraId="6A85BD71" w14:textId="77777777" w:rsidR="00726DEA" w:rsidRDefault="00000000">
      <w:pPr>
        <w:spacing w:line="360" w:lineRule="auto"/>
        <w:ind w:firstLine="437"/>
        <w:outlineLvl w:val="2"/>
        <w:rPr>
          <w:rFonts w:asciiTheme="minorEastAsia" w:eastAsiaTheme="minorEastAsia" w:hAnsiTheme="minorEastAsia" w:hint="eastAsia"/>
          <w:sz w:val="24"/>
        </w:rPr>
      </w:pPr>
      <w:r>
        <w:rPr>
          <w:rFonts w:asciiTheme="minorEastAsia" w:eastAsiaTheme="minorEastAsia" w:hAnsiTheme="minorEastAsia" w:hint="eastAsia"/>
          <w:sz w:val="24"/>
        </w:rPr>
        <w:t>2.2符合性审查</w:t>
      </w:r>
    </w:p>
    <w:p w14:paraId="27C19ACD"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评标委员会对通过资格审查的投标人的投标文件进行符合性审查，以确定其是否满足招标文件的实质性要求。符合性审查表如下：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117"/>
        <w:gridCol w:w="3128"/>
        <w:gridCol w:w="2511"/>
      </w:tblGrid>
      <w:tr w:rsidR="00726DEA" w14:paraId="7D162530" w14:textId="77777777">
        <w:trPr>
          <w:trHeight w:val="614"/>
          <w:jc w:val="center"/>
        </w:trPr>
        <w:tc>
          <w:tcPr>
            <w:tcW w:w="8522" w:type="dxa"/>
            <w:gridSpan w:val="4"/>
            <w:tcBorders>
              <w:bottom w:val="single" w:sz="4" w:space="0" w:color="auto"/>
            </w:tcBorders>
            <w:vAlign w:val="center"/>
          </w:tcPr>
          <w:p w14:paraId="495C82E3" w14:textId="77777777" w:rsidR="00726DEA" w:rsidRDefault="00000000">
            <w:pPr>
              <w:adjustRightInd w:val="0"/>
              <w:snapToGrid w:val="0"/>
              <w:spacing w:line="360" w:lineRule="auto"/>
              <w:ind w:right="-10"/>
              <w:jc w:val="center"/>
              <w:rPr>
                <w:rFonts w:ascii="宋体" w:eastAsia="宋体" w:hAnsi="宋体" w:hint="eastAsia"/>
                <w:b/>
                <w:bCs/>
                <w:sz w:val="24"/>
              </w:rPr>
            </w:pPr>
            <w:r>
              <w:rPr>
                <w:rFonts w:ascii="宋体" w:eastAsia="宋体" w:hAnsi="宋体" w:hint="eastAsia"/>
                <w:b/>
                <w:bCs/>
                <w:sz w:val="24"/>
              </w:rPr>
              <w:t>符合性审查表</w:t>
            </w:r>
          </w:p>
        </w:tc>
      </w:tr>
      <w:tr w:rsidR="00726DEA" w14:paraId="62FB519A" w14:textId="77777777">
        <w:trPr>
          <w:trHeight w:val="930"/>
          <w:jc w:val="center"/>
        </w:trPr>
        <w:tc>
          <w:tcPr>
            <w:tcW w:w="766" w:type="dxa"/>
            <w:tcBorders>
              <w:bottom w:val="single" w:sz="4" w:space="0" w:color="auto"/>
            </w:tcBorders>
            <w:vAlign w:val="center"/>
          </w:tcPr>
          <w:p w14:paraId="559DA3C3" w14:textId="77777777" w:rsidR="00726DEA"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序号</w:t>
            </w:r>
          </w:p>
        </w:tc>
        <w:tc>
          <w:tcPr>
            <w:tcW w:w="2117" w:type="dxa"/>
            <w:tcBorders>
              <w:bottom w:val="single" w:sz="4" w:space="0" w:color="auto"/>
            </w:tcBorders>
            <w:vAlign w:val="center"/>
          </w:tcPr>
          <w:p w14:paraId="1BA05D76" w14:textId="77777777" w:rsidR="00726DEA" w:rsidRDefault="00000000">
            <w:pPr>
              <w:pStyle w:val="DL"/>
              <w:pBdr>
                <w:bottom w:val="none" w:sz="0" w:space="0" w:color="auto"/>
              </w:pBdr>
              <w:tabs>
                <w:tab w:val="clear" w:pos="4153"/>
                <w:tab w:val="clear" w:pos="8306"/>
              </w:tabs>
              <w:snapToGrid w:val="0"/>
              <w:spacing w:line="360" w:lineRule="auto"/>
              <w:ind w:right="-10"/>
              <w:textAlignment w:val="auto"/>
              <w:rPr>
                <w:rFonts w:ascii="宋体" w:eastAsia="宋体" w:hAnsi="宋体" w:hint="eastAsia"/>
                <w:kern w:val="2"/>
              </w:rPr>
            </w:pPr>
            <w:r>
              <w:rPr>
                <w:rFonts w:ascii="宋体" w:eastAsia="宋体" w:hAnsi="宋体" w:hint="eastAsia"/>
                <w:kern w:val="2"/>
              </w:rPr>
              <w:t>审查指标</w:t>
            </w:r>
          </w:p>
        </w:tc>
        <w:tc>
          <w:tcPr>
            <w:tcW w:w="3128" w:type="dxa"/>
            <w:tcBorders>
              <w:bottom w:val="single" w:sz="4" w:space="0" w:color="auto"/>
            </w:tcBorders>
            <w:vAlign w:val="center"/>
          </w:tcPr>
          <w:p w14:paraId="722E47BD" w14:textId="77777777" w:rsidR="00726DEA"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审查标准</w:t>
            </w:r>
          </w:p>
        </w:tc>
        <w:tc>
          <w:tcPr>
            <w:tcW w:w="2511" w:type="dxa"/>
            <w:tcBorders>
              <w:bottom w:val="single" w:sz="4" w:space="0" w:color="auto"/>
            </w:tcBorders>
            <w:vAlign w:val="center"/>
          </w:tcPr>
          <w:p w14:paraId="74830FA0" w14:textId="77777777" w:rsidR="00726DEA" w:rsidRDefault="00000000">
            <w:pPr>
              <w:adjustRightInd w:val="0"/>
              <w:snapToGrid w:val="0"/>
              <w:spacing w:line="360" w:lineRule="auto"/>
              <w:ind w:right="-10"/>
              <w:jc w:val="center"/>
              <w:rPr>
                <w:rFonts w:ascii="宋体" w:eastAsia="宋体" w:hAnsi="宋体" w:hint="eastAsia"/>
                <w:sz w:val="24"/>
              </w:rPr>
            </w:pPr>
            <w:r>
              <w:rPr>
                <w:rFonts w:ascii="宋体" w:eastAsia="宋体" w:hAnsi="宋体" w:hint="eastAsia"/>
                <w:sz w:val="24"/>
              </w:rPr>
              <w:t>格式要求</w:t>
            </w:r>
          </w:p>
        </w:tc>
      </w:tr>
      <w:tr w:rsidR="00726DEA" w14:paraId="2A560B39" w14:textId="77777777">
        <w:trPr>
          <w:jc w:val="center"/>
        </w:trPr>
        <w:tc>
          <w:tcPr>
            <w:tcW w:w="766" w:type="dxa"/>
            <w:vAlign w:val="center"/>
          </w:tcPr>
          <w:p w14:paraId="5E76711D" w14:textId="77777777" w:rsidR="00726DEA"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c>
          <w:tcPr>
            <w:tcW w:w="2117" w:type="dxa"/>
            <w:vAlign w:val="center"/>
          </w:tcPr>
          <w:p w14:paraId="00DE3C28" w14:textId="77777777" w:rsidR="00726DEA"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rPr>
              <w:t>开标一览表</w:t>
            </w:r>
          </w:p>
        </w:tc>
        <w:tc>
          <w:tcPr>
            <w:tcW w:w="3128" w:type="dxa"/>
            <w:vAlign w:val="center"/>
          </w:tcPr>
          <w:p w14:paraId="68B67D1B" w14:textId="77777777" w:rsidR="00726DEA"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格式、填写要求符合招标文件规定并加盖投标人电子签章</w:t>
            </w:r>
          </w:p>
        </w:tc>
        <w:tc>
          <w:tcPr>
            <w:tcW w:w="2511" w:type="dxa"/>
            <w:vAlign w:val="center"/>
          </w:tcPr>
          <w:p w14:paraId="3BEA65F4" w14:textId="77777777" w:rsidR="00726DEA"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详见第六章投标文件格式。</w:t>
            </w:r>
          </w:p>
        </w:tc>
      </w:tr>
      <w:tr w:rsidR="00726DEA" w14:paraId="552D032D" w14:textId="77777777">
        <w:trPr>
          <w:jc w:val="center"/>
        </w:trPr>
        <w:tc>
          <w:tcPr>
            <w:tcW w:w="766" w:type="dxa"/>
            <w:vAlign w:val="center"/>
          </w:tcPr>
          <w:p w14:paraId="41F94B6B" w14:textId="77777777" w:rsidR="00726DEA"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2117" w:type="dxa"/>
            <w:vAlign w:val="center"/>
          </w:tcPr>
          <w:p w14:paraId="13CF2D2D" w14:textId="77777777" w:rsidR="00726DEA"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投标函</w:t>
            </w:r>
          </w:p>
        </w:tc>
        <w:tc>
          <w:tcPr>
            <w:tcW w:w="3128" w:type="dxa"/>
            <w:vAlign w:val="center"/>
          </w:tcPr>
          <w:p w14:paraId="0E04E101" w14:textId="77777777" w:rsidR="00726DEA"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格式、填写要求符合招标文件规定并加盖投标人电子签章</w:t>
            </w:r>
          </w:p>
        </w:tc>
        <w:tc>
          <w:tcPr>
            <w:tcW w:w="2511" w:type="dxa"/>
            <w:vAlign w:val="center"/>
          </w:tcPr>
          <w:p w14:paraId="6C38AC0B" w14:textId="77777777" w:rsidR="00726DEA"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详见第六章投标文件格式。</w:t>
            </w:r>
          </w:p>
        </w:tc>
      </w:tr>
      <w:tr w:rsidR="00726DEA" w14:paraId="002CB67A" w14:textId="77777777">
        <w:trPr>
          <w:jc w:val="center"/>
        </w:trPr>
        <w:tc>
          <w:tcPr>
            <w:tcW w:w="766" w:type="dxa"/>
            <w:vAlign w:val="center"/>
          </w:tcPr>
          <w:p w14:paraId="3ADFC5D1" w14:textId="77777777" w:rsidR="00726DEA"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sz w:val="24"/>
              </w:rPr>
              <w:t>3</w:t>
            </w:r>
          </w:p>
        </w:tc>
        <w:tc>
          <w:tcPr>
            <w:tcW w:w="2117" w:type="dxa"/>
            <w:vAlign w:val="center"/>
          </w:tcPr>
          <w:p w14:paraId="35B4AF0E" w14:textId="77777777" w:rsidR="00726DEA"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授权书</w:t>
            </w:r>
          </w:p>
        </w:tc>
        <w:tc>
          <w:tcPr>
            <w:tcW w:w="3128" w:type="dxa"/>
            <w:vAlign w:val="center"/>
          </w:tcPr>
          <w:p w14:paraId="6FAC748A" w14:textId="77777777" w:rsidR="00726DEA"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格式、填写要求符合招标文件规定并加盖投标人电子签章</w:t>
            </w:r>
          </w:p>
        </w:tc>
        <w:tc>
          <w:tcPr>
            <w:tcW w:w="2511" w:type="dxa"/>
            <w:vAlign w:val="center"/>
          </w:tcPr>
          <w:p w14:paraId="45FFC4C6" w14:textId="77777777" w:rsidR="00726DEA"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法定代表人参加投标的无需此件，提供身份证明即可。详见第六章投标文件格式。</w:t>
            </w:r>
          </w:p>
        </w:tc>
      </w:tr>
      <w:tr w:rsidR="00726DEA" w14:paraId="6B528781" w14:textId="77777777">
        <w:trPr>
          <w:jc w:val="center"/>
        </w:trPr>
        <w:tc>
          <w:tcPr>
            <w:tcW w:w="766" w:type="dxa"/>
            <w:vAlign w:val="center"/>
          </w:tcPr>
          <w:p w14:paraId="4E6111EE" w14:textId="77777777" w:rsidR="00726DEA"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2117" w:type="dxa"/>
            <w:vAlign w:val="center"/>
          </w:tcPr>
          <w:p w14:paraId="7CF9A65C" w14:textId="77777777" w:rsidR="00726DEA"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投标报价</w:t>
            </w:r>
          </w:p>
        </w:tc>
        <w:tc>
          <w:tcPr>
            <w:tcW w:w="3128" w:type="dxa"/>
            <w:vAlign w:val="center"/>
          </w:tcPr>
          <w:p w14:paraId="107009EA" w14:textId="77777777" w:rsidR="00726DEA"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符合</w:t>
            </w:r>
            <w:r>
              <w:rPr>
                <w:rFonts w:asciiTheme="minorEastAsia" w:eastAsiaTheme="minorEastAsia" w:hAnsiTheme="minorEastAsia" w:hint="eastAsia"/>
                <w:sz w:val="24"/>
              </w:rPr>
              <w:t>招标文件投标人须知正文第9条要求</w:t>
            </w:r>
          </w:p>
        </w:tc>
        <w:tc>
          <w:tcPr>
            <w:tcW w:w="2511" w:type="dxa"/>
            <w:vAlign w:val="center"/>
          </w:tcPr>
          <w:p w14:paraId="35391E77" w14:textId="77777777" w:rsidR="00726DEA"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详见第六章投标文件格式。</w:t>
            </w:r>
          </w:p>
        </w:tc>
      </w:tr>
      <w:tr w:rsidR="00726DEA" w14:paraId="158430CF" w14:textId="77777777">
        <w:trPr>
          <w:jc w:val="center"/>
        </w:trPr>
        <w:tc>
          <w:tcPr>
            <w:tcW w:w="766" w:type="dxa"/>
            <w:vAlign w:val="center"/>
          </w:tcPr>
          <w:p w14:paraId="58255C9E" w14:textId="77777777" w:rsidR="00726DEA"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5</w:t>
            </w:r>
          </w:p>
        </w:tc>
        <w:tc>
          <w:tcPr>
            <w:tcW w:w="2117" w:type="dxa"/>
            <w:vAlign w:val="center"/>
          </w:tcPr>
          <w:p w14:paraId="2C5F03E0" w14:textId="77777777" w:rsidR="00726DEA"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商务响应情况</w:t>
            </w:r>
          </w:p>
        </w:tc>
        <w:tc>
          <w:tcPr>
            <w:tcW w:w="3128" w:type="dxa"/>
            <w:vAlign w:val="center"/>
          </w:tcPr>
          <w:p w14:paraId="5424601F" w14:textId="77777777" w:rsidR="00726DEA"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符合招标文件采购需求中对付款方式、供货及安装期限、供货及安装地点、免费质保期等实质性要求</w:t>
            </w:r>
          </w:p>
        </w:tc>
        <w:tc>
          <w:tcPr>
            <w:tcW w:w="2511" w:type="dxa"/>
            <w:vAlign w:val="center"/>
          </w:tcPr>
          <w:p w14:paraId="12886480" w14:textId="77777777" w:rsidR="00726DEA"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详见第六章投标文件格式。</w:t>
            </w:r>
          </w:p>
        </w:tc>
      </w:tr>
      <w:tr w:rsidR="00726DEA" w14:paraId="06C17CE9" w14:textId="77777777">
        <w:trPr>
          <w:jc w:val="center"/>
        </w:trPr>
        <w:tc>
          <w:tcPr>
            <w:tcW w:w="766" w:type="dxa"/>
            <w:vAlign w:val="center"/>
          </w:tcPr>
          <w:p w14:paraId="0B51326B" w14:textId="77777777" w:rsidR="00726DEA"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6</w:t>
            </w:r>
          </w:p>
        </w:tc>
        <w:tc>
          <w:tcPr>
            <w:tcW w:w="2117" w:type="dxa"/>
            <w:vAlign w:val="center"/>
          </w:tcPr>
          <w:p w14:paraId="4507F5B5" w14:textId="77777777" w:rsidR="00726DEA"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技术响应情况</w:t>
            </w:r>
          </w:p>
        </w:tc>
        <w:tc>
          <w:tcPr>
            <w:tcW w:w="3128" w:type="dxa"/>
            <w:vAlign w:val="center"/>
          </w:tcPr>
          <w:p w14:paraId="5D69FB7E" w14:textId="77777777" w:rsidR="00726DEA"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符合招标文件采购需求中货物技术参数等实质性要求</w:t>
            </w:r>
          </w:p>
        </w:tc>
        <w:tc>
          <w:tcPr>
            <w:tcW w:w="2511" w:type="dxa"/>
            <w:vAlign w:val="center"/>
          </w:tcPr>
          <w:p w14:paraId="45E1E957" w14:textId="77777777" w:rsidR="00726DEA"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详见第六章投标文件格式。</w:t>
            </w:r>
          </w:p>
        </w:tc>
      </w:tr>
      <w:tr w:rsidR="00726DEA" w14:paraId="60B2BF06" w14:textId="77777777">
        <w:trPr>
          <w:jc w:val="center"/>
        </w:trPr>
        <w:tc>
          <w:tcPr>
            <w:tcW w:w="766" w:type="dxa"/>
            <w:vAlign w:val="center"/>
          </w:tcPr>
          <w:p w14:paraId="47E1A300" w14:textId="77777777" w:rsidR="00726DEA"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t>7</w:t>
            </w:r>
          </w:p>
        </w:tc>
        <w:tc>
          <w:tcPr>
            <w:tcW w:w="2117" w:type="dxa"/>
            <w:vAlign w:val="center"/>
          </w:tcPr>
          <w:p w14:paraId="36372538" w14:textId="77777777" w:rsidR="00726DEA"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其他要求</w:t>
            </w:r>
          </w:p>
        </w:tc>
        <w:tc>
          <w:tcPr>
            <w:tcW w:w="3128" w:type="dxa"/>
            <w:vAlign w:val="center"/>
          </w:tcPr>
          <w:p w14:paraId="7C9BB699" w14:textId="77777777" w:rsidR="00726DEA" w:rsidRDefault="00000000">
            <w:pPr>
              <w:spacing w:after="50" w:line="360" w:lineRule="auto"/>
              <w:ind w:right="-10"/>
              <w:jc w:val="center"/>
              <w:rPr>
                <w:rFonts w:asciiTheme="minorEastAsia" w:eastAsiaTheme="minorEastAsia" w:hAnsiTheme="minorEastAsia" w:hint="eastAsia"/>
                <w:sz w:val="24"/>
                <w:szCs w:val="28"/>
              </w:rPr>
            </w:pPr>
            <w:r>
              <w:rPr>
                <w:rFonts w:asciiTheme="minorEastAsia" w:eastAsiaTheme="minorEastAsia" w:hAnsiTheme="minorEastAsia" w:hint="eastAsia"/>
                <w:sz w:val="24"/>
                <w:szCs w:val="28"/>
              </w:rPr>
              <w:t>符合法律、行政法规规定的其他条件或招标文件列明的</w:t>
            </w:r>
            <w:r>
              <w:rPr>
                <w:rFonts w:asciiTheme="minorEastAsia" w:eastAsiaTheme="minorEastAsia" w:hAnsiTheme="minorEastAsia" w:hint="eastAsia"/>
                <w:sz w:val="24"/>
                <w:szCs w:val="28"/>
              </w:rPr>
              <w:lastRenderedPageBreak/>
              <w:t>其他实质性要求</w:t>
            </w:r>
          </w:p>
        </w:tc>
        <w:tc>
          <w:tcPr>
            <w:tcW w:w="2511" w:type="dxa"/>
            <w:vAlign w:val="center"/>
          </w:tcPr>
          <w:p w14:paraId="7CB902F0" w14:textId="77777777" w:rsidR="00726DEA" w:rsidRDefault="00000000">
            <w:pPr>
              <w:adjustRightInd w:val="0"/>
              <w:snapToGrid w:val="0"/>
              <w:spacing w:line="360" w:lineRule="auto"/>
              <w:ind w:right="-10"/>
              <w:jc w:val="center"/>
              <w:rPr>
                <w:rFonts w:asciiTheme="minorEastAsia" w:eastAsiaTheme="minorEastAsia" w:hAnsiTheme="minorEastAsia" w:hint="eastAsia"/>
                <w:sz w:val="24"/>
              </w:rPr>
            </w:pPr>
            <w:r>
              <w:rPr>
                <w:rFonts w:asciiTheme="minorEastAsia" w:eastAsiaTheme="minorEastAsia" w:hAnsiTheme="minorEastAsia" w:hint="eastAsia"/>
                <w:sz w:val="24"/>
              </w:rPr>
              <w:lastRenderedPageBreak/>
              <w:t>/</w:t>
            </w:r>
          </w:p>
        </w:tc>
      </w:tr>
    </w:tbl>
    <w:p w14:paraId="4457438A"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b/>
          <w:bCs/>
          <w:sz w:val="24"/>
        </w:rPr>
        <w:t>符合性审查指标通过标准：</w:t>
      </w:r>
      <w:r>
        <w:rPr>
          <w:rFonts w:asciiTheme="minorEastAsia" w:eastAsiaTheme="minorEastAsia" w:hAnsiTheme="minorEastAsia" w:hint="eastAsia"/>
          <w:sz w:val="24"/>
        </w:rPr>
        <w:t>投标人必须通过符合性审查表中的全部评审指标。</w:t>
      </w:r>
    </w:p>
    <w:p w14:paraId="62C6D05C" w14:textId="77777777" w:rsidR="00726DEA" w:rsidRDefault="00000000">
      <w:pPr>
        <w:spacing w:line="360" w:lineRule="auto"/>
        <w:ind w:firstLine="437"/>
        <w:outlineLvl w:val="2"/>
        <w:rPr>
          <w:rFonts w:asciiTheme="minorEastAsia" w:eastAsiaTheme="minorEastAsia" w:hAnsiTheme="minorEastAsia" w:hint="eastAsia"/>
          <w:sz w:val="24"/>
        </w:rPr>
      </w:pPr>
      <w:r>
        <w:rPr>
          <w:rFonts w:asciiTheme="minorEastAsia" w:eastAsiaTheme="minorEastAsia" w:hAnsiTheme="minorEastAsia" w:hint="eastAsia"/>
          <w:sz w:val="24"/>
        </w:rPr>
        <w:t>2.3详细审查</w:t>
      </w:r>
    </w:p>
    <w:p w14:paraId="0034415A"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.3.1</w:t>
      </w:r>
      <w:r>
        <w:rPr>
          <w:rFonts w:asciiTheme="minorEastAsia" w:eastAsiaTheme="minorEastAsia" w:hAnsiTheme="minorEastAsia" w:hint="eastAsia"/>
          <w:sz w:val="24"/>
        </w:rPr>
        <w:t>评标委员会按照下表对投标文件进行详细审查和评分。</w:t>
      </w:r>
    </w:p>
    <w:p w14:paraId="6FBBCAB2"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.3.2</w:t>
      </w:r>
      <w:r>
        <w:rPr>
          <w:rFonts w:asciiTheme="minorEastAsia" w:eastAsiaTheme="minorEastAsia" w:hAnsiTheme="minorEastAsia" w:hint="eastAsia"/>
          <w:sz w:val="24"/>
        </w:rPr>
        <w:t>本项目综合评分满分为1</w:t>
      </w:r>
      <w:r>
        <w:rPr>
          <w:rFonts w:asciiTheme="minorEastAsia" w:eastAsiaTheme="minorEastAsia" w:hAnsiTheme="minorEastAsia"/>
          <w:sz w:val="24"/>
        </w:rPr>
        <w:t>00</w:t>
      </w:r>
      <w:r>
        <w:rPr>
          <w:rFonts w:asciiTheme="minorEastAsia" w:eastAsiaTheme="minorEastAsia" w:hAnsiTheme="minorEastAsia" w:hint="eastAsia"/>
          <w:sz w:val="24"/>
        </w:rPr>
        <w:t>分，其中：技术资信分值占总分值的权重为</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70</w:t>
      </w:r>
      <w:r>
        <w:rPr>
          <w:rFonts w:asciiTheme="minorEastAsia" w:eastAsiaTheme="minorEastAsia" w:hAnsiTheme="minorEastAsia"/>
          <w:sz w:val="24"/>
          <w:u w:val="single"/>
        </w:rPr>
        <w:t xml:space="preserve"> </w:t>
      </w:r>
      <w:r>
        <w:rPr>
          <w:rFonts w:asciiTheme="minorEastAsia" w:eastAsiaTheme="minorEastAsia" w:hAnsiTheme="minorEastAsia"/>
          <w:sz w:val="24"/>
        </w:rPr>
        <w:t>%，价格分值占总分值的权重为</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30</w:t>
      </w:r>
      <w:r>
        <w:rPr>
          <w:rFonts w:asciiTheme="minorEastAsia" w:eastAsiaTheme="minorEastAsia" w:hAnsiTheme="minorEastAsia"/>
          <w:sz w:val="24"/>
          <w:u w:val="single"/>
        </w:rPr>
        <w:t xml:space="preserve"> </w:t>
      </w:r>
      <w:r>
        <w:rPr>
          <w:rFonts w:asciiTheme="minorEastAsia" w:eastAsiaTheme="minorEastAsia" w:hAnsiTheme="minorEastAsia"/>
          <w:sz w:val="24"/>
        </w:rPr>
        <w:t>%。具体评分细则如下：</w:t>
      </w:r>
    </w:p>
    <w:p w14:paraId="125C06EE" w14:textId="77777777" w:rsidR="00726DEA" w:rsidRDefault="00000000">
      <w:pPr>
        <w:pStyle w:val="20"/>
        <w:ind w:leftChars="0" w:left="0" w:firstLineChars="0" w:firstLine="0"/>
        <w:jc w:val="center"/>
        <w:rPr>
          <w:rFonts w:ascii="黑体" w:eastAsia="黑体" w:hAnsi="黑体" w:cs="黑体" w:hint="eastAsia"/>
          <w:b/>
          <w:bCs/>
        </w:rPr>
      </w:pPr>
      <w:r>
        <w:rPr>
          <w:rFonts w:ascii="黑体" w:eastAsia="黑体" w:hAnsi="黑体" w:cs="黑体" w:hint="eastAsia"/>
          <w:b/>
          <w:bCs/>
          <w:color w:val="000000"/>
          <w:kern w:val="0"/>
          <w:sz w:val="28"/>
          <w:szCs w:val="28"/>
          <w:lang w:bidi="ar"/>
        </w:rPr>
        <w:t>第一包：技防设备类</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645"/>
        <w:gridCol w:w="3982"/>
        <w:gridCol w:w="1584"/>
      </w:tblGrid>
      <w:tr w:rsidR="00726DEA" w14:paraId="75524A87" w14:textId="77777777">
        <w:trPr>
          <w:trHeight w:val="452"/>
          <w:jc w:val="center"/>
        </w:trPr>
        <w:tc>
          <w:tcPr>
            <w:tcW w:w="1311" w:type="dxa"/>
            <w:tcBorders>
              <w:top w:val="single" w:sz="4" w:space="0" w:color="auto"/>
              <w:left w:val="single" w:sz="4" w:space="0" w:color="auto"/>
              <w:bottom w:val="single" w:sz="4" w:space="0" w:color="auto"/>
              <w:right w:val="single" w:sz="4" w:space="0" w:color="auto"/>
            </w:tcBorders>
            <w:vAlign w:val="center"/>
          </w:tcPr>
          <w:p w14:paraId="6F82887D"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类别</w:t>
            </w:r>
          </w:p>
        </w:tc>
        <w:tc>
          <w:tcPr>
            <w:tcW w:w="1645" w:type="dxa"/>
            <w:tcBorders>
              <w:top w:val="single" w:sz="4" w:space="0" w:color="auto"/>
              <w:left w:val="single" w:sz="4" w:space="0" w:color="auto"/>
              <w:bottom w:val="single" w:sz="4" w:space="0" w:color="auto"/>
              <w:right w:val="single" w:sz="4" w:space="0" w:color="auto"/>
            </w:tcBorders>
            <w:vAlign w:val="center"/>
          </w:tcPr>
          <w:p w14:paraId="7DBB0DCE"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评分内容</w:t>
            </w:r>
          </w:p>
        </w:tc>
        <w:tc>
          <w:tcPr>
            <w:tcW w:w="3982" w:type="dxa"/>
            <w:tcBorders>
              <w:top w:val="single" w:sz="4" w:space="0" w:color="auto"/>
              <w:left w:val="single" w:sz="4" w:space="0" w:color="auto"/>
              <w:bottom w:val="single" w:sz="4" w:space="0" w:color="auto"/>
              <w:right w:val="single" w:sz="4" w:space="0" w:color="auto"/>
            </w:tcBorders>
            <w:vAlign w:val="center"/>
          </w:tcPr>
          <w:p w14:paraId="0C0D9558"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评分标准</w:t>
            </w:r>
          </w:p>
        </w:tc>
        <w:tc>
          <w:tcPr>
            <w:tcW w:w="1584" w:type="dxa"/>
            <w:tcBorders>
              <w:top w:val="single" w:sz="4" w:space="0" w:color="auto"/>
              <w:left w:val="single" w:sz="4" w:space="0" w:color="auto"/>
              <w:bottom w:val="single" w:sz="4" w:space="0" w:color="auto"/>
              <w:right w:val="single" w:sz="4" w:space="0" w:color="auto"/>
            </w:tcBorders>
            <w:vAlign w:val="center"/>
          </w:tcPr>
          <w:p w14:paraId="00270E0A"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分值范围</w:t>
            </w:r>
          </w:p>
        </w:tc>
      </w:tr>
      <w:tr w:rsidR="00726DEA" w14:paraId="196F3ED6" w14:textId="77777777">
        <w:trPr>
          <w:jc w:val="center"/>
        </w:trPr>
        <w:tc>
          <w:tcPr>
            <w:tcW w:w="1311" w:type="dxa"/>
            <w:vMerge w:val="restart"/>
            <w:tcBorders>
              <w:top w:val="single" w:sz="4" w:space="0" w:color="auto"/>
              <w:left w:val="single" w:sz="4" w:space="0" w:color="auto"/>
              <w:right w:val="single" w:sz="4" w:space="0" w:color="auto"/>
            </w:tcBorders>
            <w:vAlign w:val="center"/>
          </w:tcPr>
          <w:p w14:paraId="71022663" w14:textId="77777777" w:rsidR="00726DEA"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技术资信分</w:t>
            </w:r>
          </w:p>
          <w:p w14:paraId="7A878A3D"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70 </w:t>
            </w:r>
            <w:r>
              <w:rPr>
                <w:rFonts w:asciiTheme="minorEastAsia" w:eastAsiaTheme="minorEastAsia" w:hAnsiTheme="minorEastAsia" w:hint="eastAsia"/>
                <w:sz w:val="24"/>
              </w:rPr>
              <w:t>分）</w:t>
            </w:r>
          </w:p>
        </w:tc>
        <w:tc>
          <w:tcPr>
            <w:tcW w:w="1645" w:type="dxa"/>
            <w:tcBorders>
              <w:top w:val="single" w:sz="4" w:space="0" w:color="auto"/>
              <w:left w:val="single" w:sz="4" w:space="0" w:color="auto"/>
              <w:bottom w:val="single" w:sz="4" w:space="0" w:color="auto"/>
              <w:right w:val="single" w:sz="4" w:space="0" w:color="auto"/>
            </w:tcBorders>
            <w:vAlign w:val="center"/>
          </w:tcPr>
          <w:p w14:paraId="3CCF441D"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投标人业绩</w:t>
            </w:r>
          </w:p>
        </w:tc>
        <w:tc>
          <w:tcPr>
            <w:tcW w:w="3982" w:type="dxa"/>
            <w:tcBorders>
              <w:top w:val="single" w:sz="4" w:space="0" w:color="auto"/>
              <w:left w:val="single" w:sz="4" w:space="0" w:color="auto"/>
              <w:bottom w:val="single" w:sz="4" w:space="0" w:color="auto"/>
              <w:right w:val="single" w:sz="4" w:space="0" w:color="auto"/>
            </w:tcBorders>
            <w:vAlign w:val="center"/>
          </w:tcPr>
          <w:p w14:paraId="7674F369"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投标人自2022年1月1日（时间以合同签订时间为准）以来，投标人具有与本项目类似业绩（包含LED显示屏/16路解码器/全景摄像机的供货业绩）的，每提供一项得5分，满分20分。</w:t>
            </w:r>
          </w:p>
          <w:p w14:paraId="7FAAEC0A"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注：需提供业绩合同扫描件和业主方的验收证明材料，如果合同中不能反映相关评审因素的，应另行提供业主（或合同甲方）盖章证明材料；</w:t>
            </w:r>
          </w:p>
        </w:tc>
        <w:tc>
          <w:tcPr>
            <w:tcW w:w="1584" w:type="dxa"/>
            <w:tcBorders>
              <w:top w:val="single" w:sz="4" w:space="0" w:color="auto"/>
              <w:left w:val="single" w:sz="4" w:space="0" w:color="auto"/>
              <w:bottom w:val="single" w:sz="4" w:space="0" w:color="auto"/>
              <w:right w:val="single" w:sz="4" w:space="0" w:color="auto"/>
            </w:tcBorders>
            <w:vAlign w:val="center"/>
          </w:tcPr>
          <w:p w14:paraId="5B2E4739"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0-20分</w:t>
            </w:r>
          </w:p>
        </w:tc>
      </w:tr>
      <w:tr w:rsidR="00726DEA" w14:paraId="56958C6D" w14:textId="77777777">
        <w:trPr>
          <w:jc w:val="center"/>
        </w:trPr>
        <w:tc>
          <w:tcPr>
            <w:tcW w:w="1311" w:type="dxa"/>
            <w:vMerge/>
            <w:tcBorders>
              <w:left w:val="single" w:sz="4" w:space="0" w:color="auto"/>
              <w:right w:val="single" w:sz="4" w:space="0" w:color="auto"/>
            </w:tcBorders>
            <w:vAlign w:val="center"/>
          </w:tcPr>
          <w:p w14:paraId="5BCA4526" w14:textId="77777777" w:rsidR="00726DEA" w:rsidRDefault="00726DEA">
            <w:pPr>
              <w:spacing w:line="360" w:lineRule="auto"/>
              <w:ind w:firstLine="435"/>
              <w:jc w:val="center"/>
              <w:rPr>
                <w:rFonts w:asciiTheme="minorEastAsia" w:eastAsiaTheme="minorEastAsia" w:hAnsiTheme="minorEastAsia" w:hint="eastAsia"/>
                <w:b/>
                <w:bCs/>
                <w:sz w:val="24"/>
              </w:rPr>
            </w:pPr>
          </w:p>
        </w:tc>
        <w:tc>
          <w:tcPr>
            <w:tcW w:w="1645" w:type="dxa"/>
            <w:tcBorders>
              <w:top w:val="single" w:sz="4" w:space="0" w:color="auto"/>
              <w:left w:val="single" w:sz="4" w:space="0" w:color="auto"/>
              <w:bottom w:val="single" w:sz="4" w:space="0" w:color="auto"/>
              <w:right w:val="single" w:sz="4" w:space="0" w:color="auto"/>
            </w:tcBorders>
            <w:vAlign w:val="center"/>
          </w:tcPr>
          <w:p w14:paraId="79CB9F7D"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产品技术参数响应情况</w:t>
            </w:r>
          </w:p>
        </w:tc>
        <w:tc>
          <w:tcPr>
            <w:tcW w:w="3982" w:type="dxa"/>
            <w:tcBorders>
              <w:top w:val="single" w:sz="4" w:space="0" w:color="auto"/>
              <w:left w:val="single" w:sz="4" w:space="0" w:color="auto"/>
              <w:bottom w:val="single" w:sz="4" w:space="0" w:color="auto"/>
              <w:right w:val="single" w:sz="4" w:space="0" w:color="auto"/>
            </w:tcBorders>
            <w:vAlign w:val="center"/>
          </w:tcPr>
          <w:p w14:paraId="13B272B4"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根据投标人所投产品对招标文件第三章采购需求中所列技术参数及要求的响应情况进行评分：标注■的条款，每满足或优于1项得2分，共20项，共计40分。</w:t>
            </w:r>
          </w:p>
          <w:p w14:paraId="3FE71345"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注：以采购需求中要求提供的证明材料（如有）作为评审 依据，若对证明材料无明确规定，供应商自行提供有效的 评审证明材料（如检测报告/产品技术图片/产品说明书等，除文件规定外不认可承诺函，中标后招标人有权要求拟中标人提供证书原件核查，如发现弄虚作假或无法提供的，</w:t>
            </w:r>
            <w:r>
              <w:rPr>
                <w:rFonts w:asciiTheme="minorEastAsia" w:eastAsiaTheme="minorEastAsia" w:hAnsiTheme="minorEastAsia" w:hint="eastAsia"/>
                <w:sz w:val="24"/>
              </w:rPr>
              <w:lastRenderedPageBreak/>
              <w:t>取消中标资格，涉嫌弄虚作假的一并移送相关部门处理）。</w:t>
            </w:r>
          </w:p>
        </w:tc>
        <w:tc>
          <w:tcPr>
            <w:tcW w:w="1584" w:type="dxa"/>
            <w:tcBorders>
              <w:top w:val="single" w:sz="4" w:space="0" w:color="auto"/>
              <w:left w:val="single" w:sz="4" w:space="0" w:color="auto"/>
              <w:bottom w:val="single" w:sz="4" w:space="0" w:color="auto"/>
              <w:right w:val="single" w:sz="4" w:space="0" w:color="auto"/>
            </w:tcBorders>
            <w:vAlign w:val="center"/>
          </w:tcPr>
          <w:p w14:paraId="1EDB1A88"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lastRenderedPageBreak/>
              <w:t>0-40分</w:t>
            </w:r>
          </w:p>
        </w:tc>
      </w:tr>
      <w:tr w:rsidR="00726DEA" w14:paraId="61F67C48" w14:textId="77777777">
        <w:trPr>
          <w:jc w:val="center"/>
        </w:trPr>
        <w:tc>
          <w:tcPr>
            <w:tcW w:w="1311" w:type="dxa"/>
            <w:vMerge/>
            <w:tcBorders>
              <w:left w:val="single" w:sz="4" w:space="0" w:color="auto"/>
              <w:right w:val="single" w:sz="4" w:space="0" w:color="auto"/>
            </w:tcBorders>
            <w:vAlign w:val="center"/>
          </w:tcPr>
          <w:p w14:paraId="42391434" w14:textId="77777777" w:rsidR="00726DEA" w:rsidRDefault="00726DEA">
            <w:pPr>
              <w:spacing w:line="360" w:lineRule="auto"/>
              <w:ind w:firstLine="435"/>
              <w:jc w:val="center"/>
              <w:rPr>
                <w:rFonts w:asciiTheme="minorEastAsia" w:eastAsiaTheme="minorEastAsia" w:hAnsiTheme="minorEastAsia" w:hint="eastAsia"/>
                <w:b/>
                <w:bCs/>
                <w:sz w:val="24"/>
              </w:rPr>
            </w:pPr>
          </w:p>
        </w:tc>
        <w:tc>
          <w:tcPr>
            <w:tcW w:w="1645" w:type="dxa"/>
            <w:tcBorders>
              <w:top w:val="single" w:sz="4" w:space="0" w:color="auto"/>
              <w:left w:val="single" w:sz="4" w:space="0" w:color="auto"/>
              <w:bottom w:val="single" w:sz="4" w:space="0" w:color="auto"/>
              <w:right w:val="single" w:sz="4" w:space="0" w:color="auto"/>
            </w:tcBorders>
            <w:vAlign w:val="center"/>
          </w:tcPr>
          <w:p w14:paraId="22C8EA3B"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应急方案</w:t>
            </w:r>
          </w:p>
        </w:tc>
        <w:tc>
          <w:tcPr>
            <w:tcW w:w="3982" w:type="dxa"/>
            <w:tcBorders>
              <w:top w:val="single" w:sz="4" w:space="0" w:color="auto"/>
              <w:left w:val="single" w:sz="4" w:space="0" w:color="auto"/>
              <w:bottom w:val="single" w:sz="4" w:space="0" w:color="auto"/>
              <w:right w:val="single" w:sz="4" w:space="0" w:color="auto"/>
            </w:tcBorders>
            <w:vAlign w:val="center"/>
          </w:tcPr>
          <w:p w14:paraId="10CE9D06"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评标委员会根据投标人提供的应急方案，从突发事件的处理措施、应急预案等内容进行综合评审：</w:t>
            </w:r>
          </w:p>
          <w:p w14:paraId="616A9C82"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（1）突发事件的处理措施和应急预案非常详细切合实际的，得5分；</w:t>
            </w:r>
          </w:p>
          <w:p w14:paraId="5203234F"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（2）突发事件的处理措施和应急预案较详细较切合实际的，得3分；</w:t>
            </w:r>
          </w:p>
          <w:p w14:paraId="5D6E5FBF"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（3）突发事件的处理措施和应急预案较详细较切合实际的，得1分；</w:t>
            </w:r>
          </w:p>
          <w:p w14:paraId="6E5BF841"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（4）方案差或未提供的不得分。</w:t>
            </w:r>
          </w:p>
        </w:tc>
        <w:tc>
          <w:tcPr>
            <w:tcW w:w="1584" w:type="dxa"/>
            <w:tcBorders>
              <w:top w:val="single" w:sz="4" w:space="0" w:color="auto"/>
              <w:left w:val="single" w:sz="4" w:space="0" w:color="auto"/>
              <w:bottom w:val="single" w:sz="4" w:space="0" w:color="auto"/>
              <w:right w:val="single" w:sz="4" w:space="0" w:color="auto"/>
            </w:tcBorders>
            <w:vAlign w:val="center"/>
          </w:tcPr>
          <w:p w14:paraId="594FB598"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0-5分</w:t>
            </w:r>
          </w:p>
        </w:tc>
      </w:tr>
      <w:tr w:rsidR="00726DEA" w14:paraId="5B52166F" w14:textId="77777777">
        <w:trPr>
          <w:jc w:val="center"/>
        </w:trPr>
        <w:tc>
          <w:tcPr>
            <w:tcW w:w="1311" w:type="dxa"/>
            <w:vMerge/>
            <w:tcBorders>
              <w:left w:val="single" w:sz="4" w:space="0" w:color="auto"/>
              <w:right w:val="single" w:sz="4" w:space="0" w:color="auto"/>
            </w:tcBorders>
            <w:vAlign w:val="center"/>
          </w:tcPr>
          <w:p w14:paraId="480ABDDB" w14:textId="77777777" w:rsidR="00726DEA" w:rsidRDefault="00726DEA">
            <w:pPr>
              <w:spacing w:line="360" w:lineRule="auto"/>
              <w:ind w:firstLine="435"/>
              <w:jc w:val="center"/>
              <w:rPr>
                <w:rFonts w:asciiTheme="minorEastAsia" w:eastAsiaTheme="minorEastAsia" w:hAnsiTheme="minorEastAsia" w:hint="eastAsia"/>
                <w:b/>
                <w:bCs/>
                <w:sz w:val="24"/>
              </w:rPr>
            </w:pPr>
          </w:p>
        </w:tc>
        <w:tc>
          <w:tcPr>
            <w:tcW w:w="1645" w:type="dxa"/>
            <w:tcBorders>
              <w:top w:val="single" w:sz="4" w:space="0" w:color="auto"/>
              <w:left w:val="single" w:sz="4" w:space="0" w:color="auto"/>
              <w:bottom w:val="single" w:sz="4" w:space="0" w:color="auto"/>
              <w:right w:val="single" w:sz="4" w:space="0" w:color="auto"/>
            </w:tcBorders>
            <w:vAlign w:val="center"/>
          </w:tcPr>
          <w:p w14:paraId="5F226362"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售后服务与维保方案</w:t>
            </w:r>
          </w:p>
        </w:tc>
        <w:tc>
          <w:tcPr>
            <w:tcW w:w="3982" w:type="dxa"/>
            <w:tcBorders>
              <w:top w:val="single" w:sz="4" w:space="0" w:color="auto"/>
              <w:left w:val="single" w:sz="4" w:space="0" w:color="auto"/>
              <w:bottom w:val="single" w:sz="4" w:space="0" w:color="auto"/>
              <w:right w:val="single" w:sz="4" w:space="0" w:color="auto"/>
            </w:tcBorders>
            <w:vAlign w:val="center"/>
          </w:tcPr>
          <w:p w14:paraId="454B84DD"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评标委员会根据投标人提供的后服务与维保方案，从服务人员配置、到达故障现场时间、故障解决方案、免费技术培训方案、免费保修期外维修方案等内容进行综合评审：</w:t>
            </w:r>
          </w:p>
          <w:p w14:paraId="7D34D917"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（1）售后服务体系完善，售后服务人员、计划、服务承诺以及售后服务响应机制切实可行，故障维修响应及时、技术培训方案完善，得5分；</w:t>
            </w:r>
          </w:p>
          <w:p w14:paraId="6F793A25"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（2）售后服务体系基本完整，但细致程度不够，售后服务人员、计划、服务承诺以及售后服务响应机制基本可行，故障维修响应较为及时、技术培训方案较完善的，得3分；</w:t>
            </w:r>
          </w:p>
          <w:p w14:paraId="18B881C6"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（3）售后服务体系简略缺失，售后服务人员、计划、服务承诺以及售后服务响应机制可行性不足，故障维修响应不够及时、技术培训方案简单，有待进一步改进的，得1分；</w:t>
            </w:r>
          </w:p>
          <w:p w14:paraId="795744CB"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lastRenderedPageBreak/>
              <w:t>（4）方案差或未提供的不得分。</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3F724F8"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lastRenderedPageBreak/>
              <w:t>0-5分</w:t>
            </w:r>
          </w:p>
        </w:tc>
      </w:tr>
      <w:tr w:rsidR="00726DEA" w14:paraId="6BAAD107" w14:textId="77777777">
        <w:trPr>
          <w:jc w:val="center"/>
        </w:trPr>
        <w:tc>
          <w:tcPr>
            <w:tcW w:w="1311" w:type="dxa"/>
            <w:tcBorders>
              <w:left w:val="single" w:sz="4" w:space="0" w:color="auto"/>
              <w:right w:val="single" w:sz="4" w:space="0" w:color="auto"/>
            </w:tcBorders>
            <w:vAlign w:val="center"/>
          </w:tcPr>
          <w:p w14:paraId="77338014" w14:textId="77777777" w:rsidR="00726DEA"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价格分</w:t>
            </w:r>
          </w:p>
          <w:p w14:paraId="0DC584B7"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30 </w:t>
            </w:r>
            <w:r>
              <w:rPr>
                <w:rFonts w:asciiTheme="minorEastAsia" w:eastAsiaTheme="minorEastAsia" w:hAnsiTheme="minorEastAsia" w:hint="eastAsia"/>
                <w:sz w:val="24"/>
              </w:rPr>
              <w:t>分）</w:t>
            </w:r>
          </w:p>
        </w:tc>
        <w:tc>
          <w:tcPr>
            <w:tcW w:w="7211" w:type="dxa"/>
            <w:gridSpan w:val="3"/>
            <w:tcBorders>
              <w:top w:val="single" w:sz="4" w:space="0" w:color="auto"/>
              <w:left w:val="single" w:sz="4" w:space="0" w:color="auto"/>
              <w:bottom w:val="single" w:sz="4" w:space="0" w:color="auto"/>
              <w:right w:val="single" w:sz="4" w:space="0" w:color="auto"/>
            </w:tcBorders>
            <w:vAlign w:val="center"/>
          </w:tcPr>
          <w:p w14:paraId="6D812749"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价格分统一采用低价优先法，即满足招标文件要求且投标价格最低的投标报价为评标基准价，其价格分为满分</w:t>
            </w:r>
            <w:r>
              <w:rPr>
                <w:rFonts w:asciiTheme="minorEastAsia" w:eastAsiaTheme="minorEastAsia" w:hAnsiTheme="minorEastAsia" w:hint="eastAsia"/>
                <w:sz w:val="24"/>
                <w:u w:val="single"/>
              </w:rPr>
              <w:t xml:space="preserve"> 30 </w:t>
            </w:r>
            <w:r>
              <w:rPr>
                <w:rFonts w:asciiTheme="minorEastAsia" w:eastAsiaTheme="minorEastAsia" w:hAnsiTheme="minorEastAsia" w:hint="eastAsia"/>
                <w:sz w:val="24"/>
              </w:rPr>
              <w:t>分。其他投标人的价格分统一按照下列公式计算：</w:t>
            </w:r>
          </w:p>
          <w:p w14:paraId="0ECD0E50" w14:textId="77777777" w:rsidR="00726DEA" w:rsidRDefault="00000000">
            <w:pPr>
              <w:spacing w:line="360" w:lineRule="auto"/>
              <w:rPr>
                <w:rFonts w:asciiTheme="minorEastAsia" w:eastAsiaTheme="minorEastAsia" w:hAnsiTheme="minorEastAsia" w:hint="eastAsia"/>
                <w:b/>
                <w:bCs/>
                <w:sz w:val="24"/>
              </w:rPr>
            </w:pPr>
            <w:r>
              <w:rPr>
                <w:rFonts w:asciiTheme="minorEastAsia" w:eastAsiaTheme="minorEastAsia" w:hAnsiTheme="minorEastAsia" w:hint="eastAsia"/>
                <w:sz w:val="24"/>
              </w:rPr>
              <w:t>投标报价得分＝（评标基准价/投标报价）×</w:t>
            </w:r>
            <w:r>
              <w:rPr>
                <w:rFonts w:asciiTheme="minorEastAsia" w:eastAsiaTheme="minorEastAsia" w:hAnsiTheme="minorEastAsia" w:hint="eastAsia"/>
                <w:sz w:val="24"/>
                <w:u w:val="single"/>
              </w:rPr>
              <w:t xml:space="preserve"> 30 </w:t>
            </w:r>
            <w:r>
              <w:rPr>
                <w:rFonts w:asciiTheme="minorEastAsia" w:eastAsiaTheme="minorEastAsia" w:hAnsiTheme="minorEastAsia" w:hint="eastAsia"/>
                <w:sz w:val="24"/>
              </w:rPr>
              <w:t>％×100</w:t>
            </w:r>
          </w:p>
        </w:tc>
      </w:tr>
    </w:tbl>
    <w:p w14:paraId="1321DBB4" w14:textId="77777777" w:rsidR="00726DEA" w:rsidRDefault="00000000">
      <w:pPr>
        <w:pStyle w:val="20"/>
        <w:ind w:leftChars="0" w:left="0" w:firstLineChars="0" w:firstLine="0"/>
        <w:jc w:val="center"/>
        <w:rPr>
          <w:rFonts w:ascii="黑体" w:eastAsia="黑体" w:hAnsi="黑体" w:cs="黑体" w:hint="eastAsia"/>
          <w:b/>
          <w:bCs/>
        </w:rPr>
      </w:pPr>
      <w:r>
        <w:rPr>
          <w:rFonts w:asciiTheme="minorEastAsia" w:eastAsiaTheme="minorEastAsia" w:hAnsiTheme="minorEastAsia" w:hint="eastAsia"/>
          <w:sz w:val="24"/>
        </w:rPr>
        <w:br w:type="page"/>
      </w:r>
      <w:r>
        <w:rPr>
          <w:rFonts w:ascii="黑体" w:eastAsia="黑体" w:hAnsi="黑体" w:cs="黑体" w:hint="eastAsia"/>
          <w:b/>
          <w:bCs/>
          <w:color w:val="000000"/>
          <w:kern w:val="0"/>
          <w:sz w:val="28"/>
          <w:szCs w:val="28"/>
          <w:lang w:bidi="ar"/>
        </w:rPr>
        <w:lastRenderedPageBreak/>
        <w:t>第二包：警戒器具类</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432"/>
        <w:gridCol w:w="4178"/>
        <w:gridCol w:w="1584"/>
      </w:tblGrid>
      <w:tr w:rsidR="00726DEA" w14:paraId="6B1D5015" w14:textId="77777777">
        <w:trPr>
          <w:trHeight w:val="452"/>
          <w:jc w:val="center"/>
        </w:trPr>
        <w:tc>
          <w:tcPr>
            <w:tcW w:w="1328" w:type="dxa"/>
            <w:tcBorders>
              <w:top w:val="single" w:sz="4" w:space="0" w:color="auto"/>
              <w:left w:val="single" w:sz="4" w:space="0" w:color="auto"/>
              <w:bottom w:val="single" w:sz="4" w:space="0" w:color="auto"/>
              <w:right w:val="single" w:sz="4" w:space="0" w:color="auto"/>
            </w:tcBorders>
            <w:vAlign w:val="center"/>
          </w:tcPr>
          <w:p w14:paraId="14F63A12"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类别</w:t>
            </w:r>
          </w:p>
        </w:tc>
        <w:tc>
          <w:tcPr>
            <w:tcW w:w="1432" w:type="dxa"/>
            <w:tcBorders>
              <w:top w:val="single" w:sz="4" w:space="0" w:color="auto"/>
              <w:left w:val="single" w:sz="4" w:space="0" w:color="auto"/>
              <w:bottom w:val="single" w:sz="4" w:space="0" w:color="auto"/>
              <w:right w:val="single" w:sz="4" w:space="0" w:color="auto"/>
            </w:tcBorders>
            <w:vAlign w:val="center"/>
          </w:tcPr>
          <w:p w14:paraId="451E886D"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评分内容</w:t>
            </w:r>
          </w:p>
        </w:tc>
        <w:tc>
          <w:tcPr>
            <w:tcW w:w="4178" w:type="dxa"/>
            <w:tcBorders>
              <w:top w:val="single" w:sz="4" w:space="0" w:color="auto"/>
              <w:left w:val="single" w:sz="4" w:space="0" w:color="auto"/>
              <w:bottom w:val="single" w:sz="4" w:space="0" w:color="auto"/>
              <w:right w:val="single" w:sz="4" w:space="0" w:color="auto"/>
            </w:tcBorders>
            <w:vAlign w:val="center"/>
          </w:tcPr>
          <w:p w14:paraId="3F6486CE"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评分标准</w:t>
            </w:r>
          </w:p>
        </w:tc>
        <w:tc>
          <w:tcPr>
            <w:tcW w:w="1584" w:type="dxa"/>
            <w:tcBorders>
              <w:top w:val="single" w:sz="4" w:space="0" w:color="auto"/>
              <w:left w:val="single" w:sz="4" w:space="0" w:color="auto"/>
              <w:bottom w:val="single" w:sz="4" w:space="0" w:color="auto"/>
              <w:right w:val="single" w:sz="4" w:space="0" w:color="auto"/>
            </w:tcBorders>
            <w:vAlign w:val="center"/>
          </w:tcPr>
          <w:p w14:paraId="0E945213"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分值范围</w:t>
            </w:r>
          </w:p>
        </w:tc>
      </w:tr>
      <w:tr w:rsidR="00726DEA" w14:paraId="5D9A72EE" w14:textId="77777777">
        <w:trPr>
          <w:jc w:val="center"/>
        </w:trPr>
        <w:tc>
          <w:tcPr>
            <w:tcW w:w="1328" w:type="dxa"/>
            <w:vMerge w:val="restart"/>
            <w:tcBorders>
              <w:top w:val="single" w:sz="4" w:space="0" w:color="auto"/>
              <w:left w:val="single" w:sz="4" w:space="0" w:color="auto"/>
              <w:right w:val="single" w:sz="4" w:space="0" w:color="auto"/>
            </w:tcBorders>
            <w:vAlign w:val="center"/>
          </w:tcPr>
          <w:p w14:paraId="5E9623C6" w14:textId="77777777" w:rsidR="00726DEA"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技术资信分</w:t>
            </w:r>
          </w:p>
          <w:p w14:paraId="40E73D5E"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70 </w:t>
            </w:r>
            <w:r>
              <w:rPr>
                <w:rFonts w:asciiTheme="minorEastAsia" w:eastAsiaTheme="minorEastAsia" w:hAnsiTheme="minorEastAsia" w:hint="eastAsia"/>
                <w:sz w:val="24"/>
              </w:rPr>
              <w:t>分）</w:t>
            </w:r>
          </w:p>
        </w:tc>
        <w:tc>
          <w:tcPr>
            <w:tcW w:w="1432" w:type="dxa"/>
            <w:tcBorders>
              <w:top w:val="single" w:sz="4" w:space="0" w:color="auto"/>
              <w:left w:val="single" w:sz="4" w:space="0" w:color="auto"/>
              <w:bottom w:val="single" w:sz="4" w:space="0" w:color="auto"/>
              <w:right w:val="single" w:sz="4" w:space="0" w:color="auto"/>
            </w:tcBorders>
            <w:vAlign w:val="center"/>
          </w:tcPr>
          <w:p w14:paraId="022A2235"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投标人业绩</w:t>
            </w:r>
          </w:p>
        </w:tc>
        <w:tc>
          <w:tcPr>
            <w:tcW w:w="4178" w:type="dxa"/>
            <w:tcBorders>
              <w:top w:val="single" w:sz="4" w:space="0" w:color="auto"/>
              <w:left w:val="single" w:sz="4" w:space="0" w:color="auto"/>
              <w:bottom w:val="single" w:sz="4" w:space="0" w:color="auto"/>
              <w:right w:val="single" w:sz="4" w:space="0" w:color="auto"/>
            </w:tcBorders>
            <w:vAlign w:val="center"/>
          </w:tcPr>
          <w:p w14:paraId="256F03AD"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投标人自2022年1月1日（时间以合同签订时间为准）以来，投标人具有警械器具供货类似业绩的，每提供一项得5分，满分20分。</w:t>
            </w:r>
          </w:p>
          <w:p w14:paraId="2EECD513"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注：需提供业绩合同扫描件和业主方的验收证明材料，如果合同中不能反映相关评审因素的，应另行提供业主（或合同甲方）盖章证明材料；</w:t>
            </w:r>
          </w:p>
        </w:tc>
        <w:tc>
          <w:tcPr>
            <w:tcW w:w="1584" w:type="dxa"/>
            <w:tcBorders>
              <w:top w:val="single" w:sz="4" w:space="0" w:color="auto"/>
              <w:left w:val="single" w:sz="4" w:space="0" w:color="auto"/>
              <w:bottom w:val="single" w:sz="4" w:space="0" w:color="auto"/>
              <w:right w:val="single" w:sz="4" w:space="0" w:color="auto"/>
            </w:tcBorders>
            <w:vAlign w:val="center"/>
          </w:tcPr>
          <w:p w14:paraId="4EB7007C"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0-20分</w:t>
            </w:r>
          </w:p>
        </w:tc>
      </w:tr>
      <w:tr w:rsidR="00726DEA" w14:paraId="404FD4C1" w14:textId="77777777">
        <w:trPr>
          <w:jc w:val="center"/>
        </w:trPr>
        <w:tc>
          <w:tcPr>
            <w:tcW w:w="1328" w:type="dxa"/>
            <w:vMerge/>
            <w:tcBorders>
              <w:left w:val="single" w:sz="4" w:space="0" w:color="auto"/>
              <w:right w:val="single" w:sz="4" w:space="0" w:color="auto"/>
            </w:tcBorders>
            <w:vAlign w:val="center"/>
          </w:tcPr>
          <w:p w14:paraId="09380528" w14:textId="77777777" w:rsidR="00726DEA" w:rsidRDefault="00726DEA">
            <w:pPr>
              <w:spacing w:line="360" w:lineRule="auto"/>
              <w:ind w:firstLine="435"/>
              <w:jc w:val="center"/>
              <w:rPr>
                <w:rFonts w:asciiTheme="minorEastAsia" w:eastAsiaTheme="minorEastAsia" w:hAnsiTheme="minorEastAsia" w:hint="eastAsia"/>
                <w:b/>
                <w:bCs/>
                <w:sz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452A8A33"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产品技术参数响应情况</w:t>
            </w:r>
          </w:p>
        </w:tc>
        <w:tc>
          <w:tcPr>
            <w:tcW w:w="4178" w:type="dxa"/>
            <w:tcBorders>
              <w:top w:val="single" w:sz="4" w:space="0" w:color="auto"/>
              <w:left w:val="single" w:sz="4" w:space="0" w:color="auto"/>
              <w:bottom w:val="single" w:sz="4" w:space="0" w:color="auto"/>
              <w:right w:val="single" w:sz="4" w:space="0" w:color="auto"/>
            </w:tcBorders>
            <w:vAlign w:val="center"/>
          </w:tcPr>
          <w:p w14:paraId="0C04A8FD"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根据投标人所投产品对招标文件第三章采购需求中所列技术参数及要求的响应情况进行评分：标注■的条款，每满足或优于1项得40分，共5项，共计40分。</w:t>
            </w:r>
          </w:p>
          <w:p w14:paraId="29D398F3"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注：以采购需求中要求提供的证明材料（如有）作为评审 依据，若对证明材料无明确规定，供应商自行提供有效的 评审证明材料（如检测报告/产品技术图片/产品说明书等，除文件规定外不认可承诺函，中标后招标人有权要求拟中标人提供证书原件核查，如发现弄虚作假或无法提供的，取消中标资格，涉嫌弄虚作假的一并移送相关部门处理）。</w:t>
            </w:r>
          </w:p>
        </w:tc>
        <w:tc>
          <w:tcPr>
            <w:tcW w:w="1584" w:type="dxa"/>
            <w:tcBorders>
              <w:top w:val="single" w:sz="4" w:space="0" w:color="auto"/>
              <w:left w:val="single" w:sz="4" w:space="0" w:color="auto"/>
              <w:bottom w:val="single" w:sz="4" w:space="0" w:color="auto"/>
              <w:right w:val="single" w:sz="4" w:space="0" w:color="auto"/>
            </w:tcBorders>
            <w:vAlign w:val="center"/>
          </w:tcPr>
          <w:p w14:paraId="359F6E1B"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0-40分</w:t>
            </w:r>
          </w:p>
        </w:tc>
      </w:tr>
      <w:tr w:rsidR="00726DEA" w14:paraId="2D74F2C1" w14:textId="77777777">
        <w:trPr>
          <w:jc w:val="center"/>
        </w:trPr>
        <w:tc>
          <w:tcPr>
            <w:tcW w:w="1328" w:type="dxa"/>
            <w:vMerge/>
            <w:tcBorders>
              <w:left w:val="single" w:sz="4" w:space="0" w:color="auto"/>
              <w:right w:val="single" w:sz="4" w:space="0" w:color="auto"/>
            </w:tcBorders>
            <w:vAlign w:val="center"/>
          </w:tcPr>
          <w:p w14:paraId="51A1CCE0" w14:textId="77777777" w:rsidR="00726DEA" w:rsidRDefault="00726DEA">
            <w:pPr>
              <w:spacing w:line="360" w:lineRule="auto"/>
              <w:ind w:firstLine="435"/>
              <w:jc w:val="center"/>
              <w:rPr>
                <w:rFonts w:asciiTheme="minorEastAsia" w:eastAsiaTheme="minorEastAsia" w:hAnsiTheme="minorEastAsia" w:hint="eastAsia"/>
                <w:b/>
                <w:bCs/>
                <w:sz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473D8245"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产品综合品质评价</w:t>
            </w:r>
          </w:p>
        </w:tc>
        <w:tc>
          <w:tcPr>
            <w:tcW w:w="4178" w:type="dxa"/>
            <w:tcBorders>
              <w:top w:val="single" w:sz="4" w:space="0" w:color="auto"/>
              <w:left w:val="single" w:sz="4" w:space="0" w:color="auto"/>
              <w:bottom w:val="single" w:sz="4" w:space="0" w:color="auto"/>
              <w:right w:val="single" w:sz="4" w:space="0" w:color="auto"/>
            </w:tcBorders>
            <w:vAlign w:val="center"/>
          </w:tcPr>
          <w:p w14:paraId="1DBB6331"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投标人提供所投产品相关介绍和资料，评标委员会根据投标人提供的产品质量、材料与工艺水平优劣性、性能可靠性等维度对各投标人所提供产品进行横向对比、进行综合评审：</w:t>
            </w:r>
          </w:p>
          <w:p w14:paraId="38D90546"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（1）材料选用优质，生产工艺先进，</w:t>
            </w:r>
            <w:r>
              <w:rPr>
                <w:rFonts w:asciiTheme="minorEastAsia" w:eastAsiaTheme="minorEastAsia" w:hAnsiTheme="minorEastAsia" w:hint="eastAsia"/>
                <w:sz w:val="24"/>
              </w:rPr>
              <w:lastRenderedPageBreak/>
              <w:t>性能参数优良的，得5分；</w:t>
            </w:r>
          </w:p>
          <w:p w14:paraId="78AC2A4A"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（2）材料品质良好，工艺较为精细，性能完全满足需求，稳定性良好的，得3分；</w:t>
            </w:r>
          </w:p>
          <w:p w14:paraId="7FDF4D3E"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（3）材料及工艺基本达标，性能基本基本符合招标要求的，得1分；</w:t>
            </w:r>
          </w:p>
          <w:p w14:paraId="34A3472C"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（4）所提供内容较差或未提供的不得分。</w:t>
            </w:r>
          </w:p>
        </w:tc>
        <w:tc>
          <w:tcPr>
            <w:tcW w:w="1584" w:type="dxa"/>
            <w:tcBorders>
              <w:top w:val="single" w:sz="4" w:space="0" w:color="auto"/>
              <w:left w:val="single" w:sz="4" w:space="0" w:color="auto"/>
              <w:bottom w:val="single" w:sz="4" w:space="0" w:color="auto"/>
              <w:right w:val="single" w:sz="4" w:space="0" w:color="auto"/>
            </w:tcBorders>
            <w:vAlign w:val="center"/>
          </w:tcPr>
          <w:p w14:paraId="76EE425D"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lastRenderedPageBreak/>
              <w:t>0-5分</w:t>
            </w:r>
          </w:p>
        </w:tc>
      </w:tr>
      <w:tr w:rsidR="00726DEA" w14:paraId="055FC126" w14:textId="77777777">
        <w:trPr>
          <w:jc w:val="center"/>
        </w:trPr>
        <w:tc>
          <w:tcPr>
            <w:tcW w:w="1328" w:type="dxa"/>
            <w:vMerge/>
            <w:tcBorders>
              <w:left w:val="single" w:sz="4" w:space="0" w:color="auto"/>
              <w:right w:val="single" w:sz="4" w:space="0" w:color="auto"/>
            </w:tcBorders>
            <w:vAlign w:val="center"/>
          </w:tcPr>
          <w:p w14:paraId="7A91B173" w14:textId="77777777" w:rsidR="00726DEA" w:rsidRDefault="00726DEA">
            <w:pPr>
              <w:spacing w:line="360" w:lineRule="auto"/>
              <w:ind w:firstLine="435"/>
              <w:jc w:val="center"/>
              <w:rPr>
                <w:rFonts w:asciiTheme="minorEastAsia" w:eastAsiaTheme="minorEastAsia" w:hAnsiTheme="minorEastAsia" w:hint="eastAsia"/>
                <w:b/>
                <w:bCs/>
                <w:sz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425172BA" w14:textId="77777777" w:rsidR="00726DEA" w:rsidRDefault="00000000">
            <w:pPr>
              <w:widowControl/>
              <w:jc w:val="center"/>
              <w:rPr>
                <w:rFonts w:asciiTheme="minorEastAsia" w:eastAsiaTheme="minorEastAsia" w:hAnsiTheme="minorEastAsia" w:hint="eastAsia"/>
                <w:sz w:val="24"/>
              </w:rPr>
            </w:pPr>
            <w:r>
              <w:rPr>
                <w:rFonts w:asciiTheme="minorEastAsia" w:eastAsiaTheme="minorEastAsia" w:hAnsiTheme="minorEastAsia" w:hint="eastAsia"/>
                <w:sz w:val="24"/>
              </w:rPr>
              <w:t>售后服务与维保方案</w:t>
            </w:r>
          </w:p>
        </w:tc>
        <w:tc>
          <w:tcPr>
            <w:tcW w:w="4178" w:type="dxa"/>
            <w:tcBorders>
              <w:top w:val="single" w:sz="4" w:space="0" w:color="auto"/>
              <w:left w:val="single" w:sz="4" w:space="0" w:color="auto"/>
              <w:bottom w:val="single" w:sz="4" w:space="0" w:color="auto"/>
              <w:right w:val="single" w:sz="4" w:space="0" w:color="auto"/>
            </w:tcBorders>
            <w:vAlign w:val="center"/>
          </w:tcPr>
          <w:p w14:paraId="49AB1D6A"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评标委员会根据投标人提供的后服务与维保方案，从服务人员配置、到达故障现场时间、故障解决方案、免费技术培训方案、免费保修期外维修方案等内容进行综合评审：</w:t>
            </w:r>
          </w:p>
          <w:p w14:paraId="44944F2A"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（1）售后服务体系完善，售后服务人员、计划、服务承诺以及售后服务响应机制切实可行，故障维修响应及时、技术培训方案完善，得5分；</w:t>
            </w:r>
          </w:p>
          <w:p w14:paraId="08ADC811"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（2）售后服务体系基本完整，但细致程度不够，售后服务人员、计划、服务承诺以及售后服务响应机制基本可行，故障维修响应较为及时、技术培训方案较完善的，得3分；</w:t>
            </w:r>
          </w:p>
          <w:p w14:paraId="0DE0E46F"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（3）售后服务体系简略缺失，售后服务人员、计划、服务承诺以及售后服务响应机制可行性不足，故障维修响应不够及时、技术培训方案简单，有待进一步改进的，得1分；</w:t>
            </w:r>
          </w:p>
          <w:p w14:paraId="07A828E8"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（4）方案差或未提供的不得分。</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935F0B2"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0-5分</w:t>
            </w:r>
          </w:p>
        </w:tc>
      </w:tr>
      <w:tr w:rsidR="00726DEA" w14:paraId="1665C326" w14:textId="77777777">
        <w:trPr>
          <w:jc w:val="center"/>
        </w:trPr>
        <w:tc>
          <w:tcPr>
            <w:tcW w:w="1328" w:type="dxa"/>
            <w:tcBorders>
              <w:left w:val="single" w:sz="4" w:space="0" w:color="auto"/>
              <w:right w:val="single" w:sz="4" w:space="0" w:color="auto"/>
            </w:tcBorders>
            <w:vAlign w:val="center"/>
          </w:tcPr>
          <w:p w14:paraId="4581722C" w14:textId="77777777" w:rsidR="00726DEA"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价格分</w:t>
            </w:r>
          </w:p>
          <w:p w14:paraId="1205D1A3" w14:textId="77777777" w:rsidR="00726DEA" w:rsidRDefault="00000000">
            <w:pPr>
              <w:spacing w:line="360" w:lineRule="auto"/>
              <w:jc w:val="center"/>
              <w:rPr>
                <w:rFonts w:asciiTheme="minorEastAsia" w:eastAsiaTheme="minorEastAsia" w:hAnsiTheme="minorEastAsia" w:hint="eastAsia"/>
                <w:b/>
                <w:bCs/>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30 </w:t>
            </w:r>
            <w:r>
              <w:rPr>
                <w:rFonts w:asciiTheme="minorEastAsia" w:eastAsiaTheme="minorEastAsia" w:hAnsiTheme="minorEastAsia" w:hint="eastAsia"/>
                <w:sz w:val="24"/>
              </w:rPr>
              <w:t>分）</w:t>
            </w:r>
          </w:p>
        </w:tc>
        <w:tc>
          <w:tcPr>
            <w:tcW w:w="7194" w:type="dxa"/>
            <w:gridSpan w:val="3"/>
            <w:tcBorders>
              <w:top w:val="single" w:sz="4" w:space="0" w:color="auto"/>
              <w:left w:val="single" w:sz="4" w:space="0" w:color="auto"/>
              <w:bottom w:val="single" w:sz="4" w:space="0" w:color="auto"/>
              <w:right w:val="single" w:sz="4" w:space="0" w:color="auto"/>
            </w:tcBorders>
            <w:vAlign w:val="center"/>
          </w:tcPr>
          <w:p w14:paraId="044810EB"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价格分统一采用低价优先法，即满足招标文件要求且投标价格最低的投标报价为评标基准价，其价格分为满分</w:t>
            </w:r>
            <w:r>
              <w:rPr>
                <w:rFonts w:asciiTheme="minorEastAsia" w:eastAsiaTheme="minorEastAsia" w:hAnsiTheme="minorEastAsia" w:hint="eastAsia"/>
                <w:sz w:val="24"/>
                <w:u w:val="single"/>
              </w:rPr>
              <w:t xml:space="preserve"> 30 </w:t>
            </w:r>
            <w:r>
              <w:rPr>
                <w:rFonts w:asciiTheme="minorEastAsia" w:eastAsiaTheme="minorEastAsia" w:hAnsiTheme="minorEastAsia" w:hint="eastAsia"/>
                <w:sz w:val="24"/>
              </w:rPr>
              <w:t>分。其他投标人的价格分统一按照下列公式计算：</w:t>
            </w:r>
          </w:p>
          <w:p w14:paraId="5BBDAB69" w14:textId="77777777" w:rsidR="00726DEA" w:rsidRDefault="00000000">
            <w:pPr>
              <w:spacing w:line="360" w:lineRule="auto"/>
              <w:rPr>
                <w:rFonts w:asciiTheme="minorEastAsia" w:eastAsiaTheme="minorEastAsia" w:hAnsiTheme="minorEastAsia" w:hint="eastAsia"/>
                <w:b/>
                <w:bCs/>
                <w:sz w:val="24"/>
              </w:rPr>
            </w:pPr>
            <w:r>
              <w:rPr>
                <w:rFonts w:asciiTheme="minorEastAsia" w:eastAsiaTheme="minorEastAsia" w:hAnsiTheme="minorEastAsia" w:hint="eastAsia"/>
                <w:sz w:val="24"/>
              </w:rPr>
              <w:lastRenderedPageBreak/>
              <w:t>投标报价得分＝（评标基准价/投标报价）×</w:t>
            </w:r>
            <w:r>
              <w:rPr>
                <w:rFonts w:asciiTheme="minorEastAsia" w:eastAsiaTheme="minorEastAsia" w:hAnsiTheme="minorEastAsia" w:hint="eastAsia"/>
                <w:sz w:val="24"/>
                <w:u w:val="single"/>
              </w:rPr>
              <w:t xml:space="preserve"> 30 </w:t>
            </w:r>
            <w:r>
              <w:rPr>
                <w:rFonts w:asciiTheme="minorEastAsia" w:eastAsiaTheme="minorEastAsia" w:hAnsiTheme="minorEastAsia" w:hint="eastAsia"/>
                <w:sz w:val="24"/>
              </w:rPr>
              <w:t>％×100</w:t>
            </w:r>
          </w:p>
        </w:tc>
      </w:tr>
    </w:tbl>
    <w:p w14:paraId="58FC40C6" w14:textId="77777777" w:rsidR="00726DEA" w:rsidRDefault="00726DEA">
      <w:pPr>
        <w:rPr>
          <w:rFonts w:asciiTheme="minorEastAsia" w:eastAsiaTheme="minorEastAsia" w:hAnsiTheme="minorEastAsia" w:hint="eastAsia"/>
          <w:sz w:val="24"/>
        </w:rPr>
      </w:pPr>
    </w:p>
    <w:p w14:paraId="604DE011"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.3.3</w:t>
      </w:r>
      <w:r>
        <w:rPr>
          <w:rFonts w:asciiTheme="minorEastAsia" w:eastAsiaTheme="minorEastAsia" w:hAnsiTheme="minorEastAsia" w:hint="eastAsia"/>
          <w:sz w:val="24"/>
        </w:rPr>
        <w:t>分值汇总</w:t>
      </w:r>
    </w:p>
    <w:p w14:paraId="2699DAD9"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评标委员会各成员应当独立对每个</w:t>
      </w:r>
      <w:r>
        <w:rPr>
          <w:rFonts w:asciiTheme="minorEastAsia" w:eastAsiaTheme="minorEastAsia" w:hAnsiTheme="minorEastAsia" w:hint="eastAsia"/>
          <w:sz w:val="24"/>
        </w:rPr>
        <w:t>有效</w:t>
      </w:r>
      <w:r>
        <w:rPr>
          <w:rFonts w:asciiTheme="minorEastAsia" w:eastAsiaTheme="minorEastAsia" w:hAnsiTheme="minorEastAsia"/>
          <w:sz w:val="24"/>
        </w:rPr>
        <w:t>投标人的投标文件进行评</w:t>
      </w:r>
      <w:r>
        <w:rPr>
          <w:rFonts w:asciiTheme="minorEastAsia" w:eastAsiaTheme="minorEastAsia" w:hAnsiTheme="minorEastAsia" w:hint="eastAsia"/>
          <w:sz w:val="24"/>
        </w:rPr>
        <w:t>分</w:t>
      </w:r>
      <w:r>
        <w:rPr>
          <w:rFonts w:asciiTheme="minorEastAsia" w:eastAsiaTheme="minorEastAsia" w:hAnsiTheme="minorEastAsia"/>
          <w:sz w:val="24"/>
        </w:rPr>
        <w:t>，并汇总每个投</w:t>
      </w:r>
      <w:r>
        <w:rPr>
          <w:rFonts w:asciiTheme="minorEastAsia" w:eastAsiaTheme="minorEastAsia" w:hAnsiTheme="minorEastAsia" w:hint="eastAsia"/>
          <w:sz w:val="24"/>
        </w:rPr>
        <w:t>标人的得分。取各位评委评分之平均值，四舍五入保留至小数点后两位数，</w:t>
      </w:r>
      <w:r>
        <w:rPr>
          <w:rFonts w:asciiTheme="minorEastAsia" w:eastAsiaTheme="minorEastAsia" w:hAnsiTheme="minorEastAsia"/>
          <w:sz w:val="24"/>
        </w:rPr>
        <w:t>得到该投标</w:t>
      </w:r>
      <w:r>
        <w:rPr>
          <w:rFonts w:asciiTheme="minorEastAsia" w:eastAsiaTheme="minorEastAsia" w:hAnsiTheme="minorEastAsia" w:hint="eastAsia"/>
          <w:sz w:val="24"/>
        </w:rPr>
        <w:t>人</w:t>
      </w:r>
      <w:r>
        <w:rPr>
          <w:rFonts w:asciiTheme="minorEastAsia" w:eastAsiaTheme="minorEastAsia" w:hAnsiTheme="minorEastAsia"/>
          <w:sz w:val="24"/>
        </w:rPr>
        <w:t>的技术资信分</w:t>
      </w:r>
      <w:r>
        <w:rPr>
          <w:rFonts w:asciiTheme="minorEastAsia" w:eastAsiaTheme="minorEastAsia" w:hAnsiTheme="minorEastAsia" w:hint="eastAsia"/>
          <w:sz w:val="24"/>
        </w:rPr>
        <w:t>。</w:t>
      </w:r>
    </w:p>
    <w:p w14:paraId="776D752B"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将投标</w:t>
      </w:r>
      <w:r>
        <w:rPr>
          <w:rFonts w:asciiTheme="minorEastAsia" w:eastAsiaTheme="minorEastAsia" w:hAnsiTheme="minorEastAsia" w:hint="eastAsia"/>
          <w:sz w:val="24"/>
        </w:rPr>
        <w:t>人</w:t>
      </w:r>
      <w:r>
        <w:rPr>
          <w:rFonts w:asciiTheme="minorEastAsia" w:eastAsiaTheme="minorEastAsia" w:hAnsiTheme="minorEastAsia"/>
          <w:sz w:val="24"/>
        </w:rPr>
        <w:t>的技术资信分加上根据上述标准计算出的价格分，即为该投标</w:t>
      </w:r>
      <w:r>
        <w:rPr>
          <w:rFonts w:asciiTheme="minorEastAsia" w:eastAsiaTheme="minorEastAsia" w:hAnsiTheme="minorEastAsia" w:hint="eastAsia"/>
          <w:sz w:val="24"/>
        </w:rPr>
        <w:t>人</w:t>
      </w:r>
      <w:r>
        <w:rPr>
          <w:rFonts w:asciiTheme="minorEastAsia" w:eastAsiaTheme="minorEastAsia" w:hAnsiTheme="minorEastAsia"/>
          <w:sz w:val="24"/>
        </w:rPr>
        <w:t>的综合总得分。</w:t>
      </w:r>
      <w:r>
        <w:rPr>
          <w:rFonts w:asciiTheme="minorEastAsia" w:eastAsiaTheme="minorEastAsia" w:hAnsiTheme="minorEastAsia"/>
          <w:sz w:val="24"/>
        </w:rPr>
        <w:br w:type="page"/>
      </w:r>
    </w:p>
    <w:p w14:paraId="3D34F79F" w14:textId="77777777" w:rsidR="00726DEA" w:rsidRDefault="00000000">
      <w:pPr>
        <w:spacing w:line="360" w:lineRule="auto"/>
        <w:jc w:val="center"/>
        <w:outlineLvl w:val="0"/>
        <w:rPr>
          <w:rFonts w:asciiTheme="minorEastAsia" w:eastAsiaTheme="minorEastAsia" w:hAnsiTheme="minorEastAsia" w:hint="eastAsia"/>
          <w:b/>
          <w:sz w:val="28"/>
        </w:rPr>
      </w:pPr>
      <w:bookmarkStart w:id="68" w:name="_Toc10808"/>
      <w:r>
        <w:rPr>
          <w:rFonts w:asciiTheme="minorEastAsia" w:eastAsiaTheme="minorEastAsia" w:hAnsiTheme="minorEastAsia" w:hint="eastAsia"/>
          <w:b/>
          <w:sz w:val="28"/>
        </w:rPr>
        <w:lastRenderedPageBreak/>
        <w:t xml:space="preserve">第五章  </w:t>
      </w:r>
      <w:r>
        <w:rPr>
          <w:rFonts w:asciiTheme="minorEastAsia" w:eastAsiaTheme="minorEastAsia" w:hAnsiTheme="minorEastAsia"/>
          <w:b/>
          <w:sz w:val="28"/>
        </w:rPr>
        <w:t>政府采购合同</w:t>
      </w:r>
      <w:bookmarkEnd w:id="68"/>
    </w:p>
    <w:p w14:paraId="340C5220" w14:textId="77777777" w:rsidR="00726DEA" w:rsidRDefault="00726DEA">
      <w:pPr>
        <w:spacing w:line="480" w:lineRule="auto"/>
        <w:jc w:val="center"/>
        <w:rPr>
          <w:rFonts w:ascii="宋体" w:eastAsia="宋体" w:hAnsi="宋体" w:cs="Times New Roman" w:hint="eastAsia"/>
          <w:b/>
          <w:sz w:val="24"/>
          <w:szCs w:val="24"/>
        </w:rPr>
      </w:pPr>
      <w:bookmarkStart w:id="69" w:name="_Hlk11711914"/>
    </w:p>
    <w:p w14:paraId="57B7546A" w14:textId="77777777" w:rsidR="00726DEA" w:rsidRDefault="00726DEA">
      <w:pPr>
        <w:spacing w:line="480" w:lineRule="auto"/>
        <w:jc w:val="center"/>
        <w:rPr>
          <w:rFonts w:ascii="宋体" w:eastAsia="宋体" w:hAnsi="宋体" w:cs="Times New Roman" w:hint="eastAsia"/>
          <w:b/>
          <w:sz w:val="24"/>
          <w:szCs w:val="24"/>
        </w:rPr>
      </w:pPr>
    </w:p>
    <w:p w14:paraId="2F2E4897" w14:textId="77777777" w:rsidR="00726DEA" w:rsidRDefault="00726DEA">
      <w:pPr>
        <w:spacing w:line="480" w:lineRule="auto"/>
        <w:jc w:val="center"/>
        <w:rPr>
          <w:rFonts w:ascii="宋体" w:eastAsia="宋体" w:hAnsi="宋体" w:cs="Times New Roman" w:hint="eastAsia"/>
          <w:b/>
          <w:sz w:val="24"/>
          <w:szCs w:val="24"/>
        </w:rPr>
      </w:pPr>
    </w:p>
    <w:p w14:paraId="1DA399C8" w14:textId="77777777" w:rsidR="00726DEA" w:rsidRDefault="00726DEA">
      <w:pPr>
        <w:rPr>
          <w:rFonts w:ascii="Times New Roman" w:eastAsia="宋体" w:hAnsi="Times New Roman" w:cs="Times New Roman"/>
          <w:szCs w:val="24"/>
        </w:rPr>
      </w:pPr>
    </w:p>
    <w:p w14:paraId="284F47BA" w14:textId="77777777" w:rsidR="00726DEA" w:rsidRDefault="00000000">
      <w:pPr>
        <w:jc w:val="center"/>
        <w:rPr>
          <w:rFonts w:ascii="Times New Roman" w:eastAsia="宋体" w:hAnsi="Times New Roman" w:cs="Times New Roman"/>
          <w:sz w:val="32"/>
          <w:szCs w:val="40"/>
        </w:rPr>
      </w:pPr>
      <w:r>
        <w:rPr>
          <w:rFonts w:ascii="Times New Roman" w:eastAsia="宋体" w:hAnsi="Times New Roman" w:cs="Times New Roman" w:hint="eastAsia"/>
          <w:sz w:val="32"/>
          <w:szCs w:val="40"/>
        </w:rPr>
        <w:t>（货物类）</w:t>
      </w:r>
    </w:p>
    <w:p w14:paraId="047F7BA6" w14:textId="77777777" w:rsidR="00726DEA" w:rsidRDefault="00726DEA">
      <w:pPr>
        <w:spacing w:line="480" w:lineRule="auto"/>
        <w:jc w:val="center"/>
        <w:rPr>
          <w:rFonts w:ascii="宋体" w:eastAsia="宋体" w:hAnsi="宋体" w:cs="Times New Roman" w:hint="eastAsia"/>
          <w:b/>
          <w:sz w:val="24"/>
          <w:szCs w:val="24"/>
        </w:rPr>
      </w:pPr>
    </w:p>
    <w:p w14:paraId="29B730F3" w14:textId="77777777" w:rsidR="00726DEA" w:rsidRDefault="00726DEA">
      <w:pPr>
        <w:spacing w:line="480" w:lineRule="auto"/>
        <w:jc w:val="center"/>
        <w:rPr>
          <w:rFonts w:ascii="宋体" w:eastAsia="宋体" w:hAnsi="宋体" w:cs="Times New Roman" w:hint="eastAsia"/>
          <w:b/>
          <w:sz w:val="24"/>
          <w:szCs w:val="24"/>
        </w:rPr>
      </w:pPr>
    </w:p>
    <w:p w14:paraId="73DDA31B" w14:textId="77777777" w:rsidR="00726DEA" w:rsidRDefault="00726DEA">
      <w:pPr>
        <w:spacing w:line="480" w:lineRule="auto"/>
        <w:jc w:val="center"/>
        <w:rPr>
          <w:rFonts w:ascii="宋体" w:eastAsia="宋体" w:hAnsi="宋体" w:cs="Times New Roman" w:hint="eastAsia"/>
          <w:b/>
          <w:sz w:val="24"/>
          <w:szCs w:val="24"/>
        </w:rPr>
      </w:pPr>
    </w:p>
    <w:p w14:paraId="18C731EE" w14:textId="77777777" w:rsidR="00726DEA" w:rsidRDefault="00000000">
      <w:pPr>
        <w:spacing w:line="360" w:lineRule="auto"/>
        <w:jc w:val="center"/>
        <w:outlineLvl w:val="1"/>
        <w:rPr>
          <w:rFonts w:ascii="宋体" w:eastAsia="宋体" w:hAnsi="宋体" w:cs="Times New Roman" w:hint="eastAsia"/>
          <w:b/>
          <w:sz w:val="24"/>
          <w:szCs w:val="24"/>
        </w:rPr>
      </w:pPr>
      <w:r>
        <w:rPr>
          <w:rFonts w:ascii="宋体" w:eastAsia="宋体" w:hAnsi="宋体" w:cs="Times New Roman" w:hint="eastAsia"/>
          <w:b/>
          <w:sz w:val="24"/>
          <w:szCs w:val="24"/>
        </w:rPr>
        <w:t>第一部分 合同书</w:t>
      </w:r>
    </w:p>
    <w:p w14:paraId="2CD33953" w14:textId="77777777" w:rsidR="00726DEA" w:rsidRDefault="00726DEA">
      <w:pPr>
        <w:spacing w:line="480" w:lineRule="auto"/>
        <w:jc w:val="center"/>
        <w:rPr>
          <w:rFonts w:ascii="宋体" w:eastAsia="宋体" w:hAnsi="宋体" w:cs="Times New Roman" w:hint="eastAsia"/>
          <w:b/>
          <w:sz w:val="24"/>
          <w:szCs w:val="24"/>
        </w:rPr>
      </w:pPr>
    </w:p>
    <w:p w14:paraId="3E4AF207" w14:textId="77777777" w:rsidR="00726DEA" w:rsidRDefault="00726DEA">
      <w:pPr>
        <w:spacing w:line="480" w:lineRule="auto"/>
        <w:jc w:val="center"/>
        <w:rPr>
          <w:rFonts w:ascii="宋体" w:eastAsia="宋体" w:hAnsi="宋体" w:cs="Times New Roman" w:hint="eastAsia"/>
          <w:b/>
          <w:sz w:val="24"/>
          <w:szCs w:val="24"/>
        </w:rPr>
      </w:pPr>
    </w:p>
    <w:p w14:paraId="5C33DE51" w14:textId="77777777" w:rsidR="00726DEA" w:rsidRDefault="00726DEA">
      <w:pPr>
        <w:spacing w:line="480" w:lineRule="auto"/>
        <w:jc w:val="center"/>
        <w:rPr>
          <w:rFonts w:ascii="宋体" w:eastAsia="宋体" w:hAnsi="宋体" w:cs="Times New Roman" w:hint="eastAsia"/>
          <w:b/>
          <w:sz w:val="24"/>
          <w:szCs w:val="24"/>
        </w:rPr>
      </w:pPr>
    </w:p>
    <w:p w14:paraId="4CE4B938" w14:textId="77777777" w:rsidR="00726DEA" w:rsidRDefault="00000000">
      <w:pPr>
        <w:spacing w:before="120" w:line="480" w:lineRule="auto"/>
        <w:ind w:left="960"/>
        <w:rPr>
          <w:rFonts w:ascii="宋体" w:eastAsia="宋体" w:hAnsi="宋体" w:cs="Times New Roman" w:hint="eastAsia"/>
          <w:sz w:val="24"/>
          <w:szCs w:val="24"/>
          <w:u w:val="single"/>
        </w:rPr>
      </w:pPr>
      <w:r>
        <w:rPr>
          <w:rFonts w:ascii="宋体" w:eastAsia="宋体" w:hAnsi="宋体" w:cs="Times New Roman" w:hint="eastAsia"/>
          <w:sz w:val="24"/>
          <w:szCs w:val="24"/>
        </w:rPr>
        <w:t>项目名称：</w:t>
      </w:r>
      <w:r>
        <w:rPr>
          <w:rFonts w:ascii="宋体" w:eastAsia="宋体" w:hAnsi="宋体" w:cs="Times New Roman" w:hint="eastAsia"/>
          <w:sz w:val="24"/>
          <w:szCs w:val="24"/>
          <w:u w:val="single"/>
        </w:rPr>
        <w:t>某项目</w:t>
      </w:r>
      <w:r>
        <w:rPr>
          <w:rFonts w:ascii="宋体" w:eastAsia="宋体" w:hAnsi="宋体" w:cs="Times New Roman" w:hint="eastAsia"/>
          <w:i/>
          <w:iCs/>
          <w:sz w:val="24"/>
          <w:szCs w:val="24"/>
        </w:rPr>
        <w:t>（分包项目须填写完整的分包号及分包名称）</w:t>
      </w:r>
    </w:p>
    <w:p w14:paraId="7DA2737B" w14:textId="77777777" w:rsidR="00726DEA" w:rsidRDefault="00000000">
      <w:pPr>
        <w:spacing w:before="120" w:line="480" w:lineRule="auto"/>
        <w:ind w:left="960"/>
        <w:rPr>
          <w:rFonts w:ascii="宋体" w:eastAsia="宋体" w:hAnsi="宋体" w:cs="Times New Roman" w:hint="eastAsia"/>
          <w:sz w:val="24"/>
          <w:szCs w:val="24"/>
        </w:rPr>
      </w:pPr>
      <w:r>
        <w:rPr>
          <w:rFonts w:ascii="宋体" w:eastAsia="宋体" w:hAnsi="宋体" w:cs="Times New Roman" w:hint="eastAsia"/>
          <w:sz w:val="24"/>
          <w:szCs w:val="24"/>
        </w:rPr>
        <w:t>项目编号：</w:t>
      </w:r>
      <w:r>
        <w:rPr>
          <w:rFonts w:ascii="宋体" w:eastAsia="宋体" w:hAnsi="宋体" w:cs="Times New Roman" w:hint="eastAsia"/>
          <w:sz w:val="24"/>
          <w:szCs w:val="24"/>
          <w:u w:val="single"/>
        </w:rPr>
        <w:t>某编号</w:t>
      </w:r>
    </w:p>
    <w:p w14:paraId="5C35233A" w14:textId="77777777" w:rsidR="00726DEA" w:rsidRDefault="00000000">
      <w:pPr>
        <w:spacing w:before="120" w:line="480" w:lineRule="auto"/>
        <w:ind w:left="960"/>
        <w:rPr>
          <w:rFonts w:ascii="宋体" w:eastAsia="宋体" w:hAnsi="宋体" w:cs="Times New Roman" w:hint="eastAsia"/>
          <w:sz w:val="24"/>
          <w:szCs w:val="24"/>
          <w:u w:val="single"/>
        </w:rPr>
      </w:pPr>
      <w:r>
        <w:rPr>
          <w:rFonts w:ascii="宋体" w:eastAsia="宋体" w:hAnsi="宋体" w:cs="Times New Roman" w:hint="eastAsia"/>
          <w:sz w:val="24"/>
          <w:szCs w:val="24"/>
        </w:rPr>
        <w:t>甲方（采购人）：</w:t>
      </w:r>
      <w:r>
        <w:rPr>
          <w:rFonts w:ascii="宋体" w:eastAsia="宋体" w:hAnsi="宋体" w:cs="Times New Roman" w:hint="eastAsia"/>
          <w:sz w:val="24"/>
          <w:szCs w:val="24"/>
          <w:u w:val="single"/>
        </w:rPr>
        <w:t xml:space="preserve">                              </w:t>
      </w:r>
    </w:p>
    <w:p w14:paraId="7D95577C" w14:textId="77777777" w:rsidR="00726DEA" w:rsidRDefault="00000000">
      <w:pPr>
        <w:spacing w:before="120" w:line="480" w:lineRule="auto"/>
        <w:ind w:left="960"/>
        <w:rPr>
          <w:rFonts w:ascii="宋体" w:eastAsia="宋体" w:hAnsi="宋体" w:cs="Times New Roman" w:hint="eastAsia"/>
          <w:sz w:val="24"/>
          <w:szCs w:val="24"/>
          <w:u w:val="single"/>
        </w:rPr>
      </w:pPr>
      <w:r>
        <w:rPr>
          <w:rFonts w:ascii="宋体" w:eastAsia="宋体" w:hAnsi="宋体" w:cs="Times New Roman" w:hint="eastAsia"/>
          <w:sz w:val="24"/>
          <w:szCs w:val="24"/>
        </w:rPr>
        <w:t>乙方（成交供应商）：</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p>
    <w:p w14:paraId="654A3412" w14:textId="77777777" w:rsidR="00726DEA" w:rsidRDefault="00000000">
      <w:pPr>
        <w:spacing w:before="120" w:line="480" w:lineRule="auto"/>
        <w:ind w:firstLineChars="400" w:firstLine="960"/>
        <w:rPr>
          <w:rFonts w:ascii="宋体" w:eastAsia="宋体" w:hAnsi="宋体" w:cs="Times New Roman" w:hint="eastAsia"/>
          <w:sz w:val="24"/>
          <w:szCs w:val="24"/>
          <w:u w:val="single"/>
        </w:rPr>
      </w:pPr>
      <w:r>
        <w:rPr>
          <w:rFonts w:ascii="宋体" w:eastAsia="宋体" w:hAnsi="宋体" w:cs="Times New Roman" w:hint="eastAsia"/>
          <w:sz w:val="24"/>
          <w:szCs w:val="24"/>
        </w:rPr>
        <w:t>签订地：</w:t>
      </w:r>
      <w:r>
        <w:rPr>
          <w:rFonts w:ascii="宋体" w:eastAsia="宋体" w:hAnsi="宋体" w:cs="Times New Roman" w:hint="eastAsia"/>
          <w:sz w:val="24"/>
          <w:szCs w:val="24"/>
          <w:u w:val="single"/>
        </w:rPr>
        <w:t xml:space="preserve">                                     </w:t>
      </w:r>
    </w:p>
    <w:p w14:paraId="6ABC7279" w14:textId="77777777" w:rsidR="00726DEA" w:rsidRDefault="00000000">
      <w:pPr>
        <w:spacing w:before="120" w:line="480" w:lineRule="auto"/>
        <w:ind w:firstLineChars="400" w:firstLine="960"/>
        <w:rPr>
          <w:rFonts w:ascii="宋体" w:eastAsia="宋体" w:hAnsi="宋体" w:cs="Times New Roman" w:hint="eastAsia"/>
          <w:sz w:val="24"/>
          <w:szCs w:val="24"/>
        </w:rPr>
      </w:pPr>
      <w:r>
        <w:rPr>
          <w:rFonts w:ascii="宋体" w:eastAsia="宋体" w:hAnsi="宋体" w:cs="Times New Roman" w:hint="eastAsia"/>
          <w:sz w:val="24"/>
          <w:szCs w:val="24"/>
        </w:rPr>
        <w:t>签订日期：</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日</w:t>
      </w:r>
    </w:p>
    <w:p w14:paraId="5A80874A" w14:textId="77777777" w:rsidR="00726DEA" w:rsidRDefault="00000000">
      <w:pPr>
        <w:widowControl/>
        <w:jc w:val="left"/>
        <w:rPr>
          <w:rFonts w:ascii="宋体" w:eastAsia="宋体" w:hAnsi="宋体" w:cs="Times New Roman" w:hint="eastAsia"/>
          <w:sz w:val="24"/>
          <w:szCs w:val="24"/>
        </w:rPr>
      </w:pPr>
      <w:r>
        <w:rPr>
          <w:rFonts w:ascii="宋体" w:eastAsia="宋体" w:hAnsi="宋体" w:cs="Times New Roman"/>
          <w:sz w:val="24"/>
          <w:szCs w:val="24"/>
        </w:rPr>
        <w:br w:type="page"/>
      </w:r>
    </w:p>
    <w:p w14:paraId="0FD2FAFA"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u w:val="single"/>
        </w:rPr>
        <w:lastRenderedPageBreak/>
        <w:t>某采购单位</w:t>
      </w:r>
      <w:r>
        <w:rPr>
          <w:rFonts w:ascii="宋体" w:eastAsia="宋体" w:hAnsi="宋体" w:cs="Times New Roman" w:hint="eastAsia"/>
          <w:sz w:val="24"/>
          <w:szCs w:val="24"/>
        </w:rPr>
        <w:t>（</w:t>
      </w:r>
      <w:r>
        <w:rPr>
          <w:rFonts w:ascii="宋体" w:eastAsia="宋体" w:hAnsi="宋体" w:cs="Times New Roman" w:hint="eastAsia"/>
          <w:sz w:val="24"/>
          <w:szCs w:val="24"/>
          <w:lang w:val="zh-CN"/>
        </w:rPr>
        <w:t>以下简称：甲方</w:t>
      </w:r>
      <w:r>
        <w:rPr>
          <w:rFonts w:ascii="宋体" w:eastAsia="宋体" w:hAnsi="宋体" w:cs="Times New Roman" w:hint="eastAsia"/>
          <w:sz w:val="24"/>
          <w:szCs w:val="24"/>
        </w:rPr>
        <w:t>）通过</w:t>
      </w:r>
      <w:r>
        <w:rPr>
          <w:rFonts w:ascii="宋体" w:eastAsia="宋体" w:hAnsi="宋体" w:cs="Times New Roman" w:hint="eastAsia"/>
          <w:sz w:val="24"/>
          <w:szCs w:val="24"/>
          <w:u w:val="single"/>
        </w:rPr>
        <w:t xml:space="preserve">某代理机构 </w:t>
      </w:r>
      <w:r>
        <w:rPr>
          <w:rFonts w:ascii="宋体" w:eastAsia="宋体" w:hAnsi="宋体" w:cs="Times New Roman" w:hint="eastAsia"/>
          <w:sz w:val="24"/>
          <w:szCs w:val="24"/>
        </w:rPr>
        <w:t>组织的</w:t>
      </w:r>
      <w:r>
        <w:rPr>
          <w:rFonts w:ascii="宋体" w:eastAsia="宋体" w:hAnsi="宋体" w:cs="Times New Roman" w:hint="eastAsia"/>
          <w:sz w:val="24"/>
          <w:szCs w:val="24"/>
          <w:u w:val="single"/>
        </w:rPr>
        <w:t>公开招标</w:t>
      </w:r>
      <w:r>
        <w:rPr>
          <w:rFonts w:ascii="宋体" w:eastAsia="宋体" w:hAnsi="宋体" w:cs="Times New Roman" w:hint="eastAsia"/>
          <w:sz w:val="24"/>
          <w:szCs w:val="24"/>
        </w:rPr>
        <w:t>方式采购活动，经</w:t>
      </w:r>
      <w:r>
        <w:rPr>
          <w:rFonts w:ascii="宋体" w:eastAsia="宋体" w:hAnsi="宋体" w:cs="Times New Roman" w:hint="eastAsia"/>
          <w:sz w:val="24"/>
          <w:szCs w:val="24"/>
          <w:u w:val="single"/>
        </w:rPr>
        <w:t>评标委员会</w:t>
      </w:r>
      <w:r>
        <w:rPr>
          <w:rFonts w:ascii="宋体" w:eastAsia="宋体" w:hAnsi="宋体" w:cs="Times New Roman" w:hint="eastAsia"/>
          <w:sz w:val="24"/>
          <w:szCs w:val="24"/>
        </w:rPr>
        <w:t>评定，</w:t>
      </w:r>
      <w:r>
        <w:rPr>
          <w:rFonts w:ascii="宋体" w:eastAsia="宋体" w:hAnsi="宋体" w:cs="Times New Roman" w:hint="eastAsia"/>
          <w:i/>
          <w:iCs/>
          <w:sz w:val="24"/>
          <w:szCs w:val="24"/>
          <w:u w:val="single"/>
        </w:rPr>
        <w:t>（成交供应商名称）</w:t>
      </w:r>
      <w:r>
        <w:rPr>
          <w:rFonts w:ascii="宋体" w:eastAsia="宋体" w:hAnsi="宋体" w:cs="Times New Roman" w:hint="eastAsia"/>
          <w:sz w:val="24"/>
          <w:szCs w:val="24"/>
        </w:rPr>
        <w:t>（</w:t>
      </w:r>
      <w:r>
        <w:rPr>
          <w:rFonts w:ascii="宋体" w:eastAsia="宋体" w:hAnsi="宋体" w:cs="Times New Roman" w:hint="eastAsia"/>
          <w:sz w:val="24"/>
          <w:szCs w:val="24"/>
          <w:lang w:val="zh-CN"/>
        </w:rPr>
        <w:t>以下简称：乙方</w:t>
      </w:r>
      <w:r>
        <w:rPr>
          <w:rFonts w:ascii="宋体" w:eastAsia="宋体" w:hAnsi="宋体" w:cs="Times New Roman" w:hint="eastAsia"/>
          <w:sz w:val="24"/>
          <w:szCs w:val="24"/>
        </w:rPr>
        <w:t>）为本项目成交供应商，现按照采购文件确定的事项签订本合同。</w:t>
      </w:r>
    </w:p>
    <w:p w14:paraId="2BF2FB2C" w14:textId="77777777" w:rsidR="00726DEA" w:rsidRDefault="00000000">
      <w:pPr>
        <w:spacing w:line="360" w:lineRule="auto"/>
        <w:ind w:firstLine="435"/>
        <w:rPr>
          <w:rFonts w:ascii="宋体" w:eastAsia="宋体" w:hAnsi="宋体" w:cs="Times New Roman" w:hint="eastAsia"/>
          <w:sz w:val="24"/>
          <w:szCs w:val="24"/>
          <w:lang w:val="zh-CN"/>
        </w:rPr>
      </w:pPr>
      <w:r>
        <w:rPr>
          <w:rFonts w:ascii="宋体" w:eastAsia="宋体" w:hAnsi="宋体" w:cs="Times New Roman" w:hint="eastAsia"/>
          <w:sz w:val="24"/>
          <w:szCs w:val="24"/>
        </w:rPr>
        <w:t>根据《中华人民共和国民法典》《中华人民共和国政府采购法》等相关法律法规之规定，按照平等、自愿、公平和诚实信用的原则，经甲方和乙方协商一致，约定以下合同条款，以兹共同遵守、全面履行。</w:t>
      </w:r>
    </w:p>
    <w:p w14:paraId="239AA339"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70" w:name="_Toc24059"/>
      <w:bookmarkStart w:id="71" w:name="_Toc3029"/>
      <w:bookmarkStart w:id="72" w:name="_Toc2232"/>
      <w:r>
        <w:rPr>
          <w:rFonts w:ascii="宋体" w:eastAsia="宋体" w:hAnsi="宋体" w:cs="Times New Roman" w:hint="eastAsia"/>
          <w:b/>
          <w:bCs/>
          <w:sz w:val="24"/>
          <w:szCs w:val="24"/>
          <w:lang w:val="zh-CN"/>
        </w:rPr>
        <w:t>1.1</w:t>
      </w:r>
      <w:r>
        <w:rPr>
          <w:rFonts w:ascii="宋体" w:eastAsia="宋体" w:hAnsi="宋体" w:cs="Times New Roman"/>
          <w:b/>
          <w:bCs/>
          <w:sz w:val="24"/>
          <w:szCs w:val="24"/>
          <w:lang w:val="zh-CN"/>
        </w:rPr>
        <w:t xml:space="preserve"> </w:t>
      </w:r>
      <w:r>
        <w:rPr>
          <w:rFonts w:ascii="宋体" w:eastAsia="宋体" w:hAnsi="宋体" w:cs="Times New Roman" w:hint="eastAsia"/>
          <w:b/>
          <w:bCs/>
          <w:sz w:val="24"/>
          <w:szCs w:val="24"/>
          <w:lang w:val="zh-CN"/>
        </w:rPr>
        <w:t>合同组成部分</w:t>
      </w:r>
      <w:bookmarkEnd w:id="70"/>
      <w:bookmarkEnd w:id="71"/>
      <w:bookmarkEnd w:id="72"/>
    </w:p>
    <w:p w14:paraId="7E748C2F" w14:textId="77777777" w:rsidR="00726DEA" w:rsidRDefault="00000000">
      <w:pPr>
        <w:spacing w:line="360" w:lineRule="auto"/>
        <w:ind w:firstLine="435"/>
        <w:rPr>
          <w:rFonts w:ascii="宋体" w:eastAsia="宋体" w:hAnsi="宋体" w:cs="Times New Roman" w:hint="eastAsia"/>
          <w:sz w:val="24"/>
          <w:szCs w:val="24"/>
          <w:lang w:val="zh-CN"/>
        </w:rPr>
      </w:pPr>
      <w:r>
        <w:rPr>
          <w:rFonts w:ascii="宋体" w:eastAsia="宋体" w:hAnsi="宋体" w:cs="Times New Roman" w:hint="eastAsia"/>
          <w:sz w:val="24"/>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832D60B" w14:textId="77777777" w:rsidR="00726DEA" w:rsidRDefault="00000000">
      <w:pPr>
        <w:spacing w:line="360" w:lineRule="auto"/>
        <w:ind w:firstLine="435"/>
        <w:rPr>
          <w:rFonts w:ascii="宋体" w:eastAsia="宋体" w:hAnsi="宋体" w:cs="Times New Roman" w:hint="eastAsia"/>
          <w:sz w:val="24"/>
          <w:szCs w:val="24"/>
          <w:lang w:val="zh-CN"/>
        </w:rPr>
      </w:pPr>
      <w:r>
        <w:rPr>
          <w:rFonts w:ascii="宋体" w:eastAsia="宋体" w:hAnsi="宋体" w:cs="Times New Roman" w:hint="eastAsia"/>
          <w:sz w:val="24"/>
          <w:szCs w:val="24"/>
          <w:lang w:val="zh-CN"/>
        </w:rPr>
        <w:t>1.1.1本合同及其补充合同、变更协议；</w:t>
      </w:r>
    </w:p>
    <w:p w14:paraId="314A3E49" w14:textId="77777777" w:rsidR="00726DEA" w:rsidRDefault="00000000">
      <w:pPr>
        <w:spacing w:line="360" w:lineRule="auto"/>
        <w:ind w:firstLine="435"/>
        <w:rPr>
          <w:rFonts w:ascii="宋体" w:eastAsia="宋体" w:hAnsi="宋体" w:cs="Times New Roman" w:hint="eastAsia"/>
          <w:sz w:val="24"/>
          <w:szCs w:val="24"/>
          <w:lang w:val="zh-CN"/>
        </w:rPr>
      </w:pPr>
      <w:r>
        <w:rPr>
          <w:rFonts w:ascii="宋体" w:eastAsia="宋体" w:hAnsi="宋体" w:cs="Times New Roman" w:hint="eastAsia"/>
          <w:sz w:val="24"/>
          <w:szCs w:val="24"/>
          <w:lang w:val="zh-CN"/>
        </w:rPr>
        <w:t>1.1.2成交通知书；</w:t>
      </w:r>
    </w:p>
    <w:p w14:paraId="08444BA4" w14:textId="77777777" w:rsidR="00726DEA" w:rsidRDefault="00000000">
      <w:pPr>
        <w:spacing w:line="360" w:lineRule="auto"/>
        <w:ind w:firstLine="435"/>
        <w:rPr>
          <w:rFonts w:ascii="宋体" w:eastAsia="宋体" w:hAnsi="宋体" w:cs="Times New Roman" w:hint="eastAsia"/>
          <w:sz w:val="24"/>
          <w:szCs w:val="24"/>
          <w:lang w:val="zh-CN"/>
        </w:rPr>
      </w:pPr>
      <w:r>
        <w:rPr>
          <w:rFonts w:ascii="宋体" w:eastAsia="宋体" w:hAnsi="宋体" w:cs="Times New Roman" w:hint="eastAsia"/>
          <w:sz w:val="24"/>
          <w:szCs w:val="24"/>
          <w:lang w:val="zh-CN"/>
        </w:rPr>
        <w:t>1.1.3</w:t>
      </w:r>
      <w:r>
        <w:rPr>
          <w:rFonts w:ascii="宋体" w:eastAsia="宋体" w:hAnsi="宋体" w:cs="Times New Roman" w:hint="eastAsia"/>
          <w:sz w:val="24"/>
          <w:szCs w:val="24"/>
        </w:rPr>
        <w:t>采购</w:t>
      </w:r>
      <w:r>
        <w:rPr>
          <w:rFonts w:ascii="宋体" w:eastAsia="宋体" w:hAnsi="宋体" w:cs="Times New Roman" w:hint="eastAsia"/>
          <w:sz w:val="24"/>
          <w:szCs w:val="24"/>
          <w:lang w:val="zh-CN"/>
        </w:rPr>
        <w:t>文件（含澄清或者说明文件）；</w:t>
      </w:r>
    </w:p>
    <w:p w14:paraId="3F16933E" w14:textId="77777777" w:rsidR="00726DEA" w:rsidRDefault="00000000">
      <w:pPr>
        <w:spacing w:line="360" w:lineRule="auto"/>
        <w:ind w:firstLine="435"/>
        <w:rPr>
          <w:rFonts w:ascii="宋体" w:eastAsia="宋体" w:hAnsi="宋体" w:cs="Times New Roman" w:hint="eastAsia"/>
          <w:sz w:val="24"/>
          <w:szCs w:val="24"/>
          <w:lang w:val="zh-CN"/>
        </w:rPr>
      </w:pPr>
      <w:r>
        <w:rPr>
          <w:rFonts w:ascii="宋体" w:eastAsia="宋体" w:hAnsi="宋体" w:cs="Times New Roman" w:hint="eastAsia"/>
          <w:sz w:val="24"/>
          <w:szCs w:val="24"/>
          <w:lang w:val="zh-CN"/>
        </w:rPr>
        <w:t>1.1.4</w:t>
      </w:r>
      <w:r>
        <w:rPr>
          <w:rFonts w:ascii="宋体" w:eastAsia="宋体" w:hAnsi="宋体" w:cs="Times New Roman" w:hint="eastAsia"/>
          <w:sz w:val="24"/>
          <w:szCs w:val="24"/>
        </w:rPr>
        <w:t>响应</w:t>
      </w:r>
      <w:r>
        <w:rPr>
          <w:rFonts w:ascii="宋体" w:eastAsia="宋体" w:hAnsi="宋体" w:cs="Times New Roman" w:hint="eastAsia"/>
          <w:sz w:val="24"/>
          <w:szCs w:val="24"/>
          <w:lang w:val="zh-CN"/>
        </w:rPr>
        <w:t>文件（含澄清或者修改文件）；</w:t>
      </w:r>
    </w:p>
    <w:p w14:paraId="601B81FF" w14:textId="77777777" w:rsidR="00726DEA" w:rsidRDefault="00000000">
      <w:pPr>
        <w:spacing w:line="360" w:lineRule="auto"/>
        <w:ind w:firstLine="435"/>
        <w:rPr>
          <w:rFonts w:ascii="宋体" w:eastAsia="宋体" w:hAnsi="宋体" w:cs="Times New Roman" w:hint="eastAsia"/>
          <w:sz w:val="24"/>
          <w:szCs w:val="24"/>
          <w:lang w:val="zh-CN"/>
        </w:rPr>
      </w:pPr>
      <w:r>
        <w:rPr>
          <w:rFonts w:ascii="宋体" w:eastAsia="宋体" w:hAnsi="宋体" w:cs="Times New Roman" w:hint="eastAsia"/>
          <w:sz w:val="24"/>
          <w:szCs w:val="24"/>
          <w:lang w:val="zh-CN"/>
        </w:rPr>
        <w:t>1.1.5其他相关采购文件。</w:t>
      </w:r>
    </w:p>
    <w:p w14:paraId="1A56F0A0"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73" w:name="_Toc21295"/>
      <w:bookmarkStart w:id="74" w:name="_Toc24300"/>
      <w:bookmarkStart w:id="75" w:name="_Toc27126"/>
      <w:r>
        <w:rPr>
          <w:rFonts w:ascii="宋体" w:eastAsia="宋体" w:hAnsi="宋体" w:cs="Times New Roman" w:hint="eastAsia"/>
          <w:b/>
          <w:bCs/>
          <w:sz w:val="24"/>
          <w:szCs w:val="24"/>
          <w:lang w:val="zh-CN"/>
        </w:rPr>
        <w:t>1.2</w:t>
      </w:r>
      <w:r>
        <w:rPr>
          <w:rFonts w:ascii="宋体" w:eastAsia="宋体" w:hAnsi="宋体" w:cs="Times New Roman"/>
          <w:b/>
          <w:bCs/>
          <w:sz w:val="24"/>
          <w:szCs w:val="24"/>
          <w:lang w:val="zh-CN"/>
        </w:rPr>
        <w:t xml:space="preserve"> </w:t>
      </w:r>
      <w:r>
        <w:rPr>
          <w:rFonts w:ascii="宋体" w:eastAsia="宋体" w:hAnsi="宋体" w:cs="Times New Roman" w:hint="eastAsia"/>
          <w:b/>
          <w:bCs/>
          <w:sz w:val="24"/>
          <w:szCs w:val="24"/>
          <w:lang w:val="zh-CN"/>
        </w:rPr>
        <w:t>货物</w:t>
      </w:r>
      <w:bookmarkEnd w:id="73"/>
      <w:bookmarkEnd w:id="74"/>
      <w:bookmarkEnd w:id="7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621"/>
        <w:gridCol w:w="1621"/>
        <w:gridCol w:w="1618"/>
        <w:gridCol w:w="1618"/>
        <w:gridCol w:w="1614"/>
      </w:tblGrid>
      <w:tr w:rsidR="00726DEA" w14:paraId="6DECAD2E" w14:textId="77777777">
        <w:trPr>
          <w:jc w:val="center"/>
        </w:trPr>
        <w:tc>
          <w:tcPr>
            <w:tcW w:w="563" w:type="pct"/>
          </w:tcPr>
          <w:p w14:paraId="1459ED90" w14:textId="77777777" w:rsidR="00726DEA" w:rsidRDefault="00000000">
            <w:pPr>
              <w:jc w:val="center"/>
              <w:rPr>
                <w:rFonts w:ascii="宋体" w:eastAsia="宋体" w:hAnsi="宋体" w:cs="Times New Roman" w:hint="eastAsia"/>
                <w:sz w:val="24"/>
                <w:szCs w:val="24"/>
                <w:lang w:val="zh-CN"/>
              </w:rPr>
            </w:pPr>
            <w:r>
              <w:rPr>
                <w:rFonts w:ascii="宋体" w:eastAsia="宋体" w:hAnsi="宋体" w:cs="Times New Roman" w:hint="eastAsia"/>
                <w:sz w:val="24"/>
                <w:szCs w:val="24"/>
                <w:lang w:val="zh-CN"/>
              </w:rPr>
              <w:t>序号</w:t>
            </w:r>
          </w:p>
        </w:tc>
        <w:tc>
          <w:tcPr>
            <w:tcW w:w="889" w:type="pct"/>
            <w:vAlign w:val="center"/>
          </w:tcPr>
          <w:p w14:paraId="58FB7312" w14:textId="77777777" w:rsidR="00726DEA" w:rsidRDefault="00000000">
            <w:pPr>
              <w:jc w:val="center"/>
              <w:rPr>
                <w:rFonts w:ascii="宋体" w:eastAsia="宋体" w:hAnsi="宋体" w:cs="Times New Roman" w:hint="eastAsia"/>
                <w:sz w:val="24"/>
                <w:szCs w:val="24"/>
                <w:lang w:val="zh-CN"/>
              </w:rPr>
            </w:pPr>
            <w:r>
              <w:rPr>
                <w:rFonts w:ascii="宋体" w:eastAsia="宋体" w:hAnsi="宋体" w:cs="Times New Roman" w:hint="eastAsia"/>
                <w:sz w:val="24"/>
                <w:szCs w:val="24"/>
                <w:lang w:val="zh-CN"/>
              </w:rPr>
              <w:t>货物名称</w:t>
            </w:r>
          </w:p>
        </w:tc>
        <w:tc>
          <w:tcPr>
            <w:tcW w:w="889" w:type="pct"/>
            <w:vAlign w:val="center"/>
          </w:tcPr>
          <w:p w14:paraId="417A5780" w14:textId="77777777" w:rsidR="00726DEA" w:rsidRDefault="00000000">
            <w:pPr>
              <w:jc w:val="center"/>
              <w:rPr>
                <w:rFonts w:ascii="宋体" w:eastAsia="宋体" w:hAnsi="宋体" w:cs="Times New Roman" w:hint="eastAsia"/>
                <w:sz w:val="24"/>
                <w:szCs w:val="24"/>
                <w:lang w:val="zh-CN"/>
              </w:rPr>
            </w:pPr>
            <w:r>
              <w:rPr>
                <w:rFonts w:ascii="宋体" w:eastAsia="宋体" w:hAnsi="宋体" w:cs="Times New Roman" w:hint="eastAsia"/>
                <w:sz w:val="24"/>
                <w:szCs w:val="24"/>
                <w:lang w:val="zh-CN"/>
              </w:rPr>
              <w:t>规格型号</w:t>
            </w:r>
          </w:p>
        </w:tc>
        <w:tc>
          <w:tcPr>
            <w:tcW w:w="887" w:type="pct"/>
            <w:vAlign w:val="center"/>
          </w:tcPr>
          <w:p w14:paraId="0D7B9ACD" w14:textId="77777777" w:rsidR="00726DEA" w:rsidRDefault="00000000">
            <w:pPr>
              <w:jc w:val="center"/>
              <w:rPr>
                <w:rFonts w:ascii="宋体" w:eastAsia="宋体" w:hAnsi="宋体" w:cs="Times New Roman" w:hint="eastAsia"/>
                <w:sz w:val="24"/>
                <w:szCs w:val="24"/>
                <w:lang w:val="zh-CN"/>
              </w:rPr>
            </w:pPr>
            <w:r>
              <w:rPr>
                <w:rFonts w:ascii="宋体" w:eastAsia="宋体" w:hAnsi="宋体" w:cs="Times New Roman" w:hint="eastAsia"/>
                <w:sz w:val="24"/>
                <w:szCs w:val="24"/>
                <w:lang w:val="zh-CN"/>
              </w:rPr>
              <w:t>单位</w:t>
            </w:r>
          </w:p>
        </w:tc>
        <w:tc>
          <w:tcPr>
            <w:tcW w:w="887" w:type="pct"/>
            <w:vAlign w:val="center"/>
          </w:tcPr>
          <w:p w14:paraId="59EE6105" w14:textId="77777777" w:rsidR="00726DEA" w:rsidRDefault="00000000">
            <w:pPr>
              <w:jc w:val="center"/>
              <w:rPr>
                <w:rFonts w:ascii="宋体" w:eastAsia="宋体" w:hAnsi="宋体" w:cs="Times New Roman" w:hint="eastAsia"/>
                <w:sz w:val="24"/>
                <w:szCs w:val="24"/>
                <w:lang w:val="zh-CN"/>
              </w:rPr>
            </w:pPr>
            <w:r>
              <w:rPr>
                <w:rFonts w:ascii="宋体" w:eastAsia="宋体" w:hAnsi="宋体" w:cs="Times New Roman" w:hint="eastAsia"/>
                <w:sz w:val="24"/>
                <w:szCs w:val="24"/>
                <w:lang w:val="zh-CN"/>
              </w:rPr>
              <w:t>数量</w:t>
            </w:r>
          </w:p>
        </w:tc>
        <w:tc>
          <w:tcPr>
            <w:tcW w:w="886" w:type="pct"/>
            <w:vAlign w:val="center"/>
          </w:tcPr>
          <w:p w14:paraId="290CDFA6" w14:textId="77777777" w:rsidR="00726DEA" w:rsidRDefault="00000000">
            <w:pPr>
              <w:jc w:val="center"/>
              <w:rPr>
                <w:rFonts w:ascii="宋体" w:eastAsia="宋体" w:hAnsi="宋体" w:cs="Times New Roman" w:hint="eastAsia"/>
                <w:sz w:val="24"/>
                <w:szCs w:val="24"/>
                <w:lang w:val="zh-CN"/>
              </w:rPr>
            </w:pPr>
            <w:r>
              <w:rPr>
                <w:rFonts w:ascii="宋体" w:eastAsia="宋体" w:hAnsi="宋体" w:cs="Times New Roman" w:hint="eastAsia"/>
                <w:sz w:val="24"/>
                <w:szCs w:val="24"/>
                <w:lang w:val="zh-CN"/>
              </w:rPr>
              <w:t>生产厂商</w:t>
            </w:r>
          </w:p>
        </w:tc>
      </w:tr>
      <w:tr w:rsidR="00726DEA" w14:paraId="40957EBA" w14:textId="77777777">
        <w:trPr>
          <w:jc w:val="center"/>
        </w:trPr>
        <w:tc>
          <w:tcPr>
            <w:tcW w:w="563" w:type="pct"/>
          </w:tcPr>
          <w:p w14:paraId="2BBCC1A9" w14:textId="77777777" w:rsidR="00726DEA" w:rsidRDefault="00000000">
            <w:pPr>
              <w:jc w:val="center"/>
              <w:rPr>
                <w:rFonts w:ascii="宋体" w:eastAsia="宋体" w:hAnsi="宋体" w:cs="Times New Roman" w:hint="eastAsia"/>
                <w:sz w:val="24"/>
                <w:szCs w:val="24"/>
                <w:lang w:val="zh-CN"/>
              </w:rPr>
            </w:pPr>
            <w:r>
              <w:rPr>
                <w:rFonts w:ascii="宋体" w:eastAsia="宋体" w:hAnsi="宋体" w:cs="Times New Roman" w:hint="eastAsia"/>
                <w:sz w:val="24"/>
                <w:szCs w:val="24"/>
                <w:lang w:val="zh-CN"/>
              </w:rPr>
              <w:t>1</w:t>
            </w:r>
          </w:p>
        </w:tc>
        <w:tc>
          <w:tcPr>
            <w:tcW w:w="889" w:type="pct"/>
            <w:vAlign w:val="center"/>
          </w:tcPr>
          <w:p w14:paraId="035E454B" w14:textId="77777777" w:rsidR="00726DEA" w:rsidRDefault="00726DEA">
            <w:pPr>
              <w:jc w:val="center"/>
              <w:rPr>
                <w:rFonts w:ascii="宋体" w:eastAsia="宋体" w:hAnsi="宋体" w:cs="Times New Roman" w:hint="eastAsia"/>
                <w:sz w:val="24"/>
                <w:szCs w:val="24"/>
                <w:lang w:val="zh-CN"/>
              </w:rPr>
            </w:pPr>
          </w:p>
        </w:tc>
        <w:tc>
          <w:tcPr>
            <w:tcW w:w="889" w:type="pct"/>
            <w:vAlign w:val="center"/>
          </w:tcPr>
          <w:p w14:paraId="5294FA01" w14:textId="77777777" w:rsidR="00726DEA" w:rsidRDefault="00726DEA">
            <w:pPr>
              <w:jc w:val="center"/>
              <w:rPr>
                <w:rFonts w:ascii="宋体" w:eastAsia="宋体" w:hAnsi="宋体" w:cs="Times New Roman" w:hint="eastAsia"/>
                <w:sz w:val="24"/>
                <w:szCs w:val="24"/>
                <w:lang w:val="zh-CN"/>
              </w:rPr>
            </w:pPr>
          </w:p>
        </w:tc>
        <w:tc>
          <w:tcPr>
            <w:tcW w:w="887" w:type="pct"/>
            <w:vAlign w:val="center"/>
          </w:tcPr>
          <w:p w14:paraId="3847D533" w14:textId="77777777" w:rsidR="00726DEA" w:rsidRDefault="00726DEA">
            <w:pPr>
              <w:jc w:val="center"/>
              <w:rPr>
                <w:rFonts w:ascii="宋体" w:eastAsia="宋体" w:hAnsi="宋体" w:cs="Times New Roman" w:hint="eastAsia"/>
                <w:sz w:val="24"/>
                <w:szCs w:val="24"/>
                <w:lang w:val="zh-CN"/>
              </w:rPr>
            </w:pPr>
          </w:p>
        </w:tc>
        <w:tc>
          <w:tcPr>
            <w:tcW w:w="887" w:type="pct"/>
            <w:vAlign w:val="center"/>
          </w:tcPr>
          <w:p w14:paraId="36CAE164" w14:textId="77777777" w:rsidR="00726DEA" w:rsidRDefault="00726DEA">
            <w:pPr>
              <w:jc w:val="center"/>
              <w:rPr>
                <w:rFonts w:ascii="宋体" w:eastAsia="宋体" w:hAnsi="宋体" w:cs="Times New Roman" w:hint="eastAsia"/>
                <w:sz w:val="24"/>
                <w:szCs w:val="24"/>
                <w:lang w:val="zh-CN"/>
              </w:rPr>
            </w:pPr>
          </w:p>
        </w:tc>
        <w:tc>
          <w:tcPr>
            <w:tcW w:w="886" w:type="pct"/>
            <w:vAlign w:val="center"/>
          </w:tcPr>
          <w:p w14:paraId="20358755" w14:textId="77777777" w:rsidR="00726DEA" w:rsidRDefault="00726DEA">
            <w:pPr>
              <w:jc w:val="center"/>
              <w:rPr>
                <w:rFonts w:ascii="宋体" w:eastAsia="宋体" w:hAnsi="宋体" w:cs="Times New Roman" w:hint="eastAsia"/>
                <w:sz w:val="24"/>
                <w:szCs w:val="24"/>
                <w:lang w:val="zh-CN"/>
              </w:rPr>
            </w:pPr>
          </w:p>
        </w:tc>
      </w:tr>
      <w:tr w:rsidR="00726DEA" w14:paraId="3985C669" w14:textId="77777777">
        <w:trPr>
          <w:jc w:val="center"/>
        </w:trPr>
        <w:tc>
          <w:tcPr>
            <w:tcW w:w="563" w:type="pct"/>
          </w:tcPr>
          <w:p w14:paraId="422B7DE9" w14:textId="77777777" w:rsidR="00726DEA" w:rsidRDefault="00000000">
            <w:pPr>
              <w:jc w:val="center"/>
              <w:rPr>
                <w:rFonts w:ascii="宋体" w:eastAsia="宋体" w:hAnsi="宋体" w:cs="Times New Roman" w:hint="eastAsia"/>
                <w:sz w:val="24"/>
                <w:szCs w:val="24"/>
                <w:lang w:val="zh-CN"/>
              </w:rPr>
            </w:pPr>
            <w:r>
              <w:rPr>
                <w:rFonts w:ascii="宋体" w:eastAsia="宋体" w:hAnsi="宋体" w:cs="Times New Roman" w:hint="eastAsia"/>
                <w:sz w:val="24"/>
                <w:szCs w:val="24"/>
                <w:lang w:val="zh-CN"/>
              </w:rPr>
              <w:t>2</w:t>
            </w:r>
          </w:p>
        </w:tc>
        <w:tc>
          <w:tcPr>
            <w:tcW w:w="889" w:type="pct"/>
            <w:vAlign w:val="center"/>
          </w:tcPr>
          <w:p w14:paraId="198A3368" w14:textId="77777777" w:rsidR="00726DEA" w:rsidRDefault="00726DEA">
            <w:pPr>
              <w:jc w:val="center"/>
              <w:rPr>
                <w:rFonts w:ascii="宋体" w:eastAsia="宋体" w:hAnsi="宋体" w:cs="Times New Roman" w:hint="eastAsia"/>
                <w:sz w:val="24"/>
                <w:szCs w:val="24"/>
                <w:lang w:val="zh-CN"/>
              </w:rPr>
            </w:pPr>
          </w:p>
        </w:tc>
        <w:tc>
          <w:tcPr>
            <w:tcW w:w="889" w:type="pct"/>
            <w:vAlign w:val="center"/>
          </w:tcPr>
          <w:p w14:paraId="65E2D580" w14:textId="77777777" w:rsidR="00726DEA" w:rsidRDefault="00726DEA">
            <w:pPr>
              <w:jc w:val="center"/>
              <w:rPr>
                <w:rFonts w:ascii="宋体" w:eastAsia="宋体" w:hAnsi="宋体" w:cs="Times New Roman" w:hint="eastAsia"/>
                <w:sz w:val="24"/>
                <w:szCs w:val="24"/>
                <w:lang w:val="zh-CN"/>
              </w:rPr>
            </w:pPr>
          </w:p>
        </w:tc>
        <w:tc>
          <w:tcPr>
            <w:tcW w:w="887" w:type="pct"/>
            <w:vAlign w:val="center"/>
          </w:tcPr>
          <w:p w14:paraId="4A257C98" w14:textId="77777777" w:rsidR="00726DEA" w:rsidRDefault="00726DEA">
            <w:pPr>
              <w:jc w:val="center"/>
              <w:rPr>
                <w:rFonts w:ascii="宋体" w:eastAsia="宋体" w:hAnsi="宋体" w:cs="Times New Roman" w:hint="eastAsia"/>
                <w:sz w:val="24"/>
                <w:szCs w:val="24"/>
                <w:lang w:val="zh-CN"/>
              </w:rPr>
            </w:pPr>
          </w:p>
        </w:tc>
        <w:tc>
          <w:tcPr>
            <w:tcW w:w="887" w:type="pct"/>
            <w:vAlign w:val="center"/>
          </w:tcPr>
          <w:p w14:paraId="1B29BF0B" w14:textId="77777777" w:rsidR="00726DEA" w:rsidRDefault="00726DEA">
            <w:pPr>
              <w:jc w:val="center"/>
              <w:rPr>
                <w:rFonts w:ascii="宋体" w:eastAsia="宋体" w:hAnsi="宋体" w:cs="Times New Roman" w:hint="eastAsia"/>
                <w:sz w:val="24"/>
                <w:szCs w:val="24"/>
                <w:lang w:val="zh-CN"/>
              </w:rPr>
            </w:pPr>
          </w:p>
        </w:tc>
        <w:tc>
          <w:tcPr>
            <w:tcW w:w="886" w:type="pct"/>
            <w:vAlign w:val="center"/>
          </w:tcPr>
          <w:p w14:paraId="2B92CB16" w14:textId="77777777" w:rsidR="00726DEA" w:rsidRDefault="00726DEA">
            <w:pPr>
              <w:jc w:val="center"/>
              <w:rPr>
                <w:rFonts w:ascii="宋体" w:eastAsia="宋体" w:hAnsi="宋体" w:cs="Times New Roman" w:hint="eastAsia"/>
                <w:sz w:val="24"/>
                <w:szCs w:val="24"/>
                <w:lang w:val="zh-CN"/>
              </w:rPr>
            </w:pPr>
          </w:p>
        </w:tc>
      </w:tr>
      <w:tr w:rsidR="00726DEA" w14:paraId="4E76B8DC" w14:textId="77777777">
        <w:trPr>
          <w:jc w:val="center"/>
        </w:trPr>
        <w:tc>
          <w:tcPr>
            <w:tcW w:w="563" w:type="pct"/>
          </w:tcPr>
          <w:p w14:paraId="5C19858E" w14:textId="77777777" w:rsidR="00726DEA" w:rsidRDefault="00000000">
            <w:pPr>
              <w:jc w:val="center"/>
              <w:rPr>
                <w:rFonts w:ascii="宋体" w:eastAsia="宋体" w:hAnsi="宋体" w:cs="Times New Roman" w:hint="eastAsia"/>
                <w:sz w:val="24"/>
                <w:szCs w:val="24"/>
                <w:lang w:val="zh-CN"/>
              </w:rPr>
            </w:pPr>
            <w:r>
              <w:rPr>
                <w:rFonts w:ascii="宋体" w:eastAsia="宋体" w:hAnsi="宋体" w:cs="Times New Roman"/>
                <w:sz w:val="24"/>
                <w:szCs w:val="24"/>
                <w:lang w:val="zh-CN"/>
              </w:rPr>
              <w:t>3</w:t>
            </w:r>
          </w:p>
        </w:tc>
        <w:tc>
          <w:tcPr>
            <w:tcW w:w="889" w:type="pct"/>
            <w:vAlign w:val="center"/>
          </w:tcPr>
          <w:p w14:paraId="5A258980" w14:textId="77777777" w:rsidR="00726DEA" w:rsidRDefault="00726DEA">
            <w:pPr>
              <w:jc w:val="center"/>
              <w:rPr>
                <w:rFonts w:ascii="宋体" w:eastAsia="宋体" w:hAnsi="宋体" w:cs="Times New Roman" w:hint="eastAsia"/>
                <w:sz w:val="24"/>
                <w:szCs w:val="24"/>
                <w:lang w:val="zh-CN"/>
              </w:rPr>
            </w:pPr>
          </w:p>
        </w:tc>
        <w:tc>
          <w:tcPr>
            <w:tcW w:w="889" w:type="pct"/>
            <w:vAlign w:val="center"/>
          </w:tcPr>
          <w:p w14:paraId="6D18E96F" w14:textId="77777777" w:rsidR="00726DEA" w:rsidRDefault="00726DEA">
            <w:pPr>
              <w:jc w:val="center"/>
              <w:rPr>
                <w:rFonts w:ascii="宋体" w:eastAsia="宋体" w:hAnsi="宋体" w:cs="Times New Roman" w:hint="eastAsia"/>
                <w:sz w:val="24"/>
                <w:szCs w:val="24"/>
                <w:lang w:val="zh-CN"/>
              </w:rPr>
            </w:pPr>
          </w:p>
        </w:tc>
        <w:tc>
          <w:tcPr>
            <w:tcW w:w="887" w:type="pct"/>
            <w:vAlign w:val="center"/>
          </w:tcPr>
          <w:p w14:paraId="6FC043C7" w14:textId="77777777" w:rsidR="00726DEA" w:rsidRDefault="00726DEA">
            <w:pPr>
              <w:jc w:val="center"/>
              <w:rPr>
                <w:rFonts w:ascii="宋体" w:eastAsia="宋体" w:hAnsi="宋体" w:cs="Times New Roman" w:hint="eastAsia"/>
                <w:sz w:val="24"/>
                <w:szCs w:val="24"/>
                <w:lang w:val="zh-CN"/>
              </w:rPr>
            </w:pPr>
          </w:p>
        </w:tc>
        <w:tc>
          <w:tcPr>
            <w:tcW w:w="887" w:type="pct"/>
            <w:vAlign w:val="center"/>
          </w:tcPr>
          <w:p w14:paraId="3DF51E42" w14:textId="77777777" w:rsidR="00726DEA" w:rsidRDefault="00726DEA">
            <w:pPr>
              <w:jc w:val="center"/>
              <w:rPr>
                <w:rFonts w:ascii="宋体" w:eastAsia="宋体" w:hAnsi="宋体" w:cs="Times New Roman" w:hint="eastAsia"/>
                <w:sz w:val="24"/>
                <w:szCs w:val="24"/>
                <w:lang w:val="zh-CN"/>
              </w:rPr>
            </w:pPr>
          </w:p>
        </w:tc>
        <w:tc>
          <w:tcPr>
            <w:tcW w:w="886" w:type="pct"/>
            <w:vAlign w:val="center"/>
          </w:tcPr>
          <w:p w14:paraId="7F969247" w14:textId="77777777" w:rsidR="00726DEA" w:rsidRDefault="00726DEA">
            <w:pPr>
              <w:jc w:val="center"/>
              <w:rPr>
                <w:rFonts w:ascii="宋体" w:eastAsia="宋体" w:hAnsi="宋体" w:cs="Times New Roman" w:hint="eastAsia"/>
                <w:sz w:val="24"/>
                <w:szCs w:val="24"/>
                <w:lang w:val="zh-CN"/>
              </w:rPr>
            </w:pPr>
          </w:p>
        </w:tc>
      </w:tr>
      <w:tr w:rsidR="00726DEA" w14:paraId="43BF162D" w14:textId="77777777">
        <w:trPr>
          <w:jc w:val="center"/>
        </w:trPr>
        <w:tc>
          <w:tcPr>
            <w:tcW w:w="563" w:type="pct"/>
          </w:tcPr>
          <w:p w14:paraId="3B9EAE8F" w14:textId="77777777" w:rsidR="00726DEA" w:rsidRDefault="00000000">
            <w:pPr>
              <w:jc w:val="center"/>
              <w:rPr>
                <w:rFonts w:ascii="宋体" w:eastAsia="宋体" w:hAnsi="宋体" w:cs="Times New Roman" w:hint="eastAsia"/>
                <w:sz w:val="24"/>
                <w:szCs w:val="24"/>
                <w:lang w:val="zh-CN"/>
              </w:rPr>
            </w:pPr>
            <w:r>
              <w:rPr>
                <w:rFonts w:ascii="宋体" w:eastAsia="宋体" w:hAnsi="宋体" w:cs="Times New Roman" w:hint="eastAsia"/>
                <w:sz w:val="24"/>
                <w:szCs w:val="24"/>
                <w:lang w:val="zh-CN"/>
              </w:rPr>
              <w:t>……</w:t>
            </w:r>
          </w:p>
        </w:tc>
        <w:tc>
          <w:tcPr>
            <w:tcW w:w="889" w:type="pct"/>
            <w:vAlign w:val="center"/>
          </w:tcPr>
          <w:p w14:paraId="519B673C" w14:textId="77777777" w:rsidR="00726DEA" w:rsidRDefault="00726DEA">
            <w:pPr>
              <w:jc w:val="center"/>
              <w:rPr>
                <w:rFonts w:ascii="宋体" w:eastAsia="宋体" w:hAnsi="宋体" w:cs="Times New Roman" w:hint="eastAsia"/>
                <w:sz w:val="24"/>
                <w:szCs w:val="24"/>
                <w:lang w:val="zh-CN"/>
              </w:rPr>
            </w:pPr>
          </w:p>
        </w:tc>
        <w:tc>
          <w:tcPr>
            <w:tcW w:w="889" w:type="pct"/>
            <w:vAlign w:val="center"/>
          </w:tcPr>
          <w:p w14:paraId="51D446FB" w14:textId="77777777" w:rsidR="00726DEA" w:rsidRDefault="00726DEA">
            <w:pPr>
              <w:jc w:val="center"/>
              <w:rPr>
                <w:rFonts w:ascii="宋体" w:eastAsia="宋体" w:hAnsi="宋体" w:cs="Times New Roman" w:hint="eastAsia"/>
                <w:sz w:val="24"/>
                <w:szCs w:val="24"/>
                <w:lang w:val="zh-CN"/>
              </w:rPr>
            </w:pPr>
          </w:p>
        </w:tc>
        <w:tc>
          <w:tcPr>
            <w:tcW w:w="887" w:type="pct"/>
            <w:vAlign w:val="center"/>
          </w:tcPr>
          <w:p w14:paraId="57B3F162" w14:textId="77777777" w:rsidR="00726DEA" w:rsidRDefault="00726DEA">
            <w:pPr>
              <w:jc w:val="center"/>
              <w:rPr>
                <w:rFonts w:ascii="宋体" w:eastAsia="宋体" w:hAnsi="宋体" w:cs="Times New Roman" w:hint="eastAsia"/>
                <w:sz w:val="24"/>
                <w:szCs w:val="24"/>
                <w:lang w:val="zh-CN"/>
              </w:rPr>
            </w:pPr>
          </w:p>
        </w:tc>
        <w:tc>
          <w:tcPr>
            <w:tcW w:w="887" w:type="pct"/>
            <w:vAlign w:val="center"/>
          </w:tcPr>
          <w:p w14:paraId="2D403384" w14:textId="77777777" w:rsidR="00726DEA" w:rsidRDefault="00726DEA">
            <w:pPr>
              <w:jc w:val="center"/>
              <w:rPr>
                <w:rFonts w:ascii="宋体" w:eastAsia="宋体" w:hAnsi="宋体" w:cs="Times New Roman" w:hint="eastAsia"/>
                <w:sz w:val="24"/>
                <w:szCs w:val="24"/>
                <w:lang w:val="zh-CN"/>
              </w:rPr>
            </w:pPr>
          </w:p>
        </w:tc>
        <w:tc>
          <w:tcPr>
            <w:tcW w:w="886" w:type="pct"/>
            <w:vAlign w:val="center"/>
          </w:tcPr>
          <w:p w14:paraId="13050C8C" w14:textId="77777777" w:rsidR="00726DEA" w:rsidRDefault="00726DEA">
            <w:pPr>
              <w:jc w:val="center"/>
              <w:rPr>
                <w:rFonts w:ascii="宋体" w:eastAsia="宋体" w:hAnsi="宋体" w:cs="Times New Roman" w:hint="eastAsia"/>
                <w:sz w:val="24"/>
                <w:szCs w:val="24"/>
                <w:lang w:val="zh-CN"/>
              </w:rPr>
            </w:pPr>
          </w:p>
        </w:tc>
      </w:tr>
    </w:tbl>
    <w:p w14:paraId="14C2827C"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76" w:name="_Toc23292"/>
      <w:bookmarkStart w:id="77" w:name="_Toc21551"/>
      <w:bookmarkStart w:id="78" w:name="_Toc21631"/>
      <w:r>
        <w:rPr>
          <w:rFonts w:ascii="宋体" w:eastAsia="宋体" w:hAnsi="宋体" w:cs="Times New Roman" w:hint="eastAsia"/>
          <w:b/>
          <w:bCs/>
          <w:sz w:val="24"/>
          <w:szCs w:val="24"/>
          <w:lang w:val="zh-CN"/>
        </w:rPr>
        <w:t>1.</w:t>
      </w:r>
      <w:r>
        <w:rPr>
          <w:rFonts w:ascii="宋体" w:eastAsia="宋体" w:hAnsi="宋体" w:cs="Times New Roman"/>
          <w:b/>
          <w:bCs/>
          <w:sz w:val="24"/>
          <w:szCs w:val="24"/>
          <w:lang w:val="zh-CN"/>
        </w:rPr>
        <w:t xml:space="preserve">3 </w:t>
      </w:r>
      <w:r>
        <w:rPr>
          <w:rFonts w:ascii="宋体" w:eastAsia="宋体" w:hAnsi="宋体" w:cs="Times New Roman" w:hint="eastAsia"/>
          <w:b/>
          <w:bCs/>
          <w:sz w:val="24"/>
          <w:szCs w:val="24"/>
          <w:lang w:val="zh-CN"/>
        </w:rPr>
        <w:t>价款</w:t>
      </w:r>
      <w:bookmarkEnd w:id="76"/>
      <w:bookmarkEnd w:id="77"/>
      <w:bookmarkEnd w:id="78"/>
    </w:p>
    <w:p w14:paraId="05148320"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sz w:val="24"/>
          <w:szCs w:val="24"/>
        </w:rPr>
        <w:t>本合同总价为</w:t>
      </w:r>
      <w:r>
        <w:rPr>
          <w:rFonts w:ascii="宋体" w:eastAsia="宋体" w:hAnsi="宋体" w:cs="Times New Roman" w:hint="eastAsia"/>
          <w:sz w:val="24"/>
          <w:szCs w:val="24"/>
        </w:rPr>
        <w:t>：￥</w:t>
      </w:r>
      <w:r>
        <w:rPr>
          <w:rFonts w:ascii="宋体" w:eastAsia="宋体" w:hAnsi="宋体" w:cs="Times New Roman" w:hint="eastAsia"/>
          <w:sz w:val="24"/>
          <w:szCs w:val="24"/>
          <w:u w:val="single"/>
        </w:rPr>
        <w:t xml:space="preserve">           </w:t>
      </w:r>
      <w:r>
        <w:rPr>
          <w:rFonts w:ascii="宋体" w:eastAsia="宋体" w:hAnsi="宋体" w:cs="Times New Roman"/>
          <w:sz w:val="24"/>
          <w:szCs w:val="24"/>
        </w:rPr>
        <w:t>元</w:t>
      </w:r>
      <w:r>
        <w:rPr>
          <w:rFonts w:ascii="宋体" w:eastAsia="宋体" w:hAnsi="宋体" w:cs="Times New Roman" w:hint="eastAsia"/>
          <w:sz w:val="24"/>
          <w:szCs w:val="24"/>
        </w:rPr>
        <w:t>（大写：人民币</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元）</w:t>
      </w:r>
      <w:r>
        <w:rPr>
          <w:rFonts w:ascii="宋体" w:eastAsia="宋体" w:hAnsi="宋体" w:cs="Times New Roman"/>
          <w:sz w:val="24"/>
          <w:szCs w:val="24"/>
        </w:rPr>
        <w:t>。</w:t>
      </w:r>
    </w:p>
    <w:p w14:paraId="7EF71F50" w14:textId="77777777" w:rsidR="00726DEA" w:rsidRDefault="00000000">
      <w:pPr>
        <w:spacing w:line="360" w:lineRule="auto"/>
        <w:ind w:firstLine="435"/>
        <w:rPr>
          <w:rFonts w:ascii="宋体" w:eastAsia="宋体" w:hAnsi="宋体" w:cs="Times New Roman" w:hint="eastAsia"/>
          <w:sz w:val="24"/>
          <w:szCs w:val="24"/>
          <w:u w:val="single"/>
        </w:rPr>
      </w:pPr>
      <w:r>
        <w:rPr>
          <w:rFonts w:ascii="宋体" w:eastAsia="宋体" w:hAnsi="宋体" w:cs="Times New Roman"/>
          <w:sz w:val="24"/>
          <w:szCs w:val="24"/>
        </w:rPr>
        <w:t>分项价格：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618"/>
        <w:gridCol w:w="13"/>
        <w:gridCol w:w="3451"/>
        <w:gridCol w:w="13"/>
      </w:tblGrid>
      <w:tr w:rsidR="00726DEA" w14:paraId="0FBFB434" w14:textId="77777777">
        <w:trPr>
          <w:gridAfter w:val="1"/>
          <w:wAfter w:w="7" w:type="pct"/>
          <w:trHeight w:val="369"/>
          <w:jc w:val="center"/>
        </w:trPr>
        <w:tc>
          <w:tcPr>
            <w:tcW w:w="562" w:type="pct"/>
            <w:vAlign w:val="center"/>
          </w:tcPr>
          <w:p w14:paraId="69794535" w14:textId="77777777" w:rsidR="00726DEA" w:rsidRDefault="00000000">
            <w:pPr>
              <w:jc w:val="center"/>
              <w:rPr>
                <w:rFonts w:ascii="宋体" w:eastAsia="宋体" w:hAnsi="宋体" w:cs="Times New Roman" w:hint="eastAsia"/>
                <w:sz w:val="24"/>
                <w:szCs w:val="24"/>
                <w:lang w:val="zh-CN"/>
              </w:rPr>
            </w:pPr>
            <w:r>
              <w:rPr>
                <w:rFonts w:ascii="宋体" w:eastAsia="宋体" w:hAnsi="宋体" w:cs="Times New Roman"/>
                <w:sz w:val="24"/>
                <w:szCs w:val="24"/>
                <w:lang w:val="zh-CN"/>
              </w:rPr>
              <w:t>序号</w:t>
            </w:r>
          </w:p>
        </w:tc>
        <w:tc>
          <w:tcPr>
            <w:tcW w:w="2532" w:type="pct"/>
            <w:vAlign w:val="center"/>
          </w:tcPr>
          <w:p w14:paraId="6C60F9E9" w14:textId="77777777" w:rsidR="00726DEA" w:rsidRDefault="00000000">
            <w:pPr>
              <w:ind w:firstLine="200"/>
              <w:jc w:val="center"/>
              <w:rPr>
                <w:rFonts w:ascii="宋体" w:eastAsia="宋体" w:hAnsi="宋体" w:cs="Times New Roman" w:hint="eastAsia"/>
                <w:sz w:val="24"/>
                <w:szCs w:val="24"/>
              </w:rPr>
            </w:pPr>
            <w:r>
              <w:rPr>
                <w:rFonts w:ascii="宋体" w:eastAsia="宋体" w:hAnsi="宋体" w:cs="Times New Roman" w:hint="eastAsia"/>
                <w:sz w:val="24"/>
                <w:szCs w:val="24"/>
              </w:rPr>
              <w:t>分项名称</w:t>
            </w:r>
          </w:p>
        </w:tc>
        <w:tc>
          <w:tcPr>
            <w:tcW w:w="1899" w:type="pct"/>
            <w:gridSpan w:val="2"/>
            <w:vAlign w:val="center"/>
          </w:tcPr>
          <w:p w14:paraId="5F6062EB" w14:textId="77777777" w:rsidR="00726DEA" w:rsidRDefault="00000000">
            <w:pPr>
              <w:jc w:val="center"/>
              <w:rPr>
                <w:rFonts w:ascii="宋体" w:eastAsia="宋体" w:hAnsi="宋体" w:cs="Times New Roman" w:hint="eastAsia"/>
                <w:sz w:val="24"/>
                <w:szCs w:val="24"/>
              </w:rPr>
            </w:pPr>
            <w:r>
              <w:rPr>
                <w:rFonts w:ascii="宋体" w:eastAsia="宋体" w:hAnsi="宋体" w:cs="Times New Roman"/>
                <w:sz w:val="24"/>
                <w:szCs w:val="24"/>
              </w:rPr>
              <w:t>分项价格</w:t>
            </w:r>
          </w:p>
        </w:tc>
      </w:tr>
      <w:tr w:rsidR="00726DEA" w14:paraId="46D6C410" w14:textId="77777777">
        <w:trPr>
          <w:gridAfter w:val="1"/>
          <w:wAfter w:w="7" w:type="pct"/>
          <w:trHeight w:val="369"/>
          <w:jc w:val="center"/>
        </w:trPr>
        <w:tc>
          <w:tcPr>
            <w:tcW w:w="562" w:type="pct"/>
          </w:tcPr>
          <w:p w14:paraId="4870F8C5" w14:textId="77777777" w:rsidR="00726DEA" w:rsidRDefault="00000000">
            <w:pPr>
              <w:jc w:val="center"/>
              <w:rPr>
                <w:rFonts w:ascii="宋体" w:eastAsia="宋体" w:hAnsi="宋体" w:cs="Times New Roman" w:hint="eastAsia"/>
                <w:sz w:val="24"/>
                <w:szCs w:val="24"/>
                <w:lang w:val="zh-CN"/>
              </w:rPr>
            </w:pPr>
            <w:r>
              <w:rPr>
                <w:rFonts w:ascii="宋体" w:eastAsia="宋体" w:hAnsi="宋体" w:cs="Times New Roman" w:hint="eastAsia"/>
                <w:sz w:val="24"/>
                <w:szCs w:val="24"/>
                <w:lang w:val="zh-CN"/>
              </w:rPr>
              <w:t>1</w:t>
            </w:r>
          </w:p>
        </w:tc>
        <w:tc>
          <w:tcPr>
            <w:tcW w:w="2532" w:type="pct"/>
            <w:vAlign w:val="center"/>
          </w:tcPr>
          <w:p w14:paraId="31047B27" w14:textId="77777777" w:rsidR="00726DEA" w:rsidRDefault="00726DEA">
            <w:pPr>
              <w:ind w:firstLine="200"/>
              <w:jc w:val="center"/>
              <w:rPr>
                <w:rFonts w:ascii="宋体" w:eastAsia="宋体" w:hAnsi="宋体" w:cs="Times New Roman" w:hint="eastAsia"/>
                <w:sz w:val="24"/>
                <w:szCs w:val="24"/>
              </w:rPr>
            </w:pPr>
          </w:p>
        </w:tc>
        <w:tc>
          <w:tcPr>
            <w:tcW w:w="1899" w:type="pct"/>
            <w:gridSpan w:val="2"/>
            <w:vAlign w:val="center"/>
          </w:tcPr>
          <w:p w14:paraId="13F55BFD" w14:textId="77777777" w:rsidR="00726DEA" w:rsidRDefault="00726DEA">
            <w:pPr>
              <w:ind w:firstLine="200"/>
              <w:jc w:val="center"/>
              <w:rPr>
                <w:rFonts w:ascii="宋体" w:eastAsia="宋体" w:hAnsi="宋体" w:cs="Times New Roman" w:hint="eastAsia"/>
                <w:sz w:val="24"/>
                <w:szCs w:val="24"/>
              </w:rPr>
            </w:pPr>
          </w:p>
        </w:tc>
      </w:tr>
      <w:tr w:rsidR="00726DEA" w14:paraId="095CB921" w14:textId="77777777">
        <w:trPr>
          <w:gridAfter w:val="1"/>
          <w:wAfter w:w="7" w:type="pct"/>
          <w:trHeight w:val="369"/>
          <w:jc w:val="center"/>
        </w:trPr>
        <w:tc>
          <w:tcPr>
            <w:tcW w:w="562" w:type="pct"/>
          </w:tcPr>
          <w:p w14:paraId="382C7AC5" w14:textId="77777777" w:rsidR="00726DEA" w:rsidRDefault="00000000">
            <w:pPr>
              <w:jc w:val="center"/>
              <w:rPr>
                <w:rFonts w:ascii="宋体" w:eastAsia="宋体" w:hAnsi="宋体" w:cs="Times New Roman" w:hint="eastAsia"/>
                <w:sz w:val="24"/>
                <w:szCs w:val="24"/>
                <w:lang w:val="zh-CN"/>
              </w:rPr>
            </w:pPr>
            <w:r>
              <w:rPr>
                <w:rFonts w:ascii="宋体" w:eastAsia="宋体" w:hAnsi="宋体" w:cs="Times New Roman" w:hint="eastAsia"/>
                <w:sz w:val="24"/>
                <w:szCs w:val="24"/>
                <w:lang w:val="zh-CN"/>
              </w:rPr>
              <w:t>2</w:t>
            </w:r>
          </w:p>
        </w:tc>
        <w:tc>
          <w:tcPr>
            <w:tcW w:w="2532" w:type="pct"/>
            <w:vAlign w:val="center"/>
          </w:tcPr>
          <w:p w14:paraId="1D6EB30E" w14:textId="77777777" w:rsidR="00726DEA" w:rsidRDefault="00726DEA">
            <w:pPr>
              <w:ind w:firstLine="200"/>
              <w:jc w:val="center"/>
              <w:rPr>
                <w:rFonts w:ascii="宋体" w:eastAsia="宋体" w:hAnsi="宋体" w:cs="Times New Roman" w:hint="eastAsia"/>
                <w:sz w:val="24"/>
                <w:szCs w:val="24"/>
              </w:rPr>
            </w:pPr>
          </w:p>
        </w:tc>
        <w:tc>
          <w:tcPr>
            <w:tcW w:w="1899" w:type="pct"/>
            <w:gridSpan w:val="2"/>
            <w:vAlign w:val="center"/>
          </w:tcPr>
          <w:p w14:paraId="3AD7F19C" w14:textId="77777777" w:rsidR="00726DEA" w:rsidRDefault="00726DEA">
            <w:pPr>
              <w:ind w:firstLine="200"/>
              <w:jc w:val="center"/>
              <w:rPr>
                <w:rFonts w:ascii="宋体" w:eastAsia="宋体" w:hAnsi="宋体" w:cs="Times New Roman" w:hint="eastAsia"/>
                <w:sz w:val="24"/>
                <w:szCs w:val="24"/>
              </w:rPr>
            </w:pPr>
          </w:p>
        </w:tc>
      </w:tr>
      <w:tr w:rsidR="00726DEA" w14:paraId="1A975ECD" w14:textId="77777777">
        <w:trPr>
          <w:gridAfter w:val="1"/>
          <w:wAfter w:w="7" w:type="pct"/>
          <w:trHeight w:val="369"/>
          <w:jc w:val="center"/>
        </w:trPr>
        <w:tc>
          <w:tcPr>
            <w:tcW w:w="562" w:type="pct"/>
          </w:tcPr>
          <w:p w14:paraId="4536D718" w14:textId="77777777" w:rsidR="00726DEA" w:rsidRDefault="00000000">
            <w:pPr>
              <w:jc w:val="center"/>
              <w:rPr>
                <w:rFonts w:ascii="宋体" w:eastAsia="宋体" w:hAnsi="宋体" w:cs="Times New Roman" w:hint="eastAsia"/>
                <w:sz w:val="24"/>
                <w:szCs w:val="24"/>
                <w:lang w:val="zh-CN"/>
              </w:rPr>
            </w:pPr>
            <w:r>
              <w:rPr>
                <w:rFonts w:ascii="宋体" w:eastAsia="宋体" w:hAnsi="宋体" w:cs="Times New Roman"/>
                <w:sz w:val="24"/>
                <w:szCs w:val="24"/>
                <w:lang w:val="zh-CN"/>
              </w:rPr>
              <w:t>3</w:t>
            </w:r>
          </w:p>
        </w:tc>
        <w:tc>
          <w:tcPr>
            <w:tcW w:w="2532" w:type="pct"/>
            <w:vAlign w:val="center"/>
          </w:tcPr>
          <w:p w14:paraId="63E67EB8" w14:textId="77777777" w:rsidR="00726DEA" w:rsidRDefault="00726DEA">
            <w:pPr>
              <w:ind w:firstLine="200"/>
              <w:jc w:val="center"/>
              <w:rPr>
                <w:rFonts w:ascii="宋体" w:eastAsia="宋体" w:hAnsi="宋体" w:cs="Times New Roman" w:hint="eastAsia"/>
                <w:sz w:val="24"/>
                <w:szCs w:val="24"/>
              </w:rPr>
            </w:pPr>
          </w:p>
        </w:tc>
        <w:tc>
          <w:tcPr>
            <w:tcW w:w="1899" w:type="pct"/>
            <w:gridSpan w:val="2"/>
            <w:vAlign w:val="center"/>
          </w:tcPr>
          <w:p w14:paraId="1C98523B" w14:textId="77777777" w:rsidR="00726DEA" w:rsidRDefault="00726DEA">
            <w:pPr>
              <w:ind w:firstLine="200"/>
              <w:jc w:val="center"/>
              <w:rPr>
                <w:rFonts w:ascii="宋体" w:eastAsia="宋体" w:hAnsi="宋体" w:cs="Times New Roman" w:hint="eastAsia"/>
                <w:sz w:val="24"/>
                <w:szCs w:val="24"/>
              </w:rPr>
            </w:pPr>
          </w:p>
        </w:tc>
      </w:tr>
      <w:tr w:rsidR="00726DEA" w14:paraId="0D996CA2" w14:textId="77777777">
        <w:trPr>
          <w:gridAfter w:val="1"/>
          <w:wAfter w:w="7" w:type="pct"/>
          <w:trHeight w:val="369"/>
          <w:jc w:val="center"/>
        </w:trPr>
        <w:tc>
          <w:tcPr>
            <w:tcW w:w="562" w:type="pct"/>
          </w:tcPr>
          <w:p w14:paraId="3C1CAF3F" w14:textId="77777777" w:rsidR="00726DEA" w:rsidRDefault="00000000">
            <w:pPr>
              <w:jc w:val="center"/>
              <w:rPr>
                <w:rFonts w:ascii="宋体" w:eastAsia="宋体" w:hAnsi="宋体" w:cs="Times New Roman" w:hint="eastAsia"/>
                <w:sz w:val="24"/>
                <w:szCs w:val="24"/>
                <w:lang w:val="zh-CN"/>
              </w:rPr>
            </w:pPr>
            <w:r>
              <w:rPr>
                <w:rFonts w:ascii="宋体" w:eastAsia="宋体" w:hAnsi="宋体" w:cs="Times New Roman" w:hint="eastAsia"/>
                <w:sz w:val="24"/>
                <w:szCs w:val="24"/>
                <w:lang w:val="zh-CN"/>
              </w:rPr>
              <w:t>……</w:t>
            </w:r>
          </w:p>
        </w:tc>
        <w:tc>
          <w:tcPr>
            <w:tcW w:w="2532" w:type="pct"/>
            <w:vAlign w:val="center"/>
          </w:tcPr>
          <w:p w14:paraId="337BD662" w14:textId="77777777" w:rsidR="00726DEA" w:rsidRDefault="00726DEA">
            <w:pPr>
              <w:ind w:firstLine="200"/>
              <w:jc w:val="center"/>
              <w:rPr>
                <w:rFonts w:ascii="宋体" w:eastAsia="宋体" w:hAnsi="宋体" w:cs="Times New Roman" w:hint="eastAsia"/>
                <w:sz w:val="24"/>
                <w:szCs w:val="24"/>
              </w:rPr>
            </w:pPr>
          </w:p>
        </w:tc>
        <w:tc>
          <w:tcPr>
            <w:tcW w:w="1899" w:type="pct"/>
            <w:gridSpan w:val="2"/>
            <w:vAlign w:val="center"/>
          </w:tcPr>
          <w:p w14:paraId="30DC46EB" w14:textId="77777777" w:rsidR="00726DEA" w:rsidRDefault="00726DEA">
            <w:pPr>
              <w:ind w:firstLine="200"/>
              <w:jc w:val="center"/>
              <w:rPr>
                <w:rFonts w:ascii="宋体" w:eastAsia="宋体" w:hAnsi="宋体" w:cs="Times New Roman" w:hint="eastAsia"/>
                <w:sz w:val="24"/>
                <w:szCs w:val="24"/>
              </w:rPr>
            </w:pPr>
          </w:p>
        </w:tc>
      </w:tr>
      <w:tr w:rsidR="00726DEA" w14:paraId="3523355F" w14:textId="77777777">
        <w:trPr>
          <w:trHeight w:val="369"/>
          <w:jc w:val="center"/>
        </w:trPr>
        <w:tc>
          <w:tcPr>
            <w:tcW w:w="3101" w:type="pct"/>
            <w:gridSpan w:val="3"/>
            <w:vAlign w:val="center"/>
          </w:tcPr>
          <w:p w14:paraId="51E92C5C" w14:textId="77777777" w:rsidR="00726DEA" w:rsidRDefault="00000000">
            <w:pPr>
              <w:ind w:firstLine="200"/>
              <w:jc w:val="center"/>
              <w:rPr>
                <w:rFonts w:ascii="宋体" w:eastAsia="宋体" w:hAnsi="宋体" w:cs="Times New Roman" w:hint="eastAsia"/>
                <w:sz w:val="24"/>
                <w:szCs w:val="24"/>
              </w:rPr>
            </w:pPr>
            <w:r>
              <w:rPr>
                <w:rFonts w:ascii="宋体" w:eastAsia="宋体" w:hAnsi="宋体" w:cs="Times New Roman" w:hint="eastAsia"/>
                <w:sz w:val="24"/>
                <w:szCs w:val="24"/>
              </w:rPr>
              <w:t>总价</w:t>
            </w:r>
          </w:p>
        </w:tc>
        <w:tc>
          <w:tcPr>
            <w:tcW w:w="1899" w:type="pct"/>
            <w:gridSpan w:val="2"/>
            <w:vAlign w:val="center"/>
          </w:tcPr>
          <w:p w14:paraId="7957B762" w14:textId="77777777" w:rsidR="00726DEA" w:rsidRDefault="00726DEA">
            <w:pPr>
              <w:ind w:firstLine="200"/>
              <w:jc w:val="center"/>
              <w:rPr>
                <w:rFonts w:ascii="宋体" w:eastAsia="宋体" w:hAnsi="宋体" w:cs="Times New Roman" w:hint="eastAsia"/>
                <w:sz w:val="24"/>
                <w:szCs w:val="24"/>
              </w:rPr>
            </w:pPr>
          </w:p>
        </w:tc>
      </w:tr>
    </w:tbl>
    <w:p w14:paraId="22C34046"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79" w:name="_Toc10340"/>
      <w:bookmarkStart w:id="80" w:name="_Toc1814"/>
      <w:bookmarkStart w:id="81" w:name="_Toc22618"/>
      <w:r>
        <w:rPr>
          <w:rFonts w:ascii="宋体" w:eastAsia="宋体" w:hAnsi="宋体" w:cs="Times New Roman" w:hint="eastAsia"/>
          <w:b/>
          <w:bCs/>
          <w:sz w:val="24"/>
          <w:szCs w:val="24"/>
          <w:lang w:val="zh-CN"/>
        </w:rPr>
        <w:t>1.</w:t>
      </w:r>
      <w:r>
        <w:rPr>
          <w:rFonts w:ascii="宋体" w:eastAsia="宋体" w:hAnsi="宋体" w:cs="Times New Roman"/>
          <w:b/>
          <w:bCs/>
          <w:sz w:val="24"/>
          <w:szCs w:val="24"/>
          <w:lang w:val="zh-CN"/>
        </w:rPr>
        <w:t>4 付款方式和发票开具方式</w:t>
      </w:r>
      <w:bookmarkEnd w:id="79"/>
      <w:bookmarkEnd w:id="80"/>
      <w:bookmarkEnd w:id="81"/>
    </w:p>
    <w:p w14:paraId="37859133"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1.4.1</w:t>
      </w:r>
      <w:r>
        <w:rPr>
          <w:rFonts w:ascii="宋体" w:eastAsia="宋体" w:hAnsi="宋体" w:cs="Times New Roman"/>
          <w:sz w:val="24"/>
          <w:szCs w:val="24"/>
        </w:rPr>
        <w:t>付款方式：</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w:t>
      </w:r>
    </w:p>
    <w:p w14:paraId="1A202E37"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1.4.2发票开具方式：</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w:t>
      </w:r>
    </w:p>
    <w:p w14:paraId="5F99C1E7"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82" w:name="_Toc19304"/>
      <w:bookmarkStart w:id="83" w:name="_Toc2846"/>
      <w:bookmarkStart w:id="84" w:name="_Toc32071"/>
      <w:r>
        <w:rPr>
          <w:rFonts w:ascii="宋体" w:eastAsia="宋体" w:hAnsi="宋体" w:cs="Times New Roman" w:hint="eastAsia"/>
          <w:b/>
          <w:bCs/>
          <w:sz w:val="24"/>
          <w:szCs w:val="24"/>
          <w:lang w:val="zh-CN"/>
        </w:rPr>
        <w:t>1.</w:t>
      </w:r>
      <w:r>
        <w:rPr>
          <w:rFonts w:ascii="宋体" w:eastAsia="宋体" w:hAnsi="宋体" w:cs="Times New Roman"/>
          <w:b/>
          <w:bCs/>
          <w:sz w:val="24"/>
          <w:szCs w:val="24"/>
          <w:lang w:val="zh-CN"/>
        </w:rPr>
        <w:t>5 货物交付期限</w:t>
      </w:r>
      <w:r>
        <w:rPr>
          <w:rFonts w:ascii="宋体" w:eastAsia="宋体" w:hAnsi="宋体" w:cs="Times New Roman" w:hint="eastAsia"/>
          <w:b/>
          <w:bCs/>
          <w:sz w:val="24"/>
          <w:szCs w:val="24"/>
          <w:lang w:val="zh-CN"/>
        </w:rPr>
        <w:t>、地点和方式</w:t>
      </w:r>
      <w:bookmarkEnd w:id="82"/>
      <w:bookmarkEnd w:id="83"/>
      <w:bookmarkEnd w:id="84"/>
    </w:p>
    <w:p w14:paraId="28B0B787" w14:textId="77777777" w:rsidR="00726DEA" w:rsidRDefault="00000000">
      <w:pPr>
        <w:spacing w:line="360" w:lineRule="auto"/>
        <w:ind w:firstLine="435"/>
        <w:rPr>
          <w:rFonts w:ascii="宋体" w:eastAsia="宋体" w:hAnsi="宋体" w:cs="Times New Roman" w:hint="eastAsia"/>
          <w:sz w:val="24"/>
          <w:szCs w:val="24"/>
          <w:u w:val="single"/>
        </w:rPr>
      </w:pPr>
      <w:r>
        <w:rPr>
          <w:rFonts w:ascii="宋体" w:eastAsia="宋体" w:hAnsi="宋体" w:cs="Times New Roman" w:hint="eastAsia"/>
          <w:sz w:val="24"/>
          <w:szCs w:val="24"/>
        </w:rPr>
        <w:lastRenderedPageBreak/>
        <w:t>1.5.1交付期限</w:t>
      </w:r>
      <w:r>
        <w:rPr>
          <w:rFonts w:ascii="宋体" w:eastAsia="宋体" w:hAnsi="宋体" w:cs="Times New Roman"/>
          <w:sz w:val="24"/>
          <w:szCs w:val="24"/>
        </w:rPr>
        <w:t>：</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w:t>
      </w:r>
    </w:p>
    <w:p w14:paraId="1E7D6C25"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1.5.2交付地点</w:t>
      </w:r>
      <w:r>
        <w:rPr>
          <w:rFonts w:ascii="宋体" w:eastAsia="宋体" w:hAnsi="宋体" w:cs="Times New Roman"/>
          <w:sz w:val="24"/>
          <w:szCs w:val="24"/>
        </w:rPr>
        <w:t>：</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w:t>
      </w:r>
    </w:p>
    <w:p w14:paraId="4CAA8076"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1.5.3交付方式：</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w:t>
      </w:r>
    </w:p>
    <w:p w14:paraId="440F1179"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85" w:name="_Toc21423"/>
      <w:bookmarkStart w:id="86" w:name="_Toc27250"/>
      <w:bookmarkStart w:id="87" w:name="_Toc19554"/>
      <w:r>
        <w:rPr>
          <w:rFonts w:ascii="宋体" w:eastAsia="宋体" w:hAnsi="宋体" w:cs="Times New Roman" w:hint="eastAsia"/>
          <w:b/>
          <w:bCs/>
          <w:sz w:val="24"/>
          <w:szCs w:val="24"/>
          <w:lang w:val="zh-CN"/>
        </w:rPr>
        <w:t>1.6 违约责任</w:t>
      </w:r>
      <w:bookmarkEnd w:id="85"/>
      <w:bookmarkEnd w:id="86"/>
      <w:bookmarkEnd w:id="87"/>
    </w:p>
    <w:p w14:paraId="111E2A4C"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1.6.1</w:t>
      </w:r>
      <w:r>
        <w:rPr>
          <w:rFonts w:ascii="宋体" w:eastAsia="宋体" w:hAnsi="宋体" w:cs="Times New Roman"/>
          <w:sz w:val="24"/>
          <w:szCs w:val="24"/>
        </w:rPr>
        <w:t>除不可抗力外，如果乙方没有按照本合同约定的期限</w:t>
      </w:r>
      <w:r>
        <w:rPr>
          <w:rFonts w:ascii="宋体" w:eastAsia="宋体" w:hAnsi="宋体" w:cs="Times New Roman" w:hint="eastAsia"/>
          <w:sz w:val="24"/>
          <w:szCs w:val="24"/>
        </w:rPr>
        <w:t>、</w:t>
      </w:r>
      <w:r>
        <w:rPr>
          <w:rFonts w:ascii="宋体" w:eastAsia="宋体" w:hAnsi="宋体" w:cs="Times New Roman"/>
          <w:sz w:val="24"/>
          <w:szCs w:val="24"/>
        </w:rPr>
        <w:t>地点和方式交付货物，那么甲方可要求乙方支付违约金</w:t>
      </w:r>
      <w:r>
        <w:rPr>
          <w:rFonts w:ascii="宋体" w:eastAsia="宋体" w:hAnsi="宋体" w:cs="Times New Roman" w:hint="eastAsia"/>
          <w:sz w:val="24"/>
          <w:szCs w:val="24"/>
        </w:rPr>
        <w:t>，</w:t>
      </w:r>
      <w:r>
        <w:rPr>
          <w:rFonts w:ascii="宋体" w:eastAsia="宋体" w:hAnsi="宋体" w:cs="Times New Roman"/>
          <w:sz w:val="24"/>
          <w:szCs w:val="24"/>
        </w:rPr>
        <w:t>违约金按每迟延交付货物一日的应交付而未交付货物价格的</w:t>
      </w:r>
      <w:r>
        <w:rPr>
          <w:rFonts w:ascii="宋体" w:eastAsia="宋体" w:hAnsi="宋体" w:cs="Times New Roman" w:hint="eastAsia"/>
          <w:sz w:val="24"/>
          <w:szCs w:val="24"/>
          <w:u w:val="single"/>
        </w:rPr>
        <w:t xml:space="preserve"> 0.5 </w:t>
      </w:r>
      <w:r>
        <w:rPr>
          <w:rFonts w:ascii="宋体" w:eastAsia="宋体" w:hAnsi="宋体" w:cs="Times New Roman"/>
          <w:sz w:val="24"/>
          <w:szCs w:val="24"/>
        </w:rPr>
        <w:t>%计算</w:t>
      </w:r>
      <w:r>
        <w:rPr>
          <w:rFonts w:ascii="宋体" w:eastAsia="宋体" w:hAnsi="宋体" w:cs="Times New Roman" w:hint="eastAsia"/>
          <w:sz w:val="24"/>
          <w:szCs w:val="24"/>
        </w:rPr>
        <w:t>，</w:t>
      </w:r>
      <w:r>
        <w:rPr>
          <w:rFonts w:ascii="宋体" w:eastAsia="宋体" w:hAnsi="宋体" w:cs="Times New Roman"/>
          <w:sz w:val="24"/>
          <w:szCs w:val="24"/>
        </w:rPr>
        <w:t>最高限额为</w:t>
      </w:r>
      <w:r>
        <w:rPr>
          <w:rFonts w:ascii="宋体" w:eastAsia="宋体" w:hAnsi="宋体" w:cs="Times New Roman" w:hint="eastAsia"/>
          <w:sz w:val="24"/>
          <w:szCs w:val="24"/>
        </w:rPr>
        <w:t>本</w:t>
      </w:r>
      <w:r>
        <w:rPr>
          <w:rFonts w:ascii="宋体" w:eastAsia="宋体" w:hAnsi="宋体" w:cs="Times New Roman"/>
          <w:sz w:val="24"/>
          <w:szCs w:val="24"/>
        </w:rPr>
        <w:t>合同总价的</w:t>
      </w:r>
      <w:r>
        <w:rPr>
          <w:rFonts w:ascii="宋体" w:eastAsia="宋体" w:hAnsi="宋体" w:cs="Times New Roman" w:hint="eastAsia"/>
          <w:sz w:val="24"/>
          <w:szCs w:val="24"/>
          <w:u w:val="single"/>
        </w:rPr>
        <w:t xml:space="preserve"> 10 </w:t>
      </w:r>
      <w:r>
        <w:rPr>
          <w:rFonts w:ascii="宋体" w:eastAsia="宋体" w:hAnsi="宋体" w:cs="Times New Roman"/>
          <w:sz w:val="24"/>
          <w:szCs w:val="24"/>
        </w:rPr>
        <w:t>%</w:t>
      </w:r>
      <w:r>
        <w:rPr>
          <w:rFonts w:ascii="宋体" w:eastAsia="宋体" w:hAnsi="宋体" w:cs="Times New Roman" w:hint="eastAsia"/>
          <w:sz w:val="24"/>
          <w:szCs w:val="24"/>
        </w:rPr>
        <w:t>；</w:t>
      </w:r>
      <w:r>
        <w:rPr>
          <w:rFonts w:ascii="宋体" w:eastAsia="宋体" w:hAnsi="宋体" w:cs="Times New Roman"/>
          <w:sz w:val="24"/>
          <w:szCs w:val="24"/>
        </w:rPr>
        <w:t>迟延交付货物的违约金计算数额达到前述最高限额之日起</w:t>
      </w:r>
      <w:r>
        <w:rPr>
          <w:rFonts w:ascii="宋体" w:eastAsia="宋体" w:hAnsi="宋体" w:cs="Times New Roman" w:hint="eastAsia"/>
          <w:sz w:val="24"/>
          <w:szCs w:val="24"/>
        </w:rPr>
        <w:t>，</w:t>
      </w:r>
      <w:r>
        <w:rPr>
          <w:rFonts w:ascii="宋体" w:eastAsia="宋体" w:hAnsi="宋体" w:cs="Times New Roman"/>
          <w:sz w:val="24"/>
          <w:szCs w:val="24"/>
        </w:rPr>
        <w:t>甲方有权在要求乙方支付违约金的同时</w:t>
      </w:r>
      <w:r>
        <w:rPr>
          <w:rFonts w:ascii="宋体" w:eastAsia="宋体" w:hAnsi="宋体" w:cs="Times New Roman" w:hint="eastAsia"/>
          <w:sz w:val="24"/>
          <w:szCs w:val="24"/>
        </w:rPr>
        <w:t>，书面通知乙方</w:t>
      </w:r>
      <w:r>
        <w:rPr>
          <w:rFonts w:ascii="宋体" w:eastAsia="宋体" w:hAnsi="宋体" w:cs="Times New Roman"/>
          <w:sz w:val="24"/>
          <w:szCs w:val="24"/>
        </w:rPr>
        <w:t>解除本合同</w:t>
      </w:r>
      <w:r>
        <w:rPr>
          <w:rFonts w:ascii="宋体" w:eastAsia="宋体" w:hAnsi="宋体" w:cs="Times New Roman" w:hint="eastAsia"/>
          <w:sz w:val="24"/>
          <w:szCs w:val="24"/>
        </w:rPr>
        <w:t>；</w:t>
      </w:r>
    </w:p>
    <w:p w14:paraId="4D496932"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1.6.2</w:t>
      </w:r>
      <w:r>
        <w:rPr>
          <w:rFonts w:ascii="宋体" w:eastAsia="宋体" w:hAnsi="宋体" w:cs="Times New Roman"/>
          <w:sz w:val="24"/>
          <w:szCs w:val="24"/>
        </w:rPr>
        <w:t>除不可抗力外，如果甲方没有按照本合同约定的付款方式付款，那么乙方可要求甲方支付违约金</w:t>
      </w:r>
      <w:r>
        <w:rPr>
          <w:rFonts w:ascii="宋体" w:eastAsia="宋体" w:hAnsi="宋体" w:cs="Times New Roman" w:hint="eastAsia"/>
          <w:sz w:val="24"/>
          <w:szCs w:val="24"/>
        </w:rPr>
        <w:t>，</w:t>
      </w:r>
      <w:r>
        <w:rPr>
          <w:rFonts w:ascii="宋体" w:eastAsia="宋体" w:hAnsi="宋体" w:cs="Times New Roman"/>
          <w:sz w:val="24"/>
          <w:szCs w:val="24"/>
        </w:rPr>
        <w:t>违约金按每迟延</w:t>
      </w:r>
      <w:r>
        <w:rPr>
          <w:rFonts w:ascii="宋体" w:eastAsia="宋体" w:hAnsi="宋体" w:cs="Times New Roman" w:hint="eastAsia"/>
          <w:sz w:val="24"/>
          <w:szCs w:val="24"/>
        </w:rPr>
        <w:t>付款</w:t>
      </w:r>
      <w:r>
        <w:rPr>
          <w:rFonts w:ascii="宋体" w:eastAsia="宋体" w:hAnsi="宋体" w:cs="Times New Roman"/>
          <w:sz w:val="24"/>
          <w:szCs w:val="24"/>
        </w:rPr>
        <w:t>一日的应付而未付款的</w:t>
      </w:r>
      <w:r>
        <w:rPr>
          <w:rFonts w:ascii="宋体" w:eastAsia="宋体" w:hAnsi="宋体" w:cs="Times New Roman" w:hint="eastAsia"/>
          <w:sz w:val="24"/>
          <w:szCs w:val="24"/>
          <w:u w:val="single"/>
        </w:rPr>
        <w:t xml:space="preserve"> 0.5 </w:t>
      </w:r>
      <w:r>
        <w:rPr>
          <w:rFonts w:ascii="宋体" w:eastAsia="宋体" w:hAnsi="宋体" w:cs="Times New Roman"/>
          <w:sz w:val="24"/>
          <w:szCs w:val="24"/>
        </w:rPr>
        <w:t>%计算</w:t>
      </w:r>
      <w:r>
        <w:rPr>
          <w:rFonts w:ascii="宋体" w:eastAsia="宋体" w:hAnsi="宋体" w:cs="Times New Roman" w:hint="eastAsia"/>
          <w:sz w:val="24"/>
          <w:szCs w:val="24"/>
        </w:rPr>
        <w:t>，</w:t>
      </w:r>
      <w:r>
        <w:rPr>
          <w:rFonts w:ascii="宋体" w:eastAsia="宋体" w:hAnsi="宋体" w:cs="Times New Roman"/>
          <w:sz w:val="24"/>
          <w:szCs w:val="24"/>
        </w:rPr>
        <w:t>最高限额为</w:t>
      </w:r>
      <w:r>
        <w:rPr>
          <w:rFonts w:ascii="宋体" w:eastAsia="宋体" w:hAnsi="宋体" w:cs="Times New Roman" w:hint="eastAsia"/>
          <w:sz w:val="24"/>
          <w:szCs w:val="24"/>
        </w:rPr>
        <w:t>本</w:t>
      </w:r>
      <w:r>
        <w:rPr>
          <w:rFonts w:ascii="宋体" w:eastAsia="宋体" w:hAnsi="宋体" w:cs="Times New Roman"/>
          <w:sz w:val="24"/>
          <w:szCs w:val="24"/>
        </w:rPr>
        <w:t>合同总价的</w:t>
      </w:r>
      <w:r>
        <w:rPr>
          <w:rFonts w:ascii="宋体" w:eastAsia="宋体" w:hAnsi="宋体" w:cs="Times New Roman" w:hint="eastAsia"/>
          <w:sz w:val="24"/>
          <w:szCs w:val="24"/>
          <w:u w:val="single"/>
        </w:rPr>
        <w:t xml:space="preserve"> 10 </w:t>
      </w:r>
      <w:r>
        <w:rPr>
          <w:rFonts w:ascii="宋体" w:eastAsia="宋体" w:hAnsi="宋体" w:cs="Times New Roman"/>
          <w:sz w:val="24"/>
          <w:szCs w:val="24"/>
        </w:rPr>
        <w:t>%</w:t>
      </w:r>
      <w:r>
        <w:rPr>
          <w:rFonts w:ascii="宋体" w:eastAsia="宋体" w:hAnsi="宋体" w:cs="Times New Roman" w:hint="eastAsia"/>
          <w:sz w:val="24"/>
          <w:szCs w:val="24"/>
        </w:rPr>
        <w:t>；</w:t>
      </w:r>
      <w:r>
        <w:rPr>
          <w:rFonts w:ascii="宋体" w:eastAsia="宋体" w:hAnsi="宋体" w:cs="Times New Roman"/>
          <w:sz w:val="24"/>
          <w:szCs w:val="24"/>
        </w:rPr>
        <w:t>迟延</w:t>
      </w:r>
      <w:r>
        <w:rPr>
          <w:rFonts w:ascii="宋体" w:eastAsia="宋体" w:hAnsi="宋体" w:cs="Times New Roman" w:hint="eastAsia"/>
          <w:sz w:val="24"/>
          <w:szCs w:val="24"/>
        </w:rPr>
        <w:t>付款</w:t>
      </w:r>
      <w:r>
        <w:rPr>
          <w:rFonts w:ascii="宋体" w:eastAsia="宋体" w:hAnsi="宋体" w:cs="Times New Roman"/>
          <w:sz w:val="24"/>
          <w:szCs w:val="24"/>
        </w:rPr>
        <w:t>的违约金计算数额达到前述最高限额之日起</w:t>
      </w:r>
      <w:r>
        <w:rPr>
          <w:rFonts w:ascii="宋体" w:eastAsia="宋体" w:hAnsi="宋体" w:cs="Times New Roman" w:hint="eastAsia"/>
          <w:sz w:val="24"/>
          <w:szCs w:val="24"/>
        </w:rPr>
        <w:t>，乙</w:t>
      </w:r>
      <w:r>
        <w:rPr>
          <w:rFonts w:ascii="宋体" w:eastAsia="宋体" w:hAnsi="宋体" w:cs="Times New Roman"/>
          <w:sz w:val="24"/>
          <w:szCs w:val="24"/>
        </w:rPr>
        <w:t>方有权在要求甲方支付违约金的同时</w:t>
      </w:r>
      <w:r>
        <w:rPr>
          <w:rFonts w:ascii="宋体" w:eastAsia="宋体" w:hAnsi="宋体" w:cs="Times New Roman" w:hint="eastAsia"/>
          <w:sz w:val="24"/>
          <w:szCs w:val="24"/>
        </w:rPr>
        <w:t>，书面通知甲方</w:t>
      </w:r>
      <w:r>
        <w:rPr>
          <w:rFonts w:ascii="宋体" w:eastAsia="宋体" w:hAnsi="宋体" w:cs="Times New Roman"/>
          <w:sz w:val="24"/>
          <w:szCs w:val="24"/>
        </w:rPr>
        <w:t>解除本合同</w:t>
      </w:r>
      <w:r>
        <w:rPr>
          <w:rFonts w:ascii="宋体" w:eastAsia="宋体" w:hAnsi="宋体" w:cs="Times New Roman" w:hint="eastAsia"/>
          <w:sz w:val="24"/>
          <w:szCs w:val="24"/>
        </w:rPr>
        <w:t>；</w:t>
      </w:r>
    </w:p>
    <w:p w14:paraId="145576DD"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DBDABA4"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06E849F"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AE2C3FF"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1.6.6如果出现政府采购监督管理部门在处理投诉事项期间，书面通知甲方暂停采购活动的情形，或者询问或质疑事项可能影响成交结果的，导致甲方中止履行合同的情形，均不视为甲方违约。</w:t>
      </w:r>
    </w:p>
    <w:p w14:paraId="3885C742"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1.6.7因甲方未按合同约定支付价款、未按合同约定受领标的物、擅自解除合同导致</w:t>
      </w:r>
      <w:r>
        <w:rPr>
          <w:rFonts w:ascii="宋体" w:eastAsia="宋体" w:hAnsi="宋体" w:cs="Times New Roman" w:hint="eastAsia"/>
          <w:sz w:val="24"/>
          <w:szCs w:val="24"/>
        </w:rPr>
        <w:lastRenderedPageBreak/>
        <w:t>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7F39FC99"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88" w:name="_Toc16021"/>
      <w:bookmarkStart w:id="89" w:name="_Toc15583"/>
      <w:bookmarkStart w:id="90" w:name="_Toc28375"/>
      <w:r>
        <w:rPr>
          <w:rFonts w:ascii="宋体" w:eastAsia="宋体" w:hAnsi="宋体" w:cs="Times New Roman" w:hint="eastAsia"/>
          <w:b/>
          <w:bCs/>
          <w:sz w:val="24"/>
          <w:szCs w:val="24"/>
          <w:lang w:val="zh-CN"/>
        </w:rPr>
        <w:t>1.7</w:t>
      </w:r>
      <w:r>
        <w:rPr>
          <w:rFonts w:ascii="宋体" w:eastAsia="宋体" w:hAnsi="宋体" w:cs="Times New Roman"/>
          <w:b/>
          <w:bCs/>
          <w:sz w:val="24"/>
          <w:szCs w:val="24"/>
          <w:lang w:val="zh-CN"/>
        </w:rPr>
        <w:t xml:space="preserve"> </w:t>
      </w:r>
      <w:r>
        <w:rPr>
          <w:rFonts w:ascii="宋体" w:eastAsia="宋体" w:hAnsi="宋体" w:cs="Times New Roman" w:hint="eastAsia"/>
          <w:b/>
          <w:bCs/>
          <w:sz w:val="24"/>
          <w:szCs w:val="24"/>
          <w:lang w:val="zh-CN"/>
        </w:rPr>
        <w:t>合同</w:t>
      </w:r>
      <w:r>
        <w:rPr>
          <w:rFonts w:ascii="宋体" w:eastAsia="宋体" w:hAnsi="宋体" w:cs="Times New Roman"/>
          <w:b/>
          <w:bCs/>
          <w:sz w:val="24"/>
          <w:szCs w:val="24"/>
          <w:lang w:val="zh-CN"/>
        </w:rPr>
        <w:t>争议的解决</w:t>
      </w:r>
      <w:bookmarkEnd w:id="88"/>
      <w:bookmarkEnd w:id="89"/>
      <w:bookmarkEnd w:id="90"/>
    </w:p>
    <w:p w14:paraId="6E9C80AD"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本合</w:t>
      </w:r>
      <w:r>
        <w:rPr>
          <w:rFonts w:ascii="宋体" w:eastAsia="宋体" w:hAnsi="宋体" w:cs="Times New Roman"/>
          <w:sz w:val="24"/>
          <w:szCs w:val="24"/>
        </w:rPr>
        <w:t>同履行过程中发生的任何争议，双方当事人均可</w:t>
      </w:r>
      <w:r>
        <w:rPr>
          <w:rFonts w:ascii="宋体" w:eastAsia="宋体" w:hAnsi="宋体" w:cs="Times New Roman" w:hint="eastAsia"/>
          <w:sz w:val="24"/>
          <w:szCs w:val="24"/>
        </w:rPr>
        <w:t>通过和解或者调解解决；不愿和解、调解或者和解、调解不成的，可以选择下列第</w:t>
      </w:r>
      <w:r>
        <w:rPr>
          <w:rFonts w:ascii="宋体" w:eastAsia="宋体" w:hAnsi="宋体" w:cs="Times New Roman" w:hint="eastAsia"/>
          <w:sz w:val="24"/>
          <w:szCs w:val="24"/>
          <w:u w:val="single"/>
        </w:rPr>
        <w:t xml:space="preserve"> 1 </w:t>
      </w:r>
      <w:r>
        <w:rPr>
          <w:rFonts w:ascii="宋体" w:eastAsia="宋体" w:hAnsi="宋体" w:cs="Times New Roman" w:hint="eastAsia"/>
          <w:sz w:val="24"/>
          <w:szCs w:val="24"/>
        </w:rPr>
        <w:t>种方式解决：</w:t>
      </w:r>
    </w:p>
    <w:p w14:paraId="050159DF"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1.7.1将争议提交</w:t>
      </w:r>
      <w:r>
        <w:rPr>
          <w:rFonts w:ascii="宋体" w:eastAsia="宋体" w:hAnsi="宋体" w:cs="Times New Roman" w:hint="eastAsia"/>
          <w:sz w:val="24"/>
          <w:szCs w:val="24"/>
          <w:u w:val="single"/>
        </w:rPr>
        <w:t xml:space="preserve"> 蚌埠 </w:t>
      </w:r>
      <w:r>
        <w:rPr>
          <w:rFonts w:ascii="宋体" w:eastAsia="宋体" w:hAnsi="宋体" w:cs="Times New Roman" w:hint="eastAsia"/>
          <w:sz w:val="24"/>
          <w:szCs w:val="24"/>
        </w:rPr>
        <w:t>仲裁委员会依申请仲裁时其现行有效的仲裁规则裁决；</w:t>
      </w:r>
    </w:p>
    <w:p w14:paraId="1FE17E94"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1.7.2向</w:t>
      </w:r>
      <w:r>
        <w:rPr>
          <w:rFonts w:ascii="宋体" w:eastAsia="宋体" w:hAnsi="宋体" w:cs="Times New Roman" w:hint="eastAsia"/>
          <w:sz w:val="24"/>
          <w:szCs w:val="24"/>
          <w:u w:val="single"/>
        </w:rPr>
        <w:t xml:space="preserve">  蚌埠市 </w:t>
      </w:r>
      <w:r>
        <w:rPr>
          <w:rFonts w:ascii="宋体" w:eastAsia="宋体" w:hAnsi="宋体" w:cs="Times New Roman" w:hint="eastAsia"/>
          <w:sz w:val="24"/>
          <w:szCs w:val="24"/>
        </w:rPr>
        <w:t>人民法院起诉。</w:t>
      </w:r>
    </w:p>
    <w:p w14:paraId="28C1C0F2"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91" w:name="_Toc15322"/>
      <w:bookmarkStart w:id="92" w:name="_Toc11173"/>
      <w:bookmarkStart w:id="93" w:name="_Toc7245"/>
      <w:r>
        <w:rPr>
          <w:rFonts w:ascii="宋体" w:eastAsia="宋体" w:hAnsi="宋体" w:cs="Times New Roman" w:hint="eastAsia"/>
          <w:b/>
          <w:bCs/>
          <w:sz w:val="24"/>
          <w:szCs w:val="24"/>
          <w:lang w:val="zh-CN"/>
        </w:rPr>
        <w:t>1.8</w:t>
      </w:r>
      <w:r>
        <w:rPr>
          <w:rFonts w:ascii="宋体" w:eastAsia="宋体" w:hAnsi="宋体" w:cs="Times New Roman"/>
          <w:b/>
          <w:bCs/>
          <w:sz w:val="24"/>
          <w:szCs w:val="24"/>
          <w:lang w:val="zh-CN"/>
        </w:rPr>
        <w:t xml:space="preserve"> 合同生效</w:t>
      </w:r>
      <w:bookmarkEnd w:id="91"/>
      <w:bookmarkEnd w:id="92"/>
      <w:bookmarkEnd w:id="93"/>
    </w:p>
    <w:p w14:paraId="2C13BAD7"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sz w:val="24"/>
          <w:szCs w:val="24"/>
        </w:rPr>
        <w:t>本合同自</w:t>
      </w:r>
      <w:r>
        <w:rPr>
          <w:rFonts w:ascii="宋体" w:eastAsia="宋体" w:hAnsi="宋体" w:cs="Times New Roman" w:hint="eastAsia"/>
          <w:sz w:val="24"/>
          <w:szCs w:val="24"/>
        </w:rPr>
        <w:t>双方当事人盖章时</w:t>
      </w:r>
      <w:r>
        <w:rPr>
          <w:rFonts w:ascii="宋体" w:eastAsia="宋体" w:hAnsi="宋体" w:cs="Times New Roman"/>
          <w:sz w:val="24"/>
          <w:szCs w:val="24"/>
        </w:rPr>
        <w:t>生效。</w:t>
      </w:r>
    </w:p>
    <w:p w14:paraId="0BF3830E" w14:textId="77777777" w:rsidR="00726DEA" w:rsidRDefault="00726DEA">
      <w:pPr>
        <w:autoSpaceDE w:val="0"/>
        <w:autoSpaceDN w:val="0"/>
        <w:adjustRightInd w:val="0"/>
        <w:spacing w:line="560" w:lineRule="exact"/>
        <w:rPr>
          <w:rFonts w:ascii="宋体" w:eastAsia="宋体" w:hAnsi="宋体" w:cs="Times New Roman" w:hint="eastAsia"/>
          <w:sz w:val="24"/>
          <w:szCs w:val="24"/>
          <w:lang w:val="zh-CN"/>
        </w:rPr>
      </w:pPr>
    </w:p>
    <w:p w14:paraId="17F7655D" w14:textId="77777777" w:rsidR="00726DEA" w:rsidRDefault="00726DEA">
      <w:pPr>
        <w:autoSpaceDE w:val="0"/>
        <w:autoSpaceDN w:val="0"/>
        <w:adjustRightInd w:val="0"/>
        <w:spacing w:line="560" w:lineRule="exact"/>
        <w:rPr>
          <w:rFonts w:ascii="宋体" w:eastAsia="宋体" w:hAnsi="宋体" w:cs="Times New Roman" w:hint="eastAsia"/>
          <w:sz w:val="24"/>
          <w:szCs w:val="24"/>
          <w:lang w:val="zh-CN"/>
        </w:rPr>
      </w:pPr>
    </w:p>
    <w:p w14:paraId="08F859E2" w14:textId="77777777" w:rsidR="00726DEA" w:rsidRDefault="00726DEA">
      <w:pPr>
        <w:autoSpaceDE w:val="0"/>
        <w:autoSpaceDN w:val="0"/>
        <w:adjustRightInd w:val="0"/>
        <w:spacing w:line="560" w:lineRule="exact"/>
        <w:rPr>
          <w:rFonts w:ascii="宋体" w:eastAsia="宋体" w:hAnsi="宋体" w:cs="Times New Roman" w:hint="eastAsia"/>
          <w:sz w:val="24"/>
          <w:szCs w:val="24"/>
          <w:lang w:val="zh-CN"/>
        </w:rPr>
      </w:pPr>
    </w:p>
    <w:p w14:paraId="3A9CF650" w14:textId="77777777" w:rsidR="00726DEA" w:rsidRDefault="00000000">
      <w:pPr>
        <w:autoSpaceDE w:val="0"/>
        <w:autoSpaceDN w:val="0"/>
        <w:adjustRightInd w:val="0"/>
        <w:spacing w:line="560" w:lineRule="exact"/>
        <w:rPr>
          <w:rFonts w:ascii="宋体" w:eastAsia="宋体" w:hAnsi="宋体" w:cs="Times New Roman" w:hint="eastAsia"/>
          <w:bCs/>
          <w:sz w:val="24"/>
          <w:szCs w:val="24"/>
          <w:lang w:val="zh-CN"/>
        </w:rPr>
      </w:pPr>
      <w:r>
        <w:rPr>
          <w:rFonts w:ascii="宋体" w:eastAsia="宋体" w:hAnsi="宋体" w:cs="Times New Roman" w:hint="eastAsia"/>
          <w:bCs/>
          <w:sz w:val="24"/>
          <w:szCs w:val="24"/>
          <w:lang w:val="zh-CN"/>
        </w:rPr>
        <w:t xml:space="preserve">甲 </w:t>
      </w:r>
      <w:r>
        <w:rPr>
          <w:rFonts w:ascii="宋体" w:eastAsia="宋体" w:hAnsi="宋体" w:cs="Times New Roman"/>
          <w:bCs/>
          <w:sz w:val="24"/>
          <w:szCs w:val="24"/>
          <w:lang w:val="zh-CN"/>
        </w:rPr>
        <w:t xml:space="preserve">   </w:t>
      </w:r>
      <w:r>
        <w:rPr>
          <w:rFonts w:ascii="宋体" w:eastAsia="宋体" w:hAnsi="宋体" w:cs="Times New Roman" w:hint="eastAsia"/>
          <w:bCs/>
          <w:sz w:val="24"/>
          <w:szCs w:val="24"/>
          <w:lang w:val="zh-CN"/>
        </w:rPr>
        <w:t>方：</w:t>
      </w:r>
      <w:r>
        <w:rPr>
          <w:rFonts w:ascii="宋体" w:eastAsia="宋体" w:hAnsi="宋体" w:cs="Times New Roman" w:hint="eastAsia"/>
          <w:bCs/>
          <w:sz w:val="24"/>
          <w:szCs w:val="24"/>
          <w:u w:val="single"/>
          <w:lang w:val="zh-CN"/>
        </w:rPr>
        <w:t xml:space="preserve">    （单位盖章）     </w:t>
      </w:r>
      <w:r>
        <w:rPr>
          <w:rFonts w:ascii="宋体" w:eastAsia="宋体" w:hAnsi="宋体" w:cs="Times New Roman" w:hint="eastAsia"/>
          <w:bCs/>
          <w:sz w:val="24"/>
          <w:szCs w:val="24"/>
          <w:lang w:val="zh-CN"/>
        </w:rPr>
        <w:t xml:space="preserve">          乙方：</w:t>
      </w:r>
      <w:r>
        <w:rPr>
          <w:rFonts w:ascii="宋体" w:eastAsia="宋体" w:hAnsi="宋体" w:cs="Times New Roman" w:hint="eastAsia"/>
          <w:bCs/>
          <w:sz w:val="24"/>
          <w:szCs w:val="24"/>
          <w:u w:val="single"/>
          <w:lang w:val="zh-CN"/>
        </w:rPr>
        <w:t xml:space="preserve">    （单位盖章）     </w:t>
      </w:r>
    </w:p>
    <w:p w14:paraId="32A23248" w14:textId="77777777" w:rsidR="00726DEA" w:rsidRDefault="00000000">
      <w:pPr>
        <w:autoSpaceDE w:val="0"/>
        <w:autoSpaceDN w:val="0"/>
        <w:adjustRightInd w:val="0"/>
        <w:spacing w:line="560" w:lineRule="exact"/>
        <w:rPr>
          <w:rFonts w:ascii="宋体" w:eastAsia="宋体" w:hAnsi="宋体" w:cs="Times New Roman" w:hint="eastAsia"/>
          <w:sz w:val="24"/>
          <w:szCs w:val="24"/>
          <w:lang w:val="zh-CN"/>
        </w:rPr>
      </w:pPr>
      <w:r>
        <w:rPr>
          <w:rFonts w:ascii="宋体" w:eastAsia="宋体" w:hAnsi="宋体" w:cs="Times New Roman" w:hint="eastAsia"/>
          <w:sz w:val="24"/>
          <w:szCs w:val="24"/>
          <w:lang w:val="zh-CN"/>
        </w:rPr>
        <w:t xml:space="preserve">法定代表人                             </w:t>
      </w:r>
      <w:r>
        <w:rPr>
          <w:rFonts w:ascii="宋体" w:eastAsia="宋体" w:hAnsi="宋体" w:cs="Times New Roman"/>
          <w:sz w:val="24"/>
          <w:szCs w:val="24"/>
          <w:lang w:val="zh-CN"/>
        </w:rPr>
        <w:t xml:space="preserve">  </w:t>
      </w:r>
      <w:r>
        <w:rPr>
          <w:rFonts w:ascii="宋体" w:eastAsia="宋体" w:hAnsi="宋体" w:cs="Times New Roman" w:hint="eastAsia"/>
          <w:sz w:val="24"/>
          <w:szCs w:val="24"/>
          <w:lang w:val="zh-CN"/>
        </w:rPr>
        <w:t>法定代表人</w:t>
      </w:r>
    </w:p>
    <w:p w14:paraId="136FB81F" w14:textId="77777777" w:rsidR="00726DEA" w:rsidRDefault="00000000">
      <w:pPr>
        <w:autoSpaceDE w:val="0"/>
        <w:autoSpaceDN w:val="0"/>
        <w:adjustRightInd w:val="0"/>
        <w:spacing w:line="560" w:lineRule="exact"/>
        <w:rPr>
          <w:rFonts w:ascii="宋体" w:eastAsia="宋体" w:hAnsi="宋体" w:cs="Times New Roman" w:hint="eastAsia"/>
          <w:sz w:val="24"/>
          <w:szCs w:val="24"/>
          <w:lang w:val="zh-CN"/>
        </w:rPr>
      </w:pPr>
      <w:r>
        <w:rPr>
          <w:rFonts w:ascii="宋体" w:eastAsia="宋体" w:hAnsi="宋体" w:cs="Times New Roman" w:hint="eastAsia"/>
          <w:sz w:val="24"/>
          <w:szCs w:val="24"/>
          <w:lang w:val="zh-CN"/>
        </w:rPr>
        <w:t>或授权代表（签字）：                      或授权代表（签字）：</w:t>
      </w:r>
    </w:p>
    <w:p w14:paraId="3FF72712" w14:textId="77777777" w:rsidR="00726DEA" w:rsidRDefault="00000000">
      <w:pPr>
        <w:widowControl/>
        <w:spacing w:line="560" w:lineRule="exact"/>
        <w:jc w:val="left"/>
        <w:rPr>
          <w:rFonts w:ascii="宋体" w:eastAsia="宋体" w:hAnsi="宋体" w:cs="Times New Roman" w:hint="eastAsia"/>
          <w:bCs/>
          <w:sz w:val="24"/>
          <w:szCs w:val="24"/>
        </w:rPr>
      </w:pPr>
      <w:bookmarkStart w:id="94" w:name="_Toc331685783"/>
      <w:r>
        <w:rPr>
          <w:rFonts w:ascii="宋体" w:eastAsia="宋体" w:hAnsi="宋体" w:cs="Times New Roman" w:hint="eastAsia"/>
          <w:bCs/>
          <w:sz w:val="24"/>
          <w:szCs w:val="24"/>
        </w:rPr>
        <w:t>时间：</w:t>
      </w:r>
      <w:r>
        <w:rPr>
          <w:rFonts w:ascii="宋体" w:eastAsia="宋体" w:hAnsi="宋体" w:cs="Times New Roman" w:hint="eastAsia"/>
          <w:bCs/>
          <w:sz w:val="24"/>
          <w:szCs w:val="24"/>
          <w:u w:val="single"/>
        </w:rPr>
        <w:t xml:space="preserve">  </w:t>
      </w:r>
      <w:r>
        <w:rPr>
          <w:rFonts w:ascii="宋体" w:eastAsia="宋体" w:hAnsi="宋体" w:cs="Times New Roman"/>
          <w:bCs/>
          <w:sz w:val="24"/>
          <w:szCs w:val="24"/>
          <w:u w:val="single"/>
        </w:rPr>
        <w:t xml:space="preserve">  </w:t>
      </w:r>
      <w:r>
        <w:rPr>
          <w:rFonts w:ascii="宋体" w:eastAsia="宋体" w:hAnsi="宋体" w:cs="Times New Roman" w:hint="eastAsia"/>
          <w:bCs/>
          <w:sz w:val="24"/>
          <w:szCs w:val="24"/>
          <w:u w:val="single"/>
        </w:rPr>
        <w:t xml:space="preserve">  </w:t>
      </w:r>
      <w:r>
        <w:rPr>
          <w:rFonts w:ascii="宋体" w:eastAsia="宋体" w:hAnsi="宋体" w:cs="Times New Roman" w:hint="eastAsia"/>
          <w:bCs/>
          <w:sz w:val="24"/>
          <w:szCs w:val="24"/>
        </w:rPr>
        <w:t>年</w:t>
      </w:r>
      <w:r>
        <w:rPr>
          <w:rFonts w:ascii="宋体" w:eastAsia="宋体" w:hAnsi="宋体" w:cs="Times New Roman" w:hint="eastAsia"/>
          <w:bCs/>
          <w:sz w:val="24"/>
          <w:szCs w:val="24"/>
          <w:u w:val="single"/>
        </w:rPr>
        <w:t xml:space="preserve">  </w:t>
      </w:r>
      <w:r>
        <w:rPr>
          <w:rFonts w:ascii="宋体" w:eastAsia="宋体" w:hAnsi="宋体" w:cs="Times New Roman"/>
          <w:bCs/>
          <w:sz w:val="24"/>
          <w:szCs w:val="24"/>
          <w:u w:val="single"/>
        </w:rPr>
        <w:t xml:space="preserve"> </w:t>
      </w:r>
      <w:r>
        <w:rPr>
          <w:rFonts w:ascii="宋体" w:eastAsia="宋体" w:hAnsi="宋体" w:cs="Times New Roman" w:hint="eastAsia"/>
          <w:bCs/>
          <w:sz w:val="24"/>
          <w:szCs w:val="24"/>
          <w:u w:val="single"/>
        </w:rPr>
        <w:t xml:space="preserve"> </w:t>
      </w:r>
      <w:r>
        <w:rPr>
          <w:rFonts w:ascii="宋体" w:eastAsia="宋体" w:hAnsi="宋体" w:cs="Times New Roman" w:hint="eastAsia"/>
          <w:bCs/>
          <w:sz w:val="24"/>
          <w:szCs w:val="24"/>
        </w:rPr>
        <w:t>月</w:t>
      </w:r>
      <w:r>
        <w:rPr>
          <w:rFonts w:ascii="宋体" w:eastAsia="宋体" w:hAnsi="宋体" w:cs="Times New Roman" w:hint="eastAsia"/>
          <w:bCs/>
          <w:sz w:val="24"/>
          <w:szCs w:val="24"/>
          <w:u w:val="single"/>
        </w:rPr>
        <w:t xml:space="preserve">  </w:t>
      </w:r>
      <w:r>
        <w:rPr>
          <w:rFonts w:ascii="宋体" w:eastAsia="宋体" w:hAnsi="宋体" w:cs="Times New Roman"/>
          <w:bCs/>
          <w:sz w:val="24"/>
          <w:szCs w:val="24"/>
          <w:u w:val="single"/>
        </w:rPr>
        <w:t xml:space="preserve"> </w:t>
      </w:r>
      <w:r>
        <w:rPr>
          <w:rFonts w:ascii="宋体" w:eastAsia="宋体" w:hAnsi="宋体" w:cs="Times New Roman" w:hint="eastAsia"/>
          <w:bCs/>
          <w:sz w:val="24"/>
          <w:szCs w:val="24"/>
          <w:u w:val="single"/>
        </w:rPr>
        <w:t xml:space="preserve"> </w:t>
      </w:r>
      <w:r>
        <w:rPr>
          <w:rFonts w:ascii="宋体" w:eastAsia="宋体" w:hAnsi="宋体" w:cs="Times New Roman" w:hint="eastAsia"/>
          <w:bCs/>
          <w:sz w:val="24"/>
          <w:szCs w:val="24"/>
        </w:rPr>
        <w:t>日               时间：</w:t>
      </w:r>
      <w:r>
        <w:rPr>
          <w:rFonts w:ascii="宋体" w:eastAsia="宋体" w:hAnsi="宋体" w:cs="Times New Roman" w:hint="eastAsia"/>
          <w:bCs/>
          <w:sz w:val="24"/>
          <w:szCs w:val="24"/>
          <w:u w:val="single"/>
        </w:rPr>
        <w:t xml:space="preserve">  </w:t>
      </w:r>
      <w:r>
        <w:rPr>
          <w:rFonts w:ascii="宋体" w:eastAsia="宋体" w:hAnsi="宋体" w:cs="Times New Roman"/>
          <w:bCs/>
          <w:sz w:val="24"/>
          <w:szCs w:val="24"/>
          <w:u w:val="single"/>
        </w:rPr>
        <w:t xml:space="preserve">  </w:t>
      </w:r>
      <w:r>
        <w:rPr>
          <w:rFonts w:ascii="宋体" w:eastAsia="宋体" w:hAnsi="宋体" w:cs="Times New Roman" w:hint="eastAsia"/>
          <w:bCs/>
          <w:sz w:val="24"/>
          <w:szCs w:val="24"/>
          <w:u w:val="single"/>
        </w:rPr>
        <w:t xml:space="preserve">  </w:t>
      </w:r>
      <w:r>
        <w:rPr>
          <w:rFonts w:ascii="宋体" w:eastAsia="宋体" w:hAnsi="宋体" w:cs="Times New Roman" w:hint="eastAsia"/>
          <w:bCs/>
          <w:sz w:val="24"/>
          <w:szCs w:val="24"/>
        </w:rPr>
        <w:t>年</w:t>
      </w:r>
      <w:r>
        <w:rPr>
          <w:rFonts w:ascii="宋体" w:eastAsia="宋体" w:hAnsi="宋体" w:cs="Times New Roman" w:hint="eastAsia"/>
          <w:bCs/>
          <w:sz w:val="24"/>
          <w:szCs w:val="24"/>
          <w:u w:val="single"/>
        </w:rPr>
        <w:t xml:space="preserve">  </w:t>
      </w:r>
      <w:r>
        <w:rPr>
          <w:rFonts w:ascii="宋体" w:eastAsia="宋体" w:hAnsi="宋体" w:cs="Times New Roman"/>
          <w:bCs/>
          <w:sz w:val="24"/>
          <w:szCs w:val="24"/>
          <w:u w:val="single"/>
        </w:rPr>
        <w:t xml:space="preserve"> </w:t>
      </w:r>
      <w:r>
        <w:rPr>
          <w:rFonts w:ascii="宋体" w:eastAsia="宋体" w:hAnsi="宋体" w:cs="Times New Roman" w:hint="eastAsia"/>
          <w:bCs/>
          <w:sz w:val="24"/>
          <w:szCs w:val="24"/>
          <w:u w:val="single"/>
        </w:rPr>
        <w:t xml:space="preserve"> </w:t>
      </w:r>
      <w:r>
        <w:rPr>
          <w:rFonts w:ascii="宋体" w:eastAsia="宋体" w:hAnsi="宋体" w:cs="Times New Roman" w:hint="eastAsia"/>
          <w:bCs/>
          <w:sz w:val="24"/>
          <w:szCs w:val="24"/>
        </w:rPr>
        <w:t>月</w:t>
      </w:r>
      <w:r>
        <w:rPr>
          <w:rFonts w:ascii="宋体" w:eastAsia="宋体" w:hAnsi="宋体" w:cs="Times New Roman" w:hint="eastAsia"/>
          <w:bCs/>
          <w:sz w:val="24"/>
          <w:szCs w:val="24"/>
          <w:u w:val="single"/>
        </w:rPr>
        <w:t xml:space="preserve"> </w:t>
      </w:r>
      <w:r>
        <w:rPr>
          <w:rFonts w:ascii="宋体" w:eastAsia="宋体" w:hAnsi="宋体" w:cs="Times New Roman"/>
          <w:bCs/>
          <w:sz w:val="24"/>
          <w:szCs w:val="24"/>
          <w:u w:val="single"/>
        </w:rPr>
        <w:t xml:space="preserve"> </w:t>
      </w:r>
      <w:r>
        <w:rPr>
          <w:rFonts w:ascii="宋体" w:eastAsia="宋体" w:hAnsi="宋体" w:cs="Times New Roman" w:hint="eastAsia"/>
          <w:bCs/>
          <w:sz w:val="24"/>
          <w:szCs w:val="24"/>
          <w:u w:val="single"/>
        </w:rPr>
        <w:t xml:space="preserve">  </w:t>
      </w:r>
      <w:r>
        <w:rPr>
          <w:rFonts w:ascii="宋体" w:eastAsia="宋体" w:hAnsi="宋体" w:cs="Times New Roman" w:hint="eastAsia"/>
          <w:bCs/>
          <w:sz w:val="24"/>
          <w:szCs w:val="24"/>
        </w:rPr>
        <w:t>日</w:t>
      </w:r>
    </w:p>
    <w:p w14:paraId="07A2C505" w14:textId="77777777" w:rsidR="00726DEA" w:rsidRDefault="00000000">
      <w:pPr>
        <w:widowControl/>
        <w:spacing w:line="560" w:lineRule="exact"/>
        <w:jc w:val="left"/>
        <w:rPr>
          <w:rFonts w:ascii="宋体" w:eastAsia="宋体" w:hAnsi="宋体" w:cs="Times New Roman" w:hint="eastAsia"/>
          <w:bCs/>
          <w:sz w:val="24"/>
          <w:szCs w:val="24"/>
        </w:rPr>
      </w:pPr>
      <w:r>
        <w:rPr>
          <w:rFonts w:ascii="宋体" w:eastAsia="宋体" w:hAnsi="宋体" w:cs="Times New Roman" w:hint="eastAsia"/>
          <w:bCs/>
          <w:sz w:val="24"/>
          <w:szCs w:val="24"/>
        </w:rPr>
        <w:t xml:space="preserve">                                         乙方账户信息</w:t>
      </w:r>
    </w:p>
    <w:p w14:paraId="0A6CFE60" w14:textId="77777777" w:rsidR="00726DEA" w:rsidRDefault="00000000">
      <w:pPr>
        <w:widowControl/>
        <w:spacing w:line="560" w:lineRule="exact"/>
        <w:jc w:val="left"/>
        <w:rPr>
          <w:rFonts w:ascii="宋体" w:eastAsia="宋体" w:hAnsi="宋体" w:cs="Times New Roman" w:hint="eastAsia"/>
          <w:bCs/>
          <w:sz w:val="24"/>
          <w:szCs w:val="24"/>
          <w:u w:val="single"/>
        </w:rPr>
      </w:pPr>
      <w:r>
        <w:rPr>
          <w:rFonts w:ascii="宋体" w:eastAsia="宋体" w:hAnsi="宋体" w:cs="Times New Roman" w:hint="eastAsia"/>
          <w:bCs/>
          <w:sz w:val="24"/>
          <w:szCs w:val="24"/>
        </w:rPr>
        <w:t xml:space="preserve">                                         户名：</w:t>
      </w:r>
      <w:r>
        <w:rPr>
          <w:rFonts w:ascii="宋体" w:eastAsia="宋体" w:hAnsi="宋体" w:cs="Times New Roman" w:hint="eastAsia"/>
          <w:bCs/>
          <w:sz w:val="24"/>
          <w:szCs w:val="24"/>
          <w:u w:val="single"/>
        </w:rPr>
        <w:t xml:space="preserve">                    </w:t>
      </w:r>
    </w:p>
    <w:p w14:paraId="12676D23" w14:textId="77777777" w:rsidR="00726DEA" w:rsidRDefault="00000000">
      <w:pPr>
        <w:widowControl/>
        <w:spacing w:line="560" w:lineRule="exact"/>
        <w:jc w:val="left"/>
        <w:rPr>
          <w:rFonts w:ascii="宋体" w:eastAsia="宋体" w:hAnsi="宋体" w:cs="Times New Roman" w:hint="eastAsia"/>
          <w:bCs/>
          <w:sz w:val="24"/>
          <w:szCs w:val="24"/>
          <w:u w:val="single"/>
        </w:rPr>
      </w:pPr>
      <w:r>
        <w:rPr>
          <w:rFonts w:ascii="宋体" w:eastAsia="宋体" w:hAnsi="宋体" w:cs="Times New Roman" w:hint="eastAsia"/>
          <w:bCs/>
          <w:sz w:val="24"/>
          <w:szCs w:val="24"/>
        </w:rPr>
        <w:t xml:space="preserve">                                         账号：</w:t>
      </w:r>
      <w:r>
        <w:rPr>
          <w:rFonts w:ascii="宋体" w:eastAsia="宋体" w:hAnsi="宋体" w:cs="Times New Roman" w:hint="eastAsia"/>
          <w:bCs/>
          <w:sz w:val="24"/>
          <w:szCs w:val="24"/>
          <w:u w:val="single"/>
        </w:rPr>
        <w:t xml:space="preserve">                    </w:t>
      </w:r>
    </w:p>
    <w:p w14:paraId="24D29D66" w14:textId="77777777" w:rsidR="00726DEA" w:rsidRDefault="00000000">
      <w:pPr>
        <w:widowControl/>
        <w:spacing w:line="560" w:lineRule="exact"/>
        <w:jc w:val="left"/>
        <w:rPr>
          <w:rFonts w:ascii="宋体" w:eastAsia="宋体" w:hAnsi="宋体" w:cs="Times New Roman" w:hint="eastAsia"/>
          <w:bCs/>
          <w:sz w:val="24"/>
          <w:szCs w:val="24"/>
          <w:u w:val="single"/>
        </w:rPr>
      </w:pPr>
      <w:r>
        <w:rPr>
          <w:rFonts w:ascii="宋体" w:eastAsia="宋体" w:hAnsi="宋体" w:cs="Times New Roman" w:hint="eastAsia"/>
          <w:bCs/>
          <w:sz w:val="24"/>
          <w:szCs w:val="24"/>
        </w:rPr>
        <w:t xml:space="preserve">                                         开户银行：</w:t>
      </w:r>
      <w:r>
        <w:rPr>
          <w:rFonts w:ascii="宋体" w:eastAsia="宋体" w:hAnsi="宋体" w:cs="Times New Roman" w:hint="eastAsia"/>
          <w:bCs/>
          <w:sz w:val="24"/>
          <w:szCs w:val="24"/>
          <w:u w:val="single"/>
        </w:rPr>
        <w:t xml:space="preserve">                </w:t>
      </w:r>
    </w:p>
    <w:p w14:paraId="3EED290C" w14:textId="77777777" w:rsidR="00726DEA" w:rsidRDefault="00000000">
      <w:pPr>
        <w:widowControl/>
        <w:jc w:val="left"/>
        <w:rPr>
          <w:rFonts w:ascii="宋体" w:eastAsia="宋体" w:hAnsi="宋体" w:cs="Times New Roman" w:hint="eastAsia"/>
          <w:b/>
          <w:sz w:val="24"/>
          <w:szCs w:val="24"/>
        </w:rPr>
      </w:pPr>
      <w:r>
        <w:rPr>
          <w:rFonts w:ascii="宋体" w:eastAsia="宋体" w:hAnsi="宋体" w:cs="Times New Roman"/>
          <w:b/>
          <w:sz w:val="24"/>
          <w:szCs w:val="24"/>
        </w:rPr>
        <w:br w:type="page"/>
      </w:r>
    </w:p>
    <w:p w14:paraId="2B4C86C7" w14:textId="77777777" w:rsidR="00726DEA" w:rsidRDefault="00000000">
      <w:pPr>
        <w:spacing w:line="360" w:lineRule="auto"/>
        <w:jc w:val="center"/>
        <w:outlineLvl w:val="1"/>
        <w:rPr>
          <w:rFonts w:ascii="宋体" w:eastAsia="宋体" w:hAnsi="宋体" w:cs="Times New Roman" w:hint="eastAsia"/>
          <w:b/>
          <w:sz w:val="24"/>
          <w:szCs w:val="24"/>
        </w:rPr>
      </w:pPr>
      <w:r>
        <w:rPr>
          <w:rFonts w:ascii="宋体" w:eastAsia="宋体" w:hAnsi="宋体" w:cs="Times New Roman" w:hint="eastAsia"/>
          <w:b/>
          <w:sz w:val="24"/>
          <w:szCs w:val="24"/>
        </w:rPr>
        <w:lastRenderedPageBreak/>
        <w:t>第二部分</w:t>
      </w:r>
      <w:r>
        <w:rPr>
          <w:rFonts w:ascii="宋体" w:eastAsia="宋体" w:hAnsi="宋体" w:cs="Times New Roman"/>
          <w:b/>
          <w:sz w:val="24"/>
          <w:szCs w:val="24"/>
        </w:rPr>
        <w:t xml:space="preserve"> </w:t>
      </w:r>
      <w:r>
        <w:rPr>
          <w:rFonts w:ascii="宋体" w:eastAsia="宋体" w:hAnsi="宋体" w:cs="Times New Roman" w:hint="eastAsia"/>
          <w:b/>
          <w:sz w:val="24"/>
          <w:szCs w:val="24"/>
        </w:rPr>
        <w:t>合同一般条款</w:t>
      </w:r>
      <w:bookmarkEnd w:id="94"/>
    </w:p>
    <w:p w14:paraId="31DB5CD5"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95" w:name="_Toc28763"/>
      <w:bookmarkStart w:id="96" w:name="_Ref467379101"/>
      <w:bookmarkStart w:id="97" w:name="_Ref467378499"/>
      <w:bookmarkStart w:id="98" w:name="_Toc16917"/>
      <w:bookmarkStart w:id="99" w:name="_Toc259093669"/>
      <w:bookmarkStart w:id="100" w:name="_Ref467379225"/>
      <w:bookmarkStart w:id="101" w:name="_Toc19614"/>
      <w:bookmarkStart w:id="102" w:name="_Ref467379109"/>
      <w:bookmarkStart w:id="103" w:name="_Ref467379195"/>
      <w:bookmarkStart w:id="104" w:name="_Ref467379094"/>
      <w:bookmarkStart w:id="105" w:name="_Toc279701240"/>
      <w:bookmarkStart w:id="106" w:name="_Toc487900349"/>
      <w:bookmarkStart w:id="107" w:name="_Ref467379205"/>
      <w:bookmarkStart w:id="108" w:name="_Ref467379214"/>
      <w:bookmarkStart w:id="109" w:name="_Ref467378463"/>
      <w:bookmarkStart w:id="110" w:name="_Ref467378404"/>
      <w:r>
        <w:rPr>
          <w:rFonts w:ascii="宋体" w:eastAsia="宋体" w:hAnsi="宋体" w:cs="Times New Roman" w:hint="eastAsia"/>
          <w:b/>
          <w:bCs/>
          <w:sz w:val="24"/>
          <w:szCs w:val="24"/>
          <w:lang w:val="zh-CN"/>
        </w:rPr>
        <w:t>2.1</w:t>
      </w:r>
      <w:r>
        <w:rPr>
          <w:rFonts w:ascii="宋体" w:eastAsia="宋体" w:hAnsi="宋体" w:cs="Times New Roman"/>
          <w:b/>
          <w:bCs/>
          <w:sz w:val="24"/>
          <w:szCs w:val="24"/>
          <w:lang w:val="zh-CN"/>
        </w:rPr>
        <w:t xml:space="preserve"> 定义</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785175E"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sz w:val="24"/>
          <w:szCs w:val="24"/>
        </w:rPr>
        <w:t>本合同中的下列</w:t>
      </w:r>
      <w:r>
        <w:rPr>
          <w:rFonts w:ascii="宋体" w:eastAsia="宋体" w:hAnsi="宋体" w:cs="Times New Roman" w:hint="eastAsia"/>
          <w:sz w:val="24"/>
          <w:szCs w:val="24"/>
        </w:rPr>
        <w:t>词</w:t>
      </w:r>
      <w:r>
        <w:rPr>
          <w:rFonts w:ascii="宋体" w:eastAsia="宋体" w:hAnsi="宋体" w:cs="Times New Roman"/>
          <w:sz w:val="24"/>
          <w:szCs w:val="24"/>
        </w:rPr>
        <w:t>语应</w:t>
      </w:r>
      <w:r>
        <w:rPr>
          <w:rFonts w:ascii="宋体" w:eastAsia="宋体" w:hAnsi="宋体" w:cs="Times New Roman" w:hint="eastAsia"/>
          <w:sz w:val="24"/>
          <w:szCs w:val="24"/>
        </w:rPr>
        <w:t>按以下内容进行</w:t>
      </w:r>
      <w:r>
        <w:rPr>
          <w:rFonts w:ascii="宋体" w:eastAsia="宋体" w:hAnsi="宋体" w:cs="Times New Roman"/>
          <w:sz w:val="24"/>
          <w:szCs w:val="24"/>
        </w:rPr>
        <w:t>解释：</w:t>
      </w:r>
    </w:p>
    <w:p w14:paraId="57DE4FA2"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r>
        <w:rPr>
          <w:rFonts w:ascii="宋体" w:eastAsia="宋体" w:hAnsi="宋体" w:cs="Times New Roman" w:hint="eastAsia"/>
          <w:sz w:val="24"/>
          <w:szCs w:val="24"/>
        </w:rPr>
        <w:t>.1</w:t>
      </w:r>
      <w:r>
        <w:rPr>
          <w:rFonts w:ascii="宋体" w:eastAsia="宋体" w:hAnsi="宋体" w:cs="Times New Roman"/>
          <w:sz w:val="24"/>
          <w:szCs w:val="24"/>
        </w:rPr>
        <w:t>“合同”系指采购人和</w:t>
      </w:r>
      <w:r>
        <w:rPr>
          <w:rFonts w:ascii="宋体" w:eastAsia="宋体" w:hAnsi="宋体" w:cs="Times New Roman" w:hint="eastAsia"/>
          <w:sz w:val="24"/>
          <w:szCs w:val="24"/>
        </w:rPr>
        <w:t>成交供应商</w:t>
      </w:r>
      <w:r>
        <w:rPr>
          <w:rFonts w:ascii="宋体" w:eastAsia="宋体" w:hAnsi="宋体" w:cs="Times New Roman"/>
          <w:sz w:val="24"/>
          <w:szCs w:val="24"/>
        </w:rPr>
        <w:t>签订的载明双方当事人所达成的协议，并包括所有的附件、附录和构成合同的其他文件。</w:t>
      </w:r>
    </w:p>
    <w:p w14:paraId="06A1D591"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w:t>
      </w:r>
      <w:r>
        <w:rPr>
          <w:rFonts w:ascii="宋体" w:eastAsia="宋体" w:hAnsi="宋体" w:cs="Times New Roman"/>
          <w:sz w:val="24"/>
          <w:szCs w:val="24"/>
        </w:rPr>
        <w:t>1.2“合同价”系指根据合同约定，</w:t>
      </w:r>
      <w:r>
        <w:rPr>
          <w:rFonts w:ascii="宋体" w:eastAsia="宋体" w:hAnsi="宋体" w:cs="Times New Roman" w:hint="eastAsia"/>
          <w:sz w:val="24"/>
          <w:szCs w:val="24"/>
        </w:rPr>
        <w:t>成交供应商</w:t>
      </w:r>
      <w:r>
        <w:rPr>
          <w:rFonts w:ascii="宋体" w:eastAsia="宋体" w:hAnsi="宋体" w:cs="Times New Roman"/>
          <w:sz w:val="24"/>
          <w:szCs w:val="24"/>
        </w:rPr>
        <w:t>在完全履行合同义务后</w:t>
      </w:r>
      <w:r>
        <w:rPr>
          <w:rFonts w:ascii="宋体" w:eastAsia="宋体" w:hAnsi="宋体" w:cs="Times New Roman" w:hint="eastAsia"/>
          <w:sz w:val="24"/>
          <w:szCs w:val="24"/>
        </w:rPr>
        <w:t>，</w:t>
      </w:r>
      <w:r>
        <w:rPr>
          <w:rFonts w:ascii="宋体" w:eastAsia="宋体" w:hAnsi="宋体" w:cs="Times New Roman"/>
          <w:sz w:val="24"/>
          <w:szCs w:val="24"/>
        </w:rPr>
        <w:t>采购人应支付给</w:t>
      </w:r>
      <w:r>
        <w:rPr>
          <w:rFonts w:ascii="宋体" w:eastAsia="宋体" w:hAnsi="宋体" w:cs="Times New Roman" w:hint="eastAsia"/>
          <w:sz w:val="24"/>
          <w:szCs w:val="24"/>
        </w:rPr>
        <w:t>成交供应商</w:t>
      </w:r>
      <w:r>
        <w:rPr>
          <w:rFonts w:ascii="宋体" w:eastAsia="宋体" w:hAnsi="宋体" w:cs="Times New Roman"/>
          <w:sz w:val="24"/>
          <w:szCs w:val="24"/>
        </w:rPr>
        <w:t>的价格。</w:t>
      </w:r>
    </w:p>
    <w:p w14:paraId="098ADBBE"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w:t>
      </w:r>
      <w:r>
        <w:rPr>
          <w:rFonts w:ascii="宋体" w:eastAsia="宋体" w:hAnsi="宋体" w:cs="Times New Roman"/>
          <w:sz w:val="24"/>
          <w:szCs w:val="24"/>
        </w:rPr>
        <w:t>1.3“货物”系指</w:t>
      </w:r>
      <w:r>
        <w:rPr>
          <w:rFonts w:ascii="宋体" w:eastAsia="宋体" w:hAnsi="宋体" w:cs="Times New Roman" w:hint="eastAsia"/>
          <w:sz w:val="24"/>
          <w:szCs w:val="24"/>
        </w:rPr>
        <w:t>成交供应商</w:t>
      </w:r>
      <w:r>
        <w:rPr>
          <w:rFonts w:ascii="宋体" w:eastAsia="宋体" w:hAnsi="宋体" w:cs="Times New Roman"/>
          <w:sz w:val="24"/>
          <w:szCs w:val="24"/>
        </w:rPr>
        <w:t>根据合同约定应向采购人交付的一切</w:t>
      </w:r>
      <w:r>
        <w:rPr>
          <w:rFonts w:ascii="宋体" w:eastAsia="宋体" w:hAnsi="宋体" w:cs="Times New Roman" w:hint="eastAsia"/>
          <w:sz w:val="24"/>
          <w:szCs w:val="24"/>
        </w:rPr>
        <w:t>各种形态和种类的物品，包括原材料、燃料、设备、</w:t>
      </w:r>
      <w:r>
        <w:rPr>
          <w:rFonts w:ascii="宋体" w:eastAsia="宋体" w:hAnsi="宋体" w:cs="Times New Roman"/>
          <w:sz w:val="24"/>
          <w:szCs w:val="24"/>
        </w:rPr>
        <w:t>机械、仪表、备件</w:t>
      </w:r>
      <w:r>
        <w:rPr>
          <w:rFonts w:ascii="宋体" w:eastAsia="宋体" w:hAnsi="宋体" w:cs="Times New Roman" w:hint="eastAsia"/>
          <w:sz w:val="24"/>
          <w:szCs w:val="24"/>
        </w:rPr>
        <w:t>、计算机软件、产品等</w:t>
      </w:r>
      <w:r>
        <w:rPr>
          <w:rFonts w:ascii="宋体" w:eastAsia="宋体" w:hAnsi="宋体" w:cs="Times New Roman"/>
          <w:sz w:val="24"/>
          <w:szCs w:val="24"/>
        </w:rPr>
        <w:t>，并包括工具、手册等其他相关资料。</w:t>
      </w:r>
    </w:p>
    <w:p w14:paraId="2F1CC71D" w14:textId="77777777" w:rsidR="00726DEA" w:rsidRDefault="00000000">
      <w:pPr>
        <w:spacing w:line="360" w:lineRule="auto"/>
        <w:ind w:firstLine="435"/>
        <w:rPr>
          <w:rFonts w:ascii="宋体" w:eastAsia="宋体" w:hAnsi="宋体" w:cs="Times New Roman" w:hint="eastAsia"/>
          <w:sz w:val="24"/>
          <w:szCs w:val="24"/>
        </w:rPr>
      </w:pPr>
      <w:bookmarkStart w:id="111" w:name="_Ref467378840"/>
      <w:r>
        <w:rPr>
          <w:rFonts w:ascii="宋体" w:eastAsia="宋体" w:hAnsi="宋体" w:cs="Times New Roman" w:hint="eastAsia"/>
          <w:sz w:val="24"/>
          <w:szCs w:val="24"/>
        </w:rPr>
        <w:t>2.</w:t>
      </w:r>
      <w:r>
        <w:rPr>
          <w:rFonts w:ascii="宋体" w:eastAsia="宋体" w:hAnsi="宋体" w:cs="Times New Roman"/>
          <w:sz w:val="24"/>
          <w:szCs w:val="24"/>
        </w:rPr>
        <w:t>1.</w:t>
      </w:r>
      <w:r>
        <w:rPr>
          <w:rFonts w:ascii="宋体" w:eastAsia="宋体" w:hAnsi="宋体" w:cs="Times New Roman" w:hint="eastAsia"/>
          <w:sz w:val="24"/>
          <w:szCs w:val="24"/>
        </w:rPr>
        <w:t>4</w:t>
      </w:r>
      <w:r>
        <w:rPr>
          <w:rFonts w:ascii="宋体" w:eastAsia="宋体" w:hAnsi="宋体" w:cs="Times New Roman"/>
          <w:sz w:val="24"/>
          <w:szCs w:val="24"/>
        </w:rPr>
        <w:t>“</w:t>
      </w:r>
      <w:r>
        <w:rPr>
          <w:rFonts w:ascii="宋体" w:eastAsia="宋体" w:hAnsi="宋体" w:cs="Times New Roman" w:hint="eastAsia"/>
          <w:sz w:val="24"/>
          <w:szCs w:val="24"/>
        </w:rPr>
        <w:t>甲方</w:t>
      </w:r>
      <w:r>
        <w:rPr>
          <w:rFonts w:ascii="宋体" w:eastAsia="宋体" w:hAnsi="宋体" w:cs="Times New Roman"/>
          <w:sz w:val="24"/>
          <w:szCs w:val="24"/>
        </w:rPr>
        <w:t>”系指与</w:t>
      </w:r>
      <w:r>
        <w:rPr>
          <w:rFonts w:ascii="宋体" w:eastAsia="宋体" w:hAnsi="宋体" w:cs="Times New Roman" w:hint="eastAsia"/>
          <w:sz w:val="24"/>
          <w:szCs w:val="24"/>
        </w:rPr>
        <w:t>成交供应商</w:t>
      </w:r>
      <w:r>
        <w:rPr>
          <w:rFonts w:ascii="宋体" w:eastAsia="宋体" w:hAnsi="宋体" w:cs="Times New Roman"/>
          <w:sz w:val="24"/>
          <w:szCs w:val="24"/>
        </w:rPr>
        <w:t>签署合同的采购人</w:t>
      </w:r>
      <w:bookmarkEnd w:id="111"/>
      <w:r>
        <w:rPr>
          <w:rFonts w:ascii="宋体" w:eastAsia="宋体" w:hAnsi="宋体" w:cs="Times New Roman" w:hint="eastAsia"/>
          <w:sz w:val="24"/>
          <w:szCs w:val="24"/>
        </w:rPr>
        <w:t>；采购人委托采购代理机构代表其与乙方签订合同的，采购人的授权委托书作为合同附件。</w:t>
      </w:r>
    </w:p>
    <w:p w14:paraId="7E0F7B1F" w14:textId="77777777" w:rsidR="00726DEA" w:rsidRDefault="00000000">
      <w:pPr>
        <w:spacing w:line="360" w:lineRule="auto"/>
        <w:ind w:firstLine="435"/>
        <w:rPr>
          <w:rFonts w:ascii="宋体" w:eastAsia="宋体" w:hAnsi="宋体" w:cs="Times New Roman" w:hint="eastAsia"/>
          <w:sz w:val="24"/>
          <w:szCs w:val="24"/>
        </w:rPr>
      </w:pPr>
      <w:bookmarkStart w:id="112" w:name="_Ref467379400"/>
      <w:r>
        <w:rPr>
          <w:rFonts w:ascii="宋体" w:eastAsia="宋体" w:hAnsi="宋体" w:cs="Times New Roman" w:hint="eastAsia"/>
          <w:sz w:val="24"/>
          <w:szCs w:val="24"/>
        </w:rPr>
        <w:t>2.</w:t>
      </w:r>
      <w:r>
        <w:rPr>
          <w:rFonts w:ascii="宋体" w:eastAsia="宋体" w:hAnsi="宋体" w:cs="Times New Roman"/>
          <w:sz w:val="24"/>
          <w:szCs w:val="24"/>
        </w:rPr>
        <w:t>1.</w:t>
      </w:r>
      <w:r>
        <w:rPr>
          <w:rFonts w:ascii="宋体" w:eastAsia="宋体" w:hAnsi="宋体" w:cs="Times New Roman" w:hint="eastAsia"/>
          <w:sz w:val="24"/>
          <w:szCs w:val="24"/>
        </w:rPr>
        <w:t>5</w:t>
      </w:r>
      <w:r>
        <w:rPr>
          <w:rFonts w:ascii="宋体" w:eastAsia="宋体" w:hAnsi="宋体" w:cs="Times New Roman"/>
          <w:sz w:val="24"/>
          <w:szCs w:val="24"/>
        </w:rPr>
        <w:t>“乙方”系指根据合同约定交付货物的</w:t>
      </w:r>
      <w:bookmarkEnd w:id="112"/>
      <w:r>
        <w:rPr>
          <w:rFonts w:ascii="宋体" w:eastAsia="宋体" w:hAnsi="宋体" w:cs="Times New Roman" w:hint="eastAsia"/>
          <w:sz w:val="24"/>
          <w:szCs w:val="24"/>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2F3616E" w14:textId="77777777" w:rsidR="00726DEA" w:rsidRDefault="00000000">
      <w:pPr>
        <w:spacing w:line="360" w:lineRule="auto"/>
        <w:ind w:firstLine="435"/>
        <w:rPr>
          <w:rFonts w:ascii="宋体" w:eastAsia="宋体" w:hAnsi="宋体" w:cs="Times New Roman" w:hint="eastAsia"/>
          <w:sz w:val="24"/>
          <w:szCs w:val="24"/>
        </w:rPr>
      </w:pPr>
      <w:bookmarkStart w:id="113" w:name="_Ref467379436"/>
      <w:r>
        <w:rPr>
          <w:rFonts w:ascii="宋体" w:eastAsia="宋体" w:hAnsi="宋体" w:cs="Times New Roman" w:hint="eastAsia"/>
          <w:sz w:val="24"/>
          <w:szCs w:val="24"/>
        </w:rPr>
        <w:t>2.</w:t>
      </w:r>
      <w:r>
        <w:rPr>
          <w:rFonts w:ascii="宋体" w:eastAsia="宋体" w:hAnsi="宋体" w:cs="Times New Roman"/>
          <w:sz w:val="24"/>
          <w:szCs w:val="24"/>
        </w:rPr>
        <w:t>1.</w:t>
      </w:r>
      <w:r>
        <w:rPr>
          <w:rFonts w:ascii="宋体" w:eastAsia="宋体" w:hAnsi="宋体" w:cs="Times New Roman" w:hint="eastAsia"/>
          <w:sz w:val="24"/>
          <w:szCs w:val="24"/>
        </w:rPr>
        <w:t>6</w:t>
      </w:r>
      <w:r>
        <w:rPr>
          <w:rFonts w:ascii="宋体" w:eastAsia="宋体" w:hAnsi="宋体" w:cs="Times New Roman"/>
          <w:sz w:val="24"/>
          <w:szCs w:val="24"/>
        </w:rPr>
        <w:t>“现场”系指合同约定货物将要运至</w:t>
      </w:r>
      <w:r>
        <w:rPr>
          <w:rFonts w:ascii="宋体" w:eastAsia="宋体" w:hAnsi="宋体" w:cs="Times New Roman" w:hint="eastAsia"/>
          <w:sz w:val="24"/>
          <w:szCs w:val="24"/>
        </w:rPr>
        <w:t>或者</w:t>
      </w:r>
      <w:r>
        <w:rPr>
          <w:rFonts w:ascii="宋体" w:eastAsia="宋体" w:hAnsi="宋体" w:cs="Times New Roman"/>
          <w:sz w:val="24"/>
          <w:szCs w:val="24"/>
        </w:rPr>
        <w:t>安装的地点。</w:t>
      </w:r>
      <w:bookmarkEnd w:id="113"/>
    </w:p>
    <w:p w14:paraId="3DED7488"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114" w:name="_Toc27635"/>
      <w:bookmarkStart w:id="115" w:name="_Toc279701241"/>
      <w:bookmarkStart w:id="116" w:name="_Toc13336"/>
      <w:bookmarkStart w:id="117" w:name="_Toc487900350"/>
      <w:bookmarkStart w:id="118" w:name="_Toc32504"/>
      <w:bookmarkStart w:id="119" w:name="_Toc259093670"/>
      <w:r>
        <w:rPr>
          <w:rFonts w:ascii="宋体" w:eastAsia="宋体" w:hAnsi="宋体" w:cs="Times New Roman" w:hint="eastAsia"/>
          <w:b/>
          <w:bCs/>
          <w:sz w:val="24"/>
          <w:szCs w:val="24"/>
          <w:lang w:val="zh-CN"/>
        </w:rPr>
        <w:t>2.</w:t>
      </w:r>
      <w:r>
        <w:rPr>
          <w:rFonts w:ascii="宋体" w:eastAsia="宋体" w:hAnsi="宋体" w:cs="Times New Roman"/>
          <w:b/>
          <w:bCs/>
          <w:sz w:val="24"/>
          <w:szCs w:val="24"/>
          <w:lang w:val="zh-CN"/>
        </w:rPr>
        <w:t>2 技术规范</w:t>
      </w:r>
      <w:bookmarkEnd w:id="114"/>
      <w:bookmarkEnd w:id="115"/>
      <w:bookmarkEnd w:id="116"/>
      <w:bookmarkEnd w:id="117"/>
      <w:bookmarkEnd w:id="118"/>
      <w:bookmarkEnd w:id="119"/>
    </w:p>
    <w:p w14:paraId="599C4864"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sz w:val="24"/>
          <w:szCs w:val="24"/>
        </w:rPr>
        <w:t>货物所应遵守的技术规范应与采购文件规定的技术规范和技术规范附件</w:t>
      </w:r>
      <w:r>
        <w:rPr>
          <w:rFonts w:ascii="宋体" w:eastAsia="宋体" w:hAnsi="宋体" w:cs="Times New Roman" w:hint="eastAsia"/>
          <w:sz w:val="24"/>
          <w:szCs w:val="24"/>
        </w:rPr>
        <w:t>（</w:t>
      </w:r>
      <w:r>
        <w:rPr>
          <w:rFonts w:ascii="宋体" w:eastAsia="宋体" w:hAnsi="宋体" w:cs="Times New Roman"/>
          <w:sz w:val="24"/>
          <w:szCs w:val="24"/>
        </w:rPr>
        <w:t>如果有的话</w:t>
      </w:r>
      <w:r>
        <w:rPr>
          <w:rFonts w:ascii="宋体" w:eastAsia="宋体" w:hAnsi="宋体" w:cs="Times New Roman" w:hint="eastAsia"/>
          <w:sz w:val="24"/>
          <w:szCs w:val="24"/>
        </w:rPr>
        <w:t>）</w:t>
      </w:r>
      <w:r>
        <w:rPr>
          <w:rFonts w:ascii="宋体" w:eastAsia="宋体" w:hAnsi="宋体" w:cs="Times New Roman"/>
          <w:sz w:val="24"/>
          <w:szCs w:val="24"/>
        </w:rPr>
        <w:t>及其技术规范偏差表</w:t>
      </w:r>
      <w:r>
        <w:rPr>
          <w:rFonts w:ascii="宋体" w:eastAsia="宋体" w:hAnsi="宋体" w:cs="Times New Roman" w:hint="eastAsia"/>
          <w:sz w:val="24"/>
          <w:szCs w:val="24"/>
        </w:rPr>
        <w:t>（</w:t>
      </w:r>
      <w:r>
        <w:rPr>
          <w:rFonts w:ascii="宋体" w:eastAsia="宋体" w:hAnsi="宋体" w:cs="Times New Roman"/>
          <w:sz w:val="24"/>
          <w:szCs w:val="24"/>
        </w:rPr>
        <w:t>如果被甲方接受的话</w:t>
      </w:r>
      <w:r>
        <w:rPr>
          <w:rFonts w:ascii="宋体" w:eastAsia="宋体" w:hAnsi="宋体" w:cs="Times New Roman" w:hint="eastAsia"/>
          <w:sz w:val="24"/>
          <w:szCs w:val="24"/>
        </w:rPr>
        <w:t>）</w:t>
      </w:r>
      <w:r>
        <w:rPr>
          <w:rFonts w:ascii="宋体" w:eastAsia="宋体" w:hAnsi="宋体" w:cs="Times New Roman"/>
          <w:sz w:val="24"/>
          <w:szCs w:val="24"/>
        </w:rPr>
        <w:t>相一致</w:t>
      </w:r>
      <w:r>
        <w:rPr>
          <w:rFonts w:ascii="宋体" w:eastAsia="宋体" w:hAnsi="宋体" w:cs="Times New Roman" w:hint="eastAsia"/>
          <w:sz w:val="24"/>
          <w:szCs w:val="24"/>
        </w:rPr>
        <w:t>；</w:t>
      </w:r>
      <w:r>
        <w:rPr>
          <w:rFonts w:ascii="宋体" w:eastAsia="宋体" w:hAnsi="宋体" w:cs="Times New Roman"/>
          <w:sz w:val="24"/>
          <w:szCs w:val="24"/>
        </w:rPr>
        <w:t>如果采购文件中没有技术规范的相应说明，那么应以国家有关部门最新颁布的相应标准</w:t>
      </w:r>
      <w:r>
        <w:rPr>
          <w:rFonts w:ascii="宋体" w:eastAsia="宋体" w:hAnsi="宋体" w:cs="Times New Roman" w:hint="eastAsia"/>
          <w:sz w:val="24"/>
          <w:szCs w:val="24"/>
        </w:rPr>
        <w:t>和</w:t>
      </w:r>
      <w:r>
        <w:rPr>
          <w:rFonts w:ascii="宋体" w:eastAsia="宋体" w:hAnsi="宋体" w:cs="Times New Roman"/>
          <w:sz w:val="24"/>
          <w:szCs w:val="24"/>
        </w:rPr>
        <w:t>规范为准。</w:t>
      </w:r>
    </w:p>
    <w:p w14:paraId="5B920D00"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120" w:name="_Toc487900351"/>
      <w:bookmarkStart w:id="121" w:name="_Toc279701242"/>
      <w:bookmarkStart w:id="122" w:name="_Toc9829"/>
      <w:bookmarkStart w:id="123" w:name="_Toc31634"/>
      <w:bookmarkStart w:id="124" w:name="_Toc27853"/>
      <w:bookmarkStart w:id="125" w:name="_Toc259093671"/>
      <w:r>
        <w:rPr>
          <w:rFonts w:ascii="宋体" w:eastAsia="宋体" w:hAnsi="宋体" w:cs="Times New Roman" w:hint="eastAsia"/>
          <w:b/>
          <w:bCs/>
          <w:sz w:val="24"/>
          <w:szCs w:val="24"/>
          <w:lang w:val="zh-CN"/>
        </w:rPr>
        <w:t>2.</w:t>
      </w:r>
      <w:r>
        <w:rPr>
          <w:rFonts w:ascii="宋体" w:eastAsia="宋体" w:hAnsi="宋体" w:cs="Times New Roman"/>
          <w:b/>
          <w:bCs/>
          <w:sz w:val="24"/>
          <w:szCs w:val="24"/>
          <w:lang w:val="zh-CN"/>
        </w:rPr>
        <w:t>3 知识产权</w:t>
      </w:r>
      <w:bookmarkEnd w:id="120"/>
      <w:bookmarkEnd w:id="121"/>
      <w:bookmarkEnd w:id="122"/>
      <w:bookmarkEnd w:id="123"/>
      <w:bookmarkEnd w:id="124"/>
      <w:bookmarkEnd w:id="125"/>
    </w:p>
    <w:p w14:paraId="0D09AFB1"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2.3.1乙</w:t>
      </w:r>
      <w:r>
        <w:rPr>
          <w:rFonts w:ascii="宋体" w:eastAsia="宋体" w:hAnsi="宋体" w:cs="Times New Roman"/>
          <w:sz w:val="24"/>
          <w:szCs w:val="24"/>
        </w:rPr>
        <w:t>方应保证甲方在使用该货物或其任何一部分时不受任何第三方提出的侵犯其著作权、商标权、专利权等知识产权方面的起诉</w:t>
      </w:r>
      <w:r>
        <w:rPr>
          <w:rFonts w:ascii="宋体" w:eastAsia="宋体" w:hAnsi="宋体" w:cs="Times New Roman" w:hint="eastAsia"/>
          <w:sz w:val="24"/>
          <w:szCs w:val="24"/>
        </w:rPr>
        <w:t>；</w:t>
      </w:r>
      <w:r>
        <w:rPr>
          <w:rFonts w:ascii="宋体" w:eastAsia="宋体" w:hAnsi="宋体" w:cs="Times New Roman"/>
          <w:sz w:val="24"/>
          <w:szCs w:val="24"/>
        </w:rPr>
        <w:t>如果任何第三方提出侵权</w:t>
      </w:r>
      <w:r>
        <w:rPr>
          <w:rFonts w:ascii="宋体" w:eastAsia="宋体" w:hAnsi="宋体" w:cs="Times New Roman" w:hint="eastAsia"/>
          <w:sz w:val="24"/>
          <w:szCs w:val="24"/>
        </w:rPr>
        <w:t>指控</w:t>
      </w:r>
      <w:r>
        <w:rPr>
          <w:rFonts w:ascii="宋体" w:eastAsia="宋体" w:hAnsi="宋体" w:cs="Times New Roman"/>
          <w:sz w:val="24"/>
          <w:szCs w:val="24"/>
        </w:rPr>
        <w:t>，那么乙方须与该第三方交涉并承担由此发生的一切责任、费用和赔偿</w:t>
      </w:r>
      <w:r>
        <w:rPr>
          <w:rFonts w:ascii="宋体" w:eastAsia="宋体" w:hAnsi="宋体" w:cs="Times New Roman" w:hint="eastAsia"/>
          <w:sz w:val="24"/>
          <w:szCs w:val="24"/>
        </w:rPr>
        <w:t>；</w:t>
      </w:r>
    </w:p>
    <w:p w14:paraId="47A5C1FD"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2.3.2具有知识产权的计算机软件等货物的知识产权归属，</w:t>
      </w:r>
      <w:r>
        <w:rPr>
          <w:rFonts w:ascii="宋体" w:eastAsia="宋体" w:hAnsi="宋体" w:cs="Times New Roman"/>
          <w:sz w:val="24"/>
          <w:szCs w:val="24"/>
        </w:rPr>
        <w:t>详见</w:t>
      </w:r>
      <w:r>
        <w:rPr>
          <w:rFonts w:ascii="宋体" w:eastAsia="宋体" w:hAnsi="宋体" w:cs="Times New Roman"/>
          <w:b/>
          <w:i/>
          <w:sz w:val="24"/>
          <w:szCs w:val="24"/>
          <w:u w:val="single"/>
        </w:rPr>
        <w:t>合同专用条款</w:t>
      </w:r>
      <w:r>
        <w:rPr>
          <w:rFonts w:ascii="宋体" w:eastAsia="宋体" w:hAnsi="宋体" w:cs="Times New Roman"/>
          <w:sz w:val="24"/>
          <w:szCs w:val="24"/>
        </w:rPr>
        <w:t>。</w:t>
      </w:r>
    </w:p>
    <w:p w14:paraId="3D0FD297" w14:textId="77777777" w:rsidR="00726DEA" w:rsidRDefault="00000000">
      <w:pPr>
        <w:spacing w:line="360" w:lineRule="auto"/>
        <w:ind w:firstLine="437"/>
        <w:outlineLvl w:val="2"/>
        <w:rPr>
          <w:rFonts w:ascii="宋体" w:eastAsia="宋体" w:hAnsi="宋体" w:cs="Times New Roman" w:hint="eastAsia"/>
          <w:b/>
          <w:sz w:val="24"/>
          <w:szCs w:val="24"/>
        </w:rPr>
      </w:pPr>
      <w:bookmarkStart w:id="126" w:name="_Toc29149"/>
      <w:bookmarkStart w:id="127" w:name="_Toc4194"/>
      <w:bookmarkStart w:id="128" w:name="_Toc11932"/>
      <w:r>
        <w:rPr>
          <w:rFonts w:ascii="宋体" w:eastAsia="宋体" w:hAnsi="宋体" w:cs="Times New Roman" w:hint="eastAsia"/>
          <w:b/>
          <w:bCs/>
          <w:sz w:val="24"/>
          <w:szCs w:val="24"/>
          <w:lang w:val="zh-CN"/>
        </w:rPr>
        <w:t>2.4</w:t>
      </w:r>
      <w:r>
        <w:rPr>
          <w:rFonts w:ascii="宋体" w:eastAsia="宋体" w:hAnsi="宋体" w:cs="Times New Roman"/>
          <w:b/>
          <w:bCs/>
          <w:sz w:val="24"/>
          <w:szCs w:val="24"/>
          <w:lang w:val="zh-CN"/>
        </w:rPr>
        <w:t xml:space="preserve"> </w:t>
      </w:r>
      <w:r>
        <w:rPr>
          <w:rFonts w:ascii="宋体" w:eastAsia="宋体" w:hAnsi="宋体" w:cs="Times New Roman" w:hint="eastAsia"/>
          <w:b/>
          <w:bCs/>
          <w:sz w:val="24"/>
          <w:szCs w:val="24"/>
          <w:lang w:val="zh-CN"/>
        </w:rPr>
        <w:t>包装和装运</w:t>
      </w:r>
      <w:bookmarkEnd w:id="126"/>
      <w:bookmarkEnd w:id="127"/>
      <w:bookmarkEnd w:id="128"/>
    </w:p>
    <w:p w14:paraId="230EAFDE"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2.4.1除</w:t>
      </w:r>
      <w:r>
        <w:rPr>
          <w:rFonts w:ascii="宋体" w:eastAsia="宋体" w:hAnsi="宋体" w:cs="Times New Roman"/>
          <w:b/>
          <w:i/>
          <w:sz w:val="24"/>
          <w:szCs w:val="24"/>
          <w:u w:val="single"/>
        </w:rPr>
        <w:t>合同专用条款</w:t>
      </w:r>
      <w:r>
        <w:rPr>
          <w:rFonts w:ascii="宋体" w:eastAsia="宋体" w:hAnsi="宋体" w:cs="Times New Roman" w:hint="eastAsia"/>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w:t>
      </w:r>
      <w:r>
        <w:rPr>
          <w:rFonts w:ascii="宋体" w:eastAsia="宋体" w:hAnsi="宋体" w:cs="Times New Roman" w:hint="eastAsia"/>
          <w:sz w:val="24"/>
          <w:szCs w:val="24"/>
        </w:rPr>
        <w:lastRenderedPageBreak/>
        <w:t>损坏和损失等一切风险均由乙方承担。</w:t>
      </w:r>
    </w:p>
    <w:p w14:paraId="057D964B"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2.4.2装运货物的要求和通知，详见</w:t>
      </w:r>
      <w:r>
        <w:rPr>
          <w:rFonts w:ascii="宋体" w:eastAsia="宋体" w:hAnsi="宋体" w:cs="Times New Roman"/>
          <w:b/>
          <w:i/>
          <w:sz w:val="24"/>
          <w:szCs w:val="24"/>
          <w:u w:val="single"/>
        </w:rPr>
        <w:t>合同专用条款</w:t>
      </w:r>
      <w:r>
        <w:rPr>
          <w:rFonts w:ascii="宋体" w:eastAsia="宋体" w:hAnsi="宋体" w:cs="Times New Roman" w:hint="eastAsia"/>
          <w:sz w:val="24"/>
          <w:szCs w:val="24"/>
        </w:rPr>
        <w:t>。</w:t>
      </w:r>
    </w:p>
    <w:p w14:paraId="3DFB6907"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129" w:name="_Ref467379542"/>
      <w:bookmarkStart w:id="130" w:name="_Toc487900354"/>
      <w:bookmarkStart w:id="131" w:name="_Toc259093674"/>
      <w:bookmarkStart w:id="132" w:name="_Toc279701245"/>
      <w:bookmarkStart w:id="133" w:name="_Ref467379527"/>
      <w:bookmarkStart w:id="134" w:name="_Ref467379536"/>
      <w:bookmarkStart w:id="135" w:name="_Ref467378541"/>
      <w:bookmarkStart w:id="136" w:name="_Ref467378591"/>
      <w:bookmarkStart w:id="137" w:name="_Toc19074"/>
      <w:bookmarkStart w:id="138" w:name="_Toc26182"/>
      <w:bookmarkStart w:id="139" w:name="_Toc30272"/>
      <w:r>
        <w:rPr>
          <w:rFonts w:ascii="宋体" w:eastAsia="宋体" w:hAnsi="宋体" w:cs="Times New Roman" w:hint="eastAsia"/>
          <w:b/>
          <w:bCs/>
          <w:sz w:val="24"/>
          <w:szCs w:val="24"/>
          <w:lang w:val="zh-CN"/>
        </w:rPr>
        <w:t>2.</w:t>
      </w:r>
      <w:bookmarkEnd w:id="129"/>
      <w:bookmarkEnd w:id="130"/>
      <w:bookmarkEnd w:id="131"/>
      <w:bookmarkEnd w:id="132"/>
      <w:bookmarkEnd w:id="133"/>
      <w:bookmarkEnd w:id="134"/>
      <w:bookmarkEnd w:id="135"/>
      <w:bookmarkEnd w:id="136"/>
      <w:r>
        <w:rPr>
          <w:rFonts w:ascii="宋体" w:eastAsia="宋体" w:hAnsi="宋体" w:cs="Times New Roman" w:hint="eastAsia"/>
          <w:b/>
          <w:bCs/>
          <w:sz w:val="24"/>
          <w:szCs w:val="24"/>
          <w:lang w:val="zh-CN"/>
        </w:rPr>
        <w:t>5</w:t>
      </w:r>
      <w:r>
        <w:rPr>
          <w:rFonts w:ascii="宋体" w:eastAsia="宋体" w:hAnsi="宋体" w:cs="Times New Roman"/>
          <w:b/>
          <w:bCs/>
          <w:sz w:val="24"/>
          <w:szCs w:val="24"/>
          <w:lang w:val="zh-CN"/>
        </w:rPr>
        <w:t xml:space="preserve"> </w:t>
      </w:r>
      <w:r>
        <w:rPr>
          <w:rFonts w:ascii="宋体" w:eastAsia="宋体" w:hAnsi="宋体" w:cs="Times New Roman" w:hint="eastAsia"/>
          <w:b/>
          <w:bCs/>
          <w:sz w:val="24"/>
          <w:szCs w:val="24"/>
          <w:lang w:val="zh-CN"/>
        </w:rPr>
        <w:t>履约检查和问题反馈</w:t>
      </w:r>
      <w:bookmarkEnd w:id="137"/>
      <w:bookmarkEnd w:id="138"/>
      <w:bookmarkEnd w:id="139"/>
    </w:p>
    <w:p w14:paraId="70F90AB4" w14:textId="77777777" w:rsidR="00726DEA" w:rsidRDefault="00000000">
      <w:pPr>
        <w:spacing w:line="360" w:lineRule="auto"/>
        <w:ind w:firstLine="435"/>
        <w:rPr>
          <w:rFonts w:ascii="宋体" w:eastAsia="宋体" w:hAnsi="宋体" w:cs="Times New Roman" w:hint="eastAsia"/>
          <w:sz w:val="24"/>
          <w:szCs w:val="24"/>
        </w:rPr>
      </w:pPr>
      <w:bookmarkStart w:id="140" w:name="_Ref467379657"/>
      <w:r>
        <w:rPr>
          <w:rFonts w:ascii="宋体" w:eastAsia="宋体" w:hAnsi="宋体" w:cs="Times New Roman" w:hint="eastAsia"/>
          <w:sz w:val="24"/>
          <w:szCs w:val="24"/>
        </w:rPr>
        <w:t>2.5</w:t>
      </w:r>
      <w:r>
        <w:rPr>
          <w:rFonts w:ascii="宋体" w:eastAsia="宋体" w:hAnsi="宋体" w:cs="Times New Roman"/>
          <w:sz w:val="24"/>
          <w:szCs w:val="24"/>
        </w:rPr>
        <w:t>.1</w:t>
      </w:r>
      <w:bookmarkStart w:id="141" w:name="_Toc186431854"/>
      <w:bookmarkStart w:id="142" w:name="_Toc487900357"/>
      <w:bookmarkStart w:id="143" w:name="_Ref467379807"/>
      <w:bookmarkStart w:id="144" w:name="_Toc259093676"/>
      <w:bookmarkStart w:id="145" w:name="_Ref467379793"/>
      <w:bookmarkStart w:id="146" w:name="_Toc279701247"/>
      <w:bookmarkEnd w:id="140"/>
      <w:r>
        <w:rPr>
          <w:rFonts w:ascii="宋体" w:eastAsia="宋体" w:hAnsi="宋体" w:cs="Times New Roman"/>
          <w:sz w:val="24"/>
          <w:szCs w:val="24"/>
        </w:rPr>
        <w:t>甲方</w:t>
      </w:r>
      <w:r>
        <w:rPr>
          <w:rFonts w:ascii="宋体" w:eastAsia="宋体" w:hAnsi="宋体" w:cs="Times New Roman" w:hint="eastAsia"/>
          <w:sz w:val="24"/>
          <w:szCs w:val="24"/>
        </w:rPr>
        <w:t>有权</w:t>
      </w:r>
      <w:r>
        <w:rPr>
          <w:rFonts w:ascii="宋体" w:eastAsia="宋体" w:hAnsi="宋体" w:cs="Times New Roman"/>
          <w:sz w:val="24"/>
          <w:szCs w:val="24"/>
        </w:rPr>
        <w:t>在其认为必要时</w:t>
      </w:r>
      <w:r>
        <w:rPr>
          <w:rFonts w:ascii="宋体" w:eastAsia="宋体" w:hAnsi="宋体" w:cs="Times New Roman" w:hint="eastAsia"/>
          <w:sz w:val="24"/>
          <w:szCs w:val="24"/>
        </w:rPr>
        <w:t>，对乙方是否能够按照合同约定交付货物进行履约检查，以确保乙方所交付的货物能够依约满足甲方项目需求，但不得因履约检查妨碍乙方的正常工作，乙方应予积极配合；</w:t>
      </w:r>
    </w:p>
    <w:p w14:paraId="1D1CA171"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2.5.2合同履行期间，甲方有权将履行过程中出现的问题反馈给乙方，双方当事人应以书面形式约定需要完善和改进的内容</w:t>
      </w:r>
      <w:bookmarkStart w:id="147" w:name="_Toc186431855"/>
      <w:bookmarkEnd w:id="141"/>
      <w:r>
        <w:rPr>
          <w:rFonts w:ascii="宋体" w:eastAsia="宋体" w:hAnsi="宋体" w:cs="Times New Roman" w:hint="eastAsia"/>
          <w:sz w:val="24"/>
          <w:szCs w:val="24"/>
        </w:rPr>
        <w:t>。</w:t>
      </w:r>
    </w:p>
    <w:p w14:paraId="6E6A1DE0"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148" w:name="_Toc19219"/>
      <w:bookmarkStart w:id="149" w:name="_Toc28451"/>
      <w:bookmarkStart w:id="150" w:name="_Toc7836"/>
      <w:bookmarkEnd w:id="147"/>
      <w:r>
        <w:rPr>
          <w:rFonts w:ascii="宋体" w:eastAsia="宋体" w:hAnsi="宋体" w:cs="Times New Roman" w:hint="eastAsia"/>
          <w:b/>
          <w:bCs/>
          <w:sz w:val="24"/>
          <w:szCs w:val="24"/>
          <w:lang w:val="zh-CN"/>
        </w:rPr>
        <w:t xml:space="preserve">2.6 </w:t>
      </w:r>
      <w:r>
        <w:rPr>
          <w:rFonts w:ascii="宋体" w:eastAsia="宋体" w:hAnsi="宋体" w:cs="Times New Roman"/>
          <w:b/>
          <w:bCs/>
          <w:sz w:val="24"/>
          <w:szCs w:val="24"/>
          <w:lang w:val="zh-CN"/>
        </w:rPr>
        <w:t>结算方式和付款条件</w:t>
      </w:r>
      <w:bookmarkEnd w:id="142"/>
      <w:bookmarkEnd w:id="143"/>
      <w:bookmarkEnd w:id="144"/>
      <w:bookmarkEnd w:id="145"/>
      <w:bookmarkEnd w:id="146"/>
      <w:bookmarkEnd w:id="148"/>
      <w:bookmarkEnd w:id="149"/>
      <w:bookmarkEnd w:id="150"/>
    </w:p>
    <w:p w14:paraId="7809128F"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sz w:val="24"/>
          <w:szCs w:val="24"/>
        </w:rPr>
        <w:t>详见</w:t>
      </w:r>
      <w:r>
        <w:rPr>
          <w:rFonts w:ascii="宋体" w:eastAsia="宋体" w:hAnsi="宋体" w:cs="Times New Roman"/>
          <w:b/>
          <w:i/>
          <w:sz w:val="24"/>
          <w:szCs w:val="24"/>
          <w:u w:val="single"/>
        </w:rPr>
        <w:t>合同专用条款</w:t>
      </w:r>
      <w:r>
        <w:rPr>
          <w:rFonts w:ascii="宋体" w:eastAsia="宋体" w:hAnsi="宋体" w:cs="Times New Roman"/>
          <w:sz w:val="24"/>
          <w:szCs w:val="24"/>
        </w:rPr>
        <w:t>。</w:t>
      </w:r>
    </w:p>
    <w:p w14:paraId="0F19DF47"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151" w:name="_Toc487900358"/>
      <w:bookmarkStart w:id="152" w:name="_Ref467379923"/>
      <w:bookmarkStart w:id="153" w:name="_Toc259093677"/>
      <w:bookmarkStart w:id="154" w:name="_Ref467379852"/>
      <w:bookmarkStart w:id="155" w:name="_Ref467379863"/>
      <w:bookmarkStart w:id="156" w:name="_Toc279701248"/>
      <w:bookmarkStart w:id="157" w:name="_Toc16110"/>
      <w:bookmarkStart w:id="158" w:name="_Toc774"/>
      <w:bookmarkStart w:id="159" w:name="_Toc3225"/>
      <w:r>
        <w:rPr>
          <w:rFonts w:ascii="宋体" w:eastAsia="宋体" w:hAnsi="宋体" w:cs="Times New Roman" w:hint="eastAsia"/>
          <w:b/>
          <w:bCs/>
          <w:sz w:val="24"/>
          <w:szCs w:val="24"/>
          <w:lang w:val="zh-CN"/>
        </w:rPr>
        <w:t xml:space="preserve">2.7 </w:t>
      </w:r>
      <w:r>
        <w:rPr>
          <w:rFonts w:ascii="宋体" w:eastAsia="宋体" w:hAnsi="宋体" w:cs="Times New Roman"/>
          <w:b/>
          <w:bCs/>
          <w:sz w:val="24"/>
          <w:szCs w:val="24"/>
          <w:lang w:val="zh-CN"/>
        </w:rPr>
        <w:t>技术资料</w:t>
      </w:r>
      <w:bookmarkEnd w:id="151"/>
      <w:bookmarkEnd w:id="152"/>
      <w:bookmarkEnd w:id="153"/>
      <w:bookmarkEnd w:id="154"/>
      <w:bookmarkEnd w:id="155"/>
      <w:bookmarkEnd w:id="156"/>
      <w:r>
        <w:rPr>
          <w:rFonts w:ascii="宋体" w:eastAsia="宋体" w:hAnsi="宋体" w:cs="Times New Roman"/>
          <w:b/>
          <w:bCs/>
          <w:sz w:val="24"/>
          <w:szCs w:val="24"/>
          <w:lang w:val="zh-CN"/>
        </w:rPr>
        <w:t>和保密义务</w:t>
      </w:r>
      <w:bookmarkEnd w:id="157"/>
      <w:bookmarkEnd w:id="158"/>
      <w:bookmarkEnd w:id="159"/>
    </w:p>
    <w:p w14:paraId="6E976CD9"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2.7</w:t>
      </w:r>
      <w:r>
        <w:rPr>
          <w:rFonts w:ascii="宋体" w:eastAsia="宋体" w:hAnsi="宋体" w:cs="Times New Roman"/>
          <w:sz w:val="24"/>
          <w:szCs w:val="24"/>
        </w:rPr>
        <w:t>.1</w:t>
      </w:r>
      <w:r>
        <w:rPr>
          <w:rFonts w:ascii="宋体" w:eastAsia="宋体" w:hAnsi="宋体" w:cs="Times New Roman" w:hint="eastAsia"/>
          <w:sz w:val="24"/>
          <w:szCs w:val="24"/>
        </w:rPr>
        <w:t>乙方有权依据合同约定和项目需要，向甲方了解有关情况，调阅有关资料等，甲方应予积极配合；</w:t>
      </w:r>
    </w:p>
    <w:p w14:paraId="4237BAAA"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2.7.2乙方有义务妥善保管和保护由甲方提供的前款信息和资料等；</w:t>
      </w:r>
    </w:p>
    <w:p w14:paraId="6F00F315"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2.7</w:t>
      </w:r>
      <w:r>
        <w:rPr>
          <w:rFonts w:ascii="宋体" w:eastAsia="宋体" w:hAnsi="宋体" w:cs="Times New Roman"/>
          <w:sz w:val="24"/>
          <w:szCs w:val="24"/>
        </w:rPr>
        <w:t>.</w:t>
      </w:r>
      <w:r>
        <w:rPr>
          <w:rFonts w:ascii="宋体" w:eastAsia="宋体" w:hAnsi="宋体" w:cs="Times New Roman" w:hint="eastAsia"/>
          <w:sz w:val="24"/>
          <w:szCs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eastAsia="宋体" w:hAnsi="宋体" w:cs="Times New Roman"/>
          <w:sz w:val="24"/>
          <w:szCs w:val="24"/>
        </w:rPr>
        <w:t>技术情报</w:t>
      </w:r>
      <w:r>
        <w:rPr>
          <w:rFonts w:ascii="宋体" w:eastAsia="宋体" w:hAnsi="宋体" w:cs="Times New Roman" w:hint="eastAsia"/>
          <w:sz w:val="24"/>
          <w:szCs w:val="24"/>
        </w:rPr>
        <w:t>、</w:t>
      </w:r>
      <w:r>
        <w:rPr>
          <w:rFonts w:ascii="宋体" w:eastAsia="宋体" w:hAnsi="宋体" w:cs="Times New Roman"/>
          <w:sz w:val="24"/>
          <w:szCs w:val="24"/>
        </w:rPr>
        <w:t>技术资料</w:t>
      </w:r>
      <w:r>
        <w:rPr>
          <w:rFonts w:ascii="宋体" w:eastAsia="宋体" w:hAnsi="宋体" w:cs="Times New Roman" w:hint="eastAsia"/>
          <w:sz w:val="24"/>
          <w:szCs w:val="24"/>
        </w:rPr>
        <w:t>、商业秘密和商业信息等，并采取一切合理和必要措施和方式防止任何第三方接触到对方当事人的上述保密信息和资料。</w:t>
      </w:r>
    </w:p>
    <w:p w14:paraId="127A58FA"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160" w:name="_Toc7860"/>
      <w:r>
        <w:rPr>
          <w:rFonts w:ascii="宋体" w:eastAsia="宋体" w:hAnsi="宋体" w:cs="Times New Roman"/>
          <w:b/>
          <w:bCs/>
          <w:sz w:val="24"/>
          <w:szCs w:val="24"/>
          <w:lang w:val="zh-CN"/>
        </w:rPr>
        <w:t>2.8 质量保证</w:t>
      </w:r>
      <w:bookmarkEnd w:id="160"/>
    </w:p>
    <w:p w14:paraId="7AB43B78"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2.8.1乙方应建立和完善履行合同的内部质量保证体系，并提供相关内部规章制度给甲方，以便甲方进行监督检查；</w:t>
      </w:r>
    </w:p>
    <w:p w14:paraId="6F5A63D3"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2.8.2乙方应保证履行合同的人员数量和素质、软件和硬件设备的配置、场地、环境和设施等满足全面履行合同的要求，并应接受甲方的监督检查。</w:t>
      </w:r>
    </w:p>
    <w:p w14:paraId="79B491F5"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161" w:name="_Toc17244"/>
      <w:bookmarkStart w:id="162" w:name="_Toc259093681"/>
      <w:bookmarkStart w:id="163" w:name="_Toc487900362"/>
      <w:bookmarkStart w:id="164" w:name="_Toc279701252"/>
      <w:r>
        <w:rPr>
          <w:rFonts w:ascii="宋体" w:eastAsia="宋体" w:hAnsi="宋体" w:cs="Times New Roman"/>
          <w:b/>
          <w:bCs/>
          <w:sz w:val="24"/>
          <w:szCs w:val="24"/>
          <w:lang w:val="zh-CN"/>
        </w:rPr>
        <w:t>2.9 货物的风险负担</w:t>
      </w:r>
      <w:bookmarkEnd w:id="161"/>
    </w:p>
    <w:p w14:paraId="1F504B08" w14:textId="77777777" w:rsidR="00726DEA" w:rsidRDefault="00000000">
      <w:pPr>
        <w:spacing w:line="360" w:lineRule="auto"/>
        <w:ind w:firstLine="435"/>
        <w:rPr>
          <w:rFonts w:ascii="宋体" w:eastAsia="宋体" w:hAnsi="宋体" w:cs="Times New Roman" w:hint="eastAsia"/>
          <w:b/>
          <w:sz w:val="24"/>
          <w:szCs w:val="24"/>
        </w:rPr>
      </w:pPr>
      <w:r>
        <w:rPr>
          <w:rFonts w:ascii="宋体" w:eastAsia="宋体" w:hAnsi="宋体" w:cs="Times New Roman" w:hint="eastAsia"/>
          <w:sz w:val="24"/>
          <w:szCs w:val="24"/>
        </w:rPr>
        <w:t>货物或者在途货物或者交付给第一承运人后的货物毁损、灭失的风险负担</w:t>
      </w:r>
      <w:r>
        <w:rPr>
          <w:rFonts w:ascii="宋体" w:eastAsia="宋体" w:hAnsi="宋体" w:cs="Times New Roman"/>
          <w:sz w:val="24"/>
          <w:szCs w:val="24"/>
        </w:rPr>
        <w:t>详见</w:t>
      </w:r>
      <w:r>
        <w:rPr>
          <w:rFonts w:ascii="宋体" w:eastAsia="宋体" w:hAnsi="宋体" w:cs="Times New Roman"/>
          <w:b/>
          <w:i/>
          <w:sz w:val="24"/>
          <w:szCs w:val="24"/>
          <w:u w:val="single"/>
        </w:rPr>
        <w:t>合同专用条款</w:t>
      </w:r>
      <w:r>
        <w:rPr>
          <w:rFonts w:ascii="宋体" w:eastAsia="宋体" w:hAnsi="宋体" w:cs="Times New Roman"/>
          <w:sz w:val="24"/>
          <w:szCs w:val="24"/>
        </w:rPr>
        <w:t>。</w:t>
      </w:r>
    </w:p>
    <w:p w14:paraId="665B4274"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165" w:name="_Toc14055"/>
      <w:r>
        <w:rPr>
          <w:rFonts w:ascii="宋体" w:eastAsia="宋体" w:hAnsi="宋体" w:cs="Times New Roman"/>
          <w:b/>
          <w:bCs/>
          <w:sz w:val="24"/>
          <w:szCs w:val="24"/>
          <w:lang w:val="zh-CN"/>
        </w:rPr>
        <w:t>2.10 延迟交货</w:t>
      </w:r>
      <w:bookmarkEnd w:id="162"/>
      <w:bookmarkEnd w:id="163"/>
      <w:bookmarkEnd w:id="164"/>
      <w:bookmarkEnd w:id="165"/>
    </w:p>
    <w:p w14:paraId="56114018"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sz w:val="24"/>
          <w:szCs w:val="24"/>
        </w:rPr>
        <w:t>在合同履行过程中，如果乙方遇到不能按时交付货物的情况，应及时以书面形式将不能按时</w:t>
      </w:r>
      <w:r>
        <w:rPr>
          <w:rFonts w:ascii="宋体" w:eastAsia="宋体" w:hAnsi="宋体" w:cs="Times New Roman" w:hint="eastAsia"/>
          <w:sz w:val="24"/>
          <w:szCs w:val="24"/>
        </w:rPr>
        <w:t>交付货物</w:t>
      </w:r>
      <w:r>
        <w:rPr>
          <w:rFonts w:ascii="宋体" w:eastAsia="宋体" w:hAnsi="宋体" w:cs="Times New Roman"/>
          <w:sz w:val="24"/>
          <w:szCs w:val="24"/>
        </w:rPr>
        <w:t>的理由、预期延误时间通知甲方</w:t>
      </w:r>
      <w:r>
        <w:rPr>
          <w:rFonts w:ascii="宋体" w:eastAsia="宋体" w:hAnsi="宋体" w:cs="Times New Roman" w:hint="eastAsia"/>
          <w:sz w:val="24"/>
          <w:szCs w:val="24"/>
        </w:rPr>
        <w:t>；甲</w:t>
      </w:r>
      <w:r>
        <w:rPr>
          <w:rFonts w:ascii="宋体" w:eastAsia="宋体" w:hAnsi="宋体" w:cs="Times New Roman"/>
          <w:sz w:val="24"/>
          <w:szCs w:val="24"/>
        </w:rPr>
        <w:t>方收到乙方通知后，认为其理由正当的，可以书面形式酌情同意乙方可以延长交货的具体时间。</w:t>
      </w:r>
    </w:p>
    <w:p w14:paraId="6ED4BE65"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166" w:name="_Toc7502"/>
      <w:bookmarkStart w:id="167" w:name="_Toc279701254"/>
      <w:bookmarkStart w:id="168" w:name="_Ref467378121"/>
      <w:bookmarkStart w:id="169" w:name="_Toc259093683"/>
      <w:bookmarkStart w:id="170" w:name="_Toc487900364"/>
      <w:r>
        <w:rPr>
          <w:rFonts w:ascii="宋体" w:eastAsia="宋体" w:hAnsi="宋体" w:cs="Times New Roman"/>
          <w:b/>
          <w:bCs/>
          <w:sz w:val="24"/>
          <w:szCs w:val="24"/>
          <w:lang w:val="zh-CN"/>
        </w:rPr>
        <w:t>2.11 合同变更</w:t>
      </w:r>
      <w:bookmarkEnd w:id="166"/>
    </w:p>
    <w:p w14:paraId="7299152F"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lastRenderedPageBreak/>
        <w:t>2.11.1双方当事人协商一致，可以签订书面补充合同的形式变更合同，但不得违背采购文件确定的事项；</w:t>
      </w:r>
    </w:p>
    <w:p w14:paraId="75CEACDF"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2.11.2合同继续履行将损害国家利益和社会公共利益的，双方当事人应当以书面形式变更合同。有过错的一方应当承担赔偿责任，双方当事人都有过错的，各自承担相应的责任。</w:t>
      </w:r>
      <w:bookmarkStart w:id="171" w:name="_Toc279701259"/>
      <w:bookmarkStart w:id="172" w:name="_Toc487900369"/>
      <w:bookmarkStart w:id="173" w:name="_Toc259093688"/>
    </w:p>
    <w:p w14:paraId="14CAF082"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174" w:name="_Toc22955"/>
      <w:bookmarkStart w:id="175" w:name="_Toc10366"/>
      <w:bookmarkStart w:id="176" w:name="_Toc15237"/>
      <w:r>
        <w:rPr>
          <w:rFonts w:ascii="宋体" w:eastAsia="宋体" w:hAnsi="宋体" w:cs="Times New Roman" w:hint="eastAsia"/>
          <w:b/>
          <w:bCs/>
          <w:sz w:val="24"/>
          <w:szCs w:val="24"/>
          <w:lang w:val="zh-CN"/>
        </w:rPr>
        <w:t xml:space="preserve">2.12 </w:t>
      </w:r>
      <w:r>
        <w:rPr>
          <w:rFonts w:ascii="宋体" w:eastAsia="宋体" w:hAnsi="宋体" w:cs="Times New Roman"/>
          <w:b/>
          <w:bCs/>
          <w:sz w:val="24"/>
          <w:szCs w:val="24"/>
          <w:lang w:val="zh-CN"/>
        </w:rPr>
        <w:t>合同转让</w:t>
      </w:r>
      <w:bookmarkEnd w:id="171"/>
      <w:bookmarkEnd w:id="172"/>
      <w:bookmarkEnd w:id="173"/>
      <w:r>
        <w:rPr>
          <w:rFonts w:ascii="宋体" w:eastAsia="宋体" w:hAnsi="宋体" w:cs="Times New Roman"/>
          <w:b/>
          <w:bCs/>
          <w:sz w:val="24"/>
          <w:szCs w:val="24"/>
          <w:lang w:val="zh-CN"/>
        </w:rPr>
        <w:t>和分包</w:t>
      </w:r>
      <w:bookmarkEnd w:id="174"/>
      <w:bookmarkEnd w:id="175"/>
      <w:bookmarkEnd w:id="176"/>
    </w:p>
    <w:p w14:paraId="48796AB1"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sz w:val="24"/>
          <w:szCs w:val="24"/>
        </w:rPr>
        <w:t>合同的权利义务依法不</w:t>
      </w:r>
      <w:r>
        <w:rPr>
          <w:rFonts w:ascii="宋体" w:eastAsia="宋体" w:hAnsi="宋体" w:cs="Times New Roman" w:hint="eastAsia"/>
          <w:sz w:val="24"/>
          <w:szCs w:val="24"/>
        </w:rPr>
        <w:t>得</w:t>
      </w:r>
      <w:r>
        <w:rPr>
          <w:rFonts w:ascii="宋体" w:eastAsia="宋体" w:hAnsi="宋体" w:cs="Times New Roman"/>
          <w:sz w:val="24"/>
          <w:szCs w:val="24"/>
        </w:rPr>
        <w:t>转让</w:t>
      </w:r>
      <w:r>
        <w:rPr>
          <w:rFonts w:ascii="宋体" w:eastAsia="宋体" w:hAnsi="宋体" w:cs="Times New Roman" w:hint="eastAsia"/>
          <w:sz w:val="24"/>
          <w:szCs w:val="24"/>
        </w:rPr>
        <w:t>，</w:t>
      </w:r>
      <w:r>
        <w:rPr>
          <w:rFonts w:ascii="宋体" w:eastAsia="宋体" w:hAnsi="宋体" w:cs="Times New Roman"/>
          <w:sz w:val="24"/>
          <w:szCs w:val="24"/>
        </w:rPr>
        <w:t>但经甲方</w:t>
      </w:r>
      <w:r>
        <w:rPr>
          <w:rFonts w:ascii="宋体" w:eastAsia="宋体" w:hAnsi="宋体" w:cs="Times New Roman" w:hint="eastAsia"/>
          <w:sz w:val="24"/>
          <w:szCs w:val="24"/>
        </w:rPr>
        <w:t>同意，乙方可以依法采取分包方式履行合同，即：依法可以</w:t>
      </w:r>
      <w:r>
        <w:rPr>
          <w:rFonts w:ascii="宋体" w:eastAsia="宋体" w:hAnsi="宋体" w:cs="Times New Roman"/>
          <w:sz w:val="24"/>
          <w:szCs w:val="24"/>
        </w:rPr>
        <w:t>将合同项下的部分非主体、非关键性工作分包给他人完成</w:t>
      </w:r>
      <w:r>
        <w:rPr>
          <w:rFonts w:ascii="宋体" w:eastAsia="宋体" w:hAnsi="宋体" w:cs="Times New Roman" w:hint="eastAsia"/>
          <w:sz w:val="24"/>
          <w:szCs w:val="24"/>
        </w:rPr>
        <w:t>，</w:t>
      </w:r>
      <w:r>
        <w:rPr>
          <w:rFonts w:ascii="宋体" w:eastAsia="宋体" w:hAnsi="宋体" w:cs="Times New Roman"/>
          <w:sz w:val="24"/>
          <w:szCs w:val="24"/>
        </w:rPr>
        <w:t>接受分包的人应当具备相应的资格条件，并不得再次分包</w:t>
      </w:r>
      <w:r>
        <w:rPr>
          <w:rFonts w:ascii="宋体" w:eastAsia="宋体" w:hAnsi="宋体" w:cs="Times New Roman" w:hint="eastAsia"/>
          <w:sz w:val="24"/>
          <w:szCs w:val="24"/>
        </w:rPr>
        <w:t>，</w:t>
      </w:r>
      <w:r>
        <w:rPr>
          <w:rFonts w:ascii="宋体" w:eastAsia="宋体" w:hAnsi="宋体" w:cs="Times New Roman"/>
          <w:sz w:val="24"/>
          <w:szCs w:val="24"/>
        </w:rPr>
        <w:t>且乙方应就分包项目向甲方负责</w:t>
      </w:r>
      <w:r>
        <w:rPr>
          <w:rFonts w:ascii="宋体" w:eastAsia="宋体" w:hAnsi="宋体" w:cs="Times New Roman" w:hint="eastAsia"/>
          <w:sz w:val="24"/>
          <w:szCs w:val="24"/>
        </w:rPr>
        <w:t>，</w:t>
      </w:r>
      <w:r>
        <w:rPr>
          <w:rFonts w:ascii="宋体" w:eastAsia="宋体" w:hAnsi="宋体" w:cs="Times New Roman"/>
          <w:sz w:val="24"/>
          <w:szCs w:val="24"/>
        </w:rPr>
        <w:t>并</w:t>
      </w:r>
      <w:r>
        <w:rPr>
          <w:rFonts w:ascii="宋体" w:eastAsia="宋体" w:hAnsi="宋体" w:cs="Times New Roman" w:hint="eastAsia"/>
          <w:sz w:val="24"/>
          <w:szCs w:val="24"/>
        </w:rPr>
        <w:t>与分包供应商就分包项目向甲方承担连带责任。</w:t>
      </w:r>
    </w:p>
    <w:p w14:paraId="74FEDC5E"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177" w:name="_Toc16508"/>
      <w:bookmarkStart w:id="178" w:name="_Toc14066"/>
      <w:bookmarkStart w:id="179" w:name="_Toc13566"/>
      <w:r>
        <w:rPr>
          <w:rFonts w:ascii="宋体" w:eastAsia="宋体" w:hAnsi="宋体" w:cs="Times New Roman" w:hint="eastAsia"/>
          <w:b/>
          <w:bCs/>
          <w:sz w:val="24"/>
          <w:szCs w:val="24"/>
          <w:lang w:val="zh-CN"/>
        </w:rPr>
        <w:t>2.13</w:t>
      </w:r>
      <w:r>
        <w:rPr>
          <w:rFonts w:ascii="宋体" w:eastAsia="宋体" w:hAnsi="宋体" w:cs="Times New Roman"/>
          <w:b/>
          <w:bCs/>
          <w:sz w:val="24"/>
          <w:szCs w:val="24"/>
          <w:lang w:val="zh-CN"/>
        </w:rPr>
        <w:t xml:space="preserve"> 不可抗力</w:t>
      </w:r>
      <w:bookmarkEnd w:id="177"/>
      <w:bookmarkEnd w:id="178"/>
      <w:bookmarkEnd w:id="179"/>
    </w:p>
    <w:p w14:paraId="7058FAB5"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2.13</w:t>
      </w:r>
      <w:r>
        <w:rPr>
          <w:rFonts w:ascii="宋体" w:eastAsia="宋体" w:hAnsi="宋体" w:cs="Times New Roman"/>
          <w:sz w:val="24"/>
          <w:szCs w:val="24"/>
        </w:rPr>
        <w:t>.1如果任何一方遭遇法律规定的不可抗力，致使合同履行受阻时，履行合同的期限应予延长，延长的期限应相当于不可抗力所影响的时间</w:t>
      </w:r>
      <w:r>
        <w:rPr>
          <w:rFonts w:ascii="宋体" w:eastAsia="宋体" w:hAnsi="宋体" w:cs="Times New Roman" w:hint="eastAsia"/>
          <w:sz w:val="24"/>
          <w:szCs w:val="24"/>
        </w:rPr>
        <w:t>；</w:t>
      </w:r>
    </w:p>
    <w:p w14:paraId="2096D5A3"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2.13.2因不可抗力致使不能实现合同目的的，当事人可以解除合同；</w:t>
      </w:r>
    </w:p>
    <w:p w14:paraId="558E86A3"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2.13.3因</w:t>
      </w:r>
      <w:r>
        <w:rPr>
          <w:rFonts w:ascii="宋体" w:eastAsia="宋体" w:hAnsi="宋体" w:cs="Times New Roman"/>
          <w:sz w:val="24"/>
          <w:szCs w:val="24"/>
        </w:rPr>
        <w:t>不可抗力致使合同有变更必要的，双方当事人应在</w:t>
      </w:r>
      <w:r>
        <w:rPr>
          <w:rFonts w:ascii="宋体" w:eastAsia="宋体" w:hAnsi="宋体" w:cs="Times New Roman"/>
          <w:b/>
          <w:i/>
          <w:sz w:val="24"/>
          <w:szCs w:val="24"/>
          <w:u w:val="single"/>
        </w:rPr>
        <w:t>合同专用条款</w:t>
      </w:r>
      <w:r>
        <w:rPr>
          <w:rFonts w:ascii="宋体" w:eastAsia="宋体" w:hAnsi="宋体" w:cs="Times New Roman"/>
          <w:sz w:val="24"/>
          <w:szCs w:val="24"/>
        </w:rPr>
        <w:t>约定时间内以书面形式变更合同</w:t>
      </w:r>
      <w:r>
        <w:rPr>
          <w:rFonts w:ascii="宋体" w:eastAsia="宋体" w:hAnsi="宋体" w:cs="Times New Roman" w:hint="eastAsia"/>
          <w:sz w:val="24"/>
          <w:szCs w:val="24"/>
        </w:rPr>
        <w:t>；</w:t>
      </w:r>
    </w:p>
    <w:p w14:paraId="57CFEC70"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2.13</w:t>
      </w:r>
      <w:r>
        <w:rPr>
          <w:rFonts w:ascii="宋体" w:eastAsia="宋体" w:hAnsi="宋体" w:cs="Times New Roman"/>
          <w:sz w:val="24"/>
          <w:szCs w:val="24"/>
        </w:rPr>
        <w:t>.</w:t>
      </w:r>
      <w:r>
        <w:rPr>
          <w:rFonts w:ascii="宋体" w:eastAsia="宋体" w:hAnsi="宋体" w:cs="Times New Roman" w:hint="eastAsia"/>
          <w:sz w:val="24"/>
          <w:szCs w:val="24"/>
        </w:rPr>
        <w:t>4</w:t>
      </w:r>
      <w:r>
        <w:rPr>
          <w:rFonts w:ascii="宋体" w:eastAsia="宋体" w:hAnsi="宋体" w:cs="Times New Roman"/>
          <w:sz w:val="24"/>
          <w:szCs w:val="24"/>
        </w:rPr>
        <w:t>受</w:t>
      </w:r>
      <w:r>
        <w:rPr>
          <w:rFonts w:ascii="宋体" w:eastAsia="宋体" w:hAnsi="宋体" w:cs="Times New Roman" w:hint="eastAsia"/>
          <w:sz w:val="24"/>
          <w:szCs w:val="24"/>
        </w:rPr>
        <w:t>不可抗力</w:t>
      </w:r>
      <w:r>
        <w:rPr>
          <w:rFonts w:ascii="宋体" w:eastAsia="宋体" w:hAnsi="宋体" w:cs="Times New Roman"/>
          <w:sz w:val="24"/>
          <w:szCs w:val="24"/>
        </w:rPr>
        <w:t>影响的一方在不可抗力发生后</w:t>
      </w:r>
      <w:r>
        <w:rPr>
          <w:rFonts w:ascii="宋体" w:eastAsia="宋体" w:hAnsi="宋体" w:cs="Times New Roman" w:hint="eastAsia"/>
          <w:sz w:val="24"/>
          <w:szCs w:val="24"/>
        </w:rPr>
        <w:t>，</w:t>
      </w:r>
      <w:r>
        <w:rPr>
          <w:rFonts w:ascii="宋体" w:eastAsia="宋体" w:hAnsi="宋体" w:cs="Times New Roman"/>
          <w:sz w:val="24"/>
          <w:szCs w:val="24"/>
        </w:rPr>
        <w:t>应在</w:t>
      </w:r>
      <w:r>
        <w:rPr>
          <w:rFonts w:ascii="宋体" w:eastAsia="宋体" w:hAnsi="宋体" w:cs="Times New Roman"/>
          <w:b/>
          <w:i/>
          <w:sz w:val="24"/>
          <w:szCs w:val="24"/>
          <w:u w:val="single"/>
        </w:rPr>
        <w:t>合同专用条款</w:t>
      </w:r>
      <w:r>
        <w:rPr>
          <w:rFonts w:ascii="宋体" w:eastAsia="宋体" w:hAnsi="宋体" w:cs="Times New Roman"/>
          <w:sz w:val="24"/>
          <w:szCs w:val="24"/>
        </w:rPr>
        <w:t>约定时间内以书面形式通知</w:t>
      </w:r>
      <w:r>
        <w:rPr>
          <w:rFonts w:ascii="宋体" w:eastAsia="宋体" w:hAnsi="宋体" w:cs="Times New Roman" w:hint="eastAsia"/>
          <w:sz w:val="24"/>
          <w:szCs w:val="24"/>
        </w:rPr>
        <w:t>对</w:t>
      </w:r>
      <w:r>
        <w:rPr>
          <w:rFonts w:ascii="宋体" w:eastAsia="宋体" w:hAnsi="宋体" w:cs="Times New Roman"/>
          <w:sz w:val="24"/>
          <w:szCs w:val="24"/>
        </w:rPr>
        <w:t>方当事人，并在</w:t>
      </w:r>
      <w:r>
        <w:rPr>
          <w:rFonts w:ascii="宋体" w:eastAsia="宋体" w:hAnsi="宋体" w:cs="Times New Roman"/>
          <w:b/>
          <w:i/>
          <w:sz w:val="24"/>
          <w:szCs w:val="24"/>
          <w:u w:val="single"/>
        </w:rPr>
        <w:t>合同专用条款</w:t>
      </w:r>
      <w:r>
        <w:rPr>
          <w:rFonts w:ascii="宋体" w:eastAsia="宋体" w:hAnsi="宋体" w:cs="Times New Roman"/>
          <w:sz w:val="24"/>
          <w:szCs w:val="24"/>
        </w:rPr>
        <w:t>约定时间内，将有关部门出具的证明文件送达</w:t>
      </w:r>
      <w:r>
        <w:rPr>
          <w:rFonts w:ascii="宋体" w:eastAsia="宋体" w:hAnsi="宋体" w:cs="Times New Roman" w:hint="eastAsia"/>
          <w:sz w:val="24"/>
          <w:szCs w:val="24"/>
        </w:rPr>
        <w:t>对方当事人</w:t>
      </w:r>
      <w:r>
        <w:rPr>
          <w:rFonts w:ascii="宋体" w:eastAsia="宋体" w:hAnsi="宋体" w:cs="Times New Roman"/>
          <w:sz w:val="24"/>
          <w:szCs w:val="24"/>
        </w:rPr>
        <w:t>。</w:t>
      </w:r>
    </w:p>
    <w:p w14:paraId="5EAE5AA1"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180" w:name="_Toc279701255"/>
      <w:bookmarkStart w:id="181" w:name="_Toc487900365"/>
      <w:bookmarkStart w:id="182" w:name="_Toc6969"/>
      <w:bookmarkStart w:id="183" w:name="_Toc30676"/>
      <w:bookmarkStart w:id="184" w:name="_Toc259093684"/>
      <w:bookmarkStart w:id="185" w:name="_Toc689"/>
      <w:r>
        <w:rPr>
          <w:rFonts w:ascii="宋体" w:eastAsia="宋体" w:hAnsi="宋体" w:cs="Times New Roman" w:hint="eastAsia"/>
          <w:b/>
          <w:bCs/>
          <w:sz w:val="24"/>
          <w:szCs w:val="24"/>
          <w:lang w:val="zh-CN"/>
        </w:rPr>
        <w:t>2.</w:t>
      </w:r>
      <w:r>
        <w:rPr>
          <w:rFonts w:ascii="宋体" w:eastAsia="宋体" w:hAnsi="宋体" w:cs="Times New Roman"/>
          <w:b/>
          <w:bCs/>
          <w:sz w:val="24"/>
          <w:szCs w:val="24"/>
          <w:lang w:val="zh-CN"/>
        </w:rPr>
        <w:t>1</w:t>
      </w:r>
      <w:r>
        <w:rPr>
          <w:rFonts w:ascii="宋体" w:eastAsia="宋体" w:hAnsi="宋体" w:cs="Times New Roman" w:hint="eastAsia"/>
          <w:b/>
          <w:bCs/>
          <w:sz w:val="24"/>
          <w:szCs w:val="24"/>
          <w:lang w:val="zh-CN"/>
        </w:rPr>
        <w:t xml:space="preserve">4 </w:t>
      </w:r>
      <w:r>
        <w:rPr>
          <w:rFonts w:ascii="宋体" w:eastAsia="宋体" w:hAnsi="宋体" w:cs="Times New Roman"/>
          <w:b/>
          <w:bCs/>
          <w:sz w:val="24"/>
          <w:szCs w:val="24"/>
          <w:lang w:val="zh-CN"/>
        </w:rPr>
        <w:t>税费</w:t>
      </w:r>
      <w:bookmarkEnd w:id="180"/>
      <w:bookmarkEnd w:id="181"/>
      <w:bookmarkEnd w:id="182"/>
      <w:bookmarkEnd w:id="183"/>
      <w:bookmarkEnd w:id="184"/>
      <w:bookmarkEnd w:id="185"/>
    </w:p>
    <w:p w14:paraId="61D7B970"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sz w:val="24"/>
          <w:szCs w:val="24"/>
        </w:rPr>
        <w:t>与合同有关的一切税费</w:t>
      </w:r>
      <w:r>
        <w:rPr>
          <w:rFonts w:ascii="宋体" w:eastAsia="宋体" w:hAnsi="宋体" w:cs="Times New Roman" w:hint="eastAsia"/>
          <w:sz w:val="24"/>
          <w:szCs w:val="24"/>
        </w:rPr>
        <w:t>，</w:t>
      </w:r>
      <w:r>
        <w:rPr>
          <w:rFonts w:ascii="宋体" w:eastAsia="宋体" w:hAnsi="宋体" w:cs="Times New Roman"/>
          <w:sz w:val="24"/>
          <w:szCs w:val="24"/>
        </w:rPr>
        <w:t>均按照中华人民共和国法律的相关规定</w:t>
      </w:r>
      <w:r>
        <w:rPr>
          <w:rFonts w:ascii="宋体" w:eastAsia="宋体" w:hAnsi="宋体" w:cs="Times New Roman" w:hint="eastAsia"/>
          <w:sz w:val="24"/>
          <w:szCs w:val="24"/>
        </w:rPr>
        <w:t>缴纳</w:t>
      </w:r>
      <w:r>
        <w:rPr>
          <w:rFonts w:ascii="宋体" w:eastAsia="宋体" w:hAnsi="宋体" w:cs="Times New Roman"/>
          <w:sz w:val="24"/>
          <w:szCs w:val="24"/>
        </w:rPr>
        <w:t>。</w:t>
      </w:r>
    </w:p>
    <w:p w14:paraId="2BF1ED8F"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186" w:name="_Toc7102"/>
      <w:bookmarkStart w:id="187" w:name="_Toc16959"/>
      <w:bookmarkStart w:id="188" w:name="_Toc487900368"/>
      <w:bookmarkStart w:id="189" w:name="_Toc259093687"/>
      <w:bookmarkStart w:id="190" w:name="_Toc8298"/>
      <w:bookmarkStart w:id="191" w:name="_Toc279701258"/>
      <w:r>
        <w:rPr>
          <w:rFonts w:ascii="宋体" w:eastAsia="宋体" w:hAnsi="宋体" w:cs="Times New Roman" w:hint="eastAsia"/>
          <w:b/>
          <w:bCs/>
          <w:sz w:val="24"/>
          <w:szCs w:val="24"/>
          <w:lang w:val="zh-CN"/>
        </w:rPr>
        <w:t>2.</w:t>
      </w:r>
      <w:r>
        <w:rPr>
          <w:rFonts w:ascii="宋体" w:eastAsia="宋体" w:hAnsi="宋体" w:cs="Times New Roman"/>
          <w:b/>
          <w:bCs/>
          <w:sz w:val="24"/>
          <w:szCs w:val="24"/>
          <w:lang w:val="zh-CN"/>
        </w:rPr>
        <w:t>1</w:t>
      </w:r>
      <w:r>
        <w:rPr>
          <w:rFonts w:ascii="宋体" w:eastAsia="宋体" w:hAnsi="宋体" w:cs="Times New Roman" w:hint="eastAsia"/>
          <w:b/>
          <w:bCs/>
          <w:sz w:val="24"/>
          <w:szCs w:val="24"/>
          <w:lang w:val="zh-CN"/>
        </w:rPr>
        <w:t xml:space="preserve">5 </w:t>
      </w:r>
      <w:r>
        <w:rPr>
          <w:rFonts w:ascii="宋体" w:eastAsia="宋体" w:hAnsi="宋体" w:cs="Times New Roman"/>
          <w:b/>
          <w:bCs/>
          <w:sz w:val="24"/>
          <w:szCs w:val="24"/>
          <w:lang w:val="zh-CN"/>
        </w:rPr>
        <w:t>乙方破产</w:t>
      </w:r>
      <w:bookmarkEnd w:id="186"/>
      <w:bookmarkEnd w:id="187"/>
      <w:bookmarkEnd w:id="188"/>
      <w:bookmarkEnd w:id="189"/>
      <w:bookmarkEnd w:id="190"/>
      <w:bookmarkEnd w:id="191"/>
    </w:p>
    <w:p w14:paraId="7B3341B1"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sz w:val="24"/>
          <w:szCs w:val="24"/>
        </w:rPr>
        <w:t>如果乙方破产导致合同无法履行时，甲方可以书面形式通知乙方终止合同且不给予乙方任何补偿和赔偿</w:t>
      </w:r>
      <w:r>
        <w:rPr>
          <w:rFonts w:ascii="宋体" w:eastAsia="宋体" w:hAnsi="宋体" w:cs="Times New Roman" w:hint="eastAsia"/>
          <w:sz w:val="24"/>
          <w:szCs w:val="24"/>
        </w:rPr>
        <w:t>，但合同的</w:t>
      </w:r>
      <w:r>
        <w:rPr>
          <w:rFonts w:ascii="宋体" w:eastAsia="宋体" w:hAnsi="宋体" w:cs="Times New Roman"/>
          <w:sz w:val="24"/>
          <w:szCs w:val="24"/>
        </w:rPr>
        <w:t>终止不损害或不影响甲方已经采取或将要采取的任何要求乙方支付违约金</w:t>
      </w:r>
      <w:r>
        <w:rPr>
          <w:rFonts w:ascii="宋体" w:eastAsia="宋体" w:hAnsi="宋体" w:cs="Times New Roman" w:hint="eastAsia"/>
          <w:sz w:val="24"/>
          <w:szCs w:val="24"/>
        </w:rPr>
        <w:t>、</w:t>
      </w:r>
      <w:r>
        <w:rPr>
          <w:rFonts w:ascii="宋体" w:eastAsia="宋体" w:hAnsi="宋体" w:cs="Times New Roman"/>
          <w:sz w:val="24"/>
          <w:szCs w:val="24"/>
        </w:rPr>
        <w:t>赔偿损失等的行动或补救措施的权利</w:t>
      </w:r>
      <w:r>
        <w:rPr>
          <w:rFonts w:ascii="宋体" w:eastAsia="宋体" w:hAnsi="宋体" w:cs="Times New Roman" w:hint="eastAsia"/>
          <w:sz w:val="24"/>
          <w:szCs w:val="24"/>
        </w:rPr>
        <w:t>。</w:t>
      </w:r>
    </w:p>
    <w:p w14:paraId="786C0CB9" w14:textId="77777777" w:rsidR="00726DEA" w:rsidRDefault="00000000">
      <w:pPr>
        <w:spacing w:line="360" w:lineRule="auto"/>
        <w:ind w:firstLine="437"/>
        <w:outlineLvl w:val="2"/>
        <w:rPr>
          <w:rFonts w:ascii="宋体" w:eastAsia="宋体" w:hAnsi="宋体" w:cs="Times New Roman" w:hint="eastAsia"/>
          <w:b/>
          <w:sz w:val="24"/>
          <w:szCs w:val="24"/>
        </w:rPr>
      </w:pPr>
      <w:bookmarkStart w:id="192" w:name="_Toc6134"/>
      <w:bookmarkStart w:id="193" w:name="_Toc29333"/>
      <w:bookmarkStart w:id="194" w:name="_Toc15387"/>
      <w:r>
        <w:rPr>
          <w:rFonts w:ascii="宋体" w:eastAsia="宋体" w:hAnsi="宋体" w:cs="Times New Roman" w:hint="eastAsia"/>
          <w:b/>
          <w:bCs/>
          <w:sz w:val="24"/>
          <w:szCs w:val="24"/>
          <w:lang w:val="zh-CN"/>
        </w:rPr>
        <w:t>2.16 合同中止、终止</w:t>
      </w:r>
      <w:bookmarkEnd w:id="192"/>
      <w:bookmarkEnd w:id="193"/>
      <w:bookmarkEnd w:id="194"/>
    </w:p>
    <w:p w14:paraId="643104EC"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2.16.1双方当事人不得擅自中止或者终止合同；</w:t>
      </w:r>
    </w:p>
    <w:p w14:paraId="4796CB58"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2.16.2合同继续履行将损害国家利益和社会公共利益的，双方当事人应当中止或者终止合同。有过错的一方应当承担赔偿责任，双方当事人都有过错的，各自承担相应的责任。</w:t>
      </w:r>
    </w:p>
    <w:p w14:paraId="7F03C13D" w14:textId="77777777" w:rsidR="00726DEA" w:rsidRDefault="00000000">
      <w:pPr>
        <w:spacing w:line="360" w:lineRule="auto"/>
        <w:ind w:firstLine="437"/>
        <w:outlineLvl w:val="2"/>
        <w:rPr>
          <w:rFonts w:ascii="宋体" w:eastAsia="宋体" w:hAnsi="宋体" w:cs="Times New Roman" w:hint="eastAsia"/>
          <w:b/>
          <w:bCs/>
          <w:sz w:val="24"/>
          <w:szCs w:val="24"/>
          <w:lang w:val="zh-CN"/>
        </w:rPr>
      </w:pPr>
      <w:bookmarkStart w:id="195" w:name="_Toc14563"/>
      <w:bookmarkStart w:id="196" w:name="_Toc6596"/>
      <w:bookmarkStart w:id="197" w:name="_Toc1125"/>
      <w:r>
        <w:rPr>
          <w:rFonts w:ascii="宋体" w:eastAsia="宋体" w:hAnsi="宋体" w:cs="Times New Roman" w:hint="eastAsia"/>
          <w:b/>
          <w:bCs/>
          <w:sz w:val="24"/>
          <w:szCs w:val="24"/>
          <w:lang w:val="zh-CN"/>
        </w:rPr>
        <w:t>2.17 检验和验收</w:t>
      </w:r>
      <w:bookmarkEnd w:id="195"/>
      <w:bookmarkEnd w:id="196"/>
      <w:bookmarkEnd w:id="197"/>
    </w:p>
    <w:p w14:paraId="4E192BEF"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lastRenderedPageBreak/>
        <w:t>2.</w:t>
      </w:r>
      <w:r>
        <w:rPr>
          <w:rFonts w:ascii="宋体" w:eastAsia="宋体" w:hAnsi="宋体" w:cs="Times New Roman"/>
          <w:sz w:val="24"/>
          <w:szCs w:val="24"/>
        </w:rPr>
        <w:t>1</w:t>
      </w:r>
      <w:r>
        <w:rPr>
          <w:rFonts w:ascii="宋体" w:eastAsia="宋体" w:hAnsi="宋体" w:cs="Times New Roman" w:hint="eastAsia"/>
          <w:sz w:val="24"/>
          <w:szCs w:val="24"/>
        </w:rPr>
        <w:t>7</w:t>
      </w:r>
      <w:r>
        <w:rPr>
          <w:rFonts w:ascii="宋体" w:eastAsia="宋体" w:hAnsi="宋体" w:cs="Times New Roman"/>
          <w:sz w:val="24"/>
          <w:szCs w:val="24"/>
        </w:rPr>
        <w:t>.</w:t>
      </w:r>
      <w:r>
        <w:rPr>
          <w:rFonts w:ascii="宋体" w:eastAsia="宋体" w:hAnsi="宋体" w:cs="Times New Roman" w:hint="eastAsia"/>
          <w:sz w:val="24"/>
          <w:szCs w:val="24"/>
        </w:rPr>
        <w:t>1货物交付前，乙方应对货物的质量、数量等方面进行详细、全面地检验，并向甲方出具证明货物符合合同约定的文件；货物交付时，乙方在</w:t>
      </w:r>
      <w:r>
        <w:rPr>
          <w:rFonts w:ascii="宋体" w:eastAsia="宋体" w:hAnsi="宋体" w:cs="Times New Roman" w:hint="eastAsia"/>
          <w:b/>
          <w:i/>
          <w:sz w:val="24"/>
          <w:szCs w:val="24"/>
          <w:u w:val="single"/>
        </w:rPr>
        <w:t>合同专用条款</w:t>
      </w:r>
      <w:r>
        <w:rPr>
          <w:rFonts w:ascii="宋体" w:eastAsia="宋体" w:hAnsi="宋体" w:cs="Times New Roman" w:hint="eastAsia"/>
          <w:sz w:val="24"/>
          <w:szCs w:val="24"/>
        </w:rPr>
        <w:t>约定时间内组织验收，并可依法邀请相关方参加，验收应出具验收书。</w:t>
      </w:r>
    </w:p>
    <w:p w14:paraId="36B74385"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FA61B09"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2.17.3检验和验收标准、程序等具体内容以及前述验收书的效力详见</w:t>
      </w:r>
      <w:r>
        <w:rPr>
          <w:rFonts w:ascii="宋体" w:eastAsia="宋体" w:hAnsi="宋体" w:cs="Times New Roman"/>
          <w:b/>
          <w:i/>
          <w:sz w:val="24"/>
          <w:szCs w:val="24"/>
          <w:u w:val="single"/>
        </w:rPr>
        <w:t>合同专用条款</w:t>
      </w:r>
      <w:r>
        <w:rPr>
          <w:rFonts w:ascii="宋体" w:eastAsia="宋体" w:hAnsi="宋体" w:cs="Times New Roman" w:hint="eastAsia"/>
          <w:i/>
          <w:sz w:val="24"/>
          <w:szCs w:val="24"/>
        </w:rPr>
        <w:t>。</w:t>
      </w:r>
    </w:p>
    <w:p w14:paraId="1267FA52" w14:textId="77777777" w:rsidR="00726DEA" w:rsidRDefault="00000000">
      <w:pPr>
        <w:spacing w:line="360" w:lineRule="auto"/>
        <w:ind w:firstLine="437"/>
        <w:outlineLvl w:val="2"/>
        <w:rPr>
          <w:rFonts w:ascii="宋体" w:eastAsia="宋体" w:hAnsi="宋体" w:cs="Times New Roman" w:hint="eastAsia"/>
          <w:b/>
          <w:sz w:val="24"/>
          <w:szCs w:val="24"/>
        </w:rPr>
      </w:pPr>
      <w:bookmarkStart w:id="198" w:name="_Toc30599"/>
      <w:bookmarkStart w:id="199" w:name="_Toc487900372"/>
      <w:bookmarkStart w:id="200" w:name="_Toc4355"/>
      <w:bookmarkStart w:id="201" w:name="_Toc279701262"/>
      <w:bookmarkStart w:id="202" w:name="_Toc259093691"/>
      <w:bookmarkStart w:id="203" w:name="_Toc18540"/>
      <w:bookmarkEnd w:id="167"/>
      <w:bookmarkEnd w:id="168"/>
      <w:bookmarkEnd w:id="169"/>
      <w:bookmarkEnd w:id="170"/>
      <w:r>
        <w:rPr>
          <w:rFonts w:ascii="宋体" w:eastAsia="宋体" w:hAnsi="宋体" w:cs="Times New Roman" w:hint="eastAsia"/>
          <w:b/>
          <w:bCs/>
          <w:sz w:val="24"/>
          <w:szCs w:val="24"/>
          <w:lang w:val="zh-CN"/>
        </w:rPr>
        <w:t>2.1</w:t>
      </w:r>
      <w:r>
        <w:rPr>
          <w:rFonts w:ascii="宋体" w:eastAsia="宋体" w:hAnsi="宋体" w:cs="Times New Roman"/>
          <w:b/>
          <w:bCs/>
          <w:sz w:val="24"/>
          <w:szCs w:val="24"/>
          <w:lang w:val="zh-CN"/>
        </w:rPr>
        <w:t>8</w:t>
      </w:r>
      <w:r>
        <w:rPr>
          <w:rFonts w:ascii="宋体" w:eastAsia="宋体" w:hAnsi="宋体" w:cs="Times New Roman" w:hint="eastAsia"/>
          <w:b/>
          <w:bCs/>
          <w:sz w:val="24"/>
          <w:szCs w:val="24"/>
          <w:lang w:val="zh-CN"/>
        </w:rPr>
        <w:t xml:space="preserve"> </w:t>
      </w:r>
      <w:r>
        <w:rPr>
          <w:rFonts w:ascii="宋体" w:eastAsia="宋体" w:hAnsi="宋体" w:cs="Times New Roman"/>
          <w:b/>
          <w:bCs/>
          <w:sz w:val="24"/>
          <w:szCs w:val="24"/>
          <w:lang w:val="zh-CN"/>
        </w:rPr>
        <w:t>计量单位</w:t>
      </w:r>
      <w:bookmarkEnd w:id="198"/>
      <w:bookmarkEnd w:id="199"/>
      <w:bookmarkEnd w:id="200"/>
      <w:bookmarkEnd w:id="201"/>
      <w:bookmarkEnd w:id="202"/>
      <w:bookmarkEnd w:id="203"/>
    </w:p>
    <w:p w14:paraId="39FACB4B"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sz w:val="24"/>
          <w:szCs w:val="24"/>
        </w:rPr>
        <w:t>除技术规范中另有规定外</w:t>
      </w:r>
      <w:r>
        <w:rPr>
          <w:rFonts w:ascii="宋体" w:eastAsia="宋体" w:hAnsi="宋体" w:cs="Times New Roman" w:hint="eastAsia"/>
          <w:sz w:val="24"/>
          <w:szCs w:val="24"/>
        </w:rPr>
        <w:t>，</w:t>
      </w:r>
      <w:r>
        <w:rPr>
          <w:rFonts w:ascii="宋体" w:eastAsia="宋体" w:hAnsi="宋体" w:cs="Times New Roman"/>
          <w:sz w:val="24"/>
          <w:szCs w:val="24"/>
        </w:rPr>
        <w:t>合同的计量单位均使用国家法定计量单位。</w:t>
      </w:r>
    </w:p>
    <w:p w14:paraId="6555DC3A" w14:textId="77777777" w:rsidR="00726DEA" w:rsidRDefault="00000000">
      <w:pPr>
        <w:spacing w:line="360" w:lineRule="auto"/>
        <w:ind w:firstLine="437"/>
        <w:outlineLvl w:val="2"/>
        <w:rPr>
          <w:rFonts w:ascii="宋体" w:eastAsia="宋体" w:hAnsi="宋体" w:cs="Times New Roman" w:hint="eastAsia"/>
          <w:b/>
          <w:bCs/>
          <w:sz w:val="24"/>
          <w:szCs w:val="24"/>
        </w:rPr>
      </w:pPr>
      <w:bookmarkStart w:id="204" w:name="_Toc279701263"/>
      <w:bookmarkStart w:id="205" w:name="_Toc259093692"/>
      <w:bookmarkStart w:id="206" w:name="_Toc10330"/>
      <w:bookmarkStart w:id="207" w:name="_Toc487900373"/>
      <w:bookmarkStart w:id="208" w:name="_Toc18567"/>
      <w:bookmarkStart w:id="209" w:name="_Toc12773"/>
      <w:r>
        <w:rPr>
          <w:rFonts w:ascii="宋体" w:eastAsia="宋体" w:hAnsi="宋体" w:cs="Times New Roman" w:hint="eastAsia"/>
          <w:b/>
          <w:bCs/>
          <w:sz w:val="24"/>
          <w:szCs w:val="24"/>
        </w:rPr>
        <w:t>2.</w:t>
      </w:r>
      <w:r>
        <w:rPr>
          <w:rFonts w:ascii="宋体" w:eastAsia="宋体" w:hAnsi="宋体" w:cs="Times New Roman"/>
          <w:b/>
          <w:bCs/>
          <w:sz w:val="24"/>
          <w:szCs w:val="24"/>
        </w:rPr>
        <w:t>19</w:t>
      </w:r>
      <w:r>
        <w:rPr>
          <w:rFonts w:ascii="宋体" w:eastAsia="宋体" w:hAnsi="宋体" w:cs="Times New Roman" w:hint="eastAsia"/>
          <w:b/>
          <w:bCs/>
          <w:sz w:val="24"/>
          <w:szCs w:val="24"/>
        </w:rPr>
        <w:t xml:space="preserve"> </w:t>
      </w:r>
      <w:r>
        <w:rPr>
          <w:rFonts w:ascii="宋体" w:eastAsia="宋体" w:hAnsi="宋体" w:cs="Times New Roman" w:hint="eastAsia"/>
          <w:b/>
          <w:bCs/>
          <w:sz w:val="24"/>
          <w:szCs w:val="24"/>
          <w:lang w:val="zh-CN"/>
        </w:rPr>
        <w:t>合同使用的文字和</w:t>
      </w:r>
      <w:r>
        <w:rPr>
          <w:rFonts w:ascii="宋体" w:eastAsia="宋体" w:hAnsi="宋体" w:cs="Times New Roman"/>
          <w:b/>
          <w:bCs/>
          <w:sz w:val="24"/>
          <w:szCs w:val="24"/>
          <w:lang w:val="zh-CN"/>
        </w:rPr>
        <w:t>适用的法律</w:t>
      </w:r>
      <w:bookmarkEnd w:id="204"/>
      <w:bookmarkEnd w:id="205"/>
      <w:bookmarkEnd w:id="206"/>
      <w:bookmarkEnd w:id="207"/>
      <w:bookmarkEnd w:id="208"/>
      <w:bookmarkEnd w:id="209"/>
    </w:p>
    <w:p w14:paraId="29EE9110"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w:t>
      </w:r>
      <w:r>
        <w:rPr>
          <w:rFonts w:ascii="宋体" w:eastAsia="宋体" w:hAnsi="宋体" w:cs="Times New Roman"/>
          <w:sz w:val="24"/>
          <w:szCs w:val="24"/>
        </w:rPr>
        <w:t>19.1合同使用汉语书就</w:t>
      </w:r>
      <w:r>
        <w:rPr>
          <w:rFonts w:ascii="宋体" w:eastAsia="宋体" w:hAnsi="宋体" w:cs="Times New Roman" w:hint="eastAsia"/>
          <w:sz w:val="24"/>
          <w:szCs w:val="24"/>
        </w:rPr>
        <w:t>、</w:t>
      </w:r>
      <w:r>
        <w:rPr>
          <w:rFonts w:ascii="宋体" w:eastAsia="宋体" w:hAnsi="宋体" w:cs="Times New Roman"/>
          <w:sz w:val="24"/>
          <w:szCs w:val="24"/>
        </w:rPr>
        <w:t>变更和解释</w:t>
      </w:r>
      <w:r>
        <w:rPr>
          <w:rFonts w:ascii="宋体" w:eastAsia="宋体" w:hAnsi="宋体" w:cs="Times New Roman" w:hint="eastAsia"/>
          <w:sz w:val="24"/>
          <w:szCs w:val="24"/>
        </w:rPr>
        <w:t>；</w:t>
      </w:r>
    </w:p>
    <w:p w14:paraId="403FCD2F"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w:t>
      </w:r>
      <w:r>
        <w:rPr>
          <w:rFonts w:ascii="宋体" w:eastAsia="宋体" w:hAnsi="宋体" w:cs="Times New Roman"/>
          <w:sz w:val="24"/>
          <w:szCs w:val="24"/>
        </w:rPr>
        <w:t>19</w:t>
      </w:r>
      <w:r>
        <w:rPr>
          <w:rFonts w:ascii="宋体" w:eastAsia="宋体" w:hAnsi="宋体" w:cs="Times New Roman" w:hint="eastAsia"/>
          <w:sz w:val="24"/>
          <w:szCs w:val="24"/>
        </w:rPr>
        <w:t>.2合同适用</w:t>
      </w:r>
      <w:r>
        <w:rPr>
          <w:rFonts w:ascii="宋体" w:eastAsia="宋体" w:hAnsi="宋体" w:cs="Times New Roman"/>
          <w:sz w:val="24"/>
          <w:szCs w:val="24"/>
        </w:rPr>
        <w:t>中华人民共和国法律。</w:t>
      </w:r>
    </w:p>
    <w:p w14:paraId="6AAF4AA8" w14:textId="77777777" w:rsidR="00726DEA" w:rsidRDefault="00000000">
      <w:pPr>
        <w:spacing w:line="360" w:lineRule="auto"/>
        <w:ind w:firstLine="437"/>
        <w:outlineLvl w:val="2"/>
        <w:rPr>
          <w:rFonts w:ascii="宋体" w:eastAsia="宋体" w:hAnsi="宋体" w:cs="Times New Roman" w:hint="eastAsia"/>
          <w:b/>
          <w:sz w:val="24"/>
          <w:szCs w:val="24"/>
        </w:rPr>
      </w:pPr>
      <w:bookmarkStart w:id="210" w:name="_Toc12004"/>
      <w:bookmarkStart w:id="211" w:name="_Toc279701264"/>
      <w:bookmarkStart w:id="212" w:name="_Toc259093693"/>
      <w:bookmarkStart w:id="213" w:name="_Toc3148"/>
      <w:bookmarkStart w:id="214" w:name="_Toc16673"/>
      <w:bookmarkStart w:id="215" w:name="_Toc487900374"/>
      <w:r>
        <w:rPr>
          <w:rFonts w:ascii="宋体" w:eastAsia="宋体" w:hAnsi="宋体" w:cs="Times New Roman" w:hint="eastAsia"/>
          <w:b/>
          <w:bCs/>
          <w:sz w:val="24"/>
          <w:szCs w:val="24"/>
          <w:lang w:val="zh-CN"/>
        </w:rPr>
        <w:t>2.2</w:t>
      </w:r>
      <w:r>
        <w:rPr>
          <w:rFonts w:ascii="宋体" w:eastAsia="宋体" w:hAnsi="宋体" w:cs="Times New Roman"/>
          <w:b/>
          <w:bCs/>
          <w:sz w:val="24"/>
          <w:szCs w:val="24"/>
          <w:lang w:val="zh-CN"/>
        </w:rPr>
        <w:t>0</w:t>
      </w:r>
      <w:r>
        <w:rPr>
          <w:rFonts w:ascii="宋体" w:eastAsia="宋体" w:hAnsi="宋体" w:cs="Times New Roman" w:hint="eastAsia"/>
          <w:b/>
          <w:bCs/>
          <w:sz w:val="24"/>
          <w:szCs w:val="24"/>
          <w:lang w:val="zh-CN"/>
        </w:rPr>
        <w:t xml:space="preserve"> </w:t>
      </w:r>
      <w:r>
        <w:rPr>
          <w:rFonts w:ascii="宋体" w:eastAsia="宋体" w:hAnsi="宋体" w:cs="Times New Roman"/>
          <w:b/>
          <w:bCs/>
          <w:sz w:val="24"/>
          <w:szCs w:val="24"/>
          <w:lang w:val="zh-CN"/>
        </w:rPr>
        <w:t>履约保证金</w:t>
      </w:r>
      <w:bookmarkEnd w:id="210"/>
      <w:bookmarkEnd w:id="211"/>
      <w:bookmarkEnd w:id="212"/>
      <w:bookmarkEnd w:id="213"/>
      <w:bookmarkEnd w:id="214"/>
    </w:p>
    <w:p w14:paraId="61CFECEA"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2.2</w:t>
      </w:r>
      <w:r>
        <w:rPr>
          <w:rFonts w:ascii="宋体" w:eastAsia="宋体" w:hAnsi="宋体" w:cs="Times New Roman"/>
          <w:sz w:val="24"/>
          <w:szCs w:val="24"/>
        </w:rPr>
        <w:t>0</w:t>
      </w:r>
      <w:r>
        <w:rPr>
          <w:rFonts w:ascii="宋体" w:eastAsia="宋体" w:hAnsi="宋体" w:cs="Times New Roman" w:hint="eastAsia"/>
          <w:sz w:val="24"/>
          <w:szCs w:val="24"/>
        </w:rPr>
        <w:t>.1采购文件要求乙方提交履约保证金的，乙方</w:t>
      </w:r>
      <w:r>
        <w:rPr>
          <w:rFonts w:ascii="宋体" w:eastAsia="宋体" w:hAnsi="宋体" w:cs="Times New Roman"/>
          <w:sz w:val="24"/>
          <w:szCs w:val="24"/>
        </w:rPr>
        <w:t>应按</w:t>
      </w:r>
      <w:r>
        <w:rPr>
          <w:rFonts w:ascii="宋体" w:eastAsia="宋体" w:hAnsi="宋体" w:cs="Times New Roman"/>
          <w:b/>
          <w:i/>
          <w:sz w:val="24"/>
          <w:szCs w:val="24"/>
          <w:u w:val="single"/>
        </w:rPr>
        <w:t>合同专用条款</w:t>
      </w:r>
      <w:r>
        <w:rPr>
          <w:rFonts w:ascii="宋体" w:eastAsia="宋体" w:hAnsi="宋体" w:cs="Times New Roman"/>
          <w:sz w:val="24"/>
          <w:szCs w:val="24"/>
        </w:rPr>
        <w:t>约定的方式</w:t>
      </w:r>
      <w:r>
        <w:rPr>
          <w:rFonts w:ascii="宋体" w:eastAsia="宋体" w:hAnsi="宋体" w:cs="Times New Roman" w:hint="eastAsia"/>
          <w:sz w:val="24"/>
          <w:szCs w:val="24"/>
        </w:rPr>
        <w:t>，以支票、汇票、本票或者金融机构、担保机构出具的保函等非现金形式提交；</w:t>
      </w:r>
    </w:p>
    <w:p w14:paraId="00C0BDB4"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2.2</w:t>
      </w:r>
      <w:r>
        <w:rPr>
          <w:rFonts w:ascii="宋体" w:eastAsia="宋体" w:hAnsi="宋体" w:cs="Times New Roman"/>
          <w:sz w:val="24"/>
          <w:szCs w:val="24"/>
        </w:rPr>
        <w:t>0.2履约保证金在</w:t>
      </w:r>
      <w:r>
        <w:rPr>
          <w:rFonts w:ascii="宋体" w:eastAsia="宋体" w:hAnsi="宋体" w:cs="Times New Roman"/>
          <w:b/>
          <w:i/>
          <w:sz w:val="24"/>
          <w:szCs w:val="24"/>
          <w:u w:val="single"/>
        </w:rPr>
        <w:t>合同专用条款</w:t>
      </w:r>
      <w:r>
        <w:rPr>
          <w:rFonts w:ascii="宋体" w:eastAsia="宋体" w:hAnsi="宋体" w:cs="Times New Roman"/>
          <w:sz w:val="24"/>
          <w:szCs w:val="24"/>
        </w:rPr>
        <w:t>约定期间内或者货物质量保证期内不予退还或者应完全有效</w:t>
      </w:r>
      <w:r>
        <w:rPr>
          <w:rFonts w:ascii="宋体" w:eastAsia="宋体" w:hAnsi="宋体" w:cs="Times New Roman" w:hint="eastAsia"/>
          <w:sz w:val="24"/>
          <w:szCs w:val="24"/>
        </w:rPr>
        <w:t>，前述约定期间届满或者</w:t>
      </w:r>
      <w:r>
        <w:rPr>
          <w:rFonts w:ascii="宋体" w:eastAsia="宋体" w:hAnsi="宋体" w:cs="Times New Roman"/>
          <w:sz w:val="24"/>
          <w:szCs w:val="24"/>
        </w:rPr>
        <w:t>货物质量保证期届满之日起</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个</w:t>
      </w:r>
      <w:r>
        <w:rPr>
          <w:rFonts w:ascii="宋体" w:eastAsia="宋体" w:hAnsi="宋体" w:cs="Times New Roman"/>
          <w:sz w:val="24"/>
          <w:szCs w:val="24"/>
        </w:rPr>
        <w:t>工作日内，甲方应将履约保证金退还乙方</w:t>
      </w:r>
      <w:r>
        <w:rPr>
          <w:rFonts w:ascii="宋体" w:eastAsia="宋体" w:hAnsi="宋体" w:cs="Times New Roman" w:hint="eastAsia"/>
          <w:sz w:val="24"/>
          <w:szCs w:val="24"/>
        </w:rPr>
        <w:t>；</w:t>
      </w:r>
    </w:p>
    <w:p w14:paraId="7D3A5D0E"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2.2</w:t>
      </w:r>
      <w:r>
        <w:rPr>
          <w:rFonts w:ascii="宋体" w:eastAsia="宋体" w:hAnsi="宋体" w:cs="Times New Roman"/>
          <w:sz w:val="24"/>
          <w:szCs w:val="24"/>
        </w:rPr>
        <w:t>0</w:t>
      </w:r>
      <w:r>
        <w:rPr>
          <w:rFonts w:ascii="宋体" w:eastAsia="宋体" w:hAnsi="宋体" w:cs="Times New Roman" w:hint="eastAsia"/>
          <w:sz w:val="24"/>
          <w:szCs w:val="24"/>
        </w:rPr>
        <w:t>.3</w:t>
      </w:r>
      <w:r>
        <w:rPr>
          <w:rFonts w:ascii="宋体" w:eastAsia="宋体" w:hAnsi="宋体" w:cs="Times New Roman"/>
          <w:sz w:val="24"/>
          <w:szCs w:val="24"/>
        </w:rPr>
        <w:t>如果乙方不履行合同</w:t>
      </w:r>
      <w:r>
        <w:rPr>
          <w:rFonts w:ascii="宋体" w:eastAsia="宋体" w:hAnsi="宋体" w:cs="Times New Roman" w:hint="eastAsia"/>
          <w:sz w:val="24"/>
          <w:szCs w:val="24"/>
        </w:rPr>
        <w:t>，履约保证金不予退还；如果乙方</w:t>
      </w:r>
      <w:r>
        <w:rPr>
          <w:rFonts w:ascii="宋体" w:eastAsia="宋体" w:hAnsi="宋体" w:cs="Times New Roman"/>
          <w:sz w:val="24"/>
          <w:szCs w:val="24"/>
        </w:rPr>
        <w:t>未能按合同</w:t>
      </w:r>
      <w:r>
        <w:rPr>
          <w:rFonts w:ascii="宋体" w:eastAsia="宋体" w:hAnsi="宋体" w:cs="Times New Roman" w:hint="eastAsia"/>
          <w:sz w:val="24"/>
          <w:szCs w:val="24"/>
        </w:rPr>
        <w:t>约</w:t>
      </w:r>
      <w:r>
        <w:rPr>
          <w:rFonts w:ascii="宋体" w:eastAsia="宋体" w:hAnsi="宋体" w:cs="Times New Roman"/>
          <w:sz w:val="24"/>
          <w:szCs w:val="24"/>
        </w:rPr>
        <w:t>定全面履行义务，那么甲方有权从履约保证金中取得补偿或赔偿</w:t>
      </w:r>
      <w:r>
        <w:rPr>
          <w:rFonts w:ascii="宋体" w:eastAsia="宋体" w:hAnsi="宋体" w:cs="Times New Roman" w:hint="eastAsia"/>
          <w:sz w:val="24"/>
          <w:szCs w:val="24"/>
        </w:rPr>
        <w:t>，同时不影响甲方要求乙方承担合同约定的超过履约保证金的违约责任的权利。</w:t>
      </w:r>
    </w:p>
    <w:p w14:paraId="4310EAE8" w14:textId="77777777" w:rsidR="00726DEA" w:rsidRDefault="00000000">
      <w:pPr>
        <w:spacing w:line="360" w:lineRule="auto"/>
        <w:ind w:firstLine="437"/>
        <w:outlineLvl w:val="2"/>
        <w:rPr>
          <w:rFonts w:ascii="宋体" w:eastAsia="宋体" w:hAnsi="宋体" w:cs="Times New Roman" w:hint="eastAsia"/>
          <w:b/>
          <w:sz w:val="24"/>
          <w:szCs w:val="24"/>
        </w:rPr>
      </w:pPr>
      <w:bookmarkStart w:id="216" w:name="_Toc14001"/>
      <w:bookmarkStart w:id="217" w:name="_Toc19890"/>
      <w:bookmarkStart w:id="218" w:name="_Toc6885"/>
      <w:bookmarkEnd w:id="215"/>
      <w:r>
        <w:rPr>
          <w:rFonts w:ascii="宋体" w:eastAsia="宋体" w:hAnsi="宋体" w:cs="Times New Roman" w:hint="eastAsia"/>
          <w:b/>
          <w:bCs/>
          <w:sz w:val="24"/>
          <w:szCs w:val="24"/>
          <w:lang w:val="zh-CN"/>
        </w:rPr>
        <w:t>2.2</w:t>
      </w:r>
      <w:r>
        <w:rPr>
          <w:rFonts w:ascii="宋体" w:eastAsia="宋体" w:hAnsi="宋体" w:cs="Times New Roman"/>
          <w:b/>
          <w:bCs/>
          <w:sz w:val="24"/>
          <w:szCs w:val="24"/>
          <w:lang w:val="zh-CN"/>
        </w:rPr>
        <w:t>1</w:t>
      </w:r>
      <w:r>
        <w:rPr>
          <w:rFonts w:ascii="宋体" w:eastAsia="宋体" w:hAnsi="宋体" w:cs="Times New Roman" w:hint="eastAsia"/>
          <w:b/>
          <w:bCs/>
          <w:sz w:val="24"/>
          <w:szCs w:val="24"/>
          <w:lang w:val="zh-CN"/>
        </w:rPr>
        <w:t xml:space="preserve"> 合同份数</w:t>
      </w:r>
      <w:bookmarkEnd w:id="216"/>
      <w:bookmarkEnd w:id="217"/>
      <w:bookmarkEnd w:id="218"/>
    </w:p>
    <w:p w14:paraId="7B109F38"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sz w:val="24"/>
          <w:szCs w:val="24"/>
        </w:rPr>
        <w:t>合同份数按</w:t>
      </w:r>
      <w:r>
        <w:rPr>
          <w:rFonts w:ascii="宋体" w:eastAsia="宋体" w:hAnsi="宋体" w:cs="Times New Roman"/>
          <w:b/>
          <w:i/>
          <w:sz w:val="24"/>
          <w:szCs w:val="24"/>
          <w:u w:val="single"/>
        </w:rPr>
        <w:t>合同专用条款</w:t>
      </w:r>
      <w:r>
        <w:rPr>
          <w:rFonts w:ascii="宋体" w:eastAsia="宋体" w:hAnsi="宋体" w:cs="Times New Roman"/>
          <w:sz w:val="24"/>
          <w:szCs w:val="24"/>
        </w:rPr>
        <w:t>规定</w:t>
      </w:r>
      <w:r>
        <w:rPr>
          <w:rFonts w:ascii="宋体" w:eastAsia="宋体" w:hAnsi="宋体" w:cs="Times New Roman" w:hint="eastAsia"/>
          <w:sz w:val="24"/>
          <w:szCs w:val="24"/>
        </w:rPr>
        <w:t>，</w:t>
      </w:r>
      <w:r>
        <w:rPr>
          <w:rFonts w:ascii="宋体" w:eastAsia="宋体" w:hAnsi="宋体" w:cs="Times New Roman"/>
          <w:sz w:val="24"/>
          <w:szCs w:val="24"/>
        </w:rPr>
        <w:t>每份均具有同等法律效力</w:t>
      </w:r>
      <w:r>
        <w:rPr>
          <w:rFonts w:ascii="宋体" w:eastAsia="宋体" w:hAnsi="宋体" w:cs="Times New Roman" w:hint="eastAsia"/>
          <w:sz w:val="24"/>
          <w:szCs w:val="24"/>
        </w:rPr>
        <w:t>。</w:t>
      </w:r>
    </w:p>
    <w:p w14:paraId="47B9187C" w14:textId="77777777" w:rsidR="00726DEA" w:rsidRDefault="00000000">
      <w:pPr>
        <w:spacing w:line="360" w:lineRule="auto"/>
        <w:jc w:val="center"/>
        <w:outlineLvl w:val="1"/>
        <w:rPr>
          <w:rFonts w:ascii="宋体" w:eastAsia="宋体" w:hAnsi="宋体" w:cs="Times New Roman" w:hint="eastAsia"/>
          <w:b/>
          <w:sz w:val="24"/>
          <w:szCs w:val="24"/>
        </w:rPr>
      </w:pPr>
      <w:r>
        <w:rPr>
          <w:rFonts w:ascii="宋体" w:eastAsia="宋体" w:hAnsi="宋体" w:cs="Times New Roman"/>
          <w:sz w:val="24"/>
          <w:szCs w:val="24"/>
        </w:rPr>
        <w:br w:type="page"/>
      </w:r>
      <w:bookmarkStart w:id="219" w:name="_Toc331685784"/>
      <w:r>
        <w:rPr>
          <w:rFonts w:ascii="宋体" w:eastAsia="宋体" w:hAnsi="宋体" w:cs="Times New Roman" w:hint="eastAsia"/>
          <w:b/>
          <w:sz w:val="24"/>
          <w:szCs w:val="24"/>
        </w:rPr>
        <w:lastRenderedPageBreak/>
        <w:t>第三部分</w:t>
      </w:r>
      <w:r>
        <w:rPr>
          <w:rFonts w:ascii="宋体" w:eastAsia="宋体" w:hAnsi="宋体" w:cs="Times New Roman"/>
          <w:b/>
          <w:sz w:val="24"/>
          <w:szCs w:val="24"/>
        </w:rPr>
        <w:t xml:space="preserve"> </w:t>
      </w:r>
      <w:r>
        <w:rPr>
          <w:rFonts w:ascii="宋体" w:eastAsia="宋体" w:hAnsi="宋体" w:cs="Times New Roman" w:hint="eastAsia"/>
          <w:b/>
          <w:sz w:val="24"/>
          <w:szCs w:val="24"/>
        </w:rPr>
        <w:t>合同专用条款</w:t>
      </w:r>
      <w:bookmarkEnd w:id="219"/>
    </w:p>
    <w:p w14:paraId="22ED31AD" w14:textId="77777777" w:rsidR="00726DEA" w:rsidRDefault="00000000">
      <w:pPr>
        <w:spacing w:line="360" w:lineRule="auto"/>
        <w:ind w:firstLine="435"/>
        <w:rPr>
          <w:rFonts w:ascii="宋体" w:eastAsia="宋体" w:hAnsi="宋体" w:cs="Times New Roman" w:hint="eastAsia"/>
          <w:sz w:val="24"/>
          <w:szCs w:val="24"/>
        </w:rPr>
      </w:pPr>
      <w:r>
        <w:rPr>
          <w:rFonts w:ascii="宋体" w:eastAsia="宋体" w:hAnsi="宋体" w:cs="Times New Roman" w:hint="eastAsia"/>
          <w:sz w:val="24"/>
          <w:szCs w:val="24"/>
        </w:rPr>
        <w:t>本部分</w:t>
      </w:r>
      <w:r>
        <w:rPr>
          <w:rFonts w:ascii="宋体" w:eastAsia="宋体" w:hAnsi="宋体" w:cs="Times New Roman"/>
          <w:sz w:val="24"/>
          <w:szCs w:val="24"/>
        </w:rPr>
        <w:t>是对</w:t>
      </w:r>
      <w:r>
        <w:rPr>
          <w:rFonts w:ascii="宋体" w:eastAsia="宋体" w:hAnsi="宋体" w:cs="Times New Roman" w:hint="eastAsia"/>
          <w:sz w:val="24"/>
          <w:szCs w:val="24"/>
        </w:rPr>
        <w:t>前两</w:t>
      </w:r>
      <w:r>
        <w:rPr>
          <w:rFonts w:ascii="宋体" w:eastAsia="宋体" w:hAnsi="宋体" w:cs="Times New Roman"/>
          <w:sz w:val="24"/>
          <w:szCs w:val="24"/>
        </w:rPr>
        <w:t>部分的补充和修改</w:t>
      </w:r>
      <w:r>
        <w:rPr>
          <w:rFonts w:ascii="宋体" w:eastAsia="宋体" w:hAnsi="宋体" w:cs="Times New Roman" w:hint="eastAsia"/>
          <w:sz w:val="24"/>
          <w:szCs w:val="24"/>
        </w:rPr>
        <w:t>，</w:t>
      </w:r>
      <w:r>
        <w:rPr>
          <w:rFonts w:ascii="宋体" w:eastAsia="宋体" w:hAnsi="宋体" w:cs="Times New Roman"/>
          <w:sz w:val="24"/>
          <w:szCs w:val="24"/>
        </w:rPr>
        <w:t>如果</w:t>
      </w:r>
      <w:r>
        <w:rPr>
          <w:rFonts w:ascii="宋体" w:eastAsia="宋体" w:hAnsi="宋体" w:cs="Times New Roman" w:hint="eastAsia"/>
          <w:sz w:val="24"/>
          <w:szCs w:val="24"/>
        </w:rPr>
        <w:t>前两</w:t>
      </w:r>
      <w:r>
        <w:rPr>
          <w:rFonts w:ascii="宋体" w:eastAsia="宋体" w:hAnsi="宋体" w:cs="Times New Roman"/>
          <w:sz w:val="24"/>
          <w:szCs w:val="24"/>
        </w:rPr>
        <w:t>部分和本部分的约定不一致</w:t>
      </w:r>
      <w:r>
        <w:rPr>
          <w:rFonts w:ascii="宋体" w:eastAsia="宋体" w:hAnsi="宋体" w:cs="Times New Roman" w:hint="eastAsia"/>
          <w:sz w:val="24"/>
          <w:szCs w:val="24"/>
        </w:rPr>
        <w:t>，</w:t>
      </w:r>
      <w:r>
        <w:rPr>
          <w:rFonts w:ascii="宋体" w:eastAsia="宋体" w:hAnsi="宋体" w:cs="Times New Roman"/>
          <w:sz w:val="24"/>
          <w:szCs w:val="24"/>
        </w:rPr>
        <w:t>应以本部分的约定为准</w:t>
      </w:r>
      <w:r>
        <w:rPr>
          <w:rFonts w:ascii="宋体" w:eastAsia="宋体" w:hAnsi="宋体" w:cs="Times New Roman" w:hint="eastAsia"/>
          <w:sz w:val="24"/>
          <w:szCs w:val="24"/>
        </w:rPr>
        <w:t>。</w:t>
      </w:r>
      <w:r>
        <w:rPr>
          <w:rFonts w:ascii="宋体" w:eastAsia="宋体" w:hAnsi="宋体" w:cs="Times New Roman"/>
          <w:sz w:val="24"/>
          <w:szCs w:val="24"/>
        </w:rPr>
        <w:t>本部分的条款号应与</w:t>
      </w:r>
      <w:r>
        <w:rPr>
          <w:rFonts w:ascii="宋体" w:eastAsia="宋体" w:hAnsi="宋体" w:cs="Times New Roman" w:hint="eastAsia"/>
          <w:sz w:val="24"/>
          <w:szCs w:val="24"/>
        </w:rPr>
        <w:t>前两部分</w:t>
      </w:r>
      <w:r>
        <w:rPr>
          <w:rFonts w:ascii="宋体" w:eastAsia="宋体" w:hAnsi="宋体" w:cs="Times New Roman"/>
          <w:sz w:val="24"/>
          <w:szCs w:val="24"/>
        </w:rPr>
        <w:t>的条款号保持对应</w:t>
      </w:r>
      <w:r>
        <w:rPr>
          <w:rFonts w:ascii="宋体" w:eastAsia="宋体" w:hAnsi="宋体" w:cs="Times New Roman" w:hint="eastAsia"/>
          <w:sz w:val="24"/>
          <w:szCs w:val="24"/>
        </w:rPr>
        <w:t>；与前两部分</w:t>
      </w:r>
      <w:r>
        <w:rPr>
          <w:rFonts w:ascii="宋体" w:eastAsia="宋体" w:hAnsi="宋体" w:cs="Times New Roman"/>
          <w:sz w:val="24"/>
          <w:szCs w:val="24"/>
        </w:rPr>
        <w:t>无对应关系的内容可另行编制条款号</w:t>
      </w:r>
      <w:r>
        <w:rPr>
          <w:rFonts w:ascii="宋体" w:eastAsia="宋体" w:hAnsi="宋体" w:cs="Times New Roman" w:hint="eastAsia"/>
          <w:sz w:val="24"/>
          <w:szCs w:val="24"/>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66"/>
        <w:gridCol w:w="8250"/>
      </w:tblGrid>
      <w:tr w:rsidR="00726DEA" w14:paraId="5736733B" w14:textId="77777777">
        <w:trPr>
          <w:trHeight w:val="391"/>
          <w:jc w:val="center"/>
        </w:trPr>
        <w:tc>
          <w:tcPr>
            <w:tcW w:w="475" w:type="pct"/>
            <w:tcBorders>
              <w:left w:val="single" w:sz="4" w:space="0" w:color="auto"/>
            </w:tcBorders>
            <w:vAlign w:val="center"/>
          </w:tcPr>
          <w:p w14:paraId="00979185" w14:textId="77777777" w:rsidR="00726DEA" w:rsidRDefault="00000000">
            <w:pPr>
              <w:jc w:val="center"/>
              <w:rPr>
                <w:rFonts w:ascii="宋体" w:eastAsia="宋体" w:hAnsi="宋体" w:cs="Times New Roman" w:hint="eastAsia"/>
                <w:b/>
                <w:sz w:val="24"/>
                <w:szCs w:val="24"/>
              </w:rPr>
            </w:pPr>
            <w:r>
              <w:rPr>
                <w:rFonts w:ascii="宋体" w:eastAsia="宋体" w:hAnsi="宋体" w:cs="Times New Roman"/>
                <w:b/>
                <w:sz w:val="24"/>
                <w:szCs w:val="24"/>
              </w:rPr>
              <w:t>条款号</w:t>
            </w:r>
          </w:p>
        </w:tc>
        <w:tc>
          <w:tcPr>
            <w:tcW w:w="4525" w:type="pct"/>
            <w:vAlign w:val="center"/>
          </w:tcPr>
          <w:p w14:paraId="51B63C5C" w14:textId="77777777" w:rsidR="00726DEA" w:rsidRDefault="00000000">
            <w:pPr>
              <w:jc w:val="center"/>
              <w:rPr>
                <w:rFonts w:ascii="宋体" w:eastAsia="宋体" w:hAnsi="宋体" w:cs="Times New Roman" w:hint="eastAsia"/>
                <w:b/>
                <w:sz w:val="24"/>
                <w:szCs w:val="24"/>
              </w:rPr>
            </w:pPr>
            <w:r>
              <w:rPr>
                <w:rFonts w:ascii="宋体" w:eastAsia="宋体" w:hAnsi="宋体" w:cs="Times New Roman"/>
                <w:b/>
                <w:sz w:val="24"/>
                <w:szCs w:val="24"/>
              </w:rPr>
              <w:t>约定内容</w:t>
            </w:r>
          </w:p>
        </w:tc>
      </w:tr>
      <w:tr w:rsidR="00726DEA" w14:paraId="0044A3EE" w14:textId="77777777">
        <w:trPr>
          <w:trHeight w:val="88"/>
          <w:jc w:val="center"/>
        </w:trPr>
        <w:tc>
          <w:tcPr>
            <w:tcW w:w="475" w:type="pct"/>
            <w:tcBorders>
              <w:left w:val="single" w:sz="4" w:space="0" w:color="auto"/>
            </w:tcBorders>
            <w:vAlign w:val="center"/>
          </w:tcPr>
          <w:p w14:paraId="5EEF939F" w14:textId="77777777" w:rsidR="00726DEA" w:rsidRDefault="00726DEA">
            <w:pPr>
              <w:spacing w:line="560" w:lineRule="exact"/>
              <w:rPr>
                <w:rFonts w:ascii="宋体" w:eastAsia="宋体" w:hAnsi="宋体" w:cs="Times New Roman" w:hint="eastAsia"/>
                <w:sz w:val="24"/>
                <w:szCs w:val="24"/>
              </w:rPr>
            </w:pPr>
          </w:p>
        </w:tc>
        <w:tc>
          <w:tcPr>
            <w:tcW w:w="4525" w:type="pct"/>
            <w:vAlign w:val="center"/>
          </w:tcPr>
          <w:p w14:paraId="27FF17E6" w14:textId="77777777" w:rsidR="00726DEA" w:rsidRDefault="00726DEA">
            <w:pPr>
              <w:spacing w:line="560" w:lineRule="exact"/>
              <w:rPr>
                <w:rFonts w:ascii="宋体" w:eastAsia="宋体" w:hAnsi="宋体" w:cs="Times New Roman" w:hint="eastAsia"/>
                <w:sz w:val="24"/>
                <w:szCs w:val="24"/>
              </w:rPr>
            </w:pPr>
          </w:p>
        </w:tc>
      </w:tr>
      <w:tr w:rsidR="00726DEA" w14:paraId="5CC3290C" w14:textId="77777777">
        <w:trPr>
          <w:trHeight w:val="352"/>
          <w:jc w:val="center"/>
        </w:trPr>
        <w:tc>
          <w:tcPr>
            <w:tcW w:w="475" w:type="pct"/>
            <w:tcBorders>
              <w:left w:val="single" w:sz="4" w:space="0" w:color="auto"/>
            </w:tcBorders>
            <w:vAlign w:val="center"/>
          </w:tcPr>
          <w:p w14:paraId="64519EFA" w14:textId="77777777" w:rsidR="00726DEA" w:rsidRDefault="00726DEA">
            <w:pPr>
              <w:spacing w:line="560" w:lineRule="exact"/>
              <w:rPr>
                <w:rFonts w:ascii="宋体" w:eastAsia="宋体" w:hAnsi="宋体" w:cs="Times New Roman" w:hint="eastAsia"/>
                <w:sz w:val="24"/>
                <w:szCs w:val="24"/>
              </w:rPr>
            </w:pPr>
          </w:p>
        </w:tc>
        <w:tc>
          <w:tcPr>
            <w:tcW w:w="4525" w:type="pct"/>
            <w:vAlign w:val="center"/>
          </w:tcPr>
          <w:p w14:paraId="2A4CBB88" w14:textId="77777777" w:rsidR="00726DEA" w:rsidRDefault="00726DEA">
            <w:pPr>
              <w:spacing w:line="560" w:lineRule="exact"/>
              <w:rPr>
                <w:rFonts w:ascii="宋体" w:eastAsia="宋体" w:hAnsi="宋体" w:cs="Times New Roman" w:hint="eastAsia"/>
                <w:sz w:val="24"/>
                <w:szCs w:val="24"/>
              </w:rPr>
            </w:pPr>
          </w:p>
        </w:tc>
      </w:tr>
      <w:tr w:rsidR="00726DEA" w14:paraId="30264396" w14:textId="77777777">
        <w:trPr>
          <w:trHeight w:val="352"/>
          <w:jc w:val="center"/>
        </w:trPr>
        <w:tc>
          <w:tcPr>
            <w:tcW w:w="475" w:type="pct"/>
            <w:tcBorders>
              <w:left w:val="single" w:sz="4" w:space="0" w:color="auto"/>
            </w:tcBorders>
            <w:vAlign w:val="center"/>
          </w:tcPr>
          <w:p w14:paraId="460A86A1" w14:textId="77777777" w:rsidR="00726DEA" w:rsidRDefault="00726DEA">
            <w:pPr>
              <w:spacing w:line="560" w:lineRule="exact"/>
              <w:rPr>
                <w:rFonts w:ascii="宋体" w:eastAsia="宋体" w:hAnsi="宋体" w:cs="Times New Roman" w:hint="eastAsia"/>
                <w:sz w:val="24"/>
                <w:szCs w:val="24"/>
              </w:rPr>
            </w:pPr>
          </w:p>
        </w:tc>
        <w:tc>
          <w:tcPr>
            <w:tcW w:w="4525" w:type="pct"/>
            <w:vAlign w:val="center"/>
          </w:tcPr>
          <w:p w14:paraId="1CDB9D17" w14:textId="77777777" w:rsidR="00726DEA" w:rsidRDefault="00726DEA">
            <w:pPr>
              <w:spacing w:line="560" w:lineRule="exact"/>
              <w:rPr>
                <w:rFonts w:ascii="宋体" w:eastAsia="宋体" w:hAnsi="宋体" w:cs="Times New Roman" w:hint="eastAsia"/>
                <w:sz w:val="24"/>
                <w:szCs w:val="24"/>
              </w:rPr>
            </w:pPr>
          </w:p>
        </w:tc>
      </w:tr>
      <w:tr w:rsidR="00726DEA" w14:paraId="42A455ED" w14:textId="77777777">
        <w:trPr>
          <w:trHeight w:val="352"/>
          <w:jc w:val="center"/>
        </w:trPr>
        <w:tc>
          <w:tcPr>
            <w:tcW w:w="475" w:type="pct"/>
            <w:tcBorders>
              <w:left w:val="single" w:sz="4" w:space="0" w:color="auto"/>
            </w:tcBorders>
            <w:vAlign w:val="center"/>
          </w:tcPr>
          <w:p w14:paraId="46FBAF3A" w14:textId="77777777" w:rsidR="00726DEA" w:rsidRDefault="00726DEA">
            <w:pPr>
              <w:spacing w:line="560" w:lineRule="exact"/>
              <w:rPr>
                <w:rFonts w:ascii="宋体" w:eastAsia="宋体" w:hAnsi="宋体" w:cs="Times New Roman" w:hint="eastAsia"/>
                <w:sz w:val="24"/>
                <w:szCs w:val="24"/>
              </w:rPr>
            </w:pPr>
          </w:p>
        </w:tc>
        <w:tc>
          <w:tcPr>
            <w:tcW w:w="4525" w:type="pct"/>
            <w:vAlign w:val="center"/>
          </w:tcPr>
          <w:p w14:paraId="407E26D3" w14:textId="77777777" w:rsidR="00726DEA" w:rsidRDefault="00726DEA">
            <w:pPr>
              <w:spacing w:line="560" w:lineRule="exact"/>
              <w:rPr>
                <w:rFonts w:ascii="宋体" w:eastAsia="宋体" w:hAnsi="宋体" w:cs="Times New Roman" w:hint="eastAsia"/>
                <w:sz w:val="24"/>
                <w:szCs w:val="24"/>
              </w:rPr>
            </w:pPr>
          </w:p>
        </w:tc>
      </w:tr>
      <w:tr w:rsidR="00726DEA" w14:paraId="23B795D5" w14:textId="77777777">
        <w:trPr>
          <w:trHeight w:val="65"/>
          <w:jc w:val="center"/>
        </w:trPr>
        <w:tc>
          <w:tcPr>
            <w:tcW w:w="475" w:type="pct"/>
            <w:tcBorders>
              <w:left w:val="single" w:sz="4" w:space="0" w:color="auto"/>
            </w:tcBorders>
            <w:vAlign w:val="center"/>
          </w:tcPr>
          <w:p w14:paraId="358146CE" w14:textId="77777777" w:rsidR="00726DEA" w:rsidRDefault="00726DEA">
            <w:pPr>
              <w:spacing w:line="560" w:lineRule="exact"/>
              <w:rPr>
                <w:rFonts w:ascii="宋体" w:eastAsia="宋体" w:hAnsi="宋体" w:cs="Times New Roman" w:hint="eastAsia"/>
                <w:sz w:val="24"/>
                <w:szCs w:val="24"/>
              </w:rPr>
            </w:pPr>
          </w:p>
        </w:tc>
        <w:tc>
          <w:tcPr>
            <w:tcW w:w="4525" w:type="pct"/>
            <w:vAlign w:val="center"/>
          </w:tcPr>
          <w:p w14:paraId="3B862148" w14:textId="77777777" w:rsidR="00726DEA" w:rsidRDefault="00726DEA">
            <w:pPr>
              <w:spacing w:line="560" w:lineRule="exact"/>
              <w:rPr>
                <w:rFonts w:ascii="宋体" w:eastAsia="宋体" w:hAnsi="宋体" w:cs="Times New Roman" w:hint="eastAsia"/>
                <w:sz w:val="24"/>
                <w:szCs w:val="24"/>
                <w:u w:val="single"/>
              </w:rPr>
            </w:pPr>
          </w:p>
        </w:tc>
      </w:tr>
      <w:tr w:rsidR="00726DEA" w14:paraId="394CEA5F" w14:textId="77777777">
        <w:trPr>
          <w:trHeight w:val="65"/>
          <w:jc w:val="center"/>
        </w:trPr>
        <w:tc>
          <w:tcPr>
            <w:tcW w:w="475" w:type="pct"/>
            <w:tcBorders>
              <w:left w:val="single" w:sz="4" w:space="0" w:color="auto"/>
            </w:tcBorders>
            <w:vAlign w:val="center"/>
          </w:tcPr>
          <w:p w14:paraId="54FBDB94" w14:textId="77777777" w:rsidR="00726DEA" w:rsidRDefault="00726DEA">
            <w:pPr>
              <w:spacing w:line="560" w:lineRule="exact"/>
              <w:rPr>
                <w:rFonts w:ascii="宋体" w:eastAsia="宋体" w:hAnsi="宋体" w:cs="Times New Roman" w:hint="eastAsia"/>
                <w:sz w:val="24"/>
                <w:szCs w:val="24"/>
              </w:rPr>
            </w:pPr>
          </w:p>
        </w:tc>
        <w:tc>
          <w:tcPr>
            <w:tcW w:w="4525" w:type="pct"/>
            <w:vAlign w:val="center"/>
          </w:tcPr>
          <w:p w14:paraId="5D239661" w14:textId="77777777" w:rsidR="00726DEA" w:rsidRDefault="00726DEA">
            <w:pPr>
              <w:spacing w:line="560" w:lineRule="exact"/>
              <w:rPr>
                <w:rFonts w:ascii="宋体" w:eastAsia="宋体" w:hAnsi="宋体" w:cs="Times New Roman" w:hint="eastAsia"/>
                <w:sz w:val="24"/>
                <w:szCs w:val="24"/>
              </w:rPr>
            </w:pPr>
          </w:p>
        </w:tc>
      </w:tr>
      <w:tr w:rsidR="00726DEA" w14:paraId="10F81A23" w14:textId="77777777">
        <w:trPr>
          <w:trHeight w:val="352"/>
          <w:jc w:val="center"/>
        </w:trPr>
        <w:tc>
          <w:tcPr>
            <w:tcW w:w="475" w:type="pct"/>
            <w:tcBorders>
              <w:left w:val="single" w:sz="4" w:space="0" w:color="auto"/>
            </w:tcBorders>
            <w:vAlign w:val="center"/>
          </w:tcPr>
          <w:p w14:paraId="56C7FDE6" w14:textId="77777777" w:rsidR="00726DEA" w:rsidRDefault="00726DEA">
            <w:pPr>
              <w:spacing w:line="560" w:lineRule="exact"/>
              <w:rPr>
                <w:rFonts w:ascii="宋体" w:eastAsia="宋体" w:hAnsi="宋体" w:cs="Times New Roman" w:hint="eastAsia"/>
                <w:sz w:val="24"/>
                <w:szCs w:val="24"/>
              </w:rPr>
            </w:pPr>
          </w:p>
        </w:tc>
        <w:tc>
          <w:tcPr>
            <w:tcW w:w="4525" w:type="pct"/>
            <w:vAlign w:val="center"/>
          </w:tcPr>
          <w:p w14:paraId="51645405" w14:textId="77777777" w:rsidR="00726DEA" w:rsidRDefault="00726DEA">
            <w:pPr>
              <w:spacing w:line="560" w:lineRule="exact"/>
              <w:rPr>
                <w:rFonts w:ascii="宋体" w:eastAsia="宋体" w:hAnsi="宋体" w:cs="Times New Roman" w:hint="eastAsia"/>
                <w:sz w:val="24"/>
                <w:szCs w:val="24"/>
                <w:u w:val="single"/>
              </w:rPr>
            </w:pPr>
          </w:p>
        </w:tc>
      </w:tr>
      <w:tr w:rsidR="00726DEA" w14:paraId="38A6565A" w14:textId="77777777">
        <w:trPr>
          <w:trHeight w:val="65"/>
          <w:jc w:val="center"/>
        </w:trPr>
        <w:tc>
          <w:tcPr>
            <w:tcW w:w="475" w:type="pct"/>
            <w:tcBorders>
              <w:left w:val="single" w:sz="4" w:space="0" w:color="auto"/>
            </w:tcBorders>
            <w:vAlign w:val="center"/>
          </w:tcPr>
          <w:p w14:paraId="190F6DC9" w14:textId="77777777" w:rsidR="00726DEA" w:rsidRDefault="00726DEA">
            <w:pPr>
              <w:spacing w:line="560" w:lineRule="exact"/>
              <w:rPr>
                <w:rFonts w:ascii="宋体" w:eastAsia="宋体" w:hAnsi="宋体" w:cs="Times New Roman" w:hint="eastAsia"/>
                <w:sz w:val="24"/>
                <w:szCs w:val="24"/>
              </w:rPr>
            </w:pPr>
          </w:p>
        </w:tc>
        <w:tc>
          <w:tcPr>
            <w:tcW w:w="4525" w:type="pct"/>
            <w:vAlign w:val="center"/>
          </w:tcPr>
          <w:p w14:paraId="7FF36CEA" w14:textId="77777777" w:rsidR="00726DEA" w:rsidRDefault="00726DEA">
            <w:pPr>
              <w:spacing w:line="560" w:lineRule="exact"/>
              <w:rPr>
                <w:rFonts w:ascii="宋体" w:eastAsia="宋体" w:hAnsi="宋体" w:cs="Times New Roman" w:hint="eastAsia"/>
                <w:sz w:val="24"/>
                <w:szCs w:val="24"/>
              </w:rPr>
            </w:pPr>
          </w:p>
        </w:tc>
      </w:tr>
      <w:tr w:rsidR="00726DEA" w14:paraId="09E59049" w14:textId="77777777">
        <w:trPr>
          <w:trHeight w:val="65"/>
          <w:jc w:val="center"/>
        </w:trPr>
        <w:tc>
          <w:tcPr>
            <w:tcW w:w="475" w:type="pct"/>
            <w:tcBorders>
              <w:left w:val="single" w:sz="4" w:space="0" w:color="auto"/>
            </w:tcBorders>
            <w:vAlign w:val="center"/>
          </w:tcPr>
          <w:p w14:paraId="604B9296" w14:textId="77777777" w:rsidR="00726DEA" w:rsidRDefault="00726DEA">
            <w:pPr>
              <w:spacing w:line="560" w:lineRule="exact"/>
              <w:rPr>
                <w:rFonts w:ascii="宋体" w:eastAsia="宋体" w:hAnsi="宋体" w:cs="Times New Roman" w:hint="eastAsia"/>
                <w:sz w:val="24"/>
                <w:szCs w:val="24"/>
              </w:rPr>
            </w:pPr>
          </w:p>
        </w:tc>
        <w:tc>
          <w:tcPr>
            <w:tcW w:w="4525" w:type="pct"/>
            <w:vAlign w:val="center"/>
          </w:tcPr>
          <w:p w14:paraId="4E4360CE" w14:textId="77777777" w:rsidR="00726DEA" w:rsidRDefault="00726DEA">
            <w:pPr>
              <w:spacing w:line="560" w:lineRule="exact"/>
              <w:rPr>
                <w:rFonts w:ascii="宋体" w:eastAsia="宋体" w:hAnsi="宋体" w:cs="Times New Roman" w:hint="eastAsia"/>
                <w:sz w:val="24"/>
                <w:szCs w:val="24"/>
              </w:rPr>
            </w:pPr>
          </w:p>
        </w:tc>
      </w:tr>
      <w:tr w:rsidR="00726DEA" w14:paraId="68244844" w14:textId="77777777">
        <w:trPr>
          <w:trHeight w:val="65"/>
          <w:jc w:val="center"/>
        </w:trPr>
        <w:tc>
          <w:tcPr>
            <w:tcW w:w="475" w:type="pct"/>
            <w:tcBorders>
              <w:left w:val="single" w:sz="4" w:space="0" w:color="auto"/>
            </w:tcBorders>
            <w:vAlign w:val="center"/>
          </w:tcPr>
          <w:p w14:paraId="46DD0501" w14:textId="77777777" w:rsidR="00726DEA" w:rsidRDefault="00726DEA">
            <w:pPr>
              <w:spacing w:line="560" w:lineRule="exact"/>
              <w:rPr>
                <w:rFonts w:ascii="宋体" w:eastAsia="宋体" w:hAnsi="宋体" w:cs="Times New Roman" w:hint="eastAsia"/>
                <w:sz w:val="24"/>
                <w:szCs w:val="24"/>
              </w:rPr>
            </w:pPr>
          </w:p>
        </w:tc>
        <w:tc>
          <w:tcPr>
            <w:tcW w:w="4525" w:type="pct"/>
            <w:vAlign w:val="center"/>
          </w:tcPr>
          <w:p w14:paraId="2815D1F4" w14:textId="77777777" w:rsidR="00726DEA" w:rsidRDefault="00726DEA">
            <w:pPr>
              <w:spacing w:line="560" w:lineRule="exact"/>
              <w:rPr>
                <w:rFonts w:ascii="宋体" w:eastAsia="宋体" w:hAnsi="宋体" w:cs="Times New Roman" w:hint="eastAsia"/>
                <w:sz w:val="24"/>
                <w:szCs w:val="24"/>
              </w:rPr>
            </w:pPr>
          </w:p>
        </w:tc>
      </w:tr>
      <w:tr w:rsidR="00726DEA" w14:paraId="04186FD8" w14:textId="77777777">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14:paraId="52F5559C" w14:textId="77777777" w:rsidR="00726DEA" w:rsidRDefault="00726DEA">
            <w:pPr>
              <w:spacing w:line="560" w:lineRule="exact"/>
              <w:rPr>
                <w:rFonts w:ascii="宋体" w:eastAsia="宋体" w:hAnsi="宋体" w:cs="Times New Roman" w:hint="eastAsia"/>
                <w:sz w:val="24"/>
                <w:szCs w:val="24"/>
              </w:rPr>
            </w:pPr>
          </w:p>
        </w:tc>
        <w:tc>
          <w:tcPr>
            <w:tcW w:w="4525" w:type="pct"/>
            <w:tcBorders>
              <w:top w:val="single" w:sz="6" w:space="0" w:color="auto"/>
              <w:left w:val="single" w:sz="6" w:space="0" w:color="auto"/>
              <w:bottom w:val="single" w:sz="6" w:space="0" w:color="auto"/>
              <w:right w:val="single" w:sz="6" w:space="0" w:color="auto"/>
            </w:tcBorders>
            <w:vAlign w:val="center"/>
          </w:tcPr>
          <w:p w14:paraId="28E213A5" w14:textId="77777777" w:rsidR="00726DEA" w:rsidRDefault="00726DEA">
            <w:pPr>
              <w:spacing w:line="560" w:lineRule="exact"/>
              <w:rPr>
                <w:rFonts w:ascii="宋体" w:eastAsia="宋体" w:hAnsi="宋体" w:cs="Times New Roman" w:hint="eastAsia"/>
                <w:sz w:val="24"/>
                <w:szCs w:val="24"/>
              </w:rPr>
            </w:pPr>
          </w:p>
        </w:tc>
      </w:tr>
      <w:tr w:rsidR="00726DEA" w14:paraId="3BE623E7" w14:textId="77777777">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14:paraId="38876F36" w14:textId="77777777" w:rsidR="00726DEA" w:rsidRDefault="00726DEA">
            <w:pPr>
              <w:spacing w:line="560" w:lineRule="exact"/>
              <w:rPr>
                <w:rFonts w:ascii="宋体" w:eastAsia="宋体" w:hAnsi="宋体" w:cs="Times New Roman" w:hint="eastAsia"/>
                <w:sz w:val="24"/>
                <w:szCs w:val="24"/>
              </w:rPr>
            </w:pPr>
          </w:p>
        </w:tc>
        <w:tc>
          <w:tcPr>
            <w:tcW w:w="4525" w:type="pct"/>
            <w:tcBorders>
              <w:top w:val="single" w:sz="6" w:space="0" w:color="auto"/>
              <w:left w:val="single" w:sz="6" w:space="0" w:color="auto"/>
              <w:bottom w:val="single" w:sz="6" w:space="0" w:color="auto"/>
              <w:right w:val="single" w:sz="6" w:space="0" w:color="auto"/>
            </w:tcBorders>
            <w:vAlign w:val="center"/>
          </w:tcPr>
          <w:p w14:paraId="3EC237DE" w14:textId="77777777" w:rsidR="00726DEA" w:rsidRDefault="00726DEA">
            <w:pPr>
              <w:spacing w:line="560" w:lineRule="exact"/>
              <w:rPr>
                <w:rFonts w:ascii="宋体" w:eastAsia="宋体" w:hAnsi="宋体" w:cs="Times New Roman" w:hint="eastAsia"/>
                <w:sz w:val="24"/>
                <w:szCs w:val="24"/>
              </w:rPr>
            </w:pPr>
          </w:p>
        </w:tc>
      </w:tr>
      <w:bookmarkEnd w:id="69"/>
    </w:tbl>
    <w:p w14:paraId="06FC301C" w14:textId="77777777" w:rsidR="00726DEA" w:rsidRDefault="00726DEA">
      <w:pPr>
        <w:rPr>
          <w:rFonts w:ascii="Times New Roman" w:eastAsia="宋体" w:hAnsi="Times New Roman" w:cs="Times New Roman"/>
          <w:szCs w:val="24"/>
        </w:rPr>
      </w:pPr>
    </w:p>
    <w:p w14:paraId="13CE57D3" w14:textId="77777777" w:rsidR="00726DEA" w:rsidRDefault="00000000">
      <w:pPr>
        <w:widowControl/>
        <w:jc w:val="left"/>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br w:type="page"/>
      </w:r>
    </w:p>
    <w:p w14:paraId="6E0BEF39" w14:textId="77777777" w:rsidR="00726DEA" w:rsidRDefault="00000000">
      <w:pPr>
        <w:spacing w:line="360" w:lineRule="auto"/>
        <w:jc w:val="center"/>
        <w:outlineLvl w:val="0"/>
        <w:rPr>
          <w:rFonts w:asciiTheme="minorEastAsia" w:eastAsiaTheme="minorEastAsia" w:hAnsiTheme="minorEastAsia" w:hint="eastAsia"/>
          <w:b/>
          <w:sz w:val="28"/>
        </w:rPr>
      </w:pPr>
      <w:bookmarkStart w:id="220" w:name="_Toc9900"/>
      <w:r>
        <w:rPr>
          <w:rFonts w:asciiTheme="minorEastAsia" w:eastAsiaTheme="minorEastAsia" w:hAnsiTheme="minorEastAsia" w:hint="eastAsia"/>
          <w:b/>
          <w:sz w:val="28"/>
        </w:rPr>
        <w:lastRenderedPageBreak/>
        <w:t>第六章  投标文件格式</w:t>
      </w:r>
      <w:bookmarkEnd w:id="220"/>
    </w:p>
    <w:p w14:paraId="5AE5590A" w14:textId="77777777" w:rsidR="00726DEA" w:rsidRDefault="00726DEA">
      <w:pPr>
        <w:spacing w:line="900" w:lineRule="exact"/>
        <w:jc w:val="center"/>
        <w:rPr>
          <w:rFonts w:asciiTheme="minorEastAsia" w:eastAsiaTheme="minorEastAsia" w:hAnsiTheme="minorEastAsia" w:hint="eastAsia"/>
          <w:b/>
          <w:sz w:val="72"/>
        </w:rPr>
      </w:pPr>
    </w:p>
    <w:p w14:paraId="2B95ADE0" w14:textId="77777777" w:rsidR="00726DEA" w:rsidRDefault="00000000">
      <w:pPr>
        <w:spacing w:line="900" w:lineRule="exact"/>
        <w:jc w:val="center"/>
        <w:outlineLvl w:val="1"/>
        <w:rPr>
          <w:rFonts w:asciiTheme="minorEastAsia" w:eastAsiaTheme="minorEastAsia" w:hAnsiTheme="minorEastAsia" w:hint="eastAsia"/>
          <w:b/>
          <w:sz w:val="72"/>
        </w:rPr>
      </w:pPr>
      <w:bookmarkStart w:id="221" w:name="_Toc651"/>
      <w:bookmarkStart w:id="222" w:name="_Toc10208"/>
      <w:r>
        <w:rPr>
          <w:rFonts w:asciiTheme="minorEastAsia" w:eastAsiaTheme="minorEastAsia" w:hAnsiTheme="minorEastAsia" w:hint="eastAsia"/>
          <w:b/>
          <w:sz w:val="72"/>
        </w:rPr>
        <w:t>投</w:t>
      </w:r>
      <w:bookmarkEnd w:id="221"/>
      <w:bookmarkEnd w:id="222"/>
    </w:p>
    <w:p w14:paraId="283C2AAA" w14:textId="77777777" w:rsidR="00726DEA" w:rsidRDefault="00726DEA">
      <w:pPr>
        <w:spacing w:line="900" w:lineRule="exact"/>
        <w:jc w:val="center"/>
        <w:rPr>
          <w:rFonts w:asciiTheme="minorEastAsia" w:eastAsiaTheme="minorEastAsia" w:hAnsiTheme="minorEastAsia" w:hint="eastAsia"/>
          <w:b/>
          <w:sz w:val="72"/>
        </w:rPr>
      </w:pPr>
    </w:p>
    <w:p w14:paraId="273D8FC1" w14:textId="77777777" w:rsidR="00726DEA" w:rsidRDefault="00000000">
      <w:pPr>
        <w:spacing w:line="900" w:lineRule="exact"/>
        <w:jc w:val="center"/>
        <w:outlineLvl w:val="1"/>
        <w:rPr>
          <w:rFonts w:asciiTheme="minorEastAsia" w:eastAsiaTheme="minorEastAsia" w:hAnsiTheme="minorEastAsia" w:hint="eastAsia"/>
          <w:b/>
          <w:sz w:val="72"/>
        </w:rPr>
      </w:pPr>
      <w:bookmarkStart w:id="223" w:name="_Toc6148"/>
      <w:bookmarkStart w:id="224" w:name="_Toc2027"/>
      <w:r>
        <w:rPr>
          <w:rFonts w:asciiTheme="minorEastAsia" w:eastAsiaTheme="minorEastAsia" w:hAnsiTheme="minorEastAsia" w:hint="eastAsia"/>
          <w:b/>
          <w:sz w:val="72"/>
        </w:rPr>
        <w:t>标</w:t>
      </w:r>
      <w:bookmarkEnd w:id="223"/>
      <w:bookmarkEnd w:id="224"/>
    </w:p>
    <w:p w14:paraId="7FC0AA56" w14:textId="77777777" w:rsidR="00726DEA" w:rsidRDefault="00726DEA">
      <w:pPr>
        <w:spacing w:line="900" w:lineRule="exact"/>
        <w:jc w:val="center"/>
        <w:rPr>
          <w:rFonts w:asciiTheme="minorEastAsia" w:eastAsiaTheme="minorEastAsia" w:hAnsiTheme="minorEastAsia" w:hint="eastAsia"/>
          <w:b/>
          <w:sz w:val="72"/>
        </w:rPr>
      </w:pPr>
    </w:p>
    <w:p w14:paraId="1D53B389" w14:textId="77777777" w:rsidR="00726DEA" w:rsidRDefault="00000000">
      <w:pPr>
        <w:spacing w:line="900" w:lineRule="exact"/>
        <w:jc w:val="center"/>
        <w:outlineLvl w:val="1"/>
        <w:rPr>
          <w:rFonts w:asciiTheme="minorEastAsia" w:eastAsiaTheme="minorEastAsia" w:hAnsiTheme="minorEastAsia" w:hint="eastAsia"/>
          <w:b/>
          <w:sz w:val="72"/>
        </w:rPr>
      </w:pPr>
      <w:bookmarkStart w:id="225" w:name="_Toc5699"/>
      <w:bookmarkStart w:id="226" w:name="_Toc1338"/>
      <w:r>
        <w:rPr>
          <w:rFonts w:asciiTheme="minorEastAsia" w:eastAsiaTheme="minorEastAsia" w:hAnsiTheme="minorEastAsia" w:hint="eastAsia"/>
          <w:b/>
          <w:sz w:val="72"/>
        </w:rPr>
        <w:t>文</w:t>
      </w:r>
      <w:bookmarkEnd w:id="225"/>
      <w:bookmarkEnd w:id="226"/>
    </w:p>
    <w:p w14:paraId="2F1B3FD9" w14:textId="77777777" w:rsidR="00726DEA" w:rsidRDefault="00726DEA">
      <w:pPr>
        <w:spacing w:line="900" w:lineRule="exact"/>
        <w:jc w:val="center"/>
        <w:rPr>
          <w:rFonts w:asciiTheme="minorEastAsia" w:eastAsiaTheme="minorEastAsia" w:hAnsiTheme="minorEastAsia" w:hint="eastAsia"/>
          <w:b/>
          <w:sz w:val="72"/>
        </w:rPr>
      </w:pPr>
    </w:p>
    <w:p w14:paraId="436D40B2" w14:textId="77777777" w:rsidR="00726DEA" w:rsidRDefault="00000000">
      <w:pPr>
        <w:jc w:val="center"/>
        <w:outlineLvl w:val="1"/>
        <w:rPr>
          <w:rFonts w:asciiTheme="minorEastAsia" w:eastAsiaTheme="minorEastAsia" w:hAnsiTheme="minorEastAsia" w:hint="eastAsia"/>
          <w:b/>
          <w:sz w:val="72"/>
        </w:rPr>
      </w:pPr>
      <w:bookmarkStart w:id="227" w:name="_Toc10796"/>
      <w:bookmarkStart w:id="228" w:name="_Toc4992"/>
      <w:r>
        <w:rPr>
          <w:rFonts w:asciiTheme="minorEastAsia" w:eastAsiaTheme="minorEastAsia" w:hAnsiTheme="minorEastAsia" w:hint="eastAsia"/>
          <w:b/>
          <w:sz w:val="72"/>
        </w:rPr>
        <w:t>件</w:t>
      </w:r>
      <w:bookmarkEnd w:id="227"/>
      <w:bookmarkEnd w:id="228"/>
    </w:p>
    <w:p w14:paraId="5157D6D6" w14:textId="77777777" w:rsidR="00726DEA" w:rsidRDefault="00726DEA">
      <w:pPr>
        <w:spacing w:afterLines="50" w:after="120"/>
        <w:jc w:val="center"/>
        <w:rPr>
          <w:rFonts w:asciiTheme="minorEastAsia" w:eastAsiaTheme="minorEastAsia" w:hAnsiTheme="minorEastAsia" w:hint="eastAsia"/>
          <w:b/>
          <w:sz w:val="72"/>
        </w:rPr>
      </w:pPr>
    </w:p>
    <w:p w14:paraId="31D9B858" w14:textId="77777777" w:rsidR="00726DEA" w:rsidRDefault="00000000">
      <w:pPr>
        <w:pStyle w:val="a7"/>
        <w:spacing w:after="0" w:line="360" w:lineRule="auto"/>
        <w:jc w:val="center"/>
        <w:outlineLvl w:val="1"/>
        <w:rPr>
          <w:rFonts w:ascii="宋体" w:eastAsia="宋体" w:hAnsi="宋体" w:hint="eastAsia"/>
          <w:sz w:val="24"/>
          <w:szCs w:val="18"/>
          <w:lang w:val="en-US"/>
        </w:rPr>
      </w:pPr>
      <w:bookmarkStart w:id="229" w:name="_Toc18412"/>
      <w:bookmarkStart w:id="230" w:name="_Toc21832"/>
      <w:bookmarkStart w:id="231" w:name="_Toc32506"/>
      <w:r>
        <w:rPr>
          <w:rFonts w:asciiTheme="minorEastAsia" w:eastAsiaTheme="minorEastAsia" w:hAnsiTheme="minorEastAsia" w:hint="eastAsia"/>
          <w:b/>
          <w:sz w:val="32"/>
          <w:szCs w:val="32"/>
        </w:rPr>
        <w:t>【第</w:t>
      </w:r>
      <w:r>
        <w:rPr>
          <w:rFonts w:asciiTheme="minorEastAsia" w:eastAsiaTheme="minorEastAsia" w:hAnsiTheme="minorEastAsia" w:hint="eastAsia"/>
          <w:b/>
          <w:sz w:val="32"/>
          <w:szCs w:val="32"/>
          <w:u w:val="single"/>
        </w:rPr>
        <w:t xml:space="preserve">   </w:t>
      </w:r>
      <w:r>
        <w:rPr>
          <w:rFonts w:asciiTheme="minorEastAsia" w:eastAsiaTheme="minorEastAsia" w:hAnsiTheme="minorEastAsia" w:hint="eastAsia"/>
          <w:b/>
          <w:sz w:val="32"/>
          <w:szCs w:val="32"/>
        </w:rPr>
        <w:t>包】</w:t>
      </w:r>
      <w:bookmarkEnd w:id="229"/>
      <w:bookmarkEnd w:id="230"/>
      <w:bookmarkEnd w:id="231"/>
    </w:p>
    <w:p w14:paraId="0881D154" w14:textId="77777777" w:rsidR="00726DEA" w:rsidRDefault="00726DEA">
      <w:pPr>
        <w:spacing w:beforeLines="50" w:before="120" w:afterLines="50" w:after="120"/>
        <w:jc w:val="center"/>
        <w:rPr>
          <w:rFonts w:asciiTheme="minorEastAsia" w:eastAsiaTheme="minorEastAsia" w:hAnsiTheme="minorEastAsia" w:hint="eastAsia"/>
          <w:b/>
          <w:sz w:val="32"/>
          <w:szCs w:val="32"/>
        </w:rPr>
      </w:pPr>
    </w:p>
    <w:p w14:paraId="77483052" w14:textId="77777777" w:rsidR="00726DEA" w:rsidRDefault="00726DEA">
      <w:pPr>
        <w:spacing w:afterLines="50" w:after="120" w:line="500" w:lineRule="exact"/>
        <w:jc w:val="center"/>
        <w:rPr>
          <w:rFonts w:asciiTheme="minorEastAsia" w:eastAsiaTheme="minorEastAsia" w:hAnsiTheme="minorEastAsia" w:hint="eastAsia"/>
          <w:b/>
          <w:sz w:val="28"/>
          <w:szCs w:val="28"/>
        </w:rPr>
      </w:pPr>
    </w:p>
    <w:p w14:paraId="2772AB75" w14:textId="77777777" w:rsidR="00726DEA" w:rsidRDefault="00000000">
      <w:pPr>
        <w:tabs>
          <w:tab w:val="left" w:pos="2410"/>
        </w:tabs>
        <w:autoSpaceDE w:val="0"/>
        <w:autoSpaceDN w:val="0"/>
        <w:adjustRightInd w:val="0"/>
        <w:snapToGrid w:val="0"/>
        <w:spacing w:line="360" w:lineRule="auto"/>
        <w:rPr>
          <w:rFonts w:ascii="宋体" w:eastAsia="宋体" w:hAnsi="宋体" w:hint="eastAsia"/>
          <w:b/>
          <w:spacing w:val="20"/>
          <w:kern w:val="0"/>
          <w:sz w:val="32"/>
          <w:szCs w:val="32"/>
        </w:rPr>
      </w:pPr>
      <w:r>
        <w:rPr>
          <w:rFonts w:asciiTheme="minorEastAsia" w:eastAsiaTheme="minorEastAsia" w:hAnsiTheme="minorEastAsia" w:hint="eastAsia"/>
          <w:b/>
          <w:sz w:val="32"/>
        </w:rPr>
        <w:t>项目名称：</w:t>
      </w:r>
      <w:r>
        <w:rPr>
          <w:rFonts w:asciiTheme="minorEastAsia" w:eastAsiaTheme="minorEastAsia" w:hAnsiTheme="minorEastAsia" w:hint="eastAsia"/>
          <w:b/>
          <w:sz w:val="32"/>
          <w:u w:val="single"/>
        </w:rPr>
        <w:t xml:space="preserve">                  </w:t>
      </w:r>
    </w:p>
    <w:p w14:paraId="7528701B" w14:textId="77777777" w:rsidR="00726DEA" w:rsidRDefault="00000000">
      <w:pPr>
        <w:tabs>
          <w:tab w:val="left" w:pos="2410"/>
        </w:tabs>
        <w:autoSpaceDE w:val="0"/>
        <w:autoSpaceDN w:val="0"/>
        <w:adjustRightInd w:val="0"/>
        <w:snapToGrid w:val="0"/>
        <w:spacing w:line="360" w:lineRule="auto"/>
        <w:rPr>
          <w:rFonts w:asciiTheme="minorEastAsia" w:eastAsiaTheme="minorEastAsia" w:hAnsiTheme="minorEastAsia" w:hint="eastAsia"/>
          <w:b/>
          <w:sz w:val="32"/>
          <w:u w:val="single"/>
        </w:rPr>
      </w:pPr>
      <w:r>
        <w:rPr>
          <w:rFonts w:asciiTheme="minorEastAsia" w:eastAsiaTheme="minorEastAsia" w:hAnsiTheme="minorEastAsia" w:hint="eastAsia"/>
          <w:b/>
          <w:sz w:val="32"/>
        </w:rPr>
        <w:t>项目编号：</w:t>
      </w:r>
      <w:r>
        <w:rPr>
          <w:rFonts w:asciiTheme="minorEastAsia" w:eastAsiaTheme="minorEastAsia" w:hAnsiTheme="minorEastAsia" w:hint="eastAsia"/>
          <w:b/>
          <w:sz w:val="32"/>
          <w:u w:val="single"/>
        </w:rPr>
        <w:t xml:space="preserve">                  </w:t>
      </w:r>
    </w:p>
    <w:p w14:paraId="2B61BC63" w14:textId="77777777" w:rsidR="00726DEA" w:rsidRDefault="00000000">
      <w:pPr>
        <w:tabs>
          <w:tab w:val="left" w:pos="2410"/>
        </w:tabs>
        <w:autoSpaceDE w:val="0"/>
        <w:autoSpaceDN w:val="0"/>
        <w:adjustRightInd w:val="0"/>
        <w:snapToGrid w:val="0"/>
        <w:spacing w:line="360" w:lineRule="auto"/>
        <w:rPr>
          <w:rFonts w:asciiTheme="minorEastAsia" w:eastAsiaTheme="minorEastAsia" w:hAnsiTheme="minorEastAsia" w:hint="eastAsia"/>
          <w:b/>
          <w:sz w:val="32"/>
          <w:u w:val="single"/>
        </w:rPr>
      </w:pPr>
      <w:r>
        <w:rPr>
          <w:rFonts w:asciiTheme="minorEastAsia" w:eastAsiaTheme="minorEastAsia" w:hAnsiTheme="minorEastAsia" w:hint="eastAsia"/>
          <w:b/>
          <w:sz w:val="32"/>
        </w:rPr>
        <w:t>投 标 人：</w:t>
      </w:r>
      <w:r>
        <w:rPr>
          <w:rFonts w:asciiTheme="minorEastAsia" w:eastAsiaTheme="minorEastAsia" w:hAnsiTheme="minorEastAsia" w:hint="eastAsia"/>
          <w:b/>
          <w:sz w:val="32"/>
          <w:u w:val="single"/>
        </w:rPr>
        <w:t xml:space="preserve">                  </w:t>
      </w:r>
    </w:p>
    <w:p w14:paraId="5F84F01D" w14:textId="77777777" w:rsidR="00726DEA" w:rsidRDefault="00000000">
      <w:pPr>
        <w:spacing w:afterLines="50" w:after="120" w:line="500" w:lineRule="exact"/>
        <w:jc w:val="center"/>
        <w:outlineLvl w:val="1"/>
        <w:rPr>
          <w:rFonts w:asciiTheme="minorEastAsia" w:eastAsiaTheme="minorEastAsia" w:hAnsiTheme="minorEastAsia" w:hint="eastAsia"/>
          <w:b/>
          <w:sz w:val="32"/>
        </w:rPr>
      </w:pPr>
      <w:r>
        <w:rPr>
          <w:rFonts w:asciiTheme="minorEastAsia" w:eastAsiaTheme="minorEastAsia" w:hAnsiTheme="minorEastAsia" w:hint="eastAsia"/>
          <w:b/>
          <w:sz w:val="32"/>
          <w:u w:val="single"/>
        </w:rPr>
        <w:t xml:space="preserve">  </w:t>
      </w:r>
      <w:bookmarkStart w:id="232" w:name="_Toc9994"/>
      <w:bookmarkStart w:id="233" w:name="_Toc8037"/>
      <w:bookmarkStart w:id="234" w:name="_Toc30575"/>
      <w:r>
        <w:rPr>
          <w:rFonts w:asciiTheme="minorEastAsia" w:eastAsiaTheme="minorEastAsia" w:hAnsiTheme="minorEastAsia" w:hint="eastAsia"/>
          <w:b/>
          <w:sz w:val="32"/>
        </w:rPr>
        <w:t>年</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bookmarkEnd w:id="232"/>
      <w:bookmarkEnd w:id="233"/>
      <w:bookmarkEnd w:id="234"/>
    </w:p>
    <w:p w14:paraId="09FC73B0" w14:textId="77777777" w:rsidR="00726DEA" w:rsidRDefault="00000000">
      <w:pPr>
        <w:widowControl/>
        <w:jc w:val="left"/>
        <w:rPr>
          <w:rFonts w:asciiTheme="minorEastAsia" w:eastAsiaTheme="minorEastAsia" w:hAnsiTheme="minorEastAsia" w:hint="eastAsia"/>
          <w:b/>
          <w:sz w:val="28"/>
        </w:rPr>
      </w:pPr>
      <w:r>
        <w:rPr>
          <w:rFonts w:asciiTheme="minorEastAsia" w:eastAsiaTheme="minorEastAsia" w:hAnsiTheme="minorEastAsia"/>
          <w:b/>
          <w:sz w:val="28"/>
        </w:rPr>
        <w:br w:type="page"/>
      </w:r>
    </w:p>
    <w:p w14:paraId="34EED0AC" w14:textId="77777777" w:rsidR="00726DEA" w:rsidRDefault="00000000">
      <w:pPr>
        <w:spacing w:line="360" w:lineRule="auto"/>
        <w:jc w:val="center"/>
        <w:outlineLvl w:val="1"/>
        <w:rPr>
          <w:rFonts w:asciiTheme="minorEastAsia" w:eastAsiaTheme="minorEastAsia" w:hAnsiTheme="minorEastAsia" w:hint="eastAsia"/>
          <w:b/>
          <w:sz w:val="24"/>
        </w:rPr>
      </w:pPr>
      <w:bookmarkStart w:id="235" w:name="_Toc20221"/>
      <w:bookmarkStart w:id="236" w:name="_Toc5555"/>
      <w:bookmarkStart w:id="237" w:name="_Toc28960"/>
      <w:r>
        <w:rPr>
          <w:rFonts w:asciiTheme="minorEastAsia" w:eastAsiaTheme="minorEastAsia" w:hAnsiTheme="minorEastAsia" w:hint="eastAsia"/>
          <w:b/>
          <w:sz w:val="24"/>
        </w:rPr>
        <w:lastRenderedPageBreak/>
        <w:t>一、开标一览表</w:t>
      </w:r>
      <w:bookmarkEnd w:id="235"/>
      <w:bookmarkEnd w:id="236"/>
      <w:bookmarkEnd w:id="23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7"/>
        <w:gridCol w:w="6818"/>
      </w:tblGrid>
      <w:tr w:rsidR="00726DEA" w14:paraId="4A17954F" w14:textId="77777777">
        <w:trPr>
          <w:cantSplit/>
          <w:trHeight w:val="585"/>
          <w:jc w:val="center"/>
        </w:trPr>
        <w:tc>
          <w:tcPr>
            <w:tcW w:w="2527" w:type="dxa"/>
            <w:tcBorders>
              <w:top w:val="single" w:sz="4" w:space="0" w:color="auto"/>
              <w:bottom w:val="single" w:sz="4" w:space="0" w:color="auto"/>
              <w:right w:val="single" w:sz="4" w:space="0" w:color="auto"/>
            </w:tcBorders>
            <w:vAlign w:val="center"/>
          </w:tcPr>
          <w:p w14:paraId="48C836FE" w14:textId="77777777" w:rsidR="00726DEA" w:rsidRDefault="00000000">
            <w:pPr>
              <w:widowControl/>
              <w:spacing w:line="360" w:lineRule="exact"/>
              <w:jc w:val="center"/>
              <w:rPr>
                <w:rFonts w:asciiTheme="minorEastAsia" w:eastAsiaTheme="minorEastAsia" w:hAnsiTheme="minorEastAsia" w:hint="eastAsia"/>
                <w:b/>
                <w:sz w:val="24"/>
              </w:rPr>
            </w:pPr>
            <w:r>
              <w:rPr>
                <w:rFonts w:asciiTheme="minorEastAsia" w:eastAsiaTheme="minorEastAsia" w:hAnsiTheme="minorEastAsia" w:hint="eastAsia"/>
                <w:b/>
                <w:sz w:val="24"/>
              </w:rPr>
              <w:t>项目名称</w:t>
            </w:r>
          </w:p>
        </w:tc>
        <w:tc>
          <w:tcPr>
            <w:tcW w:w="6818" w:type="dxa"/>
            <w:tcBorders>
              <w:top w:val="single" w:sz="4" w:space="0" w:color="auto"/>
              <w:bottom w:val="single" w:sz="4" w:space="0" w:color="auto"/>
              <w:right w:val="single" w:sz="4" w:space="0" w:color="auto"/>
            </w:tcBorders>
            <w:vAlign w:val="center"/>
          </w:tcPr>
          <w:p w14:paraId="43F28650" w14:textId="77777777" w:rsidR="00726DEA" w:rsidRDefault="00726DEA">
            <w:pPr>
              <w:spacing w:line="360" w:lineRule="exact"/>
              <w:jc w:val="center"/>
              <w:rPr>
                <w:rFonts w:asciiTheme="minorEastAsia" w:eastAsiaTheme="minorEastAsia" w:hAnsiTheme="minorEastAsia" w:hint="eastAsia"/>
                <w:bCs/>
                <w:sz w:val="24"/>
                <w:u w:val="single"/>
              </w:rPr>
            </w:pPr>
          </w:p>
        </w:tc>
      </w:tr>
      <w:tr w:rsidR="00726DEA" w14:paraId="5924E884" w14:textId="77777777">
        <w:trPr>
          <w:cantSplit/>
          <w:trHeight w:val="510"/>
          <w:jc w:val="center"/>
        </w:trPr>
        <w:tc>
          <w:tcPr>
            <w:tcW w:w="2527" w:type="dxa"/>
            <w:tcBorders>
              <w:top w:val="nil"/>
            </w:tcBorders>
            <w:vAlign w:val="center"/>
          </w:tcPr>
          <w:p w14:paraId="05C7E745" w14:textId="77777777" w:rsidR="00726DEA" w:rsidRDefault="00000000">
            <w:pPr>
              <w:spacing w:line="360" w:lineRule="exact"/>
              <w:jc w:val="center"/>
              <w:rPr>
                <w:rFonts w:asciiTheme="minorEastAsia" w:eastAsiaTheme="minorEastAsia" w:hAnsiTheme="minorEastAsia" w:hint="eastAsia"/>
                <w:b/>
                <w:sz w:val="24"/>
              </w:rPr>
            </w:pPr>
            <w:r>
              <w:rPr>
                <w:rFonts w:asciiTheme="minorEastAsia" w:eastAsiaTheme="minorEastAsia" w:hAnsiTheme="minorEastAsia" w:hint="eastAsia"/>
                <w:b/>
                <w:sz w:val="24"/>
              </w:rPr>
              <w:t>投标人全称</w:t>
            </w:r>
          </w:p>
        </w:tc>
        <w:tc>
          <w:tcPr>
            <w:tcW w:w="6818" w:type="dxa"/>
            <w:tcBorders>
              <w:top w:val="nil"/>
            </w:tcBorders>
            <w:vAlign w:val="center"/>
          </w:tcPr>
          <w:p w14:paraId="6100074C" w14:textId="77777777" w:rsidR="00726DEA" w:rsidRDefault="00726DEA">
            <w:pPr>
              <w:spacing w:line="360" w:lineRule="auto"/>
              <w:rPr>
                <w:rFonts w:asciiTheme="minorEastAsia" w:eastAsiaTheme="minorEastAsia" w:hAnsiTheme="minorEastAsia" w:hint="eastAsia"/>
                <w:sz w:val="24"/>
              </w:rPr>
            </w:pPr>
          </w:p>
        </w:tc>
      </w:tr>
      <w:tr w:rsidR="00726DEA" w14:paraId="6EDE14B4" w14:textId="77777777">
        <w:trPr>
          <w:cantSplit/>
          <w:trHeight w:val="510"/>
          <w:jc w:val="center"/>
        </w:trPr>
        <w:tc>
          <w:tcPr>
            <w:tcW w:w="2527" w:type="dxa"/>
            <w:tcBorders>
              <w:top w:val="nil"/>
            </w:tcBorders>
            <w:vAlign w:val="center"/>
          </w:tcPr>
          <w:p w14:paraId="77F8FE18" w14:textId="77777777" w:rsidR="00726DEA" w:rsidRDefault="00000000">
            <w:pPr>
              <w:spacing w:line="360" w:lineRule="exact"/>
              <w:jc w:val="center"/>
              <w:rPr>
                <w:rFonts w:asciiTheme="minorEastAsia" w:eastAsiaTheme="minorEastAsia" w:hAnsiTheme="minorEastAsia" w:hint="eastAsia"/>
                <w:b/>
                <w:sz w:val="24"/>
              </w:rPr>
            </w:pPr>
            <w:r>
              <w:rPr>
                <w:rFonts w:asciiTheme="minorEastAsia" w:eastAsiaTheme="minorEastAsia" w:hAnsiTheme="minorEastAsia" w:hint="eastAsia"/>
                <w:b/>
                <w:sz w:val="24"/>
              </w:rPr>
              <w:t>投标范围</w:t>
            </w:r>
          </w:p>
        </w:tc>
        <w:tc>
          <w:tcPr>
            <w:tcW w:w="6818" w:type="dxa"/>
            <w:tcBorders>
              <w:top w:val="nil"/>
            </w:tcBorders>
            <w:vAlign w:val="center"/>
          </w:tcPr>
          <w:p w14:paraId="2638DF5F" w14:textId="77777777" w:rsidR="00726DEA" w:rsidRDefault="00000000">
            <w:pPr>
              <w:widowControl/>
              <w:spacing w:line="360" w:lineRule="auto"/>
              <w:rPr>
                <w:rFonts w:asciiTheme="minorEastAsia" w:eastAsiaTheme="minorEastAsia" w:hAnsiTheme="minorEastAsia" w:hint="eastAsia"/>
                <w:sz w:val="24"/>
              </w:rPr>
            </w:pPr>
            <w:r>
              <w:rPr>
                <w:rFonts w:asciiTheme="minorEastAsia" w:eastAsiaTheme="minorEastAsia" w:hAnsiTheme="minorEastAsia" w:hint="eastAsia"/>
                <w:sz w:val="24"/>
                <w:szCs w:val="28"/>
              </w:rPr>
              <w:t>全部/第</w:t>
            </w:r>
            <w:r>
              <w:rPr>
                <w:rFonts w:asciiTheme="minorEastAsia" w:eastAsiaTheme="minorEastAsia" w:hAnsiTheme="minorEastAsia" w:hint="eastAsia"/>
                <w:sz w:val="24"/>
                <w:szCs w:val="28"/>
                <w:u w:val="single"/>
              </w:rPr>
              <w:t xml:space="preserve">   </w:t>
            </w:r>
            <w:r>
              <w:rPr>
                <w:rFonts w:asciiTheme="minorEastAsia" w:eastAsiaTheme="minorEastAsia" w:hAnsiTheme="minorEastAsia" w:hint="eastAsia"/>
                <w:sz w:val="24"/>
                <w:szCs w:val="28"/>
              </w:rPr>
              <w:t>包</w:t>
            </w:r>
          </w:p>
        </w:tc>
      </w:tr>
      <w:tr w:rsidR="00726DEA" w14:paraId="2D260E4C" w14:textId="77777777">
        <w:trPr>
          <w:cantSplit/>
          <w:trHeight w:val="510"/>
          <w:jc w:val="center"/>
        </w:trPr>
        <w:tc>
          <w:tcPr>
            <w:tcW w:w="2527" w:type="dxa"/>
            <w:tcBorders>
              <w:top w:val="nil"/>
            </w:tcBorders>
            <w:vAlign w:val="center"/>
          </w:tcPr>
          <w:p w14:paraId="58CD2B62" w14:textId="77777777" w:rsidR="00726DEA" w:rsidRDefault="00000000">
            <w:pPr>
              <w:spacing w:line="360" w:lineRule="exact"/>
              <w:jc w:val="center"/>
              <w:rPr>
                <w:rFonts w:asciiTheme="minorEastAsia" w:eastAsiaTheme="minorEastAsia" w:hAnsiTheme="minorEastAsia" w:hint="eastAsia"/>
                <w:b/>
                <w:sz w:val="24"/>
              </w:rPr>
            </w:pPr>
            <w:r>
              <w:rPr>
                <w:rFonts w:asciiTheme="minorEastAsia" w:eastAsiaTheme="minorEastAsia" w:hAnsiTheme="minorEastAsia" w:hint="eastAsia"/>
                <w:b/>
                <w:sz w:val="24"/>
              </w:rPr>
              <w:t>投标报价</w:t>
            </w:r>
          </w:p>
        </w:tc>
        <w:tc>
          <w:tcPr>
            <w:tcW w:w="6818" w:type="dxa"/>
            <w:tcBorders>
              <w:top w:val="nil"/>
            </w:tcBorders>
            <w:vAlign w:val="center"/>
          </w:tcPr>
          <w:p w14:paraId="52064151" w14:textId="77777777" w:rsidR="00726DEA" w:rsidRDefault="00000000">
            <w:pPr>
              <w:snapToGrid w:val="0"/>
              <w:spacing w:line="360" w:lineRule="auto"/>
              <w:jc w:val="left"/>
              <w:rPr>
                <w:rFonts w:ascii="宋体" w:eastAsia="宋体" w:hAnsi="宋体" w:cs="宋体" w:hint="eastAsia"/>
                <w:bCs/>
                <w:sz w:val="24"/>
                <w:szCs w:val="24"/>
                <w:u w:val="single"/>
              </w:rPr>
            </w:pPr>
            <w:r>
              <w:rPr>
                <w:rFonts w:ascii="宋体" w:eastAsia="宋体" w:hAnsi="宋体" w:cs="宋体" w:hint="eastAsia"/>
                <w:bCs/>
                <w:sz w:val="24"/>
                <w:szCs w:val="24"/>
              </w:rPr>
              <w:t>大写：</w:t>
            </w:r>
            <w:r>
              <w:rPr>
                <w:rFonts w:ascii="宋体" w:eastAsia="宋体" w:hAnsi="宋体" w:cs="宋体" w:hint="eastAsia"/>
                <w:bCs/>
                <w:sz w:val="24"/>
                <w:szCs w:val="24"/>
                <w:u w:val="single"/>
              </w:rPr>
              <w:t xml:space="preserve">                     </w:t>
            </w:r>
          </w:p>
          <w:p w14:paraId="55049DC9" w14:textId="77777777" w:rsidR="00726DEA" w:rsidRDefault="00000000">
            <w:pPr>
              <w:spacing w:line="360" w:lineRule="auto"/>
              <w:ind w:right="-670"/>
              <w:rPr>
                <w:rFonts w:asciiTheme="minorEastAsia" w:eastAsiaTheme="minorEastAsia" w:hAnsiTheme="minorEastAsia" w:hint="eastAsia"/>
                <w:sz w:val="24"/>
              </w:rPr>
            </w:pPr>
            <w:r>
              <w:rPr>
                <w:rFonts w:ascii="宋体" w:eastAsia="宋体" w:hAnsi="宋体" w:cs="宋体" w:hint="eastAsia"/>
                <w:bCs/>
                <w:sz w:val="24"/>
                <w:szCs w:val="24"/>
              </w:rPr>
              <w:t>小写：</w:t>
            </w:r>
            <w:r>
              <w:rPr>
                <w:rFonts w:ascii="宋体" w:eastAsia="宋体" w:hAnsi="宋体" w:cs="宋体" w:hint="eastAsia"/>
                <w:bCs/>
                <w:sz w:val="24"/>
                <w:szCs w:val="24"/>
                <w:u w:val="single"/>
              </w:rPr>
              <w:t xml:space="preserve">                     </w:t>
            </w:r>
          </w:p>
        </w:tc>
      </w:tr>
      <w:tr w:rsidR="00726DEA" w14:paraId="652F268E" w14:textId="77777777">
        <w:trPr>
          <w:cantSplit/>
          <w:trHeight w:val="4810"/>
          <w:jc w:val="center"/>
        </w:trPr>
        <w:tc>
          <w:tcPr>
            <w:tcW w:w="2527" w:type="dxa"/>
            <w:tcBorders>
              <w:top w:val="nil"/>
            </w:tcBorders>
            <w:vAlign w:val="center"/>
          </w:tcPr>
          <w:p w14:paraId="27FF5121" w14:textId="77777777" w:rsidR="00726DEA" w:rsidRDefault="00000000">
            <w:pPr>
              <w:spacing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其他</w:t>
            </w:r>
          </w:p>
        </w:tc>
        <w:tc>
          <w:tcPr>
            <w:tcW w:w="6818" w:type="dxa"/>
            <w:tcBorders>
              <w:top w:val="nil"/>
            </w:tcBorders>
            <w:vAlign w:val="center"/>
          </w:tcPr>
          <w:p w14:paraId="08D81876" w14:textId="77777777" w:rsidR="00726DEA" w:rsidRDefault="00726DEA">
            <w:pPr>
              <w:spacing w:line="360" w:lineRule="auto"/>
              <w:jc w:val="left"/>
              <w:rPr>
                <w:rFonts w:asciiTheme="minorEastAsia" w:eastAsiaTheme="minorEastAsia" w:hAnsiTheme="minorEastAsia" w:hint="eastAsia"/>
                <w:sz w:val="24"/>
                <w:szCs w:val="28"/>
              </w:rPr>
            </w:pPr>
          </w:p>
        </w:tc>
      </w:tr>
    </w:tbl>
    <w:p w14:paraId="5CE6FE8F" w14:textId="77777777" w:rsidR="00726DEA" w:rsidRDefault="00000000">
      <w:pPr>
        <w:spacing w:line="360" w:lineRule="auto"/>
        <w:ind w:firstLineChars="1800" w:firstLine="4320"/>
        <w:jc w:val="center"/>
        <w:rPr>
          <w:rFonts w:asciiTheme="minorEastAsia" w:eastAsiaTheme="minorEastAsia" w:hAnsiTheme="minorEastAsia" w:hint="eastAsia"/>
          <w:bCs/>
          <w:sz w:val="24"/>
          <w:u w:val="single"/>
        </w:rPr>
      </w:pPr>
      <w:r>
        <w:rPr>
          <w:rFonts w:asciiTheme="minorEastAsia" w:eastAsiaTheme="minorEastAsia" w:hAnsiTheme="minorEastAsia" w:hint="eastAsia"/>
          <w:bCs/>
          <w:sz w:val="24"/>
        </w:rPr>
        <w:t>投标人电子签章：</w:t>
      </w:r>
      <w:r>
        <w:rPr>
          <w:rFonts w:asciiTheme="minorEastAsia" w:eastAsiaTheme="minorEastAsia" w:hAnsiTheme="minorEastAsia" w:hint="eastAsia"/>
          <w:bCs/>
          <w:sz w:val="24"/>
          <w:u w:val="single"/>
        </w:rPr>
        <w:t xml:space="preserve">     </w:t>
      </w:r>
      <w:r>
        <w:rPr>
          <w:rFonts w:asciiTheme="minorEastAsia" w:eastAsiaTheme="minorEastAsia" w:hAnsiTheme="minorEastAsia"/>
          <w:bCs/>
          <w:sz w:val="24"/>
          <w:u w:val="single"/>
        </w:rPr>
        <w:t xml:space="preserve">    </w:t>
      </w:r>
      <w:r>
        <w:rPr>
          <w:rFonts w:asciiTheme="minorEastAsia" w:eastAsiaTheme="minorEastAsia" w:hAnsiTheme="minorEastAsia" w:hint="eastAsia"/>
          <w:bCs/>
          <w:sz w:val="24"/>
          <w:u w:val="single"/>
        </w:rPr>
        <w:t xml:space="preserve">    </w:t>
      </w:r>
    </w:p>
    <w:p w14:paraId="24C0A026" w14:textId="77777777" w:rsidR="00726DEA" w:rsidRDefault="00000000">
      <w:pPr>
        <w:spacing w:line="360" w:lineRule="auto"/>
        <w:ind w:firstLineChars="1800" w:firstLine="4320"/>
        <w:jc w:val="center"/>
        <w:rPr>
          <w:rFonts w:asciiTheme="minorEastAsia" w:eastAsiaTheme="minorEastAsia" w:hAnsiTheme="minorEastAsia" w:hint="eastAsia"/>
          <w:bCs/>
          <w:sz w:val="24"/>
        </w:rPr>
      </w:pPr>
      <w:r>
        <w:rPr>
          <w:rFonts w:asciiTheme="minorEastAsia" w:eastAsiaTheme="minorEastAsia" w:hAnsiTheme="minorEastAsia" w:hint="eastAsia"/>
          <w:bCs/>
          <w:sz w:val="24"/>
        </w:rPr>
        <w:t>日          期：</w:t>
      </w:r>
      <w:r>
        <w:rPr>
          <w:rFonts w:asciiTheme="minorEastAsia" w:eastAsiaTheme="minorEastAsia" w:hAnsiTheme="minorEastAsia" w:hint="eastAsia"/>
          <w:bCs/>
          <w:sz w:val="24"/>
          <w:u w:val="single"/>
        </w:rPr>
        <w:t xml:space="preserve">             </w:t>
      </w:r>
    </w:p>
    <w:p w14:paraId="0CCC9060"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     </w:t>
      </w:r>
    </w:p>
    <w:p w14:paraId="1ECB59B1" w14:textId="77777777" w:rsidR="00726DEA" w:rsidRDefault="00726DEA">
      <w:pPr>
        <w:spacing w:line="360" w:lineRule="auto"/>
        <w:ind w:firstLineChars="150" w:firstLine="360"/>
        <w:rPr>
          <w:rFonts w:asciiTheme="minorEastAsia" w:eastAsiaTheme="minorEastAsia" w:hAnsiTheme="minorEastAsia" w:hint="eastAsia"/>
          <w:sz w:val="24"/>
        </w:rPr>
      </w:pPr>
    </w:p>
    <w:p w14:paraId="7A3C9238" w14:textId="77777777" w:rsidR="00726DEA"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注：</w:t>
      </w:r>
    </w:p>
    <w:p w14:paraId="00C27405"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sz w:val="24"/>
        </w:rPr>
        <w:t>此表用于开标唱标之用。</w:t>
      </w:r>
    </w:p>
    <w:p w14:paraId="3EE99917"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2</w:t>
      </w:r>
      <w:r>
        <w:rPr>
          <w:rFonts w:asciiTheme="minorEastAsia" w:eastAsiaTheme="minorEastAsia" w:hAnsiTheme="minorEastAsia" w:hint="eastAsia"/>
          <w:sz w:val="24"/>
        </w:rPr>
        <w:t>.</w:t>
      </w:r>
      <w:r>
        <w:rPr>
          <w:rFonts w:asciiTheme="minorEastAsia" w:eastAsiaTheme="minorEastAsia" w:hAnsiTheme="minorEastAsia"/>
          <w:sz w:val="24"/>
        </w:rPr>
        <w:t>表中投标报价即为优惠后报价，并作为评审及定标依据。任何有选择或有条件的投标报价，或者表中某一包别填写多个报价，均为无效报价。</w:t>
      </w:r>
    </w:p>
    <w:p w14:paraId="22A2E6D1"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3.表中大写金额与小写金额不一致的，以大写金额为准。</w:t>
      </w:r>
      <w:r>
        <w:rPr>
          <w:rFonts w:asciiTheme="minorEastAsia" w:eastAsiaTheme="minorEastAsia" w:hAnsiTheme="minorEastAsia"/>
          <w:sz w:val="24"/>
        </w:rPr>
        <w:br w:type="page"/>
      </w:r>
    </w:p>
    <w:p w14:paraId="5E7DAE99" w14:textId="77777777" w:rsidR="00726DEA" w:rsidRDefault="00000000">
      <w:pPr>
        <w:spacing w:line="360" w:lineRule="auto"/>
        <w:jc w:val="center"/>
        <w:outlineLvl w:val="1"/>
        <w:rPr>
          <w:rFonts w:asciiTheme="minorEastAsia" w:eastAsiaTheme="minorEastAsia" w:hAnsiTheme="minorEastAsia" w:hint="eastAsia"/>
          <w:b/>
          <w:sz w:val="24"/>
        </w:rPr>
      </w:pPr>
      <w:bookmarkStart w:id="238" w:name="_Toc6441"/>
      <w:bookmarkStart w:id="239" w:name="_Toc18010"/>
      <w:bookmarkStart w:id="240" w:name="_Toc28862"/>
      <w:r>
        <w:rPr>
          <w:rFonts w:asciiTheme="minorEastAsia" w:eastAsiaTheme="minorEastAsia" w:hAnsiTheme="minorEastAsia" w:hint="eastAsia"/>
          <w:b/>
          <w:sz w:val="24"/>
        </w:rPr>
        <w:lastRenderedPageBreak/>
        <w:t>二、投标函</w:t>
      </w:r>
      <w:bookmarkEnd w:id="238"/>
      <w:bookmarkEnd w:id="239"/>
      <w:bookmarkEnd w:id="240"/>
    </w:p>
    <w:p w14:paraId="16A01926" w14:textId="77777777" w:rsidR="00726DEA" w:rsidRDefault="00000000">
      <w:pPr>
        <w:pStyle w:val="ab"/>
        <w:spacing w:line="360" w:lineRule="auto"/>
        <w:rPr>
          <w:rFonts w:ascii="宋体" w:hAnsi="宋体" w:hint="eastAsia"/>
          <w:sz w:val="24"/>
          <w:u w:val="single"/>
        </w:rPr>
      </w:pPr>
      <w:r>
        <w:rPr>
          <w:rFonts w:ascii="宋体" w:hAnsi="宋体" w:hint="eastAsia"/>
          <w:sz w:val="24"/>
        </w:rPr>
        <w:t>致：</w:t>
      </w:r>
      <w:r>
        <w:rPr>
          <w:rFonts w:ascii="宋体" w:hAnsi="宋体" w:hint="eastAsia"/>
          <w:sz w:val="24"/>
          <w:u w:val="single"/>
        </w:rPr>
        <w:t>采购人</w:t>
      </w:r>
    </w:p>
    <w:p w14:paraId="16F17A0F"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根据贵方的招标公告和投标邀请，我方兹宣布同意如下：</w:t>
      </w:r>
    </w:p>
    <w:p w14:paraId="48E44E37"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宋体" w:eastAsia="宋体" w:hAnsi="宋体" w:cs="宋体" w:hint="eastAsia"/>
          <w:sz w:val="24"/>
          <w:szCs w:val="24"/>
        </w:rPr>
        <w:t>我方根据招标文件的规定，严格履行合同的责任和义务,并保证于买方要求的日期内完成，并通过买方验收。</w:t>
      </w:r>
    </w:p>
    <w:p w14:paraId="799979BB"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2.我方已详细审核全部招标文件，包括招标文件附件及更正公告（如有），我方正式认可并遵守本次招标文件，并对招标文件各项条款、规定及要求均无异议。</w:t>
      </w:r>
    </w:p>
    <w:p w14:paraId="0FDFEE67"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3.我方同意从招标文件规定的开标日期起遵循本招标文件，并在招标文件规定的投标有效期之前均具有约束力。</w:t>
      </w:r>
    </w:p>
    <w:p w14:paraId="1CC99573"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7C7720CF" w14:textId="77777777" w:rsidR="00726DEA" w:rsidRDefault="00726DEA">
      <w:pPr>
        <w:spacing w:line="360" w:lineRule="auto"/>
        <w:ind w:firstLineChars="2000" w:firstLine="4800"/>
        <w:rPr>
          <w:rFonts w:ascii="宋体" w:eastAsia="宋体" w:hAnsi="宋体" w:hint="eastAsia"/>
          <w:sz w:val="24"/>
        </w:rPr>
      </w:pPr>
    </w:p>
    <w:p w14:paraId="0132A2B5" w14:textId="77777777" w:rsidR="00726DEA" w:rsidRDefault="00000000">
      <w:pPr>
        <w:spacing w:line="360" w:lineRule="auto"/>
        <w:ind w:firstLineChars="2000" w:firstLine="4800"/>
        <w:rPr>
          <w:rFonts w:ascii="宋体" w:eastAsia="宋体" w:hAnsi="宋体" w:hint="eastAsia"/>
          <w:sz w:val="24"/>
          <w:u w:val="single"/>
        </w:rPr>
      </w:pPr>
      <w:r>
        <w:rPr>
          <w:rFonts w:ascii="宋体" w:eastAsia="宋体" w:hAnsi="宋体" w:hint="eastAsia"/>
          <w:sz w:val="24"/>
        </w:rPr>
        <w:t>投标人电子签章：</w:t>
      </w:r>
      <w:r>
        <w:rPr>
          <w:rFonts w:ascii="宋体" w:eastAsia="宋体" w:hAnsi="宋体" w:hint="eastAsia"/>
          <w:sz w:val="24"/>
          <w:u w:val="single"/>
        </w:rPr>
        <w:t xml:space="preserve">             </w:t>
      </w:r>
    </w:p>
    <w:p w14:paraId="0E98B6D3" w14:textId="77777777" w:rsidR="00726DEA" w:rsidRDefault="00000000">
      <w:pPr>
        <w:spacing w:line="360" w:lineRule="auto"/>
        <w:ind w:firstLineChars="2000" w:firstLine="4800"/>
        <w:rPr>
          <w:rFonts w:ascii="宋体" w:eastAsia="宋体" w:hAnsi="宋体" w:hint="eastAsia"/>
          <w:sz w:val="24"/>
          <w:u w:val="single"/>
        </w:rPr>
      </w:pPr>
      <w:r>
        <w:rPr>
          <w:rFonts w:ascii="宋体" w:eastAsia="宋体" w:hAnsi="宋体" w:hint="eastAsia"/>
          <w:sz w:val="24"/>
        </w:rPr>
        <w:t>日          期：</w:t>
      </w:r>
      <w:r>
        <w:rPr>
          <w:rFonts w:ascii="宋体" w:eastAsia="宋体" w:hAnsi="宋体" w:hint="eastAsia"/>
          <w:sz w:val="24"/>
          <w:u w:val="single"/>
        </w:rPr>
        <w:t xml:space="preserve">             </w:t>
      </w:r>
    </w:p>
    <w:p w14:paraId="13AA718E" w14:textId="77777777" w:rsidR="00726DEA" w:rsidRDefault="00000000">
      <w:pPr>
        <w:widowControl/>
        <w:jc w:val="left"/>
        <w:rPr>
          <w:rFonts w:ascii="宋体" w:eastAsia="宋体" w:hAnsi="宋体" w:hint="eastAsia"/>
          <w:sz w:val="24"/>
          <w:u w:val="single"/>
        </w:rPr>
      </w:pPr>
      <w:r>
        <w:rPr>
          <w:rFonts w:ascii="宋体" w:eastAsia="宋体" w:hAnsi="宋体"/>
          <w:sz w:val="24"/>
          <w:u w:val="single"/>
        </w:rPr>
        <w:br w:type="page"/>
      </w:r>
    </w:p>
    <w:p w14:paraId="0CD31CB5" w14:textId="77777777" w:rsidR="00726DEA" w:rsidRDefault="00000000">
      <w:pPr>
        <w:spacing w:line="360" w:lineRule="auto"/>
        <w:jc w:val="center"/>
        <w:outlineLvl w:val="1"/>
        <w:rPr>
          <w:rFonts w:asciiTheme="minorEastAsia" w:eastAsiaTheme="minorEastAsia" w:hAnsiTheme="minorEastAsia" w:hint="eastAsia"/>
          <w:b/>
          <w:sz w:val="24"/>
        </w:rPr>
      </w:pPr>
      <w:bookmarkStart w:id="241" w:name="_Toc16939"/>
      <w:bookmarkStart w:id="242" w:name="_Toc1328"/>
      <w:r>
        <w:rPr>
          <w:rFonts w:asciiTheme="minorEastAsia" w:eastAsiaTheme="minorEastAsia" w:hAnsiTheme="minorEastAsia" w:hint="eastAsia"/>
          <w:b/>
          <w:sz w:val="24"/>
        </w:rPr>
        <w:lastRenderedPageBreak/>
        <w:t>三．投标人资格声明书</w:t>
      </w:r>
      <w:bookmarkEnd w:id="241"/>
      <w:bookmarkEnd w:id="242"/>
      <w:r>
        <w:rPr>
          <w:rFonts w:asciiTheme="minorEastAsia" w:eastAsiaTheme="minorEastAsia" w:hAnsiTheme="minorEastAsia" w:hint="eastAsia"/>
          <w:b/>
          <w:sz w:val="24"/>
        </w:rPr>
        <w:t xml:space="preserve"> </w:t>
      </w:r>
    </w:p>
    <w:p w14:paraId="1A010BDC" w14:textId="77777777" w:rsidR="00726DEA" w:rsidRDefault="00000000">
      <w:pPr>
        <w:pStyle w:val="ab"/>
        <w:spacing w:line="360" w:lineRule="auto"/>
        <w:rPr>
          <w:rFonts w:asciiTheme="minorEastAsia" w:hAnsiTheme="minorEastAsia" w:cstheme="minorEastAsia" w:hint="eastAsia"/>
          <w:sz w:val="24"/>
          <w:szCs w:val="24"/>
        </w:rPr>
      </w:pPr>
      <w:r>
        <w:rPr>
          <w:rFonts w:ascii="宋体" w:hAnsi="宋体" w:hint="eastAsia"/>
          <w:sz w:val="24"/>
        </w:rPr>
        <w:t>致：</w:t>
      </w:r>
      <w:r>
        <w:rPr>
          <w:rFonts w:ascii="宋体" w:hAnsi="宋体" w:hint="eastAsia"/>
          <w:sz w:val="24"/>
          <w:u w:val="single"/>
        </w:rPr>
        <w:t>采购人</w:t>
      </w:r>
    </w:p>
    <w:p w14:paraId="3530A651" w14:textId="77777777" w:rsidR="00726DEA" w:rsidRDefault="00000000">
      <w:pPr>
        <w:widowControl/>
        <w:spacing w:line="36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在参与本次项目投标中，我单位承诺：</w:t>
      </w:r>
    </w:p>
    <w:p w14:paraId="266933C7" w14:textId="77777777" w:rsidR="00726DEA" w:rsidRDefault="00000000">
      <w:pPr>
        <w:widowControl/>
        <w:spacing w:line="36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（一）具有良好的商业信誉和健全的财务会计制度；</w:t>
      </w:r>
    </w:p>
    <w:p w14:paraId="2CF419EC" w14:textId="77777777" w:rsidR="00726DEA" w:rsidRDefault="00000000">
      <w:pPr>
        <w:widowControl/>
        <w:spacing w:line="36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（二）具有履行合同所必需的设备和专业技术能力；</w:t>
      </w:r>
    </w:p>
    <w:p w14:paraId="2B932C8B" w14:textId="77777777" w:rsidR="00726DEA" w:rsidRDefault="00000000">
      <w:pPr>
        <w:widowControl/>
        <w:spacing w:line="36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（三）有依法缴纳税收和社会保障资金的良好记录；</w:t>
      </w:r>
    </w:p>
    <w:p w14:paraId="48209C5C" w14:textId="77777777" w:rsidR="00726DEA" w:rsidRDefault="00000000">
      <w:pPr>
        <w:widowControl/>
        <w:spacing w:line="36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1B5F09" w14:textId="77777777" w:rsidR="00726DEA" w:rsidRDefault="00000000">
      <w:pPr>
        <w:widowControl/>
        <w:spacing w:line="360" w:lineRule="auto"/>
        <w:ind w:firstLineChars="200" w:firstLine="480"/>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14:paraId="0319A3C1" w14:textId="77777777" w:rsidR="00726DEA" w:rsidRDefault="00000000">
      <w:pPr>
        <w:widowControl/>
        <w:spacing w:line="360" w:lineRule="auto"/>
        <w:ind w:firstLineChars="200" w:firstLine="480"/>
        <w:jc w:val="left"/>
        <w:rPr>
          <w:rFonts w:asciiTheme="minorEastAsia" w:eastAsiaTheme="minorEastAsia" w:hAnsiTheme="minorEastAsia" w:cstheme="minorEastAsia" w:hint="eastAsia"/>
          <w:color w:val="000000"/>
          <w:kern w:val="0"/>
          <w:sz w:val="24"/>
          <w:szCs w:val="24"/>
          <w:lang w:bidi="ar"/>
        </w:rPr>
      </w:pPr>
      <w:r>
        <w:rPr>
          <w:rFonts w:asciiTheme="minorEastAsia" w:eastAsiaTheme="minorEastAsia" w:hAnsiTheme="minorEastAsia" w:cstheme="minorEastAsia" w:hint="eastAsia"/>
          <w:color w:val="000000"/>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af6"/>
        <w:tblW w:w="8522" w:type="dxa"/>
        <w:tblLayout w:type="fixed"/>
        <w:tblLook w:val="04A0" w:firstRow="1" w:lastRow="0" w:firstColumn="1" w:lastColumn="0" w:noHBand="0" w:noVBand="1"/>
      </w:tblPr>
      <w:tblGrid>
        <w:gridCol w:w="2840"/>
        <w:gridCol w:w="2841"/>
        <w:gridCol w:w="2841"/>
      </w:tblGrid>
      <w:tr w:rsidR="00726DEA" w14:paraId="1D9B3E7A" w14:textId="77777777">
        <w:tc>
          <w:tcPr>
            <w:tcW w:w="2840" w:type="dxa"/>
          </w:tcPr>
          <w:p w14:paraId="09ABE188" w14:textId="77777777" w:rsidR="00726DEA" w:rsidRDefault="00000000">
            <w:pPr>
              <w:widowControl/>
              <w:spacing w:line="360" w:lineRule="auto"/>
              <w:jc w:val="center"/>
              <w:rPr>
                <w:rFonts w:asciiTheme="minorEastAsia" w:eastAsiaTheme="minorEastAsia" w:hAnsiTheme="minorEastAsia" w:cstheme="minorEastAsia" w:hint="eastAsia"/>
                <w:color w:val="000000"/>
                <w:kern w:val="0"/>
                <w:sz w:val="24"/>
                <w:szCs w:val="24"/>
                <w:lang w:bidi="ar"/>
              </w:rPr>
            </w:pPr>
            <w:r>
              <w:rPr>
                <w:rFonts w:asciiTheme="minorEastAsia" w:eastAsiaTheme="minorEastAsia" w:hAnsiTheme="minorEastAsia" w:cstheme="minorEastAsia" w:hint="eastAsia"/>
                <w:color w:val="000000"/>
                <w:kern w:val="0"/>
                <w:sz w:val="24"/>
                <w:szCs w:val="24"/>
                <w:lang w:bidi="ar"/>
              </w:rPr>
              <w:t>序号</w:t>
            </w:r>
          </w:p>
        </w:tc>
        <w:tc>
          <w:tcPr>
            <w:tcW w:w="2841" w:type="dxa"/>
          </w:tcPr>
          <w:p w14:paraId="21F7DDA6" w14:textId="77777777" w:rsidR="00726DEA" w:rsidRDefault="00000000">
            <w:pPr>
              <w:pStyle w:val="a7"/>
              <w:spacing w:after="0" w:line="360" w:lineRule="auto"/>
              <w:jc w:val="center"/>
              <w:rPr>
                <w:rFonts w:asciiTheme="minorEastAsia" w:eastAsiaTheme="minorEastAsia" w:hAnsiTheme="minorEastAsia" w:cstheme="minorEastAsia" w:hint="eastAsia"/>
                <w:color w:val="000000"/>
                <w:kern w:val="0"/>
                <w:sz w:val="24"/>
                <w:lang w:val="en-US" w:bidi="ar"/>
              </w:rPr>
            </w:pPr>
            <w:r>
              <w:rPr>
                <w:rFonts w:asciiTheme="minorEastAsia" w:eastAsiaTheme="minorEastAsia" w:hAnsiTheme="minorEastAsia" w:cstheme="minorEastAsia" w:hint="eastAsia"/>
                <w:color w:val="000000"/>
                <w:kern w:val="0"/>
                <w:sz w:val="24"/>
                <w:lang w:val="en-US" w:bidi="ar"/>
              </w:rPr>
              <w:t>单位名称</w:t>
            </w:r>
          </w:p>
        </w:tc>
        <w:tc>
          <w:tcPr>
            <w:tcW w:w="2841" w:type="dxa"/>
          </w:tcPr>
          <w:p w14:paraId="3CFEFF77" w14:textId="77777777" w:rsidR="00726DEA" w:rsidRDefault="00000000">
            <w:pPr>
              <w:pStyle w:val="a7"/>
              <w:spacing w:after="0" w:line="360" w:lineRule="auto"/>
              <w:jc w:val="center"/>
              <w:rPr>
                <w:rFonts w:asciiTheme="minorEastAsia" w:eastAsiaTheme="minorEastAsia" w:hAnsiTheme="minorEastAsia" w:cstheme="minorEastAsia" w:hint="eastAsia"/>
                <w:color w:val="000000"/>
                <w:kern w:val="0"/>
                <w:sz w:val="24"/>
                <w:lang w:val="en-US" w:bidi="ar"/>
              </w:rPr>
            </w:pPr>
            <w:r>
              <w:rPr>
                <w:rFonts w:asciiTheme="minorEastAsia" w:eastAsiaTheme="minorEastAsia" w:hAnsiTheme="minorEastAsia" w:cstheme="minorEastAsia" w:hint="eastAsia"/>
                <w:color w:val="000000"/>
                <w:kern w:val="0"/>
                <w:sz w:val="24"/>
                <w:lang w:val="en-US" w:bidi="ar"/>
              </w:rPr>
              <w:t>相互关系</w:t>
            </w:r>
          </w:p>
        </w:tc>
      </w:tr>
      <w:tr w:rsidR="00726DEA" w14:paraId="3E75664D" w14:textId="77777777">
        <w:tc>
          <w:tcPr>
            <w:tcW w:w="2840" w:type="dxa"/>
          </w:tcPr>
          <w:p w14:paraId="67B89FFD" w14:textId="77777777" w:rsidR="00726DEA" w:rsidRDefault="00000000">
            <w:pPr>
              <w:pStyle w:val="a7"/>
              <w:spacing w:after="0" w:line="360" w:lineRule="auto"/>
              <w:jc w:val="center"/>
              <w:rPr>
                <w:rFonts w:asciiTheme="minorEastAsia" w:eastAsiaTheme="minorEastAsia" w:hAnsiTheme="minorEastAsia" w:cstheme="minorEastAsia" w:hint="eastAsia"/>
                <w:color w:val="000000"/>
                <w:kern w:val="0"/>
                <w:sz w:val="24"/>
                <w:lang w:val="en-US" w:bidi="ar"/>
              </w:rPr>
            </w:pPr>
            <w:r>
              <w:rPr>
                <w:rFonts w:asciiTheme="minorEastAsia" w:eastAsiaTheme="minorEastAsia" w:hAnsiTheme="minorEastAsia" w:cstheme="minorEastAsia" w:hint="eastAsia"/>
                <w:color w:val="000000"/>
                <w:kern w:val="0"/>
                <w:sz w:val="24"/>
                <w:lang w:val="en-US" w:bidi="ar"/>
              </w:rPr>
              <w:t>1</w:t>
            </w:r>
          </w:p>
        </w:tc>
        <w:tc>
          <w:tcPr>
            <w:tcW w:w="2841" w:type="dxa"/>
          </w:tcPr>
          <w:p w14:paraId="30DEACAA" w14:textId="77777777" w:rsidR="00726DEA" w:rsidRDefault="00726DEA">
            <w:pPr>
              <w:pStyle w:val="a7"/>
              <w:spacing w:after="0" w:line="360" w:lineRule="auto"/>
              <w:jc w:val="center"/>
              <w:rPr>
                <w:rFonts w:asciiTheme="minorEastAsia" w:eastAsiaTheme="minorEastAsia" w:hAnsiTheme="minorEastAsia" w:cstheme="minorEastAsia" w:hint="eastAsia"/>
                <w:color w:val="000000"/>
                <w:kern w:val="0"/>
                <w:sz w:val="24"/>
                <w:lang w:val="en-US" w:bidi="ar"/>
              </w:rPr>
            </w:pPr>
          </w:p>
        </w:tc>
        <w:tc>
          <w:tcPr>
            <w:tcW w:w="2841" w:type="dxa"/>
          </w:tcPr>
          <w:p w14:paraId="6992C3FB" w14:textId="77777777" w:rsidR="00726DEA" w:rsidRDefault="00726DEA">
            <w:pPr>
              <w:pStyle w:val="a7"/>
              <w:spacing w:after="0" w:line="360" w:lineRule="auto"/>
              <w:jc w:val="center"/>
              <w:rPr>
                <w:rFonts w:asciiTheme="minorEastAsia" w:eastAsiaTheme="minorEastAsia" w:hAnsiTheme="minorEastAsia" w:cstheme="minorEastAsia" w:hint="eastAsia"/>
                <w:color w:val="000000"/>
                <w:kern w:val="0"/>
                <w:sz w:val="24"/>
                <w:lang w:val="en-US" w:bidi="ar"/>
              </w:rPr>
            </w:pPr>
          </w:p>
        </w:tc>
      </w:tr>
      <w:tr w:rsidR="00726DEA" w14:paraId="07CDFF28" w14:textId="77777777">
        <w:tc>
          <w:tcPr>
            <w:tcW w:w="2840" w:type="dxa"/>
          </w:tcPr>
          <w:p w14:paraId="38E263F3" w14:textId="77777777" w:rsidR="00726DEA" w:rsidRDefault="00000000">
            <w:pPr>
              <w:pStyle w:val="a7"/>
              <w:spacing w:after="0" w:line="360" w:lineRule="auto"/>
              <w:jc w:val="center"/>
              <w:rPr>
                <w:rFonts w:asciiTheme="minorEastAsia" w:eastAsiaTheme="minorEastAsia" w:hAnsiTheme="minorEastAsia" w:cstheme="minorEastAsia" w:hint="eastAsia"/>
                <w:color w:val="000000"/>
                <w:kern w:val="0"/>
                <w:sz w:val="24"/>
                <w:lang w:val="en-US" w:bidi="ar"/>
              </w:rPr>
            </w:pPr>
            <w:r>
              <w:rPr>
                <w:rFonts w:asciiTheme="minorEastAsia" w:eastAsiaTheme="minorEastAsia" w:hAnsiTheme="minorEastAsia" w:cstheme="minorEastAsia" w:hint="eastAsia"/>
                <w:color w:val="000000"/>
                <w:kern w:val="0"/>
                <w:sz w:val="24"/>
                <w:lang w:val="en-US" w:bidi="ar"/>
              </w:rPr>
              <w:t>2</w:t>
            </w:r>
          </w:p>
        </w:tc>
        <w:tc>
          <w:tcPr>
            <w:tcW w:w="2841" w:type="dxa"/>
          </w:tcPr>
          <w:p w14:paraId="60214228" w14:textId="77777777" w:rsidR="00726DEA" w:rsidRDefault="00726DEA">
            <w:pPr>
              <w:pStyle w:val="a7"/>
              <w:spacing w:after="0" w:line="360" w:lineRule="auto"/>
              <w:jc w:val="center"/>
              <w:rPr>
                <w:rFonts w:asciiTheme="minorEastAsia" w:eastAsiaTheme="minorEastAsia" w:hAnsiTheme="minorEastAsia" w:cstheme="minorEastAsia" w:hint="eastAsia"/>
                <w:color w:val="000000"/>
                <w:kern w:val="0"/>
                <w:sz w:val="24"/>
                <w:lang w:val="en-US" w:bidi="ar"/>
              </w:rPr>
            </w:pPr>
          </w:p>
        </w:tc>
        <w:tc>
          <w:tcPr>
            <w:tcW w:w="2841" w:type="dxa"/>
          </w:tcPr>
          <w:p w14:paraId="76F3F369" w14:textId="77777777" w:rsidR="00726DEA" w:rsidRDefault="00726DEA">
            <w:pPr>
              <w:pStyle w:val="a7"/>
              <w:spacing w:after="0" w:line="360" w:lineRule="auto"/>
              <w:jc w:val="center"/>
              <w:rPr>
                <w:rFonts w:asciiTheme="minorEastAsia" w:eastAsiaTheme="minorEastAsia" w:hAnsiTheme="minorEastAsia" w:cstheme="minorEastAsia" w:hint="eastAsia"/>
                <w:color w:val="000000"/>
                <w:kern w:val="0"/>
                <w:sz w:val="24"/>
                <w:lang w:val="en-US" w:bidi="ar"/>
              </w:rPr>
            </w:pPr>
          </w:p>
        </w:tc>
      </w:tr>
    </w:tbl>
    <w:p w14:paraId="04C24653" w14:textId="77777777" w:rsidR="00726DEA" w:rsidRDefault="00000000">
      <w:pPr>
        <w:spacing w:line="360" w:lineRule="auto"/>
        <w:ind w:firstLine="435"/>
        <w:rPr>
          <w:rFonts w:ascii="宋体" w:eastAsia="宋体" w:hAnsi="宋体" w:hint="eastAsia"/>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14:paraId="2C1098BF" w14:textId="77777777" w:rsidR="00726DEA" w:rsidRDefault="00000000">
      <w:pPr>
        <w:spacing w:line="360" w:lineRule="auto"/>
        <w:ind w:firstLineChars="2000" w:firstLine="4800"/>
        <w:rPr>
          <w:rFonts w:ascii="宋体" w:eastAsia="宋体" w:hAnsi="宋体" w:hint="eastAsia"/>
          <w:sz w:val="24"/>
          <w:u w:val="single"/>
        </w:rPr>
      </w:pPr>
      <w:r>
        <w:rPr>
          <w:rFonts w:ascii="宋体" w:eastAsia="宋体" w:hAnsi="宋体" w:hint="eastAsia"/>
          <w:sz w:val="24"/>
        </w:rPr>
        <w:t>投标人电子签章：</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p>
    <w:p w14:paraId="13C0B2E1" w14:textId="77777777" w:rsidR="00726DEA" w:rsidRDefault="00000000">
      <w:pPr>
        <w:tabs>
          <w:tab w:val="left" w:pos="630"/>
        </w:tabs>
        <w:spacing w:line="360" w:lineRule="auto"/>
        <w:ind w:firstLineChars="2000" w:firstLine="4800"/>
        <w:rPr>
          <w:rFonts w:ascii="宋体" w:eastAsia="宋体" w:hAnsi="宋体" w:hint="eastAsia"/>
          <w:sz w:val="24"/>
          <w:u w:val="single"/>
        </w:rPr>
      </w:pPr>
      <w:r>
        <w:rPr>
          <w:rFonts w:ascii="宋体" w:eastAsia="宋体" w:hAnsi="宋体" w:hint="eastAsia"/>
          <w:sz w:val="24"/>
        </w:rPr>
        <w:t xml:space="preserve">日     </w:t>
      </w:r>
      <w:r>
        <w:rPr>
          <w:rFonts w:ascii="宋体" w:eastAsia="宋体" w:hAnsi="宋体"/>
          <w:sz w:val="24"/>
        </w:rPr>
        <w:t xml:space="preserve">    </w:t>
      </w:r>
      <w:r>
        <w:rPr>
          <w:rFonts w:ascii="宋体" w:eastAsia="宋体" w:hAnsi="宋体" w:hint="eastAsia"/>
          <w:sz w:val="24"/>
        </w:rPr>
        <w:t xml:space="preserve"> 期：</w:t>
      </w:r>
      <w:r>
        <w:rPr>
          <w:rFonts w:ascii="宋体" w:eastAsia="宋体" w:hAnsi="宋体" w:hint="eastAsia"/>
          <w:sz w:val="24"/>
          <w:u w:val="single"/>
        </w:rPr>
        <w:t xml:space="preserve">             </w:t>
      </w:r>
    </w:p>
    <w:p w14:paraId="629B0CE5" w14:textId="77777777" w:rsidR="00726DEA" w:rsidRDefault="00000000">
      <w:pPr>
        <w:rPr>
          <w:rFonts w:asciiTheme="minorEastAsia" w:eastAsiaTheme="minorEastAsia" w:hAnsiTheme="minorEastAsia" w:hint="eastAsia"/>
          <w:b/>
          <w:sz w:val="24"/>
        </w:rPr>
      </w:pPr>
      <w:bookmarkStart w:id="243" w:name="_Toc11607"/>
      <w:r>
        <w:rPr>
          <w:rFonts w:asciiTheme="minorEastAsia" w:eastAsiaTheme="minorEastAsia" w:hAnsiTheme="minorEastAsia" w:hint="eastAsia"/>
          <w:b/>
          <w:sz w:val="24"/>
        </w:rPr>
        <w:br w:type="page"/>
      </w:r>
    </w:p>
    <w:p w14:paraId="714A9F01" w14:textId="77777777" w:rsidR="00726DEA" w:rsidRDefault="00000000">
      <w:pPr>
        <w:spacing w:line="360" w:lineRule="auto"/>
        <w:jc w:val="center"/>
        <w:outlineLvl w:val="1"/>
        <w:rPr>
          <w:rFonts w:asciiTheme="minorEastAsia" w:eastAsiaTheme="minorEastAsia" w:hAnsiTheme="minorEastAsia" w:hint="eastAsia"/>
          <w:b/>
          <w:sz w:val="24"/>
        </w:rPr>
      </w:pPr>
      <w:bookmarkStart w:id="244" w:name="_Toc16960"/>
      <w:bookmarkStart w:id="245" w:name="_Toc23049"/>
      <w:r>
        <w:rPr>
          <w:rFonts w:asciiTheme="minorEastAsia" w:eastAsiaTheme="minorEastAsia" w:hAnsiTheme="minorEastAsia" w:hint="eastAsia"/>
          <w:b/>
          <w:sz w:val="24"/>
        </w:rPr>
        <w:lastRenderedPageBreak/>
        <w:t>四、授权书</w:t>
      </w:r>
      <w:bookmarkEnd w:id="243"/>
      <w:bookmarkEnd w:id="244"/>
      <w:bookmarkEnd w:id="245"/>
    </w:p>
    <w:p w14:paraId="56C2E631" w14:textId="77777777" w:rsidR="00726DEA" w:rsidRDefault="00726DEA">
      <w:pPr>
        <w:pStyle w:val="a9"/>
        <w:snapToGrid w:val="0"/>
        <w:spacing w:line="360" w:lineRule="auto"/>
        <w:ind w:firstLineChars="200" w:firstLine="480"/>
        <w:jc w:val="left"/>
        <w:rPr>
          <w:rFonts w:eastAsia="宋体" w:hAnsi="宋体" w:hint="eastAsia"/>
          <w:sz w:val="24"/>
          <w:szCs w:val="28"/>
        </w:rPr>
      </w:pPr>
    </w:p>
    <w:p w14:paraId="0E05D752" w14:textId="77777777" w:rsidR="00726DEA" w:rsidRDefault="00000000">
      <w:pPr>
        <w:spacing w:line="360" w:lineRule="auto"/>
        <w:ind w:firstLine="435"/>
        <w:rPr>
          <w:rFonts w:eastAsia="宋体" w:hAnsi="宋体" w:hint="eastAsia"/>
          <w:sz w:val="24"/>
          <w:szCs w:val="28"/>
        </w:rPr>
      </w:pPr>
      <w:r>
        <w:rPr>
          <w:rFonts w:eastAsia="宋体" w:hAnsi="宋体" w:hint="eastAsia"/>
          <w:sz w:val="24"/>
          <w:szCs w:val="28"/>
        </w:rPr>
        <w:t>本</w:t>
      </w:r>
      <w:r>
        <w:rPr>
          <w:rFonts w:asciiTheme="minorEastAsia" w:eastAsiaTheme="minorEastAsia" w:hAnsiTheme="minorEastAsia" w:hint="eastAsia"/>
          <w:sz w:val="24"/>
        </w:rPr>
        <w:t>授权</w:t>
      </w:r>
      <w:r>
        <w:rPr>
          <w:rFonts w:eastAsia="宋体" w:hAnsi="宋体" w:hint="eastAsia"/>
          <w:sz w:val="24"/>
          <w:szCs w:val="28"/>
        </w:rPr>
        <w:t>书声明：</w:t>
      </w:r>
      <w:r>
        <w:rPr>
          <w:rFonts w:eastAsia="宋体" w:hAnsi="宋体" w:hint="eastAsia"/>
          <w:sz w:val="24"/>
          <w:szCs w:val="28"/>
          <w:u w:val="single"/>
        </w:rPr>
        <w:t xml:space="preserve">           </w:t>
      </w:r>
      <w:r>
        <w:rPr>
          <w:rFonts w:eastAsia="宋体" w:hAnsi="宋体" w:hint="eastAsia"/>
          <w:sz w:val="24"/>
          <w:szCs w:val="28"/>
        </w:rPr>
        <w:t>（投标人名称）授权</w:t>
      </w:r>
      <w:r>
        <w:rPr>
          <w:rFonts w:eastAsia="宋体" w:hAnsi="宋体" w:hint="eastAsia"/>
          <w:sz w:val="24"/>
          <w:szCs w:val="28"/>
          <w:u w:val="single"/>
        </w:rPr>
        <w:t xml:space="preserve">       </w:t>
      </w:r>
      <w:r>
        <w:rPr>
          <w:rFonts w:eastAsia="宋体" w:hAnsi="宋体" w:hint="eastAsia"/>
          <w:sz w:val="24"/>
          <w:szCs w:val="28"/>
        </w:rPr>
        <w:t>（投标人授权代表姓名）代表我方参加本项目</w:t>
      </w:r>
      <w:r>
        <w:rPr>
          <w:rFonts w:eastAsia="宋体" w:hAnsi="宋体" w:hint="eastAsia"/>
          <w:bCs/>
          <w:sz w:val="24"/>
          <w:szCs w:val="28"/>
        </w:rPr>
        <w:t>采购活动</w:t>
      </w:r>
      <w:r>
        <w:rPr>
          <w:rFonts w:eastAsia="宋体" w:hAnsi="宋体" w:hint="eastAsia"/>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1221F63" w14:textId="77777777" w:rsidR="00726DEA" w:rsidRDefault="00000000">
      <w:pPr>
        <w:spacing w:line="360" w:lineRule="auto"/>
        <w:ind w:firstLine="435"/>
        <w:rPr>
          <w:rFonts w:eastAsia="宋体" w:hAnsi="宋体" w:hint="eastAsia"/>
          <w:sz w:val="24"/>
          <w:szCs w:val="28"/>
        </w:rPr>
      </w:pPr>
      <w:r>
        <w:rPr>
          <w:rFonts w:eastAsia="宋体" w:hAnsi="宋体" w:hint="eastAsia"/>
          <w:sz w:val="24"/>
          <w:szCs w:val="28"/>
        </w:rPr>
        <w:t>本授权书自出具之日起生效。</w:t>
      </w:r>
    </w:p>
    <w:p w14:paraId="651ACE16" w14:textId="77777777" w:rsidR="00726DEA" w:rsidRDefault="00000000">
      <w:pPr>
        <w:spacing w:line="360" w:lineRule="auto"/>
        <w:ind w:firstLine="435"/>
        <w:rPr>
          <w:rFonts w:eastAsia="宋体" w:hAnsi="宋体" w:hint="eastAsia"/>
          <w:sz w:val="24"/>
        </w:rPr>
      </w:pPr>
      <w:r>
        <w:rPr>
          <w:rFonts w:eastAsia="宋体" w:hAnsi="宋体" w:hint="eastAsia"/>
          <w:sz w:val="24"/>
          <w:szCs w:val="28"/>
        </w:rPr>
        <w:t>授权</w:t>
      </w:r>
      <w:r>
        <w:rPr>
          <w:rFonts w:asciiTheme="minorEastAsia" w:eastAsiaTheme="minorEastAsia" w:hAnsiTheme="minorEastAsia" w:hint="eastAsia"/>
          <w:sz w:val="24"/>
        </w:rPr>
        <w:t>代表</w:t>
      </w:r>
      <w:r>
        <w:rPr>
          <w:rFonts w:eastAsia="宋体" w:hAnsi="宋体" w:hint="eastAsia"/>
          <w:sz w:val="24"/>
        </w:rPr>
        <w:t>身份证明扫描件：</w:t>
      </w:r>
    </w:p>
    <w:p w14:paraId="506119E0" w14:textId="77777777" w:rsidR="00726DEA" w:rsidRDefault="00726DEA">
      <w:pPr>
        <w:spacing w:line="360" w:lineRule="auto"/>
        <w:ind w:firstLine="435"/>
        <w:rPr>
          <w:rFonts w:asciiTheme="minorEastAsia" w:eastAsiaTheme="minorEastAsia" w:hAnsiTheme="minorEastAsia" w:hint="eastAsia"/>
          <w:sz w:val="24"/>
        </w:rPr>
      </w:pPr>
    </w:p>
    <w:p w14:paraId="382A9831" w14:textId="77777777" w:rsidR="00726DEA" w:rsidRDefault="00726DEA">
      <w:pPr>
        <w:spacing w:line="360" w:lineRule="auto"/>
        <w:ind w:firstLine="435"/>
        <w:rPr>
          <w:rFonts w:asciiTheme="minorEastAsia" w:eastAsiaTheme="minorEastAsia" w:hAnsiTheme="minorEastAsia" w:hint="eastAsia"/>
          <w:sz w:val="24"/>
        </w:rPr>
      </w:pPr>
    </w:p>
    <w:p w14:paraId="551D6644" w14:textId="77777777" w:rsidR="00726DEA" w:rsidRDefault="00726DEA">
      <w:pPr>
        <w:spacing w:line="360" w:lineRule="auto"/>
        <w:ind w:firstLine="435"/>
        <w:rPr>
          <w:rFonts w:asciiTheme="minorEastAsia" w:eastAsiaTheme="minorEastAsia" w:hAnsiTheme="minorEastAsia" w:hint="eastAsia"/>
          <w:sz w:val="24"/>
        </w:rPr>
      </w:pPr>
    </w:p>
    <w:p w14:paraId="63E93011" w14:textId="77777777" w:rsidR="00726DEA" w:rsidRDefault="00000000">
      <w:pPr>
        <w:spacing w:line="360" w:lineRule="auto"/>
        <w:ind w:firstLine="435"/>
        <w:rPr>
          <w:rFonts w:eastAsia="宋体" w:hAnsi="宋体" w:hint="eastAsia"/>
          <w:sz w:val="24"/>
          <w:szCs w:val="28"/>
          <w:u w:val="single"/>
          <w:lang w:val="zh-CN"/>
        </w:rPr>
      </w:pPr>
      <w:r>
        <w:rPr>
          <w:rFonts w:eastAsia="宋体" w:hAnsi="宋体" w:hint="eastAsia"/>
          <w:sz w:val="24"/>
          <w:szCs w:val="28"/>
        </w:rPr>
        <w:t>授权代表联系方式：</w:t>
      </w:r>
      <w:r>
        <w:rPr>
          <w:rFonts w:eastAsia="宋体" w:hAnsi="宋体" w:hint="eastAsia"/>
          <w:sz w:val="24"/>
          <w:szCs w:val="28"/>
          <w:u w:val="single"/>
        </w:rPr>
        <w:t xml:space="preserve">          </w:t>
      </w:r>
      <w:r>
        <w:rPr>
          <w:rFonts w:eastAsia="宋体" w:hAnsi="宋体" w:hint="eastAsia"/>
          <w:sz w:val="24"/>
          <w:szCs w:val="28"/>
          <w:u w:val="single"/>
        </w:rPr>
        <w:t>（请填写手机号码）</w:t>
      </w:r>
    </w:p>
    <w:p w14:paraId="03E5F590" w14:textId="77777777" w:rsidR="00726DEA" w:rsidRDefault="00726DEA">
      <w:pPr>
        <w:spacing w:line="360" w:lineRule="auto"/>
        <w:ind w:firstLine="435"/>
        <w:rPr>
          <w:rFonts w:eastAsia="宋体" w:hAnsi="宋体" w:hint="eastAsia"/>
          <w:sz w:val="24"/>
          <w:szCs w:val="28"/>
          <w:lang w:val="zh-CN"/>
        </w:rPr>
      </w:pPr>
    </w:p>
    <w:p w14:paraId="280A52AE" w14:textId="77777777" w:rsidR="00726DEA" w:rsidRDefault="00000000">
      <w:pPr>
        <w:spacing w:line="360" w:lineRule="auto"/>
        <w:ind w:firstLine="435"/>
        <w:rPr>
          <w:rFonts w:ascii="宋体" w:eastAsia="宋体" w:hAnsi="宋体" w:hint="eastAsia"/>
          <w:sz w:val="24"/>
          <w:szCs w:val="28"/>
        </w:rPr>
      </w:pPr>
      <w:r>
        <w:rPr>
          <w:rFonts w:asciiTheme="minorEastAsia" w:eastAsiaTheme="minorEastAsia" w:hAnsiTheme="minorEastAsia" w:hint="eastAsia"/>
          <w:sz w:val="24"/>
        </w:rPr>
        <w:t>特此</w:t>
      </w:r>
      <w:r>
        <w:rPr>
          <w:rFonts w:ascii="宋体" w:eastAsia="宋体" w:hAnsi="宋体" w:hint="eastAsia"/>
          <w:sz w:val="24"/>
          <w:szCs w:val="28"/>
        </w:rPr>
        <w:t>声明。</w:t>
      </w:r>
    </w:p>
    <w:p w14:paraId="2F12ADFC" w14:textId="77777777" w:rsidR="00726DEA" w:rsidRDefault="00726DEA">
      <w:pPr>
        <w:spacing w:line="360" w:lineRule="auto"/>
        <w:rPr>
          <w:rFonts w:ascii="宋体" w:eastAsia="宋体" w:hAnsi="宋体" w:hint="eastAsia"/>
          <w:sz w:val="24"/>
          <w:szCs w:val="28"/>
        </w:rPr>
      </w:pPr>
    </w:p>
    <w:p w14:paraId="7AA96F0A" w14:textId="77777777" w:rsidR="00726DEA" w:rsidRDefault="00000000">
      <w:pPr>
        <w:spacing w:line="360" w:lineRule="auto"/>
        <w:ind w:firstLine="435"/>
        <w:jc w:val="center"/>
        <w:rPr>
          <w:rFonts w:ascii="宋体" w:eastAsia="宋体" w:hAnsi="宋体" w:hint="eastAsia"/>
          <w:bCs/>
          <w:sz w:val="24"/>
          <w:szCs w:val="28"/>
        </w:rPr>
      </w:pPr>
      <w:r>
        <w:rPr>
          <w:rFonts w:ascii="宋体" w:eastAsia="宋体" w:hAnsi="宋体" w:hint="eastAsia"/>
          <w:bCs/>
          <w:sz w:val="24"/>
          <w:szCs w:val="28"/>
        </w:rPr>
        <w:t xml:space="preserve">                            投标人电子签章：</w:t>
      </w:r>
      <w:r>
        <w:rPr>
          <w:rFonts w:ascii="宋体" w:eastAsia="宋体" w:hAnsi="宋体" w:hint="eastAsia"/>
          <w:bCs/>
          <w:sz w:val="24"/>
          <w:szCs w:val="28"/>
          <w:u w:val="single"/>
        </w:rPr>
        <w:t xml:space="preserve">              </w:t>
      </w:r>
    </w:p>
    <w:p w14:paraId="5115D24F" w14:textId="77777777" w:rsidR="00726DEA" w:rsidRDefault="00000000">
      <w:pPr>
        <w:spacing w:line="360" w:lineRule="auto"/>
        <w:ind w:firstLine="435"/>
        <w:jc w:val="center"/>
        <w:rPr>
          <w:rFonts w:ascii="宋体" w:eastAsia="宋体" w:hAnsi="宋体" w:hint="eastAsia"/>
          <w:sz w:val="24"/>
          <w:szCs w:val="28"/>
        </w:rPr>
      </w:pPr>
      <w:r>
        <w:rPr>
          <w:rFonts w:ascii="宋体" w:eastAsia="宋体" w:hAnsi="宋体" w:hint="eastAsia"/>
          <w:sz w:val="24"/>
          <w:szCs w:val="28"/>
        </w:rPr>
        <w:t xml:space="preserve">                            日          期：</w:t>
      </w:r>
      <w:r>
        <w:rPr>
          <w:rFonts w:ascii="宋体" w:eastAsia="宋体" w:hAnsi="宋体" w:hint="eastAsia"/>
          <w:b/>
          <w:bCs/>
          <w:sz w:val="24"/>
          <w:szCs w:val="28"/>
          <w:u w:val="single"/>
        </w:rPr>
        <w:t xml:space="preserve">              </w:t>
      </w:r>
    </w:p>
    <w:p w14:paraId="4D320E52" w14:textId="77777777" w:rsidR="00726DEA" w:rsidRDefault="00726DEA">
      <w:pPr>
        <w:spacing w:line="360" w:lineRule="auto"/>
        <w:ind w:firstLine="435"/>
        <w:rPr>
          <w:rFonts w:asciiTheme="minorEastAsia" w:eastAsiaTheme="minorEastAsia" w:hAnsiTheme="minorEastAsia" w:hint="eastAsia"/>
          <w:sz w:val="24"/>
        </w:rPr>
      </w:pPr>
    </w:p>
    <w:p w14:paraId="145C2FAA" w14:textId="77777777" w:rsidR="00726DEA" w:rsidRDefault="00726DEA">
      <w:pPr>
        <w:spacing w:line="360" w:lineRule="auto"/>
        <w:ind w:firstLine="435"/>
        <w:rPr>
          <w:rFonts w:asciiTheme="minorEastAsia" w:eastAsiaTheme="minorEastAsia" w:hAnsiTheme="minorEastAsia" w:hint="eastAsia"/>
          <w:sz w:val="24"/>
        </w:rPr>
      </w:pPr>
    </w:p>
    <w:p w14:paraId="2F9D585D" w14:textId="77777777" w:rsidR="00726DEA"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注：</w:t>
      </w:r>
    </w:p>
    <w:p w14:paraId="4253A5D3"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1.本项目只允许有唯一的投标人授权代表，提供身份证明扫描件；</w:t>
      </w:r>
    </w:p>
    <w:p w14:paraId="1E0D78C7"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2.法定代表人参加投标的无需提供授权书，提供身份证明扫描件。</w:t>
      </w:r>
    </w:p>
    <w:p w14:paraId="05DF3E11" w14:textId="77777777" w:rsidR="00726DEA" w:rsidRDefault="00726DEA">
      <w:pPr>
        <w:widowControl/>
        <w:jc w:val="left"/>
        <w:rPr>
          <w:rFonts w:asciiTheme="minorEastAsia" w:eastAsiaTheme="minorEastAsia" w:hAnsiTheme="minorEastAsia" w:hint="eastAsia"/>
          <w:sz w:val="24"/>
        </w:rPr>
        <w:sectPr w:rsidR="00726DEA">
          <w:headerReference w:type="default" r:id="rId13"/>
          <w:footerReference w:type="default" r:id="rId14"/>
          <w:pgSz w:w="11907" w:h="16840"/>
          <w:pgMar w:top="1117" w:right="1078" w:bottom="1060" w:left="1700" w:header="510" w:footer="886" w:gutter="0"/>
          <w:cols w:space="720"/>
        </w:sectPr>
      </w:pPr>
    </w:p>
    <w:p w14:paraId="605CC87F" w14:textId="77777777" w:rsidR="00726DEA" w:rsidRDefault="00000000">
      <w:pPr>
        <w:numPr>
          <w:ilvl w:val="0"/>
          <w:numId w:val="4"/>
        </w:numPr>
        <w:spacing w:line="360" w:lineRule="auto"/>
        <w:jc w:val="center"/>
        <w:outlineLvl w:val="1"/>
        <w:rPr>
          <w:rFonts w:asciiTheme="minorEastAsia" w:eastAsiaTheme="minorEastAsia" w:hAnsiTheme="minorEastAsia" w:hint="eastAsia"/>
          <w:b/>
          <w:sz w:val="24"/>
        </w:rPr>
      </w:pPr>
      <w:bookmarkStart w:id="246" w:name="_Toc7537"/>
      <w:bookmarkStart w:id="247" w:name="_Toc6796"/>
      <w:bookmarkStart w:id="248" w:name="_Toc31991"/>
      <w:r>
        <w:rPr>
          <w:rFonts w:asciiTheme="minorEastAsia" w:eastAsiaTheme="minorEastAsia" w:hAnsiTheme="minorEastAsia" w:hint="eastAsia"/>
          <w:b/>
          <w:sz w:val="24"/>
        </w:rPr>
        <w:lastRenderedPageBreak/>
        <w:t>投标分项报价表</w:t>
      </w:r>
      <w:bookmarkEnd w:id="246"/>
      <w:bookmarkEnd w:id="247"/>
      <w:bookmarkEnd w:id="248"/>
      <w:r>
        <w:rPr>
          <w:rFonts w:asciiTheme="minorEastAsia" w:eastAsiaTheme="minorEastAsia" w:hAnsiTheme="minorEastAsia" w:hint="eastAsia"/>
          <w:b/>
          <w:sz w:val="24"/>
        </w:rPr>
        <w:t>（根据所投标包填写）</w:t>
      </w:r>
    </w:p>
    <w:p w14:paraId="6284A46C" w14:textId="77777777" w:rsidR="00726DEA" w:rsidRDefault="00000000">
      <w:pPr>
        <w:pStyle w:val="20"/>
        <w:ind w:leftChars="0" w:left="0" w:firstLineChars="0" w:firstLine="0"/>
        <w:rPr>
          <w:b/>
          <w:bCs/>
          <w:sz w:val="36"/>
          <w:szCs w:val="44"/>
        </w:rPr>
      </w:pPr>
      <w:r>
        <w:rPr>
          <w:rFonts w:hint="eastAsia"/>
          <w:b/>
          <w:bCs/>
          <w:sz w:val="36"/>
          <w:szCs w:val="44"/>
        </w:rPr>
        <w:t>第一包：</w:t>
      </w:r>
    </w:p>
    <w:tbl>
      <w:tblPr>
        <w:tblW w:w="1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2211"/>
        <w:gridCol w:w="2246"/>
        <w:gridCol w:w="993"/>
        <w:gridCol w:w="975"/>
        <w:gridCol w:w="2400"/>
        <w:gridCol w:w="1716"/>
        <w:gridCol w:w="1994"/>
        <w:gridCol w:w="1351"/>
      </w:tblGrid>
      <w:tr w:rsidR="00726DEA" w14:paraId="4296FBE7" w14:textId="77777777">
        <w:trPr>
          <w:trHeight w:val="567"/>
          <w:jc w:val="center"/>
        </w:trPr>
        <w:tc>
          <w:tcPr>
            <w:tcW w:w="931" w:type="dxa"/>
            <w:vAlign w:val="center"/>
          </w:tcPr>
          <w:p w14:paraId="15A4BFD8"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序号</w:t>
            </w:r>
          </w:p>
        </w:tc>
        <w:tc>
          <w:tcPr>
            <w:tcW w:w="2211" w:type="dxa"/>
            <w:vAlign w:val="center"/>
          </w:tcPr>
          <w:p w14:paraId="6C607791"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货物名称</w:t>
            </w:r>
          </w:p>
        </w:tc>
        <w:tc>
          <w:tcPr>
            <w:tcW w:w="2246" w:type="dxa"/>
            <w:vAlign w:val="center"/>
          </w:tcPr>
          <w:p w14:paraId="4BD7D50F"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规格型号</w:t>
            </w:r>
          </w:p>
        </w:tc>
        <w:tc>
          <w:tcPr>
            <w:tcW w:w="993" w:type="dxa"/>
            <w:vAlign w:val="center"/>
          </w:tcPr>
          <w:p w14:paraId="32158322"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单位</w:t>
            </w:r>
          </w:p>
        </w:tc>
        <w:tc>
          <w:tcPr>
            <w:tcW w:w="975" w:type="dxa"/>
            <w:vAlign w:val="center"/>
          </w:tcPr>
          <w:p w14:paraId="7E546B4A"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数量</w:t>
            </w:r>
          </w:p>
        </w:tc>
        <w:tc>
          <w:tcPr>
            <w:tcW w:w="2400" w:type="dxa"/>
            <w:vAlign w:val="center"/>
          </w:tcPr>
          <w:p w14:paraId="07A50214"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单价（元/单位）</w:t>
            </w:r>
          </w:p>
        </w:tc>
        <w:tc>
          <w:tcPr>
            <w:tcW w:w="1716" w:type="dxa"/>
            <w:vAlign w:val="center"/>
          </w:tcPr>
          <w:p w14:paraId="604D670C"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合价（元）</w:t>
            </w:r>
          </w:p>
        </w:tc>
        <w:tc>
          <w:tcPr>
            <w:tcW w:w="1994" w:type="dxa"/>
            <w:vAlign w:val="center"/>
          </w:tcPr>
          <w:p w14:paraId="14771087"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制造商</w:t>
            </w:r>
          </w:p>
        </w:tc>
        <w:tc>
          <w:tcPr>
            <w:tcW w:w="1351" w:type="dxa"/>
            <w:vAlign w:val="center"/>
          </w:tcPr>
          <w:p w14:paraId="36C1C45D"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品牌</w:t>
            </w:r>
          </w:p>
        </w:tc>
      </w:tr>
      <w:tr w:rsidR="00726DEA" w14:paraId="09AD4C04" w14:textId="77777777">
        <w:trPr>
          <w:trHeight w:val="567"/>
          <w:jc w:val="center"/>
        </w:trPr>
        <w:tc>
          <w:tcPr>
            <w:tcW w:w="14817" w:type="dxa"/>
            <w:gridSpan w:val="9"/>
            <w:vAlign w:val="center"/>
          </w:tcPr>
          <w:p w14:paraId="354A97C6"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一、分控中心解码器</w:t>
            </w:r>
          </w:p>
        </w:tc>
      </w:tr>
      <w:tr w:rsidR="00726DEA" w14:paraId="4503AC03" w14:textId="77777777">
        <w:trPr>
          <w:trHeight w:val="567"/>
          <w:jc w:val="center"/>
        </w:trPr>
        <w:tc>
          <w:tcPr>
            <w:tcW w:w="931" w:type="dxa"/>
            <w:vAlign w:val="center"/>
          </w:tcPr>
          <w:p w14:paraId="5849FB0F" w14:textId="77777777" w:rsidR="00726DEA" w:rsidRDefault="00000000">
            <w:pPr>
              <w:spacing w:line="360" w:lineRule="auto"/>
              <w:jc w:val="center"/>
              <w:rPr>
                <w:rFonts w:ascii="宋体" w:eastAsia="宋体" w:hAnsi="宋体" w:hint="eastAsia"/>
                <w:sz w:val="24"/>
                <w:szCs w:val="18"/>
              </w:rPr>
            </w:pPr>
            <w:r>
              <w:rPr>
                <w:rFonts w:ascii="宋体" w:eastAsia="宋体" w:hAnsi="宋体" w:hint="eastAsia"/>
                <w:sz w:val="24"/>
                <w:szCs w:val="18"/>
              </w:rPr>
              <w:t>1</w:t>
            </w:r>
          </w:p>
        </w:tc>
        <w:tc>
          <w:tcPr>
            <w:tcW w:w="2211" w:type="dxa"/>
            <w:vAlign w:val="center"/>
          </w:tcPr>
          <w:p w14:paraId="293164D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16路解码器</w:t>
            </w:r>
          </w:p>
        </w:tc>
        <w:tc>
          <w:tcPr>
            <w:tcW w:w="2246" w:type="dxa"/>
            <w:vAlign w:val="center"/>
          </w:tcPr>
          <w:p w14:paraId="66F63F48" w14:textId="77777777" w:rsidR="00726DEA" w:rsidRDefault="00726DEA">
            <w:pPr>
              <w:widowControl/>
              <w:jc w:val="center"/>
              <w:textAlignment w:val="center"/>
              <w:rPr>
                <w:rFonts w:ascii="宋体" w:eastAsia="宋体" w:hAnsi="宋体" w:hint="eastAsia"/>
                <w:bCs/>
                <w:sz w:val="24"/>
                <w:szCs w:val="18"/>
              </w:rPr>
            </w:pPr>
          </w:p>
        </w:tc>
        <w:tc>
          <w:tcPr>
            <w:tcW w:w="993" w:type="dxa"/>
            <w:vAlign w:val="center"/>
          </w:tcPr>
          <w:p w14:paraId="0FE68952"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975" w:type="dxa"/>
            <w:vAlign w:val="center"/>
          </w:tcPr>
          <w:p w14:paraId="1A2ED24D"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2400" w:type="dxa"/>
            <w:shd w:val="clear" w:color="auto" w:fill="auto"/>
            <w:vAlign w:val="center"/>
          </w:tcPr>
          <w:p w14:paraId="1146A0B4"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5D8FCCDD"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70B33251"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259E4D2E"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2C9F22A1" w14:textId="77777777">
        <w:trPr>
          <w:trHeight w:val="567"/>
          <w:jc w:val="center"/>
        </w:trPr>
        <w:tc>
          <w:tcPr>
            <w:tcW w:w="931" w:type="dxa"/>
            <w:vAlign w:val="center"/>
          </w:tcPr>
          <w:p w14:paraId="38EAC1D0" w14:textId="77777777" w:rsidR="00726DEA" w:rsidRDefault="00000000">
            <w:pPr>
              <w:spacing w:line="360" w:lineRule="auto"/>
              <w:jc w:val="center"/>
              <w:rPr>
                <w:rFonts w:ascii="宋体" w:eastAsia="宋体" w:hAnsi="宋体" w:hint="eastAsia"/>
                <w:sz w:val="24"/>
                <w:szCs w:val="18"/>
              </w:rPr>
            </w:pPr>
            <w:r>
              <w:rPr>
                <w:rFonts w:ascii="宋体" w:eastAsia="宋体" w:hAnsi="宋体" w:hint="eastAsia"/>
                <w:sz w:val="24"/>
                <w:szCs w:val="18"/>
              </w:rPr>
              <w:t>2</w:t>
            </w:r>
          </w:p>
        </w:tc>
        <w:tc>
          <w:tcPr>
            <w:tcW w:w="2211" w:type="dxa"/>
            <w:vAlign w:val="center"/>
          </w:tcPr>
          <w:p w14:paraId="211A106C"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2246" w:type="dxa"/>
            <w:vAlign w:val="center"/>
          </w:tcPr>
          <w:p w14:paraId="7FF4BA20" w14:textId="77777777" w:rsidR="00726DEA" w:rsidRDefault="00726DEA">
            <w:pPr>
              <w:widowControl/>
              <w:jc w:val="center"/>
              <w:textAlignment w:val="center"/>
              <w:rPr>
                <w:rFonts w:ascii="宋体" w:eastAsia="宋体" w:hAnsi="宋体" w:hint="eastAsia"/>
                <w:bCs/>
                <w:sz w:val="24"/>
                <w:szCs w:val="18"/>
              </w:rPr>
            </w:pPr>
          </w:p>
        </w:tc>
        <w:tc>
          <w:tcPr>
            <w:tcW w:w="993" w:type="dxa"/>
            <w:vAlign w:val="center"/>
          </w:tcPr>
          <w:p w14:paraId="6A9554FC"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批</w:t>
            </w:r>
          </w:p>
        </w:tc>
        <w:tc>
          <w:tcPr>
            <w:tcW w:w="975" w:type="dxa"/>
            <w:vAlign w:val="center"/>
          </w:tcPr>
          <w:p w14:paraId="7DEA2F05"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2400" w:type="dxa"/>
            <w:vAlign w:val="center"/>
          </w:tcPr>
          <w:p w14:paraId="1C1ACD1A"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4B3B22B4"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vAlign w:val="center"/>
          </w:tcPr>
          <w:p w14:paraId="36AF3F70"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vAlign w:val="center"/>
          </w:tcPr>
          <w:p w14:paraId="7C2182AD" w14:textId="77777777" w:rsidR="00726DEA" w:rsidRDefault="00726DEA">
            <w:pPr>
              <w:spacing w:line="360" w:lineRule="auto"/>
              <w:jc w:val="center"/>
              <w:rPr>
                <w:rFonts w:ascii="宋体" w:eastAsia="宋体" w:hAnsi="宋体" w:hint="eastAsia"/>
                <w:bCs/>
                <w:sz w:val="24"/>
                <w:szCs w:val="18"/>
              </w:rPr>
            </w:pPr>
          </w:p>
        </w:tc>
      </w:tr>
      <w:tr w:rsidR="00726DEA" w14:paraId="58176788" w14:textId="77777777">
        <w:trPr>
          <w:trHeight w:val="567"/>
          <w:jc w:val="center"/>
        </w:trPr>
        <w:tc>
          <w:tcPr>
            <w:tcW w:w="14817" w:type="dxa"/>
            <w:gridSpan w:val="9"/>
            <w:vAlign w:val="center"/>
          </w:tcPr>
          <w:p w14:paraId="70005706"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二、智能分析服务器</w:t>
            </w:r>
          </w:p>
        </w:tc>
      </w:tr>
      <w:tr w:rsidR="00726DEA" w14:paraId="2864A845" w14:textId="77777777">
        <w:trPr>
          <w:trHeight w:val="567"/>
          <w:jc w:val="center"/>
        </w:trPr>
        <w:tc>
          <w:tcPr>
            <w:tcW w:w="931" w:type="dxa"/>
            <w:vAlign w:val="center"/>
          </w:tcPr>
          <w:p w14:paraId="14EBAB0B" w14:textId="77777777" w:rsidR="00726DEA" w:rsidRDefault="00000000">
            <w:pPr>
              <w:spacing w:line="360" w:lineRule="auto"/>
              <w:jc w:val="center"/>
              <w:rPr>
                <w:rFonts w:ascii="宋体" w:eastAsia="宋体" w:hAnsi="宋体" w:hint="eastAsia"/>
                <w:sz w:val="24"/>
                <w:szCs w:val="18"/>
              </w:rPr>
            </w:pPr>
            <w:r>
              <w:rPr>
                <w:rFonts w:ascii="宋体" w:eastAsia="宋体" w:hAnsi="宋体" w:hint="eastAsia"/>
                <w:sz w:val="24"/>
                <w:szCs w:val="18"/>
              </w:rPr>
              <w:t>3</w:t>
            </w:r>
          </w:p>
        </w:tc>
        <w:tc>
          <w:tcPr>
            <w:tcW w:w="2211" w:type="dxa"/>
            <w:vAlign w:val="center"/>
          </w:tcPr>
          <w:p w14:paraId="300D8848"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智能分析设备</w:t>
            </w:r>
          </w:p>
        </w:tc>
        <w:tc>
          <w:tcPr>
            <w:tcW w:w="2246" w:type="dxa"/>
            <w:vAlign w:val="center"/>
          </w:tcPr>
          <w:p w14:paraId="12321058" w14:textId="77777777" w:rsidR="00726DEA" w:rsidRDefault="00726DEA">
            <w:pPr>
              <w:rPr>
                <w:rFonts w:ascii="宋体" w:eastAsia="宋体" w:hAnsi="宋体" w:hint="eastAsia"/>
                <w:bCs/>
                <w:sz w:val="24"/>
                <w:szCs w:val="18"/>
              </w:rPr>
            </w:pPr>
          </w:p>
        </w:tc>
        <w:tc>
          <w:tcPr>
            <w:tcW w:w="993" w:type="dxa"/>
            <w:vAlign w:val="center"/>
          </w:tcPr>
          <w:p w14:paraId="25A9BFC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975" w:type="dxa"/>
            <w:vAlign w:val="center"/>
          </w:tcPr>
          <w:p w14:paraId="7C3038B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2400" w:type="dxa"/>
            <w:shd w:val="clear" w:color="auto" w:fill="auto"/>
            <w:vAlign w:val="center"/>
          </w:tcPr>
          <w:p w14:paraId="60FDDB57"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05D47E70"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44033C65"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4B30C0E3"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0E2980A6" w14:textId="77777777">
        <w:trPr>
          <w:trHeight w:val="567"/>
          <w:jc w:val="center"/>
        </w:trPr>
        <w:tc>
          <w:tcPr>
            <w:tcW w:w="931" w:type="dxa"/>
            <w:vAlign w:val="center"/>
          </w:tcPr>
          <w:p w14:paraId="389836CF" w14:textId="77777777" w:rsidR="00726DEA" w:rsidRDefault="00000000">
            <w:pPr>
              <w:spacing w:line="360" w:lineRule="auto"/>
              <w:jc w:val="center"/>
              <w:rPr>
                <w:rFonts w:ascii="宋体" w:eastAsia="宋体" w:hAnsi="宋体" w:hint="eastAsia"/>
                <w:sz w:val="24"/>
                <w:szCs w:val="18"/>
              </w:rPr>
            </w:pPr>
            <w:r>
              <w:rPr>
                <w:rFonts w:ascii="宋体" w:eastAsia="宋体" w:hAnsi="宋体" w:hint="eastAsia"/>
                <w:sz w:val="24"/>
                <w:szCs w:val="18"/>
              </w:rPr>
              <w:t>4</w:t>
            </w:r>
          </w:p>
        </w:tc>
        <w:tc>
          <w:tcPr>
            <w:tcW w:w="2211" w:type="dxa"/>
            <w:vAlign w:val="center"/>
          </w:tcPr>
          <w:p w14:paraId="427B7193"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2246" w:type="dxa"/>
            <w:vAlign w:val="center"/>
          </w:tcPr>
          <w:p w14:paraId="14C0EE18"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487AD274"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批</w:t>
            </w:r>
          </w:p>
        </w:tc>
        <w:tc>
          <w:tcPr>
            <w:tcW w:w="975" w:type="dxa"/>
            <w:vAlign w:val="center"/>
          </w:tcPr>
          <w:p w14:paraId="2AE88DC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2400" w:type="dxa"/>
            <w:vAlign w:val="center"/>
          </w:tcPr>
          <w:p w14:paraId="3693B268"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5B301293"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vAlign w:val="center"/>
          </w:tcPr>
          <w:p w14:paraId="5E458697"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vAlign w:val="center"/>
          </w:tcPr>
          <w:p w14:paraId="2C492BFE" w14:textId="77777777" w:rsidR="00726DEA" w:rsidRDefault="00726DEA">
            <w:pPr>
              <w:spacing w:line="360" w:lineRule="auto"/>
              <w:jc w:val="center"/>
              <w:rPr>
                <w:rFonts w:ascii="宋体" w:eastAsia="宋体" w:hAnsi="宋体" w:hint="eastAsia"/>
                <w:bCs/>
                <w:sz w:val="24"/>
                <w:szCs w:val="18"/>
              </w:rPr>
            </w:pPr>
          </w:p>
        </w:tc>
      </w:tr>
      <w:tr w:rsidR="00726DEA" w14:paraId="4F39DFFF" w14:textId="77777777">
        <w:trPr>
          <w:trHeight w:val="567"/>
          <w:jc w:val="center"/>
        </w:trPr>
        <w:tc>
          <w:tcPr>
            <w:tcW w:w="14817" w:type="dxa"/>
            <w:gridSpan w:val="9"/>
            <w:shd w:val="clear" w:color="auto" w:fill="auto"/>
            <w:vAlign w:val="center"/>
          </w:tcPr>
          <w:p w14:paraId="69391DD2"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三、司法部点名主机</w:t>
            </w:r>
          </w:p>
        </w:tc>
      </w:tr>
      <w:tr w:rsidR="00726DEA" w14:paraId="031F719F" w14:textId="77777777">
        <w:trPr>
          <w:trHeight w:val="567"/>
          <w:jc w:val="center"/>
        </w:trPr>
        <w:tc>
          <w:tcPr>
            <w:tcW w:w="931" w:type="dxa"/>
            <w:vAlign w:val="center"/>
          </w:tcPr>
          <w:p w14:paraId="7A532A40" w14:textId="77777777" w:rsidR="00726DEA" w:rsidRDefault="00000000">
            <w:pPr>
              <w:spacing w:line="360" w:lineRule="auto"/>
              <w:jc w:val="center"/>
              <w:rPr>
                <w:rFonts w:ascii="宋体" w:eastAsia="宋体" w:hAnsi="宋体" w:hint="eastAsia"/>
                <w:sz w:val="24"/>
                <w:szCs w:val="18"/>
              </w:rPr>
            </w:pPr>
            <w:r>
              <w:rPr>
                <w:rFonts w:ascii="宋体" w:eastAsia="宋体" w:hAnsi="宋体" w:hint="eastAsia"/>
                <w:sz w:val="24"/>
                <w:szCs w:val="18"/>
              </w:rPr>
              <w:t>5</w:t>
            </w:r>
          </w:p>
        </w:tc>
        <w:tc>
          <w:tcPr>
            <w:tcW w:w="2211" w:type="dxa"/>
            <w:vAlign w:val="center"/>
          </w:tcPr>
          <w:p w14:paraId="6388D9AD"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司法部指挥中心视频点名终端</w:t>
            </w:r>
          </w:p>
        </w:tc>
        <w:tc>
          <w:tcPr>
            <w:tcW w:w="2246" w:type="dxa"/>
            <w:vAlign w:val="center"/>
          </w:tcPr>
          <w:p w14:paraId="1413A894"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5136EA5D"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975" w:type="dxa"/>
            <w:vAlign w:val="center"/>
          </w:tcPr>
          <w:p w14:paraId="42C9DF41"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2400" w:type="dxa"/>
            <w:shd w:val="clear" w:color="auto" w:fill="auto"/>
            <w:vAlign w:val="center"/>
          </w:tcPr>
          <w:p w14:paraId="5586A8EA"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2A0AECDB"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002D4ADB"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649D56FF"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5A40CAE2" w14:textId="77777777">
        <w:trPr>
          <w:trHeight w:val="567"/>
          <w:jc w:val="center"/>
        </w:trPr>
        <w:tc>
          <w:tcPr>
            <w:tcW w:w="931" w:type="dxa"/>
            <w:vAlign w:val="center"/>
          </w:tcPr>
          <w:p w14:paraId="6856A1B9" w14:textId="77777777" w:rsidR="00726DEA" w:rsidRDefault="00000000">
            <w:pPr>
              <w:spacing w:line="360" w:lineRule="auto"/>
              <w:jc w:val="center"/>
              <w:rPr>
                <w:rFonts w:ascii="宋体" w:eastAsia="宋体" w:hAnsi="宋体" w:hint="eastAsia"/>
                <w:sz w:val="24"/>
                <w:szCs w:val="18"/>
              </w:rPr>
            </w:pPr>
            <w:r>
              <w:rPr>
                <w:rFonts w:ascii="宋体" w:eastAsia="宋体" w:hAnsi="宋体" w:hint="eastAsia"/>
                <w:sz w:val="24"/>
                <w:szCs w:val="18"/>
              </w:rPr>
              <w:t>6</w:t>
            </w:r>
          </w:p>
        </w:tc>
        <w:tc>
          <w:tcPr>
            <w:tcW w:w="2211" w:type="dxa"/>
            <w:vAlign w:val="center"/>
          </w:tcPr>
          <w:p w14:paraId="5E87228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高保真拾音器</w:t>
            </w:r>
          </w:p>
        </w:tc>
        <w:tc>
          <w:tcPr>
            <w:tcW w:w="2246" w:type="dxa"/>
            <w:vAlign w:val="center"/>
          </w:tcPr>
          <w:p w14:paraId="01458518"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630FA59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975" w:type="dxa"/>
            <w:vAlign w:val="center"/>
          </w:tcPr>
          <w:p w14:paraId="6A504A5A"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2400" w:type="dxa"/>
            <w:shd w:val="clear" w:color="auto" w:fill="auto"/>
            <w:vAlign w:val="center"/>
          </w:tcPr>
          <w:p w14:paraId="2541425A"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539B4080"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0606451F"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399668D7"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285EF248" w14:textId="77777777">
        <w:trPr>
          <w:trHeight w:val="567"/>
          <w:jc w:val="center"/>
        </w:trPr>
        <w:tc>
          <w:tcPr>
            <w:tcW w:w="931" w:type="dxa"/>
            <w:vAlign w:val="center"/>
          </w:tcPr>
          <w:p w14:paraId="02B42496" w14:textId="77777777" w:rsidR="00726DEA" w:rsidRDefault="00000000">
            <w:pPr>
              <w:spacing w:line="360" w:lineRule="auto"/>
              <w:jc w:val="center"/>
              <w:rPr>
                <w:rFonts w:ascii="宋体" w:eastAsia="宋体" w:hAnsi="宋体" w:hint="eastAsia"/>
                <w:sz w:val="24"/>
                <w:szCs w:val="18"/>
              </w:rPr>
            </w:pPr>
            <w:r>
              <w:rPr>
                <w:rFonts w:ascii="宋体" w:eastAsia="宋体" w:hAnsi="宋体" w:hint="eastAsia"/>
                <w:sz w:val="24"/>
                <w:szCs w:val="18"/>
              </w:rPr>
              <w:t>7</w:t>
            </w:r>
          </w:p>
        </w:tc>
        <w:tc>
          <w:tcPr>
            <w:tcW w:w="2211" w:type="dxa"/>
            <w:vAlign w:val="center"/>
          </w:tcPr>
          <w:p w14:paraId="53EC31DC"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多媒体音箱</w:t>
            </w:r>
          </w:p>
        </w:tc>
        <w:tc>
          <w:tcPr>
            <w:tcW w:w="2246" w:type="dxa"/>
            <w:vAlign w:val="center"/>
          </w:tcPr>
          <w:p w14:paraId="27419493"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19ED991B"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975" w:type="dxa"/>
            <w:vAlign w:val="center"/>
          </w:tcPr>
          <w:p w14:paraId="4B176225"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2400" w:type="dxa"/>
            <w:shd w:val="clear" w:color="auto" w:fill="auto"/>
            <w:vAlign w:val="center"/>
          </w:tcPr>
          <w:p w14:paraId="5B1D0E44"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04B924F8"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4DCBDE8A"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21252090"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7799C78B" w14:textId="77777777">
        <w:trPr>
          <w:trHeight w:val="567"/>
          <w:jc w:val="center"/>
        </w:trPr>
        <w:tc>
          <w:tcPr>
            <w:tcW w:w="931" w:type="dxa"/>
            <w:vAlign w:val="center"/>
          </w:tcPr>
          <w:p w14:paraId="5D816FF3" w14:textId="77777777" w:rsidR="00726DEA" w:rsidRDefault="00000000">
            <w:pPr>
              <w:spacing w:line="360" w:lineRule="auto"/>
              <w:jc w:val="center"/>
              <w:rPr>
                <w:rFonts w:ascii="宋体" w:eastAsia="宋体" w:hAnsi="宋体" w:hint="eastAsia"/>
                <w:sz w:val="24"/>
                <w:szCs w:val="18"/>
              </w:rPr>
            </w:pPr>
            <w:r>
              <w:rPr>
                <w:rFonts w:ascii="宋体" w:eastAsia="宋体" w:hAnsi="宋体" w:hint="eastAsia"/>
                <w:sz w:val="24"/>
                <w:szCs w:val="18"/>
              </w:rPr>
              <w:t>8</w:t>
            </w:r>
          </w:p>
        </w:tc>
        <w:tc>
          <w:tcPr>
            <w:tcW w:w="2211" w:type="dxa"/>
            <w:vAlign w:val="center"/>
          </w:tcPr>
          <w:p w14:paraId="49B0952B"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2246" w:type="dxa"/>
            <w:vAlign w:val="center"/>
          </w:tcPr>
          <w:p w14:paraId="16576EF0"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3347984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批</w:t>
            </w:r>
          </w:p>
        </w:tc>
        <w:tc>
          <w:tcPr>
            <w:tcW w:w="975" w:type="dxa"/>
            <w:vAlign w:val="center"/>
          </w:tcPr>
          <w:p w14:paraId="5CA979EA"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2400" w:type="dxa"/>
            <w:vAlign w:val="center"/>
          </w:tcPr>
          <w:p w14:paraId="6CB6E098"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3ED31836"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vAlign w:val="center"/>
          </w:tcPr>
          <w:p w14:paraId="4354A629"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vAlign w:val="center"/>
          </w:tcPr>
          <w:p w14:paraId="217744DE" w14:textId="77777777" w:rsidR="00726DEA" w:rsidRDefault="00726DEA">
            <w:pPr>
              <w:spacing w:line="360" w:lineRule="auto"/>
              <w:jc w:val="center"/>
              <w:rPr>
                <w:rFonts w:ascii="宋体" w:eastAsia="宋体" w:hAnsi="宋体" w:hint="eastAsia"/>
                <w:bCs/>
                <w:sz w:val="24"/>
                <w:szCs w:val="18"/>
              </w:rPr>
            </w:pPr>
          </w:p>
        </w:tc>
      </w:tr>
      <w:tr w:rsidR="00726DEA" w14:paraId="661BB5FB" w14:textId="77777777">
        <w:trPr>
          <w:trHeight w:val="567"/>
          <w:jc w:val="center"/>
        </w:trPr>
        <w:tc>
          <w:tcPr>
            <w:tcW w:w="14817" w:type="dxa"/>
            <w:gridSpan w:val="9"/>
            <w:shd w:val="clear" w:color="auto" w:fill="auto"/>
            <w:vAlign w:val="center"/>
          </w:tcPr>
          <w:p w14:paraId="618929F6"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四、指挥中心条形屏</w:t>
            </w:r>
          </w:p>
        </w:tc>
      </w:tr>
      <w:tr w:rsidR="00726DEA" w14:paraId="42B445B0" w14:textId="77777777">
        <w:trPr>
          <w:trHeight w:val="567"/>
          <w:jc w:val="center"/>
        </w:trPr>
        <w:tc>
          <w:tcPr>
            <w:tcW w:w="931" w:type="dxa"/>
            <w:vAlign w:val="center"/>
          </w:tcPr>
          <w:p w14:paraId="50214270"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4"/>
                <w:szCs w:val="24"/>
              </w:rPr>
              <w:lastRenderedPageBreak/>
              <w:t>9</w:t>
            </w:r>
          </w:p>
        </w:tc>
        <w:tc>
          <w:tcPr>
            <w:tcW w:w="2211" w:type="dxa"/>
            <w:vAlign w:val="center"/>
          </w:tcPr>
          <w:p w14:paraId="26FE9DE1"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指挥中心条屏</w:t>
            </w:r>
          </w:p>
        </w:tc>
        <w:tc>
          <w:tcPr>
            <w:tcW w:w="2246" w:type="dxa"/>
            <w:vAlign w:val="center"/>
          </w:tcPr>
          <w:p w14:paraId="10FB7664"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19F98FE8"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套</w:t>
            </w:r>
          </w:p>
        </w:tc>
        <w:tc>
          <w:tcPr>
            <w:tcW w:w="975" w:type="dxa"/>
            <w:vAlign w:val="center"/>
          </w:tcPr>
          <w:p w14:paraId="161265E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w:t>
            </w:r>
          </w:p>
        </w:tc>
        <w:tc>
          <w:tcPr>
            <w:tcW w:w="2400" w:type="dxa"/>
            <w:shd w:val="clear" w:color="auto" w:fill="auto"/>
            <w:vAlign w:val="center"/>
          </w:tcPr>
          <w:p w14:paraId="5ADB8E8E"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33F8B64D"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67768435"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48BAD619"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3D8BFABB" w14:textId="77777777">
        <w:trPr>
          <w:trHeight w:val="567"/>
          <w:jc w:val="center"/>
        </w:trPr>
        <w:tc>
          <w:tcPr>
            <w:tcW w:w="931" w:type="dxa"/>
            <w:vAlign w:val="center"/>
          </w:tcPr>
          <w:p w14:paraId="18E24B27"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10</w:t>
            </w:r>
          </w:p>
        </w:tc>
        <w:tc>
          <w:tcPr>
            <w:tcW w:w="2211" w:type="dxa"/>
            <w:vAlign w:val="center"/>
          </w:tcPr>
          <w:p w14:paraId="3C69E552"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开关电源</w:t>
            </w:r>
          </w:p>
        </w:tc>
        <w:tc>
          <w:tcPr>
            <w:tcW w:w="2246" w:type="dxa"/>
            <w:vAlign w:val="center"/>
          </w:tcPr>
          <w:p w14:paraId="458F3F93"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2386BA81"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个</w:t>
            </w:r>
          </w:p>
        </w:tc>
        <w:tc>
          <w:tcPr>
            <w:tcW w:w="975" w:type="dxa"/>
            <w:vAlign w:val="center"/>
          </w:tcPr>
          <w:p w14:paraId="02ADA103"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45</w:t>
            </w:r>
          </w:p>
        </w:tc>
        <w:tc>
          <w:tcPr>
            <w:tcW w:w="2400" w:type="dxa"/>
            <w:shd w:val="clear" w:color="auto" w:fill="auto"/>
            <w:vAlign w:val="center"/>
          </w:tcPr>
          <w:p w14:paraId="5A06A1C4"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4B78C674"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73623059"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18E5A8DE" w14:textId="77777777" w:rsidR="00726DEA" w:rsidRDefault="00726DEA">
            <w:pPr>
              <w:spacing w:line="360" w:lineRule="auto"/>
              <w:jc w:val="center"/>
              <w:rPr>
                <w:rFonts w:ascii="Times New Roman" w:eastAsia="宋体" w:hAnsi="Times New Roman" w:cs="Times New Roman"/>
                <w:sz w:val="24"/>
                <w:szCs w:val="24"/>
              </w:rPr>
            </w:pPr>
          </w:p>
        </w:tc>
      </w:tr>
      <w:tr w:rsidR="00726DEA" w14:paraId="53D1F8CA" w14:textId="77777777">
        <w:trPr>
          <w:trHeight w:val="567"/>
          <w:jc w:val="center"/>
        </w:trPr>
        <w:tc>
          <w:tcPr>
            <w:tcW w:w="931" w:type="dxa"/>
            <w:vAlign w:val="center"/>
          </w:tcPr>
          <w:p w14:paraId="3E1EA69C"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11</w:t>
            </w:r>
          </w:p>
        </w:tc>
        <w:tc>
          <w:tcPr>
            <w:tcW w:w="2211" w:type="dxa"/>
            <w:vAlign w:val="center"/>
          </w:tcPr>
          <w:p w14:paraId="38EA7DD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控制软件</w:t>
            </w:r>
          </w:p>
        </w:tc>
        <w:tc>
          <w:tcPr>
            <w:tcW w:w="2246" w:type="dxa"/>
            <w:vAlign w:val="center"/>
          </w:tcPr>
          <w:p w14:paraId="16EBADA1"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6A70B641"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套</w:t>
            </w:r>
          </w:p>
        </w:tc>
        <w:tc>
          <w:tcPr>
            <w:tcW w:w="975" w:type="dxa"/>
            <w:vAlign w:val="center"/>
          </w:tcPr>
          <w:p w14:paraId="010CC15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w:t>
            </w:r>
          </w:p>
        </w:tc>
        <w:tc>
          <w:tcPr>
            <w:tcW w:w="2400" w:type="dxa"/>
            <w:vAlign w:val="center"/>
          </w:tcPr>
          <w:p w14:paraId="6163003F"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2E0D6D92"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vAlign w:val="center"/>
          </w:tcPr>
          <w:p w14:paraId="54314292"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vAlign w:val="center"/>
          </w:tcPr>
          <w:p w14:paraId="00D3AE4A" w14:textId="77777777" w:rsidR="00726DEA" w:rsidRDefault="00726DEA">
            <w:pPr>
              <w:spacing w:line="360" w:lineRule="auto"/>
              <w:jc w:val="center"/>
              <w:rPr>
                <w:rFonts w:ascii="宋体" w:eastAsia="宋体" w:hAnsi="宋体" w:hint="eastAsia"/>
                <w:bCs/>
                <w:sz w:val="24"/>
                <w:szCs w:val="18"/>
              </w:rPr>
            </w:pPr>
          </w:p>
        </w:tc>
      </w:tr>
      <w:tr w:rsidR="00726DEA" w14:paraId="26FFFE05" w14:textId="77777777">
        <w:trPr>
          <w:trHeight w:val="567"/>
          <w:jc w:val="center"/>
        </w:trPr>
        <w:tc>
          <w:tcPr>
            <w:tcW w:w="931" w:type="dxa"/>
            <w:vAlign w:val="center"/>
          </w:tcPr>
          <w:p w14:paraId="39424828"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12</w:t>
            </w:r>
          </w:p>
        </w:tc>
        <w:tc>
          <w:tcPr>
            <w:tcW w:w="2211" w:type="dxa"/>
            <w:vAlign w:val="center"/>
          </w:tcPr>
          <w:p w14:paraId="3ED7059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异步控制卡</w:t>
            </w:r>
          </w:p>
        </w:tc>
        <w:tc>
          <w:tcPr>
            <w:tcW w:w="2246" w:type="dxa"/>
            <w:vAlign w:val="center"/>
          </w:tcPr>
          <w:p w14:paraId="59FF4521"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310BEED0"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套</w:t>
            </w:r>
          </w:p>
        </w:tc>
        <w:tc>
          <w:tcPr>
            <w:tcW w:w="975" w:type="dxa"/>
            <w:vAlign w:val="center"/>
          </w:tcPr>
          <w:p w14:paraId="31D563A7"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w:t>
            </w:r>
          </w:p>
        </w:tc>
        <w:tc>
          <w:tcPr>
            <w:tcW w:w="2400" w:type="dxa"/>
            <w:shd w:val="clear" w:color="auto" w:fill="auto"/>
            <w:vAlign w:val="center"/>
          </w:tcPr>
          <w:p w14:paraId="625CB916"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1A355C68"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0C26CC57"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4779CED1"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5DA9ADEB" w14:textId="77777777">
        <w:trPr>
          <w:trHeight w:val="567"/>
          <w:jc w:val="center"/>
        </w:trPr>
        <w:tc>
          <w:tcPr>
            <w:tcW w:w="931" w:type="dxa"/>
            <w:vAlign w:val="center"/>
          </w:tcPr>
          <w:p w14:paraId="45C0D457"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13</w:t>
            </w:r>
          </w:p>
        </w:tc>
        <w:tc>
          <w:tcPr>
            <w:tcW w:w="2211" w:type="dxa"/>
            <w:vAlign w:val="center"/>
          </w:tcPr>
          <w:p w14:paraId="119EF53C"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框架结构</w:t>
            </w:r>
          </w:p>
        </w:tc>
        <w:tc>
          <w:tcPr>
            <w:tcW w:w="2246" w:type="dxa"/>
            <w:vAlign w:val="center"/>
          </w:tcPr>
          <w:p w14:paraId="1A32BA4B"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27218B4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套</w:t>
            </w:r>
          </w:p>
        </w:tc>
        <w:tc>
          <w:tcPr>
            <w:tcW w:w="975" w:type="dxa"/>
            <w:vAlign w:val="center"/>
          </w:tcPr>
          <w:p w14:paraId="4CE87623"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w:t>
            </w:r>
          </w:p>
        </w:tc>
        <w:tc>
          <w:tcPr>
            <w:tcW w:w="2400" w:type="dxa"/>
            <w:shd w:val="clear" w:color="auto" w:fill="auto"/>
            <w:vAlign w:val="center"/>
          </w:tcPr>
          <w:p w14:paraId="0D08ECAB"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2A6C0855"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0D885ECD"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43A9A19C" w14:textId="77777777" w:rsidR="00726DEA" w:rsidRDefault="00726DEA">
            <w:pPr>
              <w:spacing w:line="360" w:lineRule="auto"/>
              <w:jc w:val="center"/>
              <w:rPr>
                <w:rFonts w:ascii="宋体" w:eastAsia="宋体" w:hAnsi="宋体" w:hint="eastAsia"/>
                <w:bCs/>
                <w:sz w:val="24"/>
                <w:szCs w:val="18"/>
              </w:rPr>
            </w:pPr>
          </w:p>
        </w:tc>
      </w:tr>
      <w:tr w:rsidR="00726DEA" w14:paraId="1A480E05" w14:textId="77777777">
        <w:trPr>
          <w:trHeight w:val="567"/>
          <w:jc w:val="center"/>
        </w:trPr>
        <w:tc>
          <w:tcPr>
            <w:tcW w:w="931" w:type="dxa"/>
            <w:vAlign w:val="center"/>
          </w:tcPr>
          <w:p w14:paraId="5181FED1"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14</w:t>
            </w:r>
          </w:p>
        </w:tc>
        <w:tc>
          <w:tcPr>
            <w:tcW w:w="2211" w:type="dxa"/>
            <w:vAlign w:val="center"/>
          </w:tcPr>
          <w:p w14:paraId="031967BA"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2246" w:type="dxa"/>
            <w:vAlign w:val="center"/>
          </w:tcPr>
          <w:p w14:paraId="00AD0F35"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0A2D266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批</w:t>
            </w:r>
          </w:p>
        </w:tc>
        <w:tc>
          <w:tcPr>
            <w:tcW w:w="975" w:type="dxa"/>
            <w:vAlign w:val="center"/>
          </w:tcPr>
          <w:p w14:paraId="0127B042"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2400" w:type="dxa"/>
            <w:vAlign w:val="center"/>
          </w:tcPr>
          <w:p w14:paraId="6AA18F13"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52FAB9A7"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vAlign w:val="center"/>
          </w:tcPr>
          <w:p w14:paraId="77B12CCE"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vAlign w:val="center"/>
          </w:tcPr>
          <w:p w14:paraId="6310E5AD" w14:textId="77777777" w:rsidR="00726DEA" w:rsidRDefault="00726DEA">
            <w:pPr>
              <w:spacing w:line="360" w:lineRule="auto"/>
              <w:jc w:val="center"/>
              <w:rPr>
                <w:rFonts w:ascii="宋体" w:eastAsia="宋体" w:hAnsi="宋体" w:hint="eastAsia"/>
                <w:bCs/>
                <w:sz w:val="24"/>
                <w:szCs w:val="18"/>
              </w:rPr>
            </w:pPr>
          </w:p>
        </w:tc>
      </w:tr>
      <w:tr w:rsidR="00726DEA" w14:paraId="347A397B" w14:textId="77777777">
        <w:trPr>
          <w:trHeight w:val="567"/>
          <w:jc w:val="center"/>
        </w:trPr>
        <w:tc>
          <w:tcPr>
            <w:tcW w:w="14817" w:type="dxa"/>
            <w:gridSpan w:val="9"/>
            <w:shd w:val="clear" w:color="auto" w:fill="auto"/>
            <w:vAlign w:val="center"/>
          </w:tcPr>
          <w:p w14:paraId="594E8612"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五、门禁设备</w:t>
            </w:r>
          </w:p>
        </w:tc>
      </w:tr>
      <w:tr w:rsidR="00726DEA" w14:paraId="125F23B3" w14:textId="77777777">
        <w:trPr>
          <w:trHeight w:val="567"/>
          <w:jc w:val="center"/>
        </w:trPr>
        <w:tc>
          <w:tcPr>
            <w:tcW w:w="931" w:type="dxa"/>
            <w:vAlign w:val="center"/>
          </w:tcPr>
          <w:p w14:paraId="4FFBEE76"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15</w:t>
            </w:r>
          </w:p>
        </w:tc>
        <w:tc>
          <w:tcPr>
            <w:tcW w:w="2211" w:type="dxa"/>
            <w:vAlign w:val="center"/>
          </w:tcPr>
          <w:p w14:paraId="0EF8095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四门控制器</w:t>
            </w:r>
          </w:p>
        </w:tc>
        <w:tc>
          <w:tcPr>
            <w:tcW w:w="2246" w:type="dxa"/>
            <w:vAlign w:val="center"/>
          </w:tcPr>
          <w:p w14:paraId="5C8B650F"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6AB0E676"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1F8619EE"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w:t>
            </w:r>
          </w:p>
        </w:tc>
        <w:tc>
          <w:tcPr>
            <w:tcW w:w="2400" w:type="dxa"/>
            <w:shd w:val="clear" w:color="auto" w:fill="auto"/>
            <w:vAlign w:val="center"/>
          </w:tcPr>
          <w:p w14:paraId="769D89DD"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14BECB4A"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76898DDA"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1613D856"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46025606" w14:textId="77777777">
        <w:trPr>
          <w:trHeight w:val="567"/>
          <w:jc w:val="center"/>
        </w:trPr>
        <w:tc>
          <w:tcPr>
            <w:tcW w:w="931" w:type="dxa"/>
            <w:vAlign w:val="center"/>
          </w:tcPr>
          <w:p w14:paraId="66E9564D"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16</w:t>
            </w:r>
          </w:p>
        </w:tc>
        <w:tc>
          <w:tcPr>
            <w:tcW w:w="2211" w:type="dxa"/>
            <w:vAlign w:val="center"/>
          </w:tcPr>
          <w:p w14:paraId="20A0C4BB"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人脸识别终端1</w:t>
            </w:r>
          </w:p>
        </w:tc>
        <w:tc>
          <w:tcPr>
            <w:tcW w:w="2246" w:type="dxa"/>
            <w:vAlign w:val="center"/>
          </w:tcPr>
          <w:p w14:paraId="52A7FDF8"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11C6EA3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1714E328"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w:t>
            </w:r>
          </w:p>
        </w:tc>
        <w:tc>
          <w:tcPr>
            <w:tcW w:w="2400" w:type="dxa"/>
            <w:shd w:val="clear" w:color="auto" w:fill="auto"/>
            <w:vAlign w:val="center"/>
          </w:tcPr>
          <w:p w14:paraId="175B2377"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1E6C4CF9"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3BD19D89"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739569A2"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32CEF016" w14:textId="77777777">
        <w:trPr>
          <w:trHeight w:val="567"/>
          <w:jc w:val="center"/>
        </w:trPr>
        <w:tc>
          <w:tcPr>
            <w:tcW w:w="931" w:type="dxa"/>
            <w:vAlign w:val="center"/>
          </w:tcPr>
          <w:p w14:paraId="62AB0CDA"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17</w:t>
            </w:r>
          </w:p>
        </w:tc>
        <w:tc>
          <w:tcPr>
            <w:tcW w:w="2211" w:type="dxa"/>
            <w:vAlign w:val="center"/>
          </w:tcPr>
          <w:p w14:paraId="5718FDE1"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人脸识别终端2</w:t>
            </w:r>
          </w:p>
        </w:tc>
        <w:tc>
          <w:tcPr>
            <w:tcW w:w="2246" w:type="dxa"/>
            <w:vAlign w:val="center"/>
          </w:tcPr>
          <w:p w14:paraId="74D09626"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011D21DA"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55A846F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w:t>
            </w:r>
          </w:p>
        </w:tc>
        <w:tc>
          <w:tcPr>
            <w:tcW w:w="2400" w:type="dxa"/>
            <w:shd w:val="clear" w:color="auto" w:fill="auto"/>
            <w:vAlign w:val="center"/>
          </w:tcPr>
          <w:p w14:paraId="33B84ADA"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401C6490"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1C4ABA36"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79D6718C"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53D25058" w14:textId="77777777">
        <w:trPr>
          <w:trHeight w:val="567"/>
          <w:jc w:val="center"/>
        </w:trPr>
        <w:tc>
          <w:tcPr>
            <w:tcW w:w="931" w:type="dxa"/>
            <w:vAlign w:val="center"/>
          </w:tcPr>
          <w:p w14:paraId="47DD48F2"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18</w:t>
            </w:r>
          </w:p>
        </w:tc>
        <w:tc>
          <w:tcPr>
            <w:tcW w:w="2211" w:type="dxa"/>
            <w:vAlign w:val="center"/>
          </w:tcPr>
          <w:p w14:paraId="0F44344C"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2246" w:type="dxa"/>
            <w:vAlign w:val="center"/>
          </w:tcPr>
          <w:p w14:paraId="46970CEB"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2BD76DE3"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批</w:t>
            </w:r>
          </w:p>
        </w:tc>
        <w:tc>
          <w:tcPr>
            <w:tcW w:w="975" w:type="dxa"/>
            <w:vAlign w:val="center"/>
          </w:tcPr>
          <w:p w14:paraId="029F6121"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2400" w:type="dxa"/>
            <w:vAlign w:val="center"/>
          </w:tcPr>
          <w:p w14:paraId="375DE34A"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27E55F7C"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vAlign w:val="center"/>
          </w:tcPr>
          <w:p w14:paraId="258CDB1C"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vAlign w:val="center"/>
          </w:tcPr>
          <w:p w14:paraId="27BE8A74" w14:textId="77777777" w:rsidR="00726DEA" w:rsidRDefault="00726DEA">
            <w:pPr>
              <w:widowControl/>
              <w:jc w:val="center"/>
              <w:textAlignment w:val="center"/>
              <w:rPr>
                <w:rFonts w:ascii="宋体" w:eastAsia="宋体" w:hAnsi="宋体" w:hint="eastAsia"/>
                <w:bCs/>
                <w:sz w:val="24"/>
                <w:szCs w:val="18"/>
              </w:rPr>
            </w:pPr>
          </w:p>
        </w:tc>
      </w:tr>
      <w:tr w:rsidR="00726DEA" w14:paraId="14985DDA" w14:textId="77777777">
        <w:trPr>
          <w:trHeight w:val="567"/>
          <w:jc w:val="center"/>
        </w:trPr>
        <w:tc>
          <w:tcPr>
            <w:tcW w:w="14817" w:type="dxa"/>
            <w:gridSpan w:val="9"/>
            <w:shd w:val="clear" w:color="auto" w:fill="auto"/>
            <w:vAlign w:val="center"/>
          </w:tcPr>
          <w:p w14:paraId="46610F65"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六、外出押解单兵</w:t>
            </w:r>
          </w:p>
        </w:tc>
      </w:tr>
      <w:tr w:rsidR="00726DEA" w14:paraId="51BD645F" w14:textId="77777777">
        <w:trPr>
          <w:trHeight w:val="567"/>
          <w:jc w:val="center"/>
        </w:trPr>
        <w:tc>
          <w:tcPr>
            <w:tcW w:w="931" w:type="dxa"/>
            <w:vAlign w:val="center"/>
          </w:tcPr>
          <w:p w14:paraId="3455249A"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19</w:t>
            </w:r>
          </w:p>
        </w:tc>
        <w:tc>
          <w:tcPr>
            <w:tcW w:w="2211" w:type="dxa"/>
            <w:vAlign w:val="center"/>
          </w:tcPr>
          <w:p w14:paraId="4169E875"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押解单兵-佩戴执法</w:t>
            </w:r>
          </w:p>
        </w:tc>
        <w:tc>
          <w:tcPr>
            <w:tcW w:w="2246" w:type="dxa"/>
            <w:vAlign w:val="center"/>
          </w:tcPr>
          <w:p w14:paraId="1707B968"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1E6089A6"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788D67F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2400" w:type="dxa"/>
            <w:shd w:val="clear" w:color="auto" w:fill="auto"/>
            <w:vAlign w:val="center"/>
          </w:tcPr>
          <w:p w14:paraId="63DB4813"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6E68E1C8"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48AAB08A"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574373C6"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374D4B93" w14:textId="77777777">
        <w:trPr>
          <w:trHeight w:val="567"/>
          <w:jc w:val="center"/>
        </w:trPr>
        <w:tc>
          <w:tcPr>
            <w:tcW w:w="931" w:type="dxa"/>
            <w:vAlign w:val="center"/>
          </w:tcPr>
          <w:p w14:paraId="69C06A80"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20</w:t>
            </w:r>
          </w:p>
        </w:tc>
        <w:tc>
          <w:tcPr>
            <w:tcW w:w="2211" w:type="dxa"/>
            <w:vAlign w:val="center"/>
          </w:tcPr>
          <w:p w14:paraId="15C2901D"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押解单兵-4G布控球</w:t>
            </w:r>
          </w:p>
        </w:tc>
        <w:tc>
          <w:tcPr>
            <w:tcW w:w="2246" w:type="dxa"/>
            <w:vAlign w:val="center"/>
          </w:tcPr>
          <w:p w14:paraId="641F5351"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20CC3FC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56B706E9"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2400" w:type="dxa"/>
            <w:shd w:val="clear" w:color="auto" w:fill="auto"/>
            <w:vAlign w:val="center"/>
          </w:tcPr>
          <w:p w14:paraId="46910823"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44F20B58"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14AA06A3"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59CD629F"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23FF1BB2" w14:textId="77777777">
        <w:trPr>
          <w:trHeight w:val="567"/>
          <w:jc w:val="center"/>
        </w:trPr>
        <w:tc>
          <w:tcPr>
            <w:tcW w:w="931" w:type="dxa"/>
            <w:vAlign w:val="center"/>
          </w:tcPr>
          <w:p w14:paraId="2B5909C4"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21</w:t>
            </w:r>
          </w:p>
        </w:tc>
        <w:tc>
          <w:tcPr>
            <w:tcW w:w="2211" w:type="dxa"/>
            <w:vAlign w:val="center"/>
          </w:tcPr>
          <w:p w14:paraId="11D862F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车载监控</w:t>
            </w:r>
          </w:p>
        </w:tc>
        <w:tc>
          <w:tcPr>
            <w:tcW w:w="2246" w:type="dxa"/>
            <w:vAlign w:val="center"/>
          </w:tcPr>
          <w:p w14:paraId="355A8C5B"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6DC74FFB"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1254309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2400" w:type="dxa"/>
            <w:shd w:val="clear" w:color="auto" w:fill="auto"/>
            <w:vAlign w:val="center"/>
          </w:tcPr>
          <w:p w14:paraId="42D9EE8C"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3DA13FD6"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6E1AB973"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12496046"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7455C5DB" w14:textId="77777777">
        <w:trPr>
          <w:trHeight w:val="567"/>
          <w:jc w:val="center"/>
        </w:trPr>
        <w:tc>
          <w:tcPr>
            <w:tcW w:w="931" w:type="dxa"/>
            <w:vAlign w:val="center"/>
          </w:tcPr>
          <w:p w14:paraId="0CD65355"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lastRenderedPageBreak/>
              <w:t>22</w:t>
            </w:r>
          </w:p>
        </w:tc>
        <w:tc>
          <w:tcPr>
            <w:tcW w:w="2211" w:type="dxa"/>
            <w:vAlign w:val="center"/>
          </w:tcPr>
          <w:p w14:paraId="1547AB4A"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信号卡</w:t>
            </w:r>
          </w:p>
        </w:tc>
        <w:tc>
          <w:tcPr>
            <w:tcW w:w="2246" w:type="dxa"/>
            <w:vAlign w:val="center"/>
          </w:tcPr>
          <w:p w14:paraId="7982ED54"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2ED7993E"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张</w:t>
            </w:r>
          </w:p>
        </w:tc>
        <w:tc>
          <w:tcPr>
            <w:tcW w:w="975" w:type="dxa"/>
            <w:vAlign w:val="center"/>
          </w:tcPr>
          <w:p w14:paraId="201E9E6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5</w:t>
            </w:r>
          </w:p>
        </w:tc>
        <w:tc>
          <w:tcPr>
            <w:tcW w:w="2400" w:type="dxa"/>
            <w:shd w:val="clear" w:color="auto" w:fill="auto"/>
            <w:vAlign w:val="center"/>
          </w:tcPr>
          <w:p w14:paraId="51AF2503"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472BD741"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77EDB96B"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75EF31C8"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2CE8C5DB" w14:textId="77777777">
        <w:trPr>
          <w:trHeight w:val="567"/>
          <w:jc w:val="center"/>
        </w:trPr>
        <w:tc>
          <w:tcPr>
            <w:tcW w:w="931" w:type="dxa"/>
            <w:vAlign w:val="center"/>
          </w:tcPr>
          <w:p w14:paraId="19945AAC"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23</w:t>
            </w:r>
          </w:p>
        </w:tc>
        <w:tc>
          <w:tcPr>
            <w:tcW w:w="2211" w:type="dxa"/>
            <w:vAlign w:val="center"/>
          </w:tcPr>
          <w:p w14:paraId="6B67328D"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视频显示设备</w:t>
            </w:r>
          </w:p>
        </w:tc>
        <w:tc>
          <w:tcPr>
            <w:tcW w:w="2246" w:type="dxa"/>
            <w:vAlign w:val="bottom"/>
          </w:tcPr>
          <w:p w14:paraId="710B42A8"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5809158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6F8C9910"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2400" w:type="dxa"/>
            <w:shd w:val="clear" w:color="auto" w:fill="auto"/>
            <w:vAlign w:val="center"/>
          </w:tcPr>
          <w:p w14:paraId="7FD8E8A7"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3F6259F6"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3B21FF9E"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225834A8"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627F3930" w14:textId="77777777">
        <w:trPr>
          <w:trHeight w:val="567"/>
          <w:jc w:val="center"/>
        </w:trPr>
        <w:tc>
          <w:tcPr>
            <w:tcW w:w="931" w:type="dxa"/>
            <w:vAlign w:val="center"/>
          </w:tcPr>
          <w:p w14:paraId="78FB3E91"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24</w:t>
            </w:r>
          </w:p>
        </w:tc>
        <w:tc>
          <w:tcPr>
            <w:tcW w:w="2211" w:type="dxa"/>
            <w:vAlign w:val="center"/>
          </w:tcPr>
          <w:p w14:paraId="599C42FA"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液晶屏1</w:t>
            </w:r>
          </w:p>
        </w:tc>
        <w:tc>
          <w:tcPr>
            <w:tcW w:w="2246" w:type="dxa"/>
            <w:vAlign w:val="bottom"/>
          </w:tcPr>
          <w:p w14:paraId="5AC245DD"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69FF0F57"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78FC778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2400" w:type="dxa"/>
            <w:shd w:val="clear" w:color="auto" w:fill="auto"/>
            <w:vAlign w:val="center"/>
          </w:tcPr>
          <w:p w14:paraId="0883ABED"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3E676A0E"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205C7574"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161298DE"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3CD34D82" w14:textId="77777777">
        <w:trPr>
          <w:trHeight w:val="567"/>
          <w:jc w:val="center"/>
        </w:trPr>
        <w:tc>
          <w:tcPr>
            <w:tcW w:w="931" w:type="dxa"/>
            <w:vAlign w:val="center"/>
          </w:tcPr>
          <w:p w14:paraId="45C1DDA6"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25</w:t>
            </w:r>
          </w:p>
        </w:tc>
        <w:tc>
          <w:tcPr>
            <w:tcW w:w="2211" w:type="dxa"/>
            <w:vAlign w:val="center"/>
          </w:tcPr>
          <w:p w14:paraId="396102C5"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HDMI线</w:t>
            </w:r>
          </w:p>
        </w:tc>
        <w:tc>
          <w:tcPr>
            <w:tcW w:w="2246" w:type="dxa"/>
            <w:vAlign w:val="center"/>
          </w:tcPr>
          <w:p w14:paraId="59B414C2"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6C8D4478"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根</w:t>
            </w:r>
          </w:p>
        </w:tc>
        <w:tc>
          <w:tcPr>
            <w:tcW w:w="975" w:type="dxa"/>
            <w:vAlign w:val="center"/>
          </w:tcPr>
          <w:p w14:paraId="0288A250"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w:t>
            </w:r>
          </w:p>
        </w:tc>
        <w:tc>
          <w:tcPr>
            <w:tcW w:w="2400" w:type="dxa"/>
            <w:vAlign w:val="center"/>
          </w:tcPr>
          <w:p w14:paraId="4EC78E22"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58A49B99"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vAlign w:val="center"/>
          </w:tcPr>
          <w:p w14:paraId="3DF226FB"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vAlign w:val="center"/>
          </w:tcPr>
          <w:p w14:paraId="0DCE4254" w14:textId="77777777" w:rsidR="00726DEA" w:rsidRDefault="00726DEA">
            <w:pPr>
              <w:widowControl/>
              <w:jc w:val="center"/>
              <w:textAlignment w:val="center"/>
              <w:rPr>
                <w:rFonts w:ascii="宋体" w:eastAsia="宋体" w:hAnsi="宋体" w:hint="eastAsia"/>
                <w:bCs/>
                <w:sz w:val="24"/>
                <w:szCs w:val="18"/>
              </w:rPr>
            </w:pPr>
          </w:p>
        </w:tc>
      </w:tr>
      <w:tr w:rsidR="00726DEA" w14:paraId="28C7C9FE" w14:textId="77777777">
        <w:trPr>
          <w:trHeight w:val="567"/>
          <w:jc w:val="center"/>
        </w:trPr>
        <w:tc>
          <w:tcPr>
            <w:tcW w:w="931" w:type="dxa"/>
            <w:vAlign w:val="center"/>
          </w:tcPr>
          <w:p w14:paraId="11514886"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26</w:t>
            </w:r>
          </w:p>
        </w:tc>
        <w:tc>
          <w:tcPr>
            <w:tcW w:w="2211" w:type="dxa"/>
            <w:vAlign w:val="center"/>
          </w:tcPr>
          <w:p w14:paraId="7657FD6A"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2246" w:type="dxa"/>
            <w:vAlign w:val="center"/>
          </w:tcPr>
          <w:p w14:paraId="28A1C950"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61B4DB00"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批</w:t>
            </w:r>
          </w:p>
        </w:tc>
        <w:tc>
          <w:tcPr>
            <w:tcW w:w="975" w:type="dxa"/>
            <w:vAlign w:val="center"/>
          </w:tcPr>
          <w:p w14:paraId="7242802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2400" w:type="dxa"/>
            <w:vAlign w:val="center"/>
          </w:tcPr>
          <w:p w14:paraId="7C3AC98E"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76533CC0"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vAlign w:val="center"/>
          </w:tcPr>
          <w:p w14:paraId="724E8ECD"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vAlign w:val="center"/>
          </w:tcPr>
          <w:p w14:paraId="4AC954D2" w14:textId="77777777" w:rsidR="00726DEA" w:rsidRDefault="00726DEA">
            <w:pPr>
              <w:widowControl/>
              <w:jc w:val="center"/>
              <w:textAlignment w:val="center"/>
              <w:rPr>
                <w:rFonts w:ascii="宋体" w:eastAsia="宋体" w:hAnsi="宋体" w:hint="eastAsia"/>
                <w:bCs/>
                <w:sz w:val="24"/>
                <w:szCs w:val="18"/>
              </w:rPr>
            </w:pPr>
          </w:p>
        </w:tc>
      </w:tr>
      <w:tr w:rsidR="00726DEA" w14:paraId="02E20780" w14:textId="77777777">
        <w:trPr>
          <w:trHeight w:val="567"/>
          <w:jc w:val="center"/>
        </w:trPr>
        <w:tc>
          <w:tcPr>
            <w:tcW w:w="14817" w:type="dxa"/>
            <w:gridSpan w:val="9"/>
            <w:shd w:val="clear" w:color="auto" w:fill="auto"/>
            <w:vAlign w:val="center"/>
          </w:tcPr>
          <w:p w14:paraId="139CD69D"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七、禁闭室监控设施</w:t>
            </w:r>
          </w:p>
        </w:tc>
      </w:tr>
      <w:tr w:rsidR="00726DEA" w14:paraId="784DB766" w14:textId="77777777">
        <w:trPr>
          <w:trHeight w:val="567"/>
          <w:jc w:val="center"/>
        </w:trPr>
        <w:tc>
          <w:tcPr>
            <w:tcW w:w="931" w:type="dxa"/>
            <w:vAlign w:val="center"/>
          </w:tcPr>
          <w:p w14:paraId="34467166" w14:textId="77777777" w:rsidR="00726DEA" w:rsidRDefault="00000000">
            <w:pPr>
              <w:spacing w:line="360" w:lineRule="auto"/>
              <w:jc w:val="center"/>
              <w:rPr>
                <w:rFonts w:ascii="宋体" w:eastAsia="宋体" w:hAnsi="宋体" w:hint="eastAsia"/>
                <w:sz w:val="24"/>
                <w:szCs w:val="18"/>
              </w:rPr>
            </w:pPr>
            <w:r>
              <w:rPr>
                <w:rFonts w:ascii="宋体" w:eastAsia="宋体" w:hAnsi="宋体" w:cs="宋体" w:hint="eastAsia"/>
                <w:kern w:val="0"/>
                <w:sz w:val="20"/>
                <w:lang w:bidi="ar"/>
              </w:rPr>
              <w:t>27</w:t>
            </w:r>
          </w:p>
        </w:tc>
        <w:tc>
          <w:tcPr>
            <w:tcW w:w="2211" w:type="dxa"/>
            <w:vAlign w:val="center"/>
          </w:tcPr>
          <w:p w14:paraId="0D791CD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液晶屏2</w:t>
            </w:r>
          </w:p>
        </w:tc>
        <w:tc>
          <w:tcPr>
            <w:tcW w:w="2246" w:type="dxa"/>
            <w:vAlign w:val="center"/>
          </w:tcPr>
          <w:p w14:paraId="7A552DB6"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30C7A0B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756E7C27"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w:t>
            </w:r>
          </w:p>
        </w:tc>
        <w:tc>
          <w:tcPr>
            <w:tcW w:w="2400" w:type="dxa"/>
            <w:shd w:val="clear" w:color="auto" w:fill="auto"/>
            <w:vAlign w:val="center"/>
          </w:tcPr>
          <w:p w14:paraId="2A9DC9EC"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02582FFD"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0C35BACE"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044C25AB"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15D54B43" w14:textId="77777777">
        <w:trPr>
          <w:trHeight w:val="567"/>
          <w:jc w:val="center"/>
        </w:trPr>
        <w:tc>
          <w:tcPr>
            <w:tcW w:w="931" w:type="dxa"/>
            <w:vAlign w:val="center"/>
          </w:tcPr>
          <w:p w14:paraId="5881AE08"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28</w:t>
            </w:r>
          </w:p>
        </w:tc>
        <w:tc>
          <w:tcPr>
            <w:tcW w:w="2211" w:type="dxa"/>
            <w:vAlign w:val="center"/>
          </w:tcPr>
          <w:p w14:paraId="01FE441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4路解码器</w:t>
            </w:r>
          </w:p>
        </w:tc>
        <w:tc>
          <w:tcPr>
            <w:tcW w:w="2246" w:type="dxa"/>
            <w:vAlign w:val="center"/>
          </w:tcPr>
          <w:p w14:paraId="128728BC"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663269D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37147BF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2400" w:type="dxa"/>
            <w:shd w:val="clear" w:color="auto" w:fill="auto"/>
            <w:vAlign w:val="center"/>
          </w:tcPr>
          <w:p w14:paraId="27E54292"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2137B495"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71176DED"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2AE106F9"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4CBAFAB9" w14:textId="77777777">
        <w:trPr>
          <w:trHeight w:val="567"/>
          <w:jc w:val="center"/>
        </w:trPr>
        <w:tc>
          <w:tcPr>
            <w:tcW w:w="931" w:type="dxa"/>
            <w:vAlign w:val="center"/>
          </w:tcPr>
          <w:p w14:paraId="32B503C9"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29</w:t>
            </w:r>
          </w:p>
        </w:tc>
        <w:tc>
          <w:tcPr>
            <w:tcW w:w="2211" w:type="dxa"/>
            <w:vAlign w:val="center"/>
          </w:tcPr>
          <w:p w14:paraId="655F0392"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可视对讲主机</w:t>
            </w:r>
          </w:p>
        </w:tc>
        <w:tc>
          <w:tcPr>
            <w:tcW w:w="2246" w:type="dxa"/>
            <w:vAlign w:val="center"/>
          </w:tcPr>
          <w:p w14:paraId="0918D1CF"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1835968B"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5ADD09A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2400" w:type="dxa"/>
            <w:shd w:val="clear" w:color="auto" w:fill="auto"/>
            <w:vAlign w:val="center"/>
          </w:tcPr>
          <w:p w14:paraId="6CC7CCCA"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48085705"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02FF3B8E"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149C56CF"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730CA782" w14:textId="77777777">
        <w:trPr>
          <w:trHeight w:val="567"/>
          <w:jc w:val="center"/>
        </w:trPr>
        <w:tc>
          <w:tcPr>
            <w:tcW w:w="931" w:type="dxa"/>
            <w:vAlign w:val="center"/>
          </w:tcPr>
          <w:p w14:paraId="3C316C8A"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30</w:t>
            </w:r>
          </w:p>
        </w:tc>
        <w:tc>
          <w:tcPr>
            <w:tcW w:w="2211" w:type="dxa"/>
            <w:vAlign w:val="center"/>
          </w:tcPr>
          <w:p w14:paraId="4F1DC21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2246" w:type="dxa"/>
            <w:vAlign w:val="center"/>
          </w:tcPr>
          <w:p w14:paraId="43AC1C5D"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3CC8E91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批</w:t>
            </w:r>
          </w:p>
        </w:tc>
        <w:tc>
          <w:tcPr>
            <w:tcW w:w="975" w:type="dxa"/>
            <w:vAlign w:val="center"/>
          </w:tcPr>
          <w:p w14:paraId="02A3C266"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2400" w:type="dxa"/>
            <w:vAlign w:val="center"/>
          </w:tcPr>
          <w:p w14:paraId="5F6573C2"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5216B5DD"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vAlign w:val="center"/>
          </w:tcPr>
          <w:p w14:paraId="4C4BCEB4"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vAlign w:val="center"/>
          </w:tcPr>
          <w:p w14:paraId="1345AD0E" w14:textId="77777777" w:rsidR="00726DEA" w:rsidRDefault="00726DEA">
            <w:pPr>
              <w:widowControl/>
              <w:jc w:val="center"/>
              <w:textAlignment w:val="center"/>
              <w:rPr>
                <w:rFonts w:ascii="宋体" w:eastAsia="宋体" w:hAnsi="宋体" w:hint="eastAsia"/>
                <w:bCs/>
                <w:sz w:val="24"/>
                <w:szCs w:val="18"/>
              </w:rPr>
            </w:pPr>
          </w:p>
        </w:tc>
      </w:tr>
      <w:tr w:rsidR="00726DEA" w14:paraId="0A949C19" w14:textId="77777777">
        <w:trPr>
          <w:trHeight w:val="567"/>
          <w:jc w:val="center"/>
        </w:trPr>
        <w:tc>
          <w:tcPr>
            <w:tcW w:w="14817" w:type="dxa"/>
            <w:gridSpan w:val="9"/>
            <w:shd w:val="clear" w:color="auto" w:fill="auto"/>
            <w:vAlign w:val="center"/>
          </w:tcPr>
          <w:p w14:paraId="4783139F"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八、监管大门值班室显示屏</w:t>
            </w:r>
          </w:p>
        </w:tc>
      </w:tr>
      <w:tr w:rsidR="00726DEA" w14:paraId="7EA47766" w14:textId="77777777">
        <w:trPr>
          <w:trHeight w:val="567"/>
          <w:jc w:val="center"/>
        </w:trPr>
        <w:tc>
          <w:tcPr>
            <w:tcW w:w="931" w:type="dxa"/>
            <w:vAlign w:val="center"/>
          </w:tcPr>
          <w:p w14:paraId="02351CB0"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31</w:t>
            </w:r>
          </w:p>
        </w:tc>
        <w:tc>
          <w:tcPr>
            <w:tcW w:w="2211" w:type="dxa"/>
            <w:vAlign w:val="center"/>
          </w:tcPr>
          <w:p w14:paraId="4A9A48DB"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LED显示屏</w:t>
            </w:r>
            <w:r>
              <w:rPr>
                <w:rFonts w:ascii="仿宋" w:eastAsia="仿宋" w:hAnsi="仿宋" w:cs="仿宋" w:hint="eastAsia"/>
                <w:b/>
                <w:bCs/>
                <w:color w:val="FF0000"/>
                <w:sz w:val="22"/>
                <w:szCs w:val="22"/>
                <w:lang w:bidi="ar"/>
              </w:rPr>
              <w:t>▲</w:t>
            </w:r>
          </w:p>
        </w:tc>
        <w:tc>
          <w:tcPr>
            <w:tcW w:w="2246" w:type="dxa"/>
            <w:vAlign w:val="center"/>
          </w:tcPr>
          <w:p w14:paraId="1BE9C6E4" w14:textId="77777777" w:rsidR="00726DEA" w:rsidRDefault="00726DEA">
            <w:pPr>
              <w:widowControl/>
              <w:jc w:val="left"/>
              <w:textAlignment w:val="center"/>
              <w:rPr>
                <w:rFonts w:ascii="宋体" w:eastAsia="宋体" w:hAnsi="宋体" w:cs="宋体" w:hint="eastAsia"/>
                <w:kern w:val="0"/>
                <w:sz w:val="20"/>
                <w:lang w:bidi="ar"/>
              </w:rPr>
            </w:pPr>
          </w:p>
        </w:tc>
        <w:tc>
          <w:tcPr>
            <w:tcW w:w="993" w:type="dxa"/>
            <w:vAlign w:val="center"/>
          </w:tcPr>
          <w:p w14:paraId="727FCE53"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平方米</w:t>
            </w:r>
          </w:p>
        </w:tc>
        <w:tc>
          <w:tcPr>
            <w:tcW w:w="975" w:type="dxa"/>
            <w:vAlign w:val="center"/>
          </w:tcPr>
          <w:p w14:paraId="2C1B3A8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6.2</w:t>
            </w:r>
          </w:p>
        </w:tc>
        <w:tc>
          <w:tcPr>
            <w:tcW w:w="2400" w:type="dxa"/>
            <w:shd w:val="clear" w:color="auto" w:fill="auto"/>
            <w:vAlign w:val="center"/>
          </w:tcPr>
          <w:p w14:paraId="2BA0B73E"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4FA27E78"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27DA9D3C"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08CEBFE5"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1E273EB1" w14:textId="77777777">
        <w:trPr>
          <w:trHeight w:val="567"/>
          <w:jc w:val="center"/>
        </w:trPr>
        <w:tc>
          <w:tcPr>
            <w:tcW w:w="931" w:type="dxa"/>
            <w:vAlign w:val="center"/>
          </w:tcPr>
          <w:p w14:paraId="068581A3"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32</w:t>
            </w:r>
          </w:p>
        </w:tc>
        <w:tc>
          <w:tcPr>
            <w:tcW w:w="2211" w:type="dxa"/>
            <w:vAlign w:val="center"/>
          </w:tcPr>
          <w:p w14:paraId="4ACB0E2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视频处理器</w:t>
            </w:r>
          </w:p>
        </w:tc>
        <w:tc>
          <w:tcPr>
            <w:tcW w:w="2246" w:type="dxa"/>
            <w:vAlign w:val="center"/>
          </w:tcPr>
          <w:p w14:paraId="6AEBA485" w14:textId="77777777" w:rsidR="00726DEA" w:rsidRDefault="00726DEA">
            <w:pPr>
              <w:widowControl/>
              <w:jc w:val="left"/>
              <w:textAlignment w:val="center"/>
              <w:rPr>
                <w:rFonts w:ascii="宋体" w:eastAsia="宋体" w:hAnsi="宋体" w:cs="宋体" w:hint="eastAsia"/>
                <w:kern w:val="0"/>
                <w:sz w:val="20"/>
                <w:lang w:bidi="ar"/>
              </w:rPr>
            </w:pPr>
          </w:p>
        </w:tc>
        <w:tc>
          <w:tcPr>
            <w:tcW w:w="993" w:type="dxa"/>
            <w:vAlign w:val="center"/>
          </w:tcPr>
          <w:p w14:paraId="6D1369CA"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套</w:t>
            </w:r>
          </w:p>
        </w:tc>
        <w:tc>
          <w:tcPr>
            <w:tcW w:w="975" w:type="dxa"/>
            <w:vAlign w:val="center"/>
          </w:tcPr>
          <w:p w14:paraId="1CCE64BE"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2400" w:type="dxa"/>
            <w:shd w:val="clear" w:color="auto" w:fill="auto"/>
            <w:vAlign w:val="center"/>
          </w:tcPr>
          <w:p w14:paraId="34FB9854"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330F970C"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78227A9A"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5DC65E94"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4304148D" w14:textId="77777777">
        <w:trPr>
          <w:trHeight w:val="567"/>
          <w:jc w:val="center"/>
        </w:trPr>
        <w:tc>
          <w:tcPr>
            <w:tcW w:w="931" w:type="dxa"/>
            <w:vAlign w:val="center"/>
          </w:tcPr>
          <w:p w14:paraId="629CC77E"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33</w:t>
            </w:r>
          </w:p>
        </w:tc>
        <w:tc>
          <w:tcPr>
            <w:tcW w:w="2211" w:type="dxa"/>
            <w:vAlign w:val="center"/>
          </w:tcPr>
          <w:p w14:paraId="339E19A5" w14:textId="77777777" w:rsidR="00726DEA" w:rsidRDefault="00000000">
            <w:pPr>
              <w:widowControl/>
              <w:jc w:val="left"/>
              <w:textAlignment w:val="center"/>
              <w:rPr>
                <w:rFonts w:ascii="宋体" w:eastAsia="宋体" w:hAnsi="宋体" w:cs="宋体" w:hint="eastAsia"/>
                <w:kern w:val="0"/>
                <w:sz w:val="20"/>
                <w:lang w:bidi="ar"/>
              </w:rPr>
            </w:pPr>
            <w:r>
              <w:rPr>
                <w:rFonts w:ascii="宋体" w:eastAsia="宋体" w:hAnsi="宋体" w:cs="宋体" w:hint="eastAsia"/>
                <w:kern w:val="0"/>
                <w:sz w:val="20"/>
                <w:lang w:bidi="ar"/>
              </w:rPr>
              <w:t>车底扫描上墙监视器</w:t>
            </w:r>
          </w:p>
        </w:tc>
        <w:tc>
          <w:tcPr>
            <w:tcW w:w="2246" w:type="dxa"/>
            <w:vAlign w:val="center"/>
          </w:tcPr>
          <w:p w14:paraId="534AA5DB" w14:textId="77777777" w:rsidR="00726DEA" w:rsidRDefault="00726DEA">
            <w:pPr>
              <w:widowControl/>
              <w:jc w:val="left"/>
              <w:textAlignment w:val="center"/>
              <w:rPr>
                <w:rFonts w:ascii="宋体" w:eastAsia="宋体" w:hAnsi="宋体" w:cs="宋体" w:hint="eastAsia"/>
                <w:kern w:val="0"/>
                <w:sz w:val="20"/>
                <w:lang w:bidi="ar"/>
              </w:rPr>
            </w:pPr>
          </w:p>
        </w:tc>
        <w:tc>
          <w:tcPr>
            <w:tcW w:w="993" w:type="dxa"/>
            <w:vAlign w:val="center"/>
          </w:tcPr>
          <w:p w14:paraId="71C9B75E"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628C982B"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2400" w:type="dxa"/>
            <w:shd w:val="clear" w:color="auto" w:fill="auto"/>
            <w:vAlign w:val="center"/>
          </w:tcPr>
          <w:p w14:paraId="46B68FC0"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64B58254"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2255B898"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4D975E28"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75C3655B" w14:textId="77777777">
        <w:trPr>
          <w:trHeight w:val="567"/>
          <w:jc w:val="center"/>
        </w:trPr>
        <w:tc>
          <w:tcPr>
            <w:tcW w:w="931" w:type="dxa"/>
            <w:vAlign w:val="center"/>
          </w:tcPr>
          <w:p w14:paraId="0E952DE8"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34</w:t>
            </w:r>
          </w:p>
        </w:tc>
        <w:tc>
          <w:tcPr>
            <w:tcW w:w="2211" w:type="dxa"/>
            <w:vAlign w:val="center"/>
          </w:tcPr>
          <w:p w14:paraId="0C0ED81A"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辅材</w:t>
            </w:r>
          </w:p>
        </w:tc>
        <w:tc>
          <w:tcPr>
            <w:tcW w:w="2246" w:type="dxa"/>
            <w:vAlign w:val="center"/>
          </w:tcPr>
          <w:p w14:paraId="3085277A" w14:textId="77777777" w:rsidR="00726DEA" w:rsidRDefault="00726DEA">
            <w:pPr>
              <w:widowControl/>
              <w:jc w:val="left"/>
              <w:textAlignment w:val="center"/>
              <w:rPr>
                <w:rFonts w:ascii="宋体" w:eastAsia="宋体" w:hAnsi="宋体" w:cs="宋体" w:hint="eastAsia"/>
                <w:kern w:val="0"/>
                <w:sz w:val="20"/>
                <w:lang w:bidi="ar"/>
              </w:rPr>
            </w:pPr>
          </w:p>
        </w:tc>
        <w:tc>
          <w:tcPr>
            <w:tcW w:w="993" w:type="dxa"/>
            <w:vAlign w:val="center"/>
          </w:tcPr>
          <w:p w14:paraId="7F48387A"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批</w:t>
            </w:r>
          </w:p>
        </w:tc>
        <w:tc>
          <w:tcPr>
            <w:tcW w:w="975" w:type="dxa"/>
            <w:vAlign w:val="center"/>
          </w:tcPr>
          <w:p w14:paraId="10AB9343"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w:t>
            </w:r>
          </w:p>
        </w:tc>
        <w:tc>
          <w:tcPr>
            <w:tcW w:w="2400" w:type="dxa"/>
            <w:vAlign w:val="center"/>
          </w:tcPr>
          <w:p w14:paraId="213D3D65"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45690D2E"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vAlign w:val="center"/>
          </w:tcPr>
          <w:p w14:paraId="6A2B6E1B"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vAlign w:val="center"/>
          </w:tcPr>
          <w:p w14:paraId="1F2BFE31" w14:textId="77777777" w:rsidR="00726DEA" w:rsidRDefault="00726DEA">
            <w:pPr>
              <w:widowControl/>
              <w:jc w:val="center"/>
              <w:textAlignment w:val="center"/>
              <w:rPr>
                <w:rFonts w:ascii="宋体" w:eastAsia="宋体" w:hAnsi="宋体" w:cs="宋体" w:hint="eastAsia"/>
                <w:kern w:val="0"/>
                <w:sz w:val="20"/>
                <w:lang w:bidi="ar"/>
              </w:rPr>
            </w:pPr>
          </w:p>
        </w:tc>
      </w:tr>
      <w:tr w:rsidR="00726DEA" w14:paraId="77E0A377" w14:textId="77777777">
        <w:trPr>
          <w:trHeight w:val="567"/>
          <w:jc w:val="center"/>
        </w:trPr>
        <w:tc>
          <w:tcPr>
            <w:tcW w:w="14817" w:type="dxa"/>
            <w:gridSpan w:val="9"/>
            <w:shd w:val="clear" w:color="auto" w:fill="auto"/>
            <w:vAlign w:val="center"/>
          </w:tcPr>
          <w:p w14:paraId="64143FCE"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lastRenderedPageBreak/>
              <w:t>九、摄像机</w:t>
            </w:r>
          </w:p>
        </w:tc>
      </w:tr>
      <w:tr w:rsidR="00726DEA" w14:paraId="4486D478" w14:textId="77777777">
        <w:trPr>
          <w:trHeight w:val="567"/>
          <w:jc w:val="center"/>
        </w:trPr>
        <w:tc>
          <w:tcPr>
            <w:tcW w:w="931" w:type="dxa"/>
            <w:vAlign w:val="center"/>
          </w:tcPr>
          <w:p w14:paraId="7FEC0011"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35</w:t>
            </w:r>
          </w:p>
        </w:tc>
        <w:tc>
          <w:tcPr>
            <w:tcW w:w="2211" w:type="dxa"/>
            <w:vAlign w:val="center"/>
          </w:tcPr>
          <w:p w14:paraId="1BCB857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枪球联动摄像机</w:t>
            </w:r>
          </w:p>
        </w:tc>
        <w:tc>
          <w:tcPr>
            <w:tcW w:w="2246" w:type="dxa"/>
            <w:vAlign w:val="center"/>
          </w:tcPr>
          <w:p w14:paraId="69CCC2E1" w14:textId="77777777" w:rsidR="00726DEA" w:rsidRDefault="00726DEA">
            <w:pPr>
              <w:widowControl/>
              <w:jc w:val="left"/>
              <w:textAlignment w:val="center"/>
              <w:rPr>
                <w:rFonts w:ascii="宋体" w:eastAsia="宋体" w:hAnsi="宋体" w:cs="宋体" w:hint="eastAsia"/>
                <w:kern w:val="0"/>
                <w:sz w:val="20"/>
                <w:lang w:bidi="ar"/>
              </w:rPr>
            </w:pPr>
          </w:p>
        </w:tc>
        <w:tc>
          <w:tcPr>
            <w:tcW w:w="993" w:type="dxa"/>
            <w:vAlign w:val="center"/>
          </w:tcPr>
          <w:p w14:paraId="6F5D33F6"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659F58BB"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2</w:t>
            </w:r>
          </w:p>
        </w:tc>
        <w:tc>
          <w:tcPr>
            <w:tcW w:w="2400" w:type="dxa"/>
            <w:shd w:val="clear" w:color="auto" w:fill="auto"/>
            <w:vAlign w:val="center"/>
          </w:tcPr>
          <w:p w14:paraId="2D1BDB39"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20B5D2A8"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7A5F2C4D"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30338BCC"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3FACBDC1" w14:textId="77777777">
        <w:trPr>
          <w:trHeight w:val="567"/>
          <w:jc w:val="center"/>
        </w:trPr>
        <w:tc>
          <w:tcPr>
            <w:tcW w:w="931" w:type="dxa"/>
            <w:vAlign w:val="center"/>
          </w:tcPr>
          <w:p w14:paraId="0391E4C0"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36</w:t>
            </w:r>
          </w:p>
        </w:tc>
        <w:tc>
          <w:tcPr>
            <w:tcW w:w="2211" w:type="dxa"/>
            <w:vAlign w:val="center"/>
          </w:tcPr>
          <w:p w14:paraId="0F015579"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车间全景摄像机</w:t>
            </w:r>
          </w:p>
        </w:tc>
        <w:tc>
          <w:tcPr>
            <w:tcW w:w="2246" w:type="dxa"/>
            <w:vAlign w:val="center"/>
          </w:tcPr>
          <w:p w14:paraId="4138AD84" w14:textId="77777777" w:rsidR="00726DEA" w:rsidRDefault="00726DEA">
            <w:pPr>
              <w:widowControl/>
              <w:jc w:val="left"/>
              <w:textAlignment w:val="center"/>
              <w:rPr>
                <w:rFonts w:ascii="宋体" w:eastAsia="宋体" w:hAnsi="宋体" w:cs="宋体" w:hint="eastAsia"/>
                <w:kern w:val="0"/>
                <w:sz w:val="20"/>
                <w:lang w:bidi="ar"/>
              </w:rPr>
            </w:pPr>
          </w:p>
        </w:tc>
        <w:tc>
          <w:tcPr>
            <w:tcW w:w="993" w:type="dxa"/>
            <w:vAlign w:val="center"/>
          </w:tcPr>
          <w:p w14:paraId="36658163"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6F218409"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6</w:t>
            </w:r>
          </w:p>
        </w:tc>
        <w:tc>
          <w:tcPr>
            <w:tcW w:w="2400" w:type="dxa"/>
            <w:shd w:val="clear" w:color="auto" w:fill="auto"/>
            <w:vAlign w:val="center"/>
          </w:tcPr>
          <w:p w14:paraId="73D33BA3"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09A3CB7D"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6BC223D8"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11E60078"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38A5546D" w14:textId="77777777">
        <w:trPr>
          <w:trHeight w:val="567"/>
          <w:jc w:val="center"/>
        </w:trPr>
        <w:tc>
          <w:tcPr>
            <w:tcW w:w="931" w:type="dxa"/>
            <w:vAlign w:val="center"/>
          </w:tcPr>
          <w:p w14:paraId="60F87DD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37</w:t>
            </w:r>
          </w:p>
        </w:tc>
        <w:tc>
          <w:tcPr>
            <w:tcW w:w="2211" w:type="dxa"/>
            <w:vAlign w:val="center"/>
          </w:tcPr>
          <w:p w14:paraId="38015E9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教学楼医院新增监控（半球）</w:t>
            </w:r>
          </w:p>
        </w:tc>
        <w:tc>
          <w:tcPr>
            <w:tcW w:w="2246" w:type="dxa"/>
            <w:vAlign w:val="center"/>
          </w:tcPr>
          <w:p w14:paraId="27961EB2" w14:textId="77777777" w:rsidR="00726DEA" w:rsidRDefault="00726DEA">
            <w:pPr>
              <w:widowControl/>
              <w:jc w:val="left"/>
              <w:textAlignment w:val="center"/>
              <w:rPr>
                <w:rFonts w:ascii="宋体" w:eastAsia="宋体" w:hAnsi="宋体" w:cs="宋体" w:hint="eastAsia"/>
                <w:kern w:val="0"/>
                <w:sz w:val="20"/>
                <w:lang w:bidi="ar"/>
              </w:rPr>
            </w:pPr>
          </w:p>
        </w:tc>
        <w:tc>
          <w:tcPr>
            <w:tcW w:w="993" w:type="dxa"/>
            <w:vAlign w:val="center"/>
          </w:tcPr>
          <w:p w14:paraId="45245EB7"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1F527A5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4"/>
                <w:szCs w:val="24"/>
              </w:rPr>
              <w:t>47</w:t>
            </w:r>
          </w:p>
        </w:tc>
        <w:tc>
          <w:tcPr>
            <w:tcW w:w="2400" w:type="dxa"/>
            <w:shd w:val="clear" w:color="auto" w:fill="auto"/>
            <w:vAlign w:val="center"/>
          </w:tcPr>
          <w:p w14:paraId="3A2BDF47" w14:textId="77777777" w:rsidR="00726DEA" w:rsidRDefault="00726DEA">
            <w:pPr>
              <w:widowControl/>
              <w:jc w:val="center"/>
              <w:textAlignment w:val="center"/>
              <w:rPr>
                <w:rFonts w:ascii="宋体" w:eastAsia="宋体" w:hAnsi="宋体" w:cs="宋体" w:hint="eastAsia"/>
                <w:kern w:val="0"/>
                <w:sz w:val="24"/>
                <w:szCs w:val="24"/>
              </w:rPr>
            </w:pPr>
          </w:p>
        </w:tc>
        <w:tc>
          <w:tcPr>
            <w:tcW w:w="1716" w:type="dxa"/>
            <w:shd w:val="clear" w:color="auto" w:fill="auto"/>
            <w:vAlign w:val="center"/>
          </w:tcPr>
          <w:p w14:paraId="40217CD0" w14:textId="77777777" w:rsidR="00726DEA" w:rsidRDefault="00726DEA">
            <w:pPr>
              <w:widowControl/>
              <w:jc w:val="center"/>
              <w:textAlignment w:val="center"/>
              <w:rPr>
                <w:rFonts w:ascii="宋体" w:eastAsia="宋体" w:hAnsi="宋体" w:cs="宋体" w:hint="eastAsia"/>
                <w:kern w:val="0"/>
                <w:sz w:val="24"/>
                <w:szCs w:val="24"/>
              </w:rPr>
            </w:pPr>
          </w:p>
        </w:tc>
        <w:tc>
          <w:tcPr>
            <w:tcW w:w="1994" w:type="dxa"/>
            <w:shd w:val="clear" w:color="auto" w:fill="auto"/>
            <w:vAlign w:val="center"/>
          </w:tcPr>
          <w:p w14:paraId="5FBDFF1E" w14:textId="77777777" w:rsidR="00726DEA" w:rsidRDefault="00726DEA">
            <w:pPr>
              <w:widowControl/>
              <w:jc w:val="center"/>
              <w:textAlignment w:val="center"/>
              <w:rPr>
                <w:rFonts w:ascii="宋体" w:eastAsia="宋体" w:hAnsi="宋体" w:cs="宋体" w:hint="eastAsia"/>
                <w:kern w:val="0"/>
                <w:sz w:val="24"/>
                <w:szCs w:val="24"/>
              </w:rPr>
            </w:pPr>
          </w:p>
        </w:tc>
        <w:tc>
          <w:tcPr>
            <w:tcW w:w="1351" w:type="dxa"/>
            <w:shd w:val="clear" w:color="auto" w:fill="auto"/>
            <w:vAlign w:val="center"/>
          </w:tcPr>
          <w:p w14:paraId="16F10DA6"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23B097CE" w14:textId="77777777">
        <w:trPr>
          <w:trHeight w:val="567"/>
          <w:jc w:val="center"/>
        </w:trPr>
        <w:tc>
          <w:tcPr>
            <w:tcW w:w="931" w:type="dxa"/>
            <w:vAlign w:val="center"/>
          </w:tcPr>
          <w:p w14:paraId="39A49923"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4"/>
                <w:szCs w:val="24"/>
              </w:rPr>
              <w:t>38</w:t>
            </w:r>
          </w:p>
        </w:tc>
        <w:tc>
          <w:tcPr>
            <w:tcW w:w="2211" w:type="dxa"/>
            <w:vAlign w:val="center"/>
          </w:tcPr>
          <w:p w14:paraId="7A93AEC0"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教学楼医院新增监控（枪机）</w:t>
            </w:r>
          </w:p>
        </w:tc>
        <w:tc>
          <w:tcPr>
            <w:tcW w:w="2246" w:type="dxa"/>
            <w:vAlign w:val="center"/>
          </w:tcPr>
          <w:p w14:paraId="0EA3F031" w14:textId="77777777" w:rsidR="00726DEA" w:rsidRDefault="00726DEA">
            <w:pPr>
              <w:widowControl/>
              <w:jc w:val="left"/>
              <w:textAlignment w:val="center"/>
              <w:rPr>
                <w:rFonts w:ascii="宋体" w:eastAsia="宋体" w:hAnsi="宋体" w:cs="宋体" w:hint="eastAsia"/>
                <w:kern w:val="0"/>
                <w:sz w:val="20"/>
                <w:lang w:bidi="ar"/>
              </w:rPr>
            </w:pPr>
          </w:p>
        </w:tc>
        <w:tc>
          <w:tcPr>
            <w:tcW w:w="993" w:type="dxa"/>
            <w:vAlign w:val="center"/>
          </w:tcPr>
          <w:p w14:paraId="424245C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037B525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10</w:t>
            </w:r>
          </w:p>
        </w:tc>
        <w:tc>
          <w:tcPr>
            <w:tcW w:w="2400" w:type="dxa"/>
            <w:shd w:val="clear" w:color="auto" w:fill="auto"/>
            <w:vAlign w:val="center"/>
          </w:tcPr>
          <w:p w14:paraId="2D136B50"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5D08B85F"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32960C53"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416390A3"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2C673FFE" w14:textId="77777777">
        <w:trPr>
          <w:trHeight w:val="567"/>
          <w:jc w:val="center"/>
        </w:trPr>
        <w:tc>
          <w:tcPr>
            <w:tcW w:w="931" w:type="dxa"/>
            <w:vAlign w:val="center"/>
          </w:tcPr>
          <w:p w14:paraId="48BC8477"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4"/>
                <w:szCs w:val="24"/>
              </w:rPr>
              <w:t>39</w:t>
            </w:r>
          </w:p>
        </w:tc>
        <w:tc>
          <w:tcPr>
            <w:tcW w:w="2211" w:type="dxa"/>
            <w:vAlign w:val="center"/>
          </w:tcPr>
          <w:p w14:paraId="03329FC7"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教学楼医院新增监控（防雾半球）</w:t>
            </w:r>
          </w:p>
        </w:tc>
        <w:tc>
          <w:tcPr>
            <w:tcW w:w="2246" w:type="dxa"/>
            <w:vAlign w:val="center"/>
          </w:tcPr>
          <w:p w14:paraId="482840E7" w14:textId="77777777" w:rsidR="00726DEA" w:rsidRDefault="00726DEA">
            <w:pPr>
              <w:widowControl/>
              <w:jc w:val="left"/>
              <w:textAlignment w:val="center"/>
              <w:rPr>
                <w:rFonts w:ascii="宋体" w:eastAsia="宋体" w:hAnsi="宋体" w:cs="宋体" w:hint="eastAsia"/>
                <w:kern w:val="0"/>
                <w:sz w:val="20"/>
                <w:lang w:bidi="ar"/>
              </w:rPr>
            </w:pPr>
          </w:p>
        </w:tc>
        <w:tc>
          <w:tcPr>
            <w:tcW w:w="993" w:type="dxa"/>
            <w:vAlign w:val="center"/>
          </w:tcPr>
          <w:p w14:paraId="4B4EACD2"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2448C909"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w:t>
            </w:r>
          </w:p>
        </w:tc>
        <w:tc>
          <w:tcPr>
            <w:tcW w:w="2400" w:type="dxa"/>
            <w:shd w:val="clear" w:color="auto" w:fill="auto"/>
            <w:vAlign w:val="center"/>
          </w:tcPr>
          <w:p w14:paraId="17552275"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3817A138"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7D90BC74"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349AA98C"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3024A161" w14:textId="77777777">
        <w:trPr>
          <w:trHeight w:val="567"/>
          <w:jc w:val="center"/>
        </w:trPr>
        <w:tc>
          <w:tcPr>
            <w:tcW w:w="931" w:type="dxa"/>
            <w:vAlign w:val="center"/>
          </w:tcPr>
          <w:p w14:paraId="100ECED7"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40</w:t>
            </w:r>
          </w:p>
        </w:tc>
        <w:tc>
          <w:tcPr>
            <w:tcW w:w="2211" w:type="dxa"/>
            <w:vAlign w:val="center"/>
          </w:tcPr>
          <w:p w14:paraId="2321C03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存储硬盘</w:t>
            </w:r>
          </w:p>
        </w:tc>
        <w:tc>
          <w:tcPr>
            <w:tcW w:w="2246" w:type="dxa"/>
            <w:vAlign w:val="center"/>
          </w:tcPr>
          <w:p w14:paraId="60D88520" w14:textId="77777777" w:rsidR="00726DEA" w:rsidRDefault="00726DEA">
            <w:pPr>
              <w:widowControl/>
              <w:jc w:val="left"/>
              <w:textAlignment w:val="center"/>
              <w:rPr>
                <w:rFonts w:ascii="宋体" w:eastAsia="宋体" w:hAnsi="宋体" w:cs="宋体" w:hint="eastAsia"/>
                <w:kern w:val="0"/>
                <w:sz w:val="20"/>
                <w:lang w:bidi="ar"/>
              </w:rPr>
            </w:pPr>
          </w:p>
        </w:tc>
        <w:tc>
          <w:tcPr>
            <w:tcW w:w="993" w:type="dxa"/>
            <w:vAlign w:val="center"/>
          </w:tcPr>
          <w:p w14:paraId="6D7819D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3383C7DD"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36</w:t>
            </w:r>
          </w:p>
        </w:tc>
        <w:tc>
          <w:tcPr>
            <w:tcW w:w="2400" w:type="dxa"/>
            <w:shd w:val="clear" w:color="auto" w:fill="auto"/>
            <w:vAlign w:val="center"/>
          </w:tcPr>
          <w:p w14:paraId="619727D9"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7EE0A35E"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0AE850CD"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0D70817F"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1993A84F" w14:textId="77777777">
        <w:trPr>
          <w:trHeight w:val="567"/>
          <w:jc w:val="center"/>
        </w:trPr>
        <w:tc>
          <w:tcPr>
            <w:tcW w:w="931" w:type="dxa"/>
            <w:vAlign w:val="center"/>
          </w:tcPr>
          <w:p w14:paraId="084FE194"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41</w:t>
            </w:r>
          </w:p>
        </w:tc>
        <w:tc>
          <w:tcPr>
            <w:tcW w:w="2211" w:type="dxa"/>
            <w:vAlign w:val="center"/>
          </w:tcPr>
          <w:p w14:paraId="7B8DAE5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平台监控路数扩增</w:t>
            </w:r>
          </w:p>
        </w:tc>
        <w:tc>
          <w:tcPr>
            <w:tcW w:w="2246" w:type="dxa"/>
            <w:vAlign w:val="center"/>
          </w:tcPr>
          <w:p w14:paraId="05668665"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493E801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路</w:t>
            </w:r>
          </w:p>
        </w:tc>
        <w:tc>
          <w:tcPr>
            <w:tcW w:w="975" w:type="dxa"/>
            <w:vAlign w:val="center"/>
          </w:tcPr>
          <w:p w14:paraId="7DC5FE4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150</w:t>
            </w:r>
          </w:p>
        </w:tc>
        <w:tc>
          <w:tcPr>
            <w:tcW w:w="2400" w:type="dxa"/>
            <w:shd w:val="clear" w:color="auto" w:fill="auto"/>
            <w:vAlign w:val="center"/>
          </w:tcPr>
          <w:p w14:paraId="2FB8BB8B"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5CFF7D90"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5080F4BF"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7E3A31C1"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46531B09" w14:textId="77777777">
        <w:trPr>
          <w:trHeight w:val="567"/>
          <w:jc w:val="center"/>
        </w:trPr>
        <w:tc>
          <w:tcPr>
            <w:tcW w:w="931" w:type="dxa"/>
            <w:vAlign w:val="center"/>
          </w:tcPr>
          <w:p w14:paraId="50ACA774"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42</w:t>
            </w:r>
          </w:p>
        </w:tc>
        <w:tc>
          <w:tcPr>
            <w:tcW w:w="2211" w:type="dxa"/>
            <w:vAlign w:val="center"/>
          </w:tcPr>
          <w:p w14:paraId="0AA0F54B"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档案室新增监控（半球）</w:t>
            </w:r>
          </w:p>
        </w:tc>
        <w:tc>
          <w:tcPr>
            <w:tcW w:w="2246" w:type="dxa"/>
            <w:vAlign w:val="center"/>
          </w:tcPr>
          <w:p w14:paraId="5BEF0427"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7B7F3810"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975" w:type="dxa"/>
            <w:vAlign w:val="center"/>
          </w:tcPr>
          <w:p w14:paraId="5A96AD3B"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2400" w:type="dxa"/>
            <w:shd w:val="clear" w:color="auto" w:fill="auto"/>
            <w:vAlign w:val="center"/>
          </w:tcPr>
          <w:p w14:paraId="61808E2B"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1BDAEA61"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385E4E26"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14E8E984"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32B91054" w14:textId="77777777">
        <w:trPr>
          <w:trHeight w:val="567"/>
          <w:jc w:val="center"/>
        </w:trPr>
        <w:tc>
          <w:tcPr>
            <w:tcW w:w="931" w:type="dxa"/>
            <w:vAlign w:val="center"/>
          </w:tcPr>
          <w:p w14:paraId="7D40F6F1"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43</w:t>
            </w:r>
          </w:p>
        </w:tc>
        <w:tc>
          <w:tcPr>
            <w:tcW w:w="2211" w:type="dxa"/>
            <w:vAlign w:val="center"/>
          </w:tcPr>
          <w:p w14:paraId="404E711D"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档案室录像机</w:t>
            </w:r>
          </w:p>
        </w:tc>
        <w:tc>
          <w:tcPr>
            <w:tcW w:w="2246" w:type="dxa"/>
            <w:vAlign w:val="center"/>
          </w:tcPr>
          <w:p w14:paraId="1C563F3A"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33C457C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975" w:type="dxa"/>
            <w:vAlign w:val="center"/>
          </w:tcPr>
          <w:p w14:paraId="0E695B7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2400" w:type="dxa"/>
            <w:shd w:val="clear" w:color="auto" w:fill="auto"/>
            <w:vAlign w:val="center"/>
          </w:tcPr>
          <w:p w14:paraId="7AE6D811"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04FBFD57"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52329B24"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7A76982E"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4766B7DD" w14:textId="77777777">
        <w:trPr>
          <w:trHeight w:val="567"/>
          <w:jc w:val="center"/>
        </w:trPr>
        <w:tc>
          <w:tcPr>
            <w:tcW w:w="931" w:type="dxa"/>
            <w:vAlign w:val="center"/>
          </w:tcPr>
          <w:p w14:paraId="00B4247C"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44</w:t>
            </w:r>
          </w:p>
        </w:tc>
        <w:tc>
          <w:tcPr>
            <w:tcW w:w="2211" w:type="dxa"/>
            <w:vAlign w:val="center"/>
          </w:tcPr>
          <w:p w14:paraId="19E864D8"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2246" w:type="dxa"/>
            <w:vAlign w:val="center"/>
          </w:tcPr>
          <w:p w14:paraId="03716400"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30161573"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批</w:t>
            </w:r>
          </w:p>
        </w:tc>
        <w:tc>
          <w:tcPr>
            <w:tcW w:w="975" w:type="dxa"/>
            <w:vAlign w:val="center"/>
          </w:tcPr>
          <w:p w14:paraId="5A41BCD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2400" w:type="dxa"/>
            <w:vAlign w:val="center"/>
          </w:tcPr>
          <w:p w14:paraId="26F7A246"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05191EC4"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vAlign w:val="center"/>
          </w:tcPr>
          <w:p w14:paraId="2FBDF5AF"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vAlign w:val="center"/>
          </w:tcPr>
          <w:p w14:paraId="2587020F" w14:textId="77777777" w:rsidR="00726DEA" w:rsidRDefault="00726DEA">
            <w:pPr>
              <w:widowControl/>
              <w:jc w:val="center"/>
              <w:textAlignment w:val="center"/>
              <w:rPr>
                <w:rFonts w:ascii="宋体" w:eastAsia="宋体" w:hAnsi="宋体" w:hint="eastAsia"/>
                <w:bCs/>
                <w:sz w:val="24"/>
                <w:szCs w:val="18"/>
              </w:rPr>
            </w:pPr>
          </w:p>
        </w:tc>
      </w:tr>
      <w:tr w:rsidR="00726DEA" w14:paraId="3D18AFFE" w14:textId="77777777">
        <w:trPr>
          <w:trHeight w:val="567"/>
          <w:jc w:val="center"/>
        </w:trPr>
        <w:tc>
          <w:tcPr>
            <w:tcW w:w="14817" w:type="dxa"/>
            <w:gridSpan w:val="9"/>
            <w:shd w:val="clear" w:color="auto" w:fill="auto"/>
            <w:vAlign w:val="center"/>
          </w:tcPr>
          <w:p w14:paraId="4AA87EE3"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十、医院可视对讲</w:t>
            </w:r>
          </w:p>
        </w:tc>
      </w:tr>
      <w:tr w:rsidR="00726DEA" w14:paraId="54FF7A14" w14:textId="77777777">
        <w:trPr>
          <w:trHeight w:val="567"/>
          <w:jc w:val="center"/>
        </w:trPr>
        <w:tc>
          <w:tcPr>
            <w:tcW w:w="931" w:type="dxa"/>
            <w:vAlign w:val="center"/>
          </w:tcPr>
          <w:p w14:paraId="772481D4"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45</w:t>
            </w:r>
          </w:p>
        </w:tc>
        <w:tc>
          <w:tcPr>
            <w:tcW w:w="2211" w:type="dxa"/>
            <w:vAlign w:val="center"/>
          </w:tcPr>
          <w:p w14:paraId="4E95AB0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医院可视对讲主机</w:t>
            </w:r>
          </w:p>
        </w:tc>
        <w:tc>
          <w:tcPr>
            <w:tcW w:w="2246" w:type="dxa"/>
            <w:vAlign w:val="center"/>
          </w:tcPr>
          <w:p w14:paraId="5ED040D4"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7653F1C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975" w:type="dxa"/>
            <w:vAlign w:val="center"/>
          </w:tcPr>
          <w:p w14:paraId="0D708884"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2400" w:type="dxa"/>
            <w:shd w:val="clear" w:color="auto" w:fill="auto"/>
            <w:vAlign w:val="center"/>
          </w:tcPr>
          <w:p w14:paraId="3131DC3D"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60DAD10C"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45929EBD"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24E08949"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7C98F0CE" w14:textId="77777777">
        <w:trPr>
          <w:trHeight w:val="567"/>
          <w:jc w:val="center"/>
        </w:trPr>
        <w:tc>
          <w:tcPr>
            <w:tcW w:w="931" w:type="dxa"/>
            <w:vAlign w:val="center"/>
          </w:tcPr>
          <w:p w14:paraId="67FB32D2"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46</w:t>
            </w:r>
          </w:p>
        </w:tc>
        <w:tc>
          <w:tcPr>
            <w:tcW w:w="2211" w:type="dxa"/>
            <w:vAlign w:val="center"/>
          </w:tcPr>
          <w:p w14:paraId="2AD98F2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医院可视对讲分机</w:t>
            </w:r>
          </w:p>
        </w:tc>
        <w:tc>
          <w:tcPr>
            <w:tcW w:w="2246" w:type="dxa"/>
            <w:vAlign w:val="center"/>
          </w:tcPr>
          <w:p w14:paraId="7755EECF"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36B77003"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975" w:type="dxa"/>
            <w:vAlign w:val="center"/>
          </w:tcPr>
          <w:p w14:paraId="365103D3"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6</w:t>
            </w:r>
          </w:p>
        </w:tc>
        <w:tc>
          <w:tcPr>
            <w:tcW w:w="2400" w:type="dxa"/>
            <w:shd w:val="clear" w:color="auto" w:fill="auto"/>
            <w:vAlign w:val="center"/>
          </w:tcPr>
          <w:p w14:paraId="5D0C7C3C"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4306E7AF"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7AF2EEE6"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54C3F4F3"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1BE35C5C" w14:textId="77777777">
        <w:trPr>
          <w:trHeight w:val="567"/>
          <w:jc w:val="center"/>
        </w:trPr>
        <w:tc>
          <w:tcPr>
            <w:tcW w:w="931" w:type="dxa"/>
            <w:vAlign w:val="center"/>
          </w:tcPr>
          <w:p w14:paraId="125B0992"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47</w:t>
            </w:r>
          </w:p>
        </w:tc>
        <w:tc>
          <w:tcPr>
            <w:tcW w:w="2211" w:type="dxa"/>
            <w:vAlign w:val="center"/>
          </w:tcPr>
          <w:p w14:paraId="498AEDE5"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辅材</w:t>
            </w:r>
          </w:p>
        </w:tc>
        <w:tc>
          <w:tcPr>
            <w:tcW w:w="2246" w:type="dxa"/>
            <w:vAlign w:val="center"/>
          </w:tcPr>
          <w:p w14:paraId="71D54B72"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1EBC4BC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批</w:t>
            </w:r>
          </w:p>
        </w:tc>
        <w:tc>
          <w:tcPr>
            <w:tcW w:w="975" w:type="dxa"/>
            <w:vAlign w:val="center"/>
          </w:tcPr>
          <w:p w14:paraId="38B3D268"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2400" w:type="dxa"/>
            <w:vAlign w:val="center"/>
          </w:tcPr>
          <w:p w14:paraId="659BB3B3"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2149C4A7"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vAlign w:val="center"/>
          </w:tcPr>
          <w:p w14:paraId="260A005A"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vAlign w:val="center"/>
          </w:tcPr>
          <w:p w14:paraId="68BC53AF" w14:textId="77777777" w:rsidR="00726DEA" w:rsidRDefault="00726DEA">
            <w:pPr>
              <w:widowControl/>
              <w:jc w:val="center"/>
              <w:textAlignment w:val="center"/>
              <w:rPr>
                <w:rFonts w:ascii="宋体" w:eastAsia="宋体" w:hAnsi="宋体" w:hint="eastAsia"/>
                <w:bCs/>
                <w:sz w:val="24"/>
                <w:szCs w:val="18"/>
              </w:rPr>
            </w:pPr>
          </w:p>
        </w:tc>
      </w:tr>
      <w:tr w:rsidR="00726DEA" w14:paraId="470D0C92" w14:textId="77777777">
        <w:trPr>
          <w:trHeight w:val="567"/>
          <w:jc w:val="center"/>
        </w:trPr>
        <w:tc>
          <w:tcPr>
            <w:tcW w:w="14817" w:type="dxa"/>
            <w:gridSpan w:val="9"/>
            <w:shd w:val="clear" w:color="auto" w:fill="auto"/>
            <w:vAlign w:val="center"/>
          </w:tcPr>
          <w:p w14:paraId="7C5AEB97"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lastRenderedPageBreak/>
              <w:t>十一、执法摄像</w:t>
            </w:r>
          </w:p>
        </w:tc>
      </w:tr>
      <w:tr w:rsidR="00726DEA" w14:paraId="4BC6CB0D" w14:textId="77777777">
        <w:trPr>
          <w:trHeight w:val="567"/>
          <w:jc w:val="center"/>
        </w:trPr>
        <w:tc>
          <w:tcPr>
            <w:tcW w:w="931" w:type="dxa"/>
            <w:vAlign w:val="center"/>
          </w:tcPr>
          <w:p w14:paraId="5AA81BAC"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48</w:t>
            </w:r>
          </w:p>
        </w:tc>
        <w:tc>
          <w:tcPr>
            <w:tcW w:w="2211" w:type="dxa"/>
            <w:vAlign w:val="center"/>
          </w:tcPr>
          <w:p w14:paraId="7E3A7F21"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手持相机稳定器</w:t>
            </w:r>
          </w:p>
        </w:tc>
        <w:tc>
          <w:tcPr>
            <w:tcW w:w="2246" w:type="dxa"/>
            <w:vAlign w:val="center"/>
          </w:tcPr>
          <w:p w14:paraId="252C198A"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27DC830C"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975" w:type="dxa"/>
            <w:vAlign w:val="center"/>
          </w:tcPr>
          <w:p w14:paraId="519C3AE0"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2400" w:type="dxa"/>
            <w:shd w:val="clear" w:color="auto" w:fill="auto"/>
            <w:vAlign w:val="center"/>
          </w:tcPr>
          <w:p w14:paraId="718B8335"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10356E4F"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6CD58F75"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57ED75A3"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0B668AD4" w14:textId="77777777">
        <w:trPr>
          <w:trHeight w:val="567"/>
          <w:jc w:val="center"/>
        </w:trPr>
        <w:tc>
          <w:tcPr>
            <w:tcW w:w="931" w:type="dxa"/>
            <w:vAlign w:val="center"/>
          </w:tcPr>
          <w:p w14:paraId="24688D96"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49</w:t>
            </w:r>
          </w:p>
        </w:tc>
        <w:tc>
          <w:tcPr>
            <w:tcW w:w="2211" w:type="dxa"/>
            <w:vAlign w:val="center"/>
          </w:tcPr>
          <w:p w14:paraId="5A0C817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照相机</w:t>
            </w:r>
          </w:p>
        </w:tc>
        <w:tc>
          <w:tcPr>
            <w:tcW w:w="2246" w:type="dxa"/>
            <w:vAlign w:val="center"/>
          </w:tcPr>
          <w:p w14:paraId="2CD09BFC"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59FCEAE3"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975" w:type="dxa"/>
            <w:vAlign w:val="center"/>
          </w:tcPr>
          <w:p w14:paraId="56CBE63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2400" w:type="dxa"/>
            <w:shd w:val="clear" w:color="auto" w:fill="auto"/>
            <w:vAlign w:val="center"/>
          </w:tcPr>
          <w:p w14:paraId="674BF7CA"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686DED7A"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5C3C4D24"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10684688"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39D32D53" w14:textId="77777777">
        <w:trPr>
          <w:trHeight w:val="567"/>
          <w:jc w:val="center"/>
        </w:trPr>
        <w:tc>
          <w:tcPr>
            <w:tcW w:w="931" w:type="dxa"/>
            <w:vAlign w:val="center"/>
          </w:tcPr>
          <w:p w14:paraId="77E89C10"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50</w:t>
            </w:r>
          </w:p>
        </w:tc>
        <w:tc>
          <w:tcPr>
            <w:tcW w:w="2211" w:type="dxa"/>
            <w:vAlign w:val="center"/>
          </w:tcPr>
          <w:p w14:paraId="31B802BB"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摄像机</w:t>
            </w:r>
          </w:p>
        </w:tc>
        <w:tc>
          <w:tcPr>
            <w:tcW w:w="2246" w:type="dxa"/>
            <w:vAlign w:val="center"/>
          </w:tcPr>
          <w:p w14:paraId="7B4D8F94"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698A2430"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台</w:t>
            </w:r>
          </w:p>
        </w:tc>
        <w:tc>
          <w:tcPr>
            <w:tcW w:w="975" w:type="dxa"/>
            <w:vAlign w:val="center"/>
          </w:tcPr>
          <w:p w14:paraId="739B365A"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1</w:t>
            </w:r>
          </w:p>
        </w:tc>
        <w:tc>
          <w:tcPr>
            <w:tcW w:w="2400" w:type="dxa"/>
            <w:shd w:val="clear" w:color="auto" w:fill="auto"/>
            <w:vAlign w:val="center"/>
          </w:tcPr>
          <w:p w14:paraId="248110A2"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0667ED19" w14:textId="77777777" w:rsidR="00726DEA" w:rsidRDefault="00726DEA">
            <w:pPr>
              <w:widowControl/>
              <w:jc w:val="center"/>
              <w:textAlignment w:val="center"/>
              <w:rPr>
                <w:rFonts w:ascii="宋体" w:eastAsia="宋体" w:hAnsi="宋体" w:cs="宋体" w:hint="eastAsia"/>
                <w:kern w:val="0"/>
                <w:sz w:val="20"/>
                <w:lang w:bidi="ar"/>
              </w:rPr>
            </w:pPr>
          </w:p>
        </w:tc>
        <w:tc>
          <w:tcPr>
            <w:tcW w:w="1994" w:type="dxa"/>
            <w:shd w:val="clear" w:color="auto" w:fill="auto"/>
            <w:vAlign w:val="center"/>
          </w:tcPr>
          <w:p w14:paraId="5BFF8E2E" w14:textId="77777777" w:rsidR="00726DEA" w:rsidRDefault="00726DEA">
            <w:pPr>
              <w:widowControl/>
              <w:jc w:val="center"/>
              <w:textAlignment w:val="center"/>
              <w:rPr>
                <w:rFonts w:ascii="宋体" w:eastAsia="宋体" w:hAnsi="宋体" w:cs="宋体" w:hint="eastAsia"/>
                <w:kern w:val="0"/>
                <w:sz w:val="20"/>
                <w:lang w:bidi="ar"/>
              </w:rPr>
            </w:pPr>
          </w:p>
        </w:tc>
        <w:tc>
          <w:tcPr>
            <w:tcW w:w="1351" w:type="dxa"/>
            <w:shd w:val="clear" w:color="auto" w:fill="auto"/>
            <w:vAlign w:val="center"/>
          </w:tcPr>
          <w:p w14:paraId="75FE5A17"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1252DE5C" w14:textId="77777777">
        <w:trPr>
          <w:trHeight w:val="567"/>
          <w:jc w:val="center"/>
        </w:trPr>
        <w:tc>
          <w:tcPr>
            <w:tcW w:w="9756" w:type="dxa"/>
            <w:gridSpan w:val="6"/>
            <w:vAlign w:val="center"/>
          </w:tcPr>
          <w:p w14:paraId="757EA47D" w14:textId="77777777" w:rsidR="00726DEA" w:rsidRDefault="00000000">
            <w:pPr>
              <w:rPr>
                <w:rFonts w:ascii="宋体" w:eastAsia="宋体" w:hAnsi="宋体" w:cs="宋体" w:hint="eastAsia"/>
                <w:kern w:val="0"/>
                <w:sz w:val="20"/>
                <w:lang w:bidi="ar"/>
              </w:rPr>
            </w:pPr>
            <w:r>
              <w:rPr>
                <w:rFonts w:asciiTheme="minorEastAsia" w:eastAsiaTheme="minorEastAsia" w:hAnsiTheme="minorEastAsia" w:hint="eastAsia"/>
              </w:rPr>
              <w:t>合计（元）</w:t>
            </w:r>
          </w:p>
        </w:tc>
        <w:tc>
          <w:tcPr>
            <w:tcW w:w="1716" w:type="dxa"/>
            <w:shd w:val="clear" w:color="auto" w:fill="auto"/>
          </w:tcPr>
          <w:p w14:paraId="1679395D" w14:textId="77777777" w:rsidR="00726DEA" w:rsidRDefault="00726DEA">
            <w:pPr>
              <w:rPr>
                <w:rFonts w:ascii="宋体" w:eastAsia="宋体" w:hAnsi="宋体" w:cs="宋体" w:hint="eastAsia"/>
                <w:kern w:val="0"/>
                <w:sz w:val="20"/>
                <w:lang w:bidi="ar"/>
              </w:rPr>
            </w:pPr>
          </w:p>
        </w:tc>
        <w:tc>
          <w:tcPr>
            <w:tcW w:w="3345" w:type="dxa"/>
            <w:gridSpan w:val="2"/>
            <w:shd w:val="clear" w:color="auto" w:fill="auto"/>
          </w:tcPr>
          <w:p w14:paraId="439A5244" w14:textId="77777777" w:rsidR="00726DEA" w:rsidRDefault="00000000">
            <w:pPr>
              <w:pStyle w:val="CharCharCharCharCharCharChar1Char"/>
              <w:jc w:val="center"/>
              <w:rPr>
                <w:rFonts w:ascii="Times New Roman" w:hAnsi="Times New Roman" w:cs="Times New Roman"/>
                <w:szCs w:val="24"/>
              </w:rPr>
            </w:pPr>
            <w:r>
              <w:rPr>
                <w:rFonts w:ascii="Times New Roman" w:hAnsi="Times New Roman" w:cs="Times New Roman" w:hint="eastAsia"/>
                <w:szCs w:val="24"/>
              </w:rPr>
              <w:t>/</w:t>
            </w:r>
          </w:p>
        </w:tc>
      </w:tr>
    </w:tbl>
    <w:p w14:paraId="1029393B" w14:textId="77777777" w:rsidR="00726DEA" w:rsidRDefault="00726DEA">
      <w:pPr>
        <w:spacing w:after="120"/>
        <w:ind w:leftChars="200" w:left="420" w:firstLineChars="200" w:firstLine="420"/>
        <w:jc w:val="right"/>
        <w:rPr>
          <w:rFonts w:ascii="Times New Roman" w:eastAsia="宋体" w:hAnsi="Times New Roman" w:cs="Times New Roman"/>
          <w:szCs w:val="24"/>
        </w:rPr>
      </w:pPr>
    </w:p>
    <w:p w14:paraId="18853CB1" w14:textId="77777777" w:rsidR="00726DEA" w:rsidRDefault="00000000">
      <w:pPr>
        <w:spacing w:line="360" w:lineRule="auto"/>
        <w:ind w:firstLineChars="2000" w:firstLine="4800"/>
        <w:jc w:val="right"/>
        <w:rPr>
          <w:rFonts w:ascii="宋体" w:eastAsia="宋体" w:hAnsi="宋体" w:hint="eastAsia"/>
          <w:sz w:val="24"/>
          <w:u w:val="single"/>
        </w:rPr>
      </w:pPr>
      <w:r>
        <w:rPr>
          <w:rFonts w:ascii="宋体" w:eastAsia="宋体" w:hAnsi="宋体" w:hint="eastAsia"/>
          <w:sz w:val="24"/>
        </w:rPr>
        <w:t>投标人电子签章：</w:t>
      </w:r>
      <w:r>
        <w:rPr>
          <w:rFonts w:ascii="宋体" w:eastAsia="宋体" w:hAnsi="宋体" w:hint="eastAsia"/>
          <w:sz w:val="24"/>
          <w:u w:val="single"/>
        </w:rPr>
        <w:t xml:space="preserve">             </w:t>
      </w:r>
      <w:r>
        <w:rPr>
          <w:rFonts w:ascii="宋体" w:eastAsia="宋体" w:hAnsi="宋体" w:hint="eastAsia"/>
          <w:color w:val="FFFFFF" w:themeColor="background1"/>
          <w:sz w:val="24"/>
          <w:u w:val="single"/>
        </w:rPr>
        <w:t>.</w:t>
      </w:r>
    </w:p>
    <w:p w14:paraId="4A7604E1" w14:textId="77777777" w:rsidR="00726DEA" w:rsidRDefault="00000000">
      <w:pPr>
        <w:spacing w:line="360" w:lineRule="auto"/>
        <w:ind w:firstLineChars="2000" w:firstLine="4800"/>
        <w:jc w:val="right"/>
        <w:rPr>
          <w:rFonts w:ascii="宋体" w:eastAsia="宋体" w:hAnsi="宋体" w:hint="eastAsia"/>
          <w:sz w:val="24"/>
          <w:u w:val="single"/>
        </w:rPr>
      </w:pPr>
      <w:r>
        <w:rPr>
          <w:rFonts w:ascii="宋体" w:eastAsia="宋体" w:hAnsi="宋体" w:hint="eastAsia"/>
          <w:sz w:val="24"/>
        </w:rPr>
        <w:t>日          期：</w:t>
      </w:r>
      <w:r>
        <w:rPr>
          <w:rFonts w:ascii="宋体" w:eastAsia="宋体" w:hAnsi="宋体" w:hint="eastAsia"/>
          <w:sz w:val="24"/>
          <w:u w:val="single"/>
        </w:rPr>
        <w:t xml:space="preserve">             </w:t>
      </w:r>
      <w:r>
        <w:rPr>
          <w:rFonts w:ascii="宋体" w:eastAsia="宋体" w:hAnsi="宋体" w:hint="eastAsia"/>
          <w:color w:val="FFFFFF" w:themeColor="background1"/>
          <w:sz w:val="24"/>
          <w:u w:val="single"/>
        </w:rPr>
        <w:t>.</w:t>
      </w:r>
    </w:p>
    <w:p w14:paraId="2CA5F685" w14:textId="77777777" w:rsidR="00726DEA" w:rsidRDefault="00726DEA">
      <w:pPr>
        <w:adjustRightInd w:val="0"/>
        <w:snapToGrid w:val="0"/>
        <w:spacing w:line="360" w:lineRule="auto"/>
        <w:rPr>
          <w:rFonts w:asciiTheme="minorEastAsia" w:eastAsiaTheme="minorEastAsia" w:hAnsiTheme="minorEastAsia" w:hint="eastAsia"/>
          <w:b/>
          <w:bCs/>
          <w:sz w:val="24"/>
          <w:szCs w:val="28"/>
        </w:rPr>
      </w:pPr>
    </w:p>
    <w:p w14:paraId="75EF0A6E" w14:textId="77777777" w:rsidR="00726DEA" w:rsidRDefault="00000000">
      <w:pPr>
        <w:adjustRightInd w:val="0"/>
        <w:snapToGrid w:val="0"/>
        <w:spacing w:line="360" w:lineRule="auto"/>
        <w:rPr>
          <w:rFonts w:asciiTheme="minorEastAsia" w:eastAsiaTheme="minorEastAsia" w:hAnsiTheme="minorEastAsia" w:hint="eastAsia"/>
          <w:b/>
          <w:bCs/>
          <w:sz w:val="24"/>
          <w:szCs w:val="28"/>
        </w:rPr>
      </w:pPr>
      <w:r>
        <w:rPr>
          <w:rFonts w:asciiTheme="minorEastAsia" w:eastAsiaTheme="minorEastAsia" w:hAnsiTheme="minorEastAsia" w:hint="eastAsia"/>
          <w:b/>
          <w:bCs/>
          <w:sz w:val="24"/>
          <w:szCs w:val="28"/>
        </w:rPr>
        <w:t>注：</w:t>
      </w:r>
    </w:p>
    <w:p w14:paraId="6E700E0D"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BD7FEBC" w14:textId="77777777" w:rsidR="00726DEA" w:rsidRDefault="00000000">
      <w:pPr>
        <w:spacing w:line="360" w:lineRule="auto"/>
        <w:ind w:firstLine="435"/>
        <w:rPr>
          <w:rFonts w:hint="eastAsia"/>
        </w:rPr>
      </w:pPr>
      <w:r>
        <w:rPr>
          <w:rFonts w:asciiTheme="minorEastAsia" w:eastAsiaTheme="minorEastAsia" w:hAnsiTheme="minorEastAsia" w:hint="eastAsia"/>
          <w:sz w:val="24"/>
        </w:rPr>
        <w:t>2.表中须明确列出所投产品的货物名称、品牌、型号规格、原产地及生产厂商，否则可能导致</w:t>
      </w:r>
      <w:r>
        <w:rPr>
          <w:rFonts w:asciiTheme="minorEastAsia" w:eastAsiaTheme="minorEastAsia" w:hAnsiTheme="minorEastAsia" w:hint="eastAsia"/>
          <w:b/>
          <w:bCs/>
          <w:sz w:val="24"/>
        </w:rPr>
        <w:t>投标无效</w:t>
      </w:r>
      <w:r>
        <w:rPr>
          <w:rFonts w:asciiTheme="minorEastAsia" w:eastAsiaTheme="minorEastAsia" w:hAnsiTheme="minorEastAsia" w:hint="eastAsia"/>
          <w:sz w:val="24"/>
        </w:rPr>
        <w:t>。</w:t>
      </w:r>
    </w:p>
    <w:p w14:paraId="08544F70" w14:textId="77777777" w:rsidR="00726DEA" w:rsidRDefault="00726DEA">
      <w:pPr>
        <w:rPr>
          <w:rFonts w:asciiTheme="minorEastAsia" w:eastAsiaTheme="minorEastAsia" w:hAnsiTheme="minorEastAsia" w:hint="eastAsia"/>
          <w:b/>
          <w:sz w:val="24"/>
        </w:rPr>
      </w:pPr>
    </w:p>
    <w:p w14:paraId="257826B3" w14:textId="77777777" w:rsidR="00726DEA" w:rsidRDefault="00726DEA">
      <w:pPr>
        <w:widowControl/>
        <w:jc w:val="left"/>
        <w:rPr>
          <w:rFonts w:asciiTheme="minorEastAsia" w:eastAsiaTheme="minorEastAsia" w:hAnsiTheme="minorEastAsia" w:hint="eastAsia"/>
          <w:sz w:val="24"/>
        </w:rPr>
        <w:sectPr w:rsidR="00726DEA">
          <w:pgSz w:w="16840" w:h="11907" w:orient="landscape"/>
          <w:pgMar w:top="1700" w:right="1117" w:bottom="1078" w:left="1060" w:header="510" w:footer="886" w:gutter="0"/>
          <w:cols w:space="720"/>
        </w:sectPr>
      </w:pPr>
    </w:p>
    <w:p w14:paraId="0D715E8C" w14:textId="77777777" w:rsidR="00726DEA" w:rsidRDefault="00000000">
      <w:pPr>
        <w:spacing w:after="120"/>
        <w:rPr>
          <w:rFonts w:ascii="Times New Roman" w:eastAsia="宋体" w:hAnsi="Times New Roman" w:cs="Times New Roman"/>
          <w:b/>
          <w:bCs/>
          <w:sz w:val="36"/>
          <w:szCs w:val="44"/>
        </w:rPr>
      </w:pPr>
      <w:r>
        <w:rPr>
          <w:rFonts w:ascii="Times New Roman" w:eastAsia="宋体" w:hAnsi="Times New Roman" w:cs="Times New Roman" w:hint="eastAsia"/>
          <w:b/>
          <w:bCs/>
          <w:sz w:val="36"/>
          <w:szCs w:val="44"/>
        </w:rPr>
        <w:lastRenderedPageBreak/>
        <w:t>第二包：</w:t>
      </w:r>
    </w:p>
    <w:tbl>
      <w:tblPr>
        <w:tblW w:w="1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2199"/>
        <w:gridCol w:w="2226"/>
        <w:gridCol w:w="993"/>
        <w:gridCol w:w="975"/>
        <w:gridCol w:w="2433"/>
        <w:gridCol w:w="1716"/>
        <w:gridCol w:w="1983"/>
        <w:gridCol w:w="1382"/>
      </w:tblGrid>
      <w:tr w:rsidR="00726DEA" w14:paraId="5BCDFD91" w14:textId="77777777">
        <w:trPr>
          <w:trHeight w:val="567"/>
          <w:jc w:val="center"/>
        </w:trPr>
        <w:tc>
          <w:tcPr>
            <w:tcW w:w="910" w:type="dxa"/>
            <w:vAlign w:val="center"/>
          </w:tcPr>
          <w:p w14:paraId="5144D934"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序号</w:t>
            </w:r>
          </w:p>
        </w:tc>
        <w:tc>
          <w:tcPr>
            <w:tcW w:w="2199" w:type="dxa"/>
            <w:vAlign w:val="center"/>
          </w:tcPr>
          <w:p w14:paraId="594D9082"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货物名称</w:t>
            </w:r>
          </w:p>
        </w:tc>
        <w:tc>
          <w:tcPr>
            <w:tcW w:w="2226" w:type="dxa"/>
            <w:vAlign w:val="center"/>
          </w:tcPr>
          <w:p w14:paraId="0FADA54B"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规格型号</w:t>
            </w:r>
          </w:p>
        </w:tc>
        <w:tc>
          <w:tcPr>
            <w:tcW w:w="993" w:type="dxa"/>
            <w:vAlign w:val="center"/>
          </w:tcPr>
          <w:p w14:paraId="13AAEE76"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单位</w:t>
            </w:r>
          </w:p>
        </w:tc>
        <w:tc>
          <w:tcPr>
            <w:tcW w:w="975" w:type="dxa"/>
            <w:vAlign w:val="center"/>
          </w:tcPr>
          <w:p w14:paraId="1F8AF1E5"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数量</w:t>
            </w:r>
          </w:p>
        </w:tc>
        <w:tc>
          <w:tcPr>
            <w:tcW w:w="2433" w:type="dxa"/>
            <w:vAlign w:val="center"/>
          </w:tcPr>
          <w:p w14:paraId="306EAD8B"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单价（元/单位）</w:t>
            </w:r>
          </w:p>
        </w:tc>
        <w:tc>
          <w:tcPr>
            <w:tcW w:w="1716" w:type="dxa"/>
            <w:vAlign w:val="center"/>
          </w:tcPr>
          <w:p w14:paraId="21046EB0"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合价（元）</w:t>
            </w:r>
          </w:p>
        </w:tc>
        <w:tc>
          <w:tcPr>
            <w:tcW w:w="1983" w:type="dxa"/>
            <w:vAlign w:val="center"/>
          </w:tcPr>
          <w:p w14:paraId="42170A76"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制造商</w:t>
            </w:r>
          </w:p>
        </w:tc>
        <w:tc>
          <w:tcPr>
            <w:tcW w:w="1382" w:type="dxa"/>
            <w:vAlign w:val="center"/>
          </w:tcPr>
          <w:p w14:paraId="08F9375F" w14:textId="77777777" w:rsidR="00726DEA" w:rsidRDefault="00000000">
            <w:pPr>
              <w:spacing w:line="360" w:lineRule="auto"/>
              <w:jc w:val="center"/>
              <w:rPr>
                <w:rFonts w:ascii="宋体" w:eastAsia="宋体" w:hAnsi="宋体" w:hint="eastAsia"/>
                <w:b/>
                <w:bCs/>
                <w:sz w:val="24"/>
                <w:szCs w:val="18"/>
              </w:rPr>
            </w:pPr>
            <w:r>
              <w:rPr>
                <w:rFonts w:ascii="宋体" w:eastAsia="宋体" w:hAnsi="宋体" w:hint="eastAsia"/>
                <w:b/>
                <w:bCs/>
                <w:sz w:val="24"/>
                <w:szCs w:val="18"/>
              </w:rPr>
              <w:t>品牌</w:t>
            </w:r>
          </w:p>
        </w:tc>
      </w:tr>
      <w:tr w:rsidR="00726DEA" w14:paraId="625EBBDE" w14:textId="77777777">
        <w:trPr>
          <w:trHeight w:val="567"/>
          <w:jc w:val="center"/>
        </w:trPr>
        <w:tc>
          <w:tcPr>
            <w:tcW w:w="910" w:type="dxa"/>
            <w:vAlign w:val="center"/>
          </w:tcPr>
          <w:p w14:paraId="08859D83"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w:t>
            </w:r>
          </w:p>
        </w:tc>
        <w:tc>
          <w:tcPr>
            <w:tcW w:w="2199" w:type="dxa"/>
            <w:vAlign w:val="center"/>
          </w:tcPr>
          <w:p w14:paraId="08F86B68"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防暴头盔</w:t>
            </w:r>
          </w:p>
        </w:tc>
        <w:tc>
          <w:tcPr>
            <w:tcW w:w="2226" w:type="dxa"/>
            <w:vAlign w:val="center"/>
          </w:tcPr>
          <w:p w14:paraId="3D3D2CD4" w14:textId="77777777" w:rsidR="00726DEA" w:rsidRDefault="00726DEA">
            <w:pPr>
              <w:widowControl/>
              <w:jc w:val="center"/>
              <w:textAlignment w:val="center"/>
              <w:rPr>
                <w:rFonts w:ascii="宋体" w:eastAsia="宋体" w:hAnsi="宋体" w:hint="eastAsia"/>
                <w:bCs/>
                <w:sz w:val="24"/>
                <w:szCs w:val="18"/>
              </w:rPr>
            </w:pPr>
          </w:p>
        </w:tc>
        <w:tc>
          <w:tcPr>
            <w:tcW w:w="993" w:type="dxa"/>
            <w:vAlign w:val="center"/>
          </w:tcPr>
          <w:p w14:paraId="6EED95C2"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个</w:t>
            </w:r>
          </w:p>
        </w:tc>
        <w:tc>
          <w:tcPr>
            <w:tcW w:w="975" w:type="dxa"/>
            <w:vAlign w:val="center"/>
          </w:tcPr>
          <w:p w14:paraId="2B971E0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2"/>
                <w:lang w:bidi="ar"/>
              </w:rPr>
              <w:t>20</w:t>
            </w:r>
          </w:p>
        </w:tc>
        <w:tc>
          <w:tcPr>
            <w:tcW w:w="2433" w:type="dxa"/>
            <w:shd w:val="clear" w:color="auto" w:fill="auto"/>
            <w:vAlign w:val="center"/>
          </w:tcPr>
          <w:p w14:paraId="5F67B168"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280DCBD5"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shd w:val="clear" w:color="auto" w:fill="auto"/>
            <w:vAlign w:val="center"/>
          </w:tcPr>
          <w:p w14:paraId="3451772E"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shd w:val="clear" w:color="auto" w:fill="auto"/>
            <w:vAlign w:val="center"/>
          </w:tcPr>
          <w:p w14:paraId="34560085"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005C563D" w14:textId="77777777">
        <w:trPr>
          <w:trHeight w:val="567"/>
          <w:jc w:val="center"/>
        </w:trPr>
        <w:tc>
          <w:tcPr>
            <w:tcW w:w="910" w:type="dxa"/>
            <w:vAlign w:val="center"/>
          </w:tcPr>
          <w:p w14:paraId="675A0D69"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w:t>
            </w:r>
          </w:p>
        </w:tc>
        <w:tc>
          <w:tcPr>
            <w:tcW w:w="2199" w:type="dxa"/>
            <w:vAlign w:val="center"/>
          </w:tcPr>
          <w:p w14:paraId="04C1663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警用防暴盾1</w:t>
            </w:r>
          </w:p>
        </w:tc>
        <w:tc>
          <w:tcPr>
            <w:tcW w:w="2226" w:type="dxa"/>
            <w:vAlign w:val="center"/>
          </w:tcPr>
          <w:p w14:paraId="0A7B0322" w14:textId="77777777" w:rsidR="00726DEA" w:rsidRDefault="00726DEA">
            <w:pPr>
              <w:widowControl/>
              <w:jc w:val="center"/>
              <w:textAlignment w:val="center"/>
              <w:rPr>
                <w:rFonts w:ascii="宋体" w:eastAsia="宋体" w:hAnsi="宋体" w:hint="eastAsia"/>
                <w:bCs/>
                <w:sz w:val="24"/>
                <w:szCs w:val="18"/>
              </w:rPr>
            </w:pPr>
          </w:p>
        </w:tc>
        <w:tc>
          <w:tcPr>
            <w:tcW w:w="993" w:type="dxa"/>
            <w:vAlign w:val="center"/>
          </w:tcPr>
          <w:p w14:paraId="2C33D6D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个</w:t>
            </w:r>
          </w:p>
        </w:tc>
        <w:tc>
          <w:tcPr>
            <w:tcW w:w="975" w:type="dxa"/>
            <w:vAlign w:val="center"/>
          </w:tcPr>
          <w:p w14:paraId="5BC5C561"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2"/>
                <w:lang w:bidi="ar"/>
              </w:rPr>
              <w:t>20</w:t>
            </w:r>
          </w:p>
        </w:tc>
        <w:tc>
          <w:tcPr>
            <w:tcW w:w="2433" w:type="dxa"/>
            <w:vAlign w:val="center"/>
          </w:tcPr>
          <w:p w14:paraId="4D31FAD2"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1170294D"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vAlign w:val="center"/>
          </w:tcPr>
          <w:p w14:paraId="16ED2EBD"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vAlign w:val="center"/>
          </w:tcPr>
          <w:p w14:paraId="2426D23E" w14:textId="77777777" w:rsidR="00726DEA" w:rsidRDefault="00726DEA">
            <w:pPr>
              <w:spacing w:line="360" w:lineRule="auto"/>
              <w:jc w:val="center"/>
              <w:rPr>
                <w:rFonts w:ascii="宋体" w:eastAsia="宋体" w:hAnsi="宋体" w:hint="eastAsia"/>
                <w:bCs/>
                <w:sz w:val="24"/>
                <w:szCs w:val="18"/>
              </w:rPr>
            </w:pPr>
          </w:p>
        </w:tc>
      </w:tr>
      <w:tr w:rsidR="00726DEA" w14:paraId="10631789" w14:textId="77777777">
        <w:trPr>
          <w:trHeight w:val="567"/>
          <w:jc w:val="center"/>
        </w:trPr>
        <w:tc>
          <w:tcPr>
            <w:tcW w:w="910" w:type="dxa"/>
            <w:vAlign w:val="center"/>
          </w:tcPr>
          <w:p w14:paraId="71652119"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3</w:t>
            </w:r>
          </w:p>
        </w:tc>
        <w:tc>
          <w:tcPr>
            <w:tcW w:w="2199" w:type="dxa"/>
            <w:vAlign w:val="center"/>
          </w:tcPr>
          <w:p w14:paraId="4FB3AC1A"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警用防暴盾2</w:t>
            </w:r>
          </w:p>
        </w:tc>
        <w:tc>
          <w:tcPr>
            <w:tcW w:w="2226" w:type="dxa"/>
            <w:vAlign w:val="center"/>
          </w:tcPr>
          <w:p w14:paraId="3ADE3896" w14:textId="77777777" w:rsidR="00726DEA" w:rsidRDefault="00726DEA">
            <w:pPr>
              <w:rPr>
                <w:rFonts w:ascii="宋体" w:eastAsia="宋体" w:hAnsi="宋体" w:hint="eastAsia"/>
                <w:bCs/>
                <w:sz w:val="24"/>
                <w:szCs w:val="18"/>
              </w:rPr>
            </w:pPr>
          </w:p>
        </w:tc>
        <w:tc>
          <w:tcPr>
            <w:tcW w:w="993" w:type="dxa"/>
            <w:vAlign w:val="center"/>
          </w:tcPr>
          <w:p w14:paraId="7A2DB5D8"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个</w:t>
            </w:r>
          </w:p>
        </w:tc>
        <w:tc>
          <w:tcPr>
            <w:tcW w:w="975" w:type="dxa"/>
            <w:vAlign w:val="center"/>
          </w:tcPr>
          <w:p w14:paraId="46A61A20"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2"/>
                <w:lang w:bidi="ar"/>
              </w:rPr>
              <w:t>20</w:t>
            </w:r>
          </w:p>
        </w:tc>
        <w:tc>
          <w:tcPr>
            <w:tcW w:w="2433" w:type="dxa"/>
            <w:shd w:val="clear" w:color="auto" w:fill="auto"/>
            <w:vAlign w:val="center"/>
          </w:tcPr>
          <w:p w14:paraId="6D4524CC"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10A1AAE3"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shd w:val="clear" w:color="auto" w:fill="auto"/>
            <w:vAlign w:val="center"/>
          </w:tcPr>
          <w:p w14:paraId="252574D9"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shd w:val="clear" w:color="auto" w:fill="auto"/>
            <w:vAlign w:val="center"/>
          </w:tcPr>
          <w:p w14:paraId="29006D05"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7B8CAD84" w14:textId="77777777">
        <w:trPr>
          <w:trHeight w:val="567"/>
          <w:jc w:val="center"/>
        </w:trPr>
        <w:tc>
          <w:tcPr>
            <w:tcW w:w="910" w:type="dxa"/>
            <w:vAlign w:val="center"/>
          </w:tcPr>
          <w:p w14:paraId="448A9785"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4</w:t>
            </w:r>
          </w:p>
        </w:tc>
        <w:tc>
          <w:tcPr>
            <w:tcW w:w="2199" w:type="dxa"/>
            <w:vAlign w:val="center"/>
          </w:tcPr>
          <w:p w14:paraId="13E39E5D"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长棍</w:t>
            </w:r>
          </w:p>
        </w:tc>
        <w:tc>
          <w:tcPr>
            <w:tcW w:w="2226" w:type="dxa"/>
            <w:vAlign w:val="center"/>
          </w:tcPr>
          <w:p w14:paraId="1E3F0F7B"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7441B64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根</w:t>
            </w:r>
          </w:p>
        </w:tc>
        <w:tc>
          <w:tcPr>
            <w:tcW w:w="975" w:type="dxa"/>
            <w:vAlign w:val="center"/>
          </w:tcPr>
          <w:p w14:paraId="17FA9E68"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2"/>
                <w:lang w:bidi="ar"/>
              </w:rPr>
              <w:t>25</w:t>
            </w:r>
          </w:p>
        </w:tc>
        <w:tc>
          <w:tcPr>
            <w:tcW w:w="2433" w:type="dxa"/>
            <w:vAlign w:val="center"/>
          </w:tcPr>
          <w:p w14:paraId="049BC2BE"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668AA706"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vAlign w:val="center"/>
          </w:tcPr>
          <w:p w14:paraId="70366D44"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vAlign w:val="center"/>
          </w:tcPr>
          <w:p w14:paraId="730AAC9B" w14:textId="77777777" w:rsidR="00726DEA" w:rsidRDefault="00726DEA">
            <w:pPr>
              <w:spacing w:line="360" w:lineRule="auto"/>
              <w:jc w:val="center"/>
              <w:rPr>
                <w:rFonts w:ascii="宋体" w:eastAsia="宋体" w:hAnsi="宋体" w:hint="eastAsia"/>
                <w:bCs/>
                <w:sz w:val="24"/>
                <w:szCs w:val="18"/>
              </w:rPr>
            </w:pPr>
          </w:p>
        </w:tc>
      </w:tr>
      <w:tr w:rsidR="00726DEA" w14:paraId="7CD3C94D" w14:textId="77777777">
        <w:trPr>
          <w:trHeight w:val="567"/>
          <w:jc w:val="center"/>
        </w:trPr>
        <w:tc>
          <w:tcPr>
            <w:tcW w:w="910" w:type="dxa"/>
            <w:vAlign w:val="center"/>
          </w:tcPr>
          <w:p w14:paraId="5EE9A0DB"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5</w:t>
            </w:r>
          </w:p>
        </w:tc>
        <w:tc>
          <w:tcPr>
            <w:tcW w:w="2199" w:type="dxa"/>
            <w:vAlign w:val="center"/>
          </w:tcPr>
          <w:p w14:paraId="43CCCDCC"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对讲机1</w:t>
            </w:r>
          </w:p>
        </w:tc>
        <w:tc>
          <w:tcPr>
            <w:tcW w:w="2226" w:type="dxa"/>
            <w:vAlign w:val="center"/>
          </w:tcPr>
          <w:p w14:paraId="22FFD597"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4BB1CA76"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个</w:t>
            </w:r>
          </w:p>
        </w:tc>
        <w:tc>
          <w:tcPr>
            <w:tcW w:w="975" w:type="dxa"/>
            <w:vAlign w:val="center"/>
          </w:tcPr>
          <w:p w14:paraId="7EB0EB14"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2"/>
                <w:lang w:bidi="ar"/>
              </w:rPr>
              <w:t>40</w:t>
            </w:r>
          </w:p>
        </w:tc>
        <w:tc>
          <w:tcPr>
            <w:tcW w:w="2433" w:type="dxa"/>
            <w:shd w:val="clear" w:color="auto" w:fill="auto"/>
            <w:vAlign w:val="center"/>
          </w:tcPr>
          <w:p w14:paraId="643752C7"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396F8784"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shd w:val="clear" w:color="auto" w:fill="auto"/>
            <w:vAlign w:val="center"/>
          </w:tcPr>
          <w:p w14:paraId="06AEAA06"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shd w:val="clear" w:color="auto" w:fill="auto"/>
            <w:vAlign w:val="center"/>
          </w:tcPr>
          <w:p w14:paraId="75BD5E33"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57F17AA6" w14:textId="77777777">
        <w:trPr>
          <w:trHeight w:val="567"/>
          <w:jc w:val="center"/>
        </w:trPr>
        <w:tc>
          <w:tcPr>
            <w:tcW w:w="910" w:type="dxa"/>
            <w:vAlign w:val="center"/>
          </w:tcPr>
          <w:p w14:paraId="63DE9C10"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6</w:t>
            </w:r>
          </w:p>
        </w:tc>
        <w:tc>
          <w:tcPr>
            <w:tcW w:w="2199" w:type="dxa"/>
            <w:vAlign w:val="center"/>
          </w:tcPr>
          <w:p w14:paraId="6E15ECD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对讲机2</w:t>
            </w:r>
          </w:p>
        </w:tc>
        <w:tc>
          <w:tcPr>
            <w:tcW w:w="2226" w:type="dxa"/>
            <w:vAlign w:val="center"/>
          </w:tcPr>
          <w:p w14:paraId="5A2C3545"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6D047C65"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个</w:t>
            </w:r>
          </w:p>
        </w:tc>
        <w:tc>
          <w:tcPr>
            <w:tcW w:w="975" w:type="dxa"/>
            <w:vAlign w:val="center"/>
          </w:tcPr>
          <w:p w14:paraId="602510D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2"/>
                <w:lang w:bidi="ar"/>
              </w:rPr>
              <w:t>20</w:t>
            </w:r>
          </w:p>
        </w:tc>
        <w:tc>
          <w:tcPr>
            <w:tcW w:w="2433" w:type="dxa"/>
            <w:shd w:val="clear" w:color="auto" w:fill="auto"/>
            <w:vAlign w:val="center"/>
          </w:tcPr>
          <w:p w14:paraId="09042CE0"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003A5144"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shd w:val="clear" w:color="auto" w:fill="auto"/>
            <w:vAlign w:val="center"/>
          </w:tcPr>
          <w:p w14:paraId="584C408B"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shd w:val="clear" w:color="auto" w:fill="auto"/>
            <w:vAlign w:val="center"/>
          </w:tcPr>
          <w:p w14:paraId="00550019"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2BA6EA56" w14:textId="77777777">
        <w:trPr>
          <w:trHeight w:val="567"/>
          <w:jc w:val="center"/>
        </w:trPr>
        <w:tc>
          <w:tcPr>
            <w:tcW w:w="910" w:type="dxa"/>
            <w:vAlign w:val="center"/>
          </w:tcPr>
          <w:p w14:paraId="65FB1BA7"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7</w:t>
            </w:r>
          </w:p>
        </w:tc>
        <w:tc>
          <w:tcPr>
            <w:tcW w:w="2199" w:type="dxa"/>
            <w:vAlign w:val="center"/>
          </w:tcPr>
          <w:p w14:paraId="6D60CCBA"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警戒带</w:t>
            </w:r>
          </w:p>
        </w:tc>
        <w:tc>
          <w:tcPr>
            <w:tcW w:w="2226" w:type="dxa"/>
            <w:vAlign w:val="center"/>
          </w:tcPr>
          <w:p w14:paraId="359AED76"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1394A54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个</w:t>
            </w:r>
          </w:p>
        </w:tc>
        <w:tc>
          <w:tcPr>
            <w:tcW w:w="975" w:type="dxa"/>
            <w:vAlign w:val="center"/>
          </w:tcPr>
          <w:p w14:paraId="48966838"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2"/>
                <w:lang w:bidi="ar"/>
              </w:rPr>
              <w:t>10</w:t>
            </w:r>
          </w:p>
        </w:tc>
        <w:tc>
          <w:tcPr>
            <w:tcW w:w="2433" w:type="dxa"/>
            <w:shd w:val="clear" w:color="auto" w:fill="auto"/>
            <w:vAlign w:val="center"/>
          </w:tcPr>
          <w:p w14:paraId="4D28FFBD"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38E7D5DE"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shd w:val="clear" w:color="auto" w:fill="auto"/>
            <w:vAlign w:val="center"/>
          </w:tcPr>
          <w:p w14:paraId="3104882E"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shd w:val="clear" w:color="auto" w:fill="auto"/>
            <w:vAlign w:val="center"/>
          </w:tcPr>
          <w:p w14:paraId="15E92115"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667F7C70" w14:textId="77777777">
        <w:trPr>
          <w:trHeight w:val="567"/>
          <w:jc w:val="center"/>
        </w:trPr>
        <w:tc>
          <w:tcPr>
            <w:tcW w:w="910" w:type="dxa"/>
            <w:vAlign w:val="center"/>
          </w:tcPr>
          <w:p w14:paraId="3D78B890"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8</w:t>
            </w:r>
          </w:p>
        </w:tc>
        <w:tc>
          <w:tcPr>
            <w:tcW w:w="2199" w:type="dxa"/>
            <w:vAlign w:val="center"/>
          </w:tcPr>
          <w:p w14:paraId="5B4D458D"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作战背心</w:t>
            </w:r>
          </w:p>
        </w:tc>
        <w:tc>
          <w:tcPr>
            <w:tcW w:w="2226" w:type="dxa"/>
            <w:vAlign w:val="center"/>
          </w:tcPr>
          <w:p w14:paraId="3E7218E0"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3A311D5F"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件</w:t>
            </w:r>
          </w:p>
        </w:tc>
        <w:tc>
          <w:tcPr>
            <w:tcW w:w="975" w:type="dxa"/>
            <w:vAlign w:val="center"/>
          </w:tcPr>
          <w:p w14:paraId="094090B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2"/>
                <w:lang w:bidi="ar"/>
              </w:rPr>
              <w:t>15</w:t>
            </w:r>
          </w:p>
        </w:tc>
        <w:tc>
          <w:tcPr>
            <w:tcW w:w="2433" w:type="dxa"/>
            <w:vAlign w:val="center"/>
          </w:tcPr>
          <w:p w14:paraId="0CFD8A97"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75BA73DB"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vAlign w:val="center"/>
          </w:tcPr>
          <w:p w14:paraId="0CFB90D2"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vAlign w:val="center"/>
          </w:tcPr>
          <w:p w14:paraId="29EF904C" w14:textId="77777777" w:rsidR="00726DEA" w:rsidRDefault="00726DEA">
            <w:pPr>
              <w:spacing w:line="360" w:lineRule="auto"/>
              <w:jc w:val="center"/>
              <w:rPr>
                <w:rFonts w:ascii="宋体" w:eastAsia="宋体" w:hAnsi="宋体" w:hint="eastAsia"/>
                <w:bCs/>
                <w:sz w:val="24"/>
                <w:szCs w:val="18"/>
              </w:rPr>
            </w:pPr>
          </w:p>
        </w:tc>
      </w:tr>
      <w:tr w:rsidR="00726DEA" w14:paraId="640D4BC3" w14:textId="77777777">
        <w:trPr>
          <w:trHeight w:val="567"/>
          <w:jc w:val="center"/>
        </w:trPr>
        <w:tc>
          <w:tcPr>
            <w:tcW w:w="910" w:type="dxa"/>
            <w:vAlign w:val="center"/>
          </w:tcPr>
          <w:p w14:paraId="43D5C3CE"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9</w:t>
            </w:r>
          </w:p>
        </w:tc>
        <w:tc>
          <w:tcPr>
            <w:tcW w:w="2199" w:type="dxa"/>
            <w:vAlign w:val="center"/>
          </w:tcPr>
          <w:p w14:paraId="7AC59DFC"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防暴棍</w:t>
            </w:r>
          </w:p>
        </w:tc>
        <w:tc>
          <w:tcPr>
            <w:tcW w:w="2226" w:type="dxa"/>
            <w:vAlign w:val="center"/>
          </w:tcPr>
          <w:p w14:paraId="0A4AB8D2"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6FA115E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个</w:t>
            </w:r>
          </w:p>
        </w:tc>
        <w:tc>
          <w:tcPr>
            <w:tcW w:w="975" w:type="dxa"/>
            <w:vAlign w:val="center"/>
          </w:tcPr>
          <w:p w14:paraId="11D1E89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6</w:t>
            </w:r>
          </w:p>
        </w:tc>
        <w:tc>
          <w:tcPr>
            <w:tcW w:w="2433" w:type="dxa"/>
            <w:shd w:val="clear" w:color="auto" w:fill="auto"/>
            <w:vAlign w:val="center"/>
          </w:tcPr>
          <w:p w14:paraId="3CD44F4E"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37F33F80"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shd w:val="clear" w:color="auto" w:fill="auto"/>
            <w:vAlign w:val="center"/>
          </w:tcPr>
          <w:p w14:paraId="09D7D504"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shd w:val="clear" w:color="auto" w:fill="auto"/>
            <w:vAlign w:val="center"/>
          </w:tcPr>
          <w:p w14:paraId="3813A0D1"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6F10775F" w14:textId="77777777">
        <w:trPr>
          <w:trHeight w:val="567"/>
          <w:jc w:val="center"/>
        </w:trPr>
        <w:tc>
          <w:tcPr>
            <w:tcW w:w="910" w:type="dxa"/>
            <w:vAlign w:val="center"/>
          </w:tcPr>
          <w:p w14:paraId="6D206FDF"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10</w:t>
            </w:r>
          </w:p>
        </w:tc>
        <w:tc>
          <w:tcPr>
            <w:tcW w:w="2199" w:type="dxa"/>
            <w:vAlign w:val="center"/>
          </w:tcPr>
          <w:p w14:paraId="1070BDC5"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脚叉(电)</w:t>
            </w:r>
          </w:p>
        </w:tc>
        <w:tc>
          <w:tcPr>
            <w:tcW w:w="2226" w:type="dxa"/>
            <w:vAlign w:val="center"/>
          </w:tcPr>
          <w:p w14:paraId="502CD681"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632DE59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个</w:t>
            </w:r>
          </w:p>
        </w:tc>
        <w:tc>
          <w:tcPr>
            <w:tcW w:w="975" w:type="dxa"/>
            <w:vAlign w:val="center"/>
          </w:tcPr>
          <w:p w14:paraId="72CD7358"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4</w:t>
            </w:r>
          </w:p>
        </w:tc>
        <w:tc>
          <w:tcPr>
            <w:tcW w:w="2433" w:type="dxa"/>
            <w:shd w:val="clear" w:color="auto" w:fill="auto"/>
            <w:vAlign w:val="center"/>
          </w:tcPr>
          <w:p w14:paraId="4ECEFE97"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7609B800"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shd w:val="clear" w:color="auto" w:fill="auto"/>
            <w:vAlign w:val="center"/>
          </w:tcPr>
          <w:p w14:paraId="6DE4CD56"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shd w:val="clear" w:color="auto" w:fill="auto"/>
            <w:vAlign w:val="center"/>
          </w:tcPr>
          <w:p w14:paraId="7DA64776" w14:textId="77777777" w:rsidR="00726DEA" w:rsidRDefault="00726DEA">
            <w:pPr>
              <w:spacing w:line="360" w:lineRule="auto"/>
              <w:jc w:val="center"/>
              <w:rPr>
                <w:rFonts w:ascii="Times New Roman" w:eastAsia="宋体" w:hAnsi="Times New Roman" w:cs="Times New Roman"/>
                <w:sz w:val="24"/>
                <w:szCs w:val="24"/>
              </w:rPr>
            </w:pPr>
          </w:p>
        </w:tc>
      </w:tr>
      <w:tr w:rsidR="00726DEA" w14:paraId="1FF4A046" w14:textId="77777777">
        <w:trPr>
          <w:trHeight w:val="567"/>
          <w:jc w:val="center"/>
        </w:trPr>
        <w:tc>
          <w:tcPr>
            <w:tcW w:w="910" w:type="dxa"/>
            <w:vAlign w:val="center"/>
          </w:tcPr>
          <w:p w14:paraId="65C05AF1"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11</w:t>
            </w:r>
          </w:p>
        </w:tc>
        <w:tc>
          <w:tcPr>
            <w:tcW w:w="2199" w:type="dxa"/>
            <w:vAlign w:val="center"/>
          </w:tcPr>
          <w:p w14:paraId="1F6DAAE4"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便捷式防暴钢叉抓捕器</w:t>
            </w:r>
          </w:p>
        </w:tc>
        <w:tc>
          <w:tcPr>
            <w:tcW w:w="2226" w:type="dxa"/>
            <w:vAlign w:val="center"/>
          </w:tcPr>
          <w:p w14:paraId="4D41B06A"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6C19A633"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个</w:t>
            </w:r>
          </w:p>
        </w:tc>
        <w:tc>
          <w:tcPr>
            <w:tcW w:w="975" w:type="dxa"/>
            <w:vAlign w:val="center"/>
          </w:tcPr>
          <w:p w14:paraId="2F09EE9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10</w:t>
            </w:r>
          </w:p>
        </w:tc>
        <w:tc>
          <w:tcPr>
            <w:tcW w:w="2433" w:type="dxa"/>
            <w:vAlign w:val="center"/>
          </w:tcPr>
          <w:p w14:paraId="2B13A8B8"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2C3C70B7"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vAlign w:val="center"/>
          </w:tcPr>
          <w:p w14:paraId="25BCD61A"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vAlign w:val="center"/>
          </w:tcPr>
          <w:p w14:paraId="586E7112" w14:textId="77777777" w:rsidR="00726DEA" w:rsidRDefault="00726DEA">
            <w:pPr>
              <w:spacing w:line="360" w:lineRule="auto"/>
              <w:jc w:val="center"/>
              <w:rPr>
                <w:rFonts w:ascii="宋体" w:eastAsia="宋体" w:hAnsi="宋体" w:hint="eastAsia"/>
                <w:bCs/>
                <w:sz w:val="24"/>
                <w:szCs w:val="18"/>
              </w:rPr>
            </w:pPr>
          </w:p>
        </w:tc>
      </w:tr>
      <w:tr w:rsidR="00726DEA" w14:paraId="35274221" w14:textId="77777777">
        <w:trPr>
          <w:trHeight w:val="567"/>
          <w:jc w:val="center"/>
        </w:trPr>
        <w:tc>
          <w:tcPr>
            <w:tcW w:w="910" w:type="dxa"/>
            <w:vAlign w:val="center"/>
          </w:tcPr>
          <w:p w14:paraId="06B56404"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12</w:t>
            </w:r>
          </w:p>
        </w:tc>
        <w:tc>
          <w:tcPr>
            <w:tcW w:w="2199" w:type="dxa"/>
            <w:vAlign w:val="center"/>
          </w:tcPr>
          <w:p w14:paraId="77CAA4F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警用组合架(防爆器材)</w:t>
            </w:r>
          </w:p>
        </w:tc>
        <w:tc>
          <w:tcPr>
            <w:tcW w:w="2226" w:type="dxa"/>
            <w:vAlign w:val="center"/>
          </w:tcPr>
          <w:p w14:paraId="3427D526"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7728F3D5"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个</w:t>
            </w:r>
          </w:p>
        </w:tc>
        <w:tc>
          <w:tcPr>
            <w:tcW w:w="975" w:type="dxa"/>
            <w:vAlign w:val="center"/>
          </w:tcPr>
          <w:p w14:paraId="791F3B32"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8</w:t>
            </w:r>
          </w:p>
        </w:tc>
        <w:tc>
          <w:tcPr>
            <w:tcW w:w="2433" w:type="dxa"/>
            <w:shd w:val="clear" w:color="auto" w:fill="auto"/>
            <w:vAlign w:val="center"/>
          </w:tcPr>
          <w:p w14:paraId="3E2EE114"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277D961B"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shd w:val="clear" w:color="auto" w:fill="auto"/>
            <w:vAlign w:val="center"/>
          </w:tcPr>
          <w:p w14:paraId="17F45B7C"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shd w:val="clear" w:color="auto" w:fill="auto"/>
            <w:vAlign w:val="center"/>
          </w:tcPr>
          <w:p w14:paraId="14665713"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3746A3D1" w14:textId="77777777">
        <w:trPr>
          <w:trHeight w:val="567"/>
          <w:jc w:val="center"/>
        </w:trPr>
        <w:tc>
          <w:tcPr>
            <w:tcW w:w="910" w:type="dxa"/>
            <w:vAlign w:val="center"/>
          </w:tcPr>
          <w:p w14:paraId="3E20B7BE"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13</w:t>
            </w:r>
          </w:p>
        </w:tc>
        <w:tc>
          <w:tcPr>
            <w:tcW w:w="2199" w:type="dxa"/>
            <w:vAlign w:val="center"/>
          </w:tcPr>
          <w:p w14:paraId="0835C001"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智能单警柜主柜</w:t>
            </w:r>
          </w:p>
        </w:tc>
        <w:tc>
          <w:tcPr>
            <w:tcW w:w="2226" w:type="dxa"/>
            <w:vAlign w:val="center"/>
          </w:tcPr>
          <w:p w14:paraId="1113A0E3"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390FD29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个</w:t>
            </w:r>
          </w:p>
        </w:tc>
        <w:tc>
          <w:tcPr>
            <w:tcW w:w="975" w:type="dxa"/>
            <w:vAlign w:val="center"/>
          </w:tcPr>
          <w:p w14:paraId="2F0FF368"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1</w:t>
            </w:r>
          </w:p>
        </w:tc>
        <w:tc>
          <w:tcPr>
            <w:tcW w:w="2433" w:type="dxa"/>
            <w:shd w:val="clear" w:color="auto" w:fill="auto"/>
            <w:vAlign w:val="center"/>
          </w:tcPr>
          <w:p w14:paraId="11F9A7DD"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31A97CE9"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shd w:val="clear" w:color="auto" w:fill="auto"/>
            <w:vAlign w:val="center"/>
          </w:tcPr>
          <w:p w14:paraId="4E29D641"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shd w:val="clear" w:color="auto" w:fill="auto"/>
            <w:vAlign w:val="center"/>
          </w:tcPr>
          <w:p w14:paraId="360D4CC3" w14:textId="77777777" w:rsidR="00726DEA" w:rsidRDefault="00726DEA">
            <w:pPr>
              <w:spacing w:line="360" w:lineRule="auto"/>
              <w:jc w:val="center"/>
              <w:rPr>
                <w:rFonts w:ascii="宋体" w:eastAsia="宋体" w:hAnsi="宋体" w:hint="eastAsia"/>
                <w:bCs/>
                <w:sz w:val="24"/>
                <w:szCs w:val="18"/>
              </w:rPr>
            </w:pPr>
          </w:p>
        </w:tc>
      </w:tr>
      <w:tr w:rsidR="00726DEA" w14:paraId="0C4B87B0" w14:textId="77777777">
        <w:trPr>
          <w:trHeight w:val="567"/>
          <w:jc w:val="center"/>
        </w:trPr>
        <w:tc>
          <w:tcPr>
            <w:tcW w:w="910" w:type="dxa"/>
            <w:vAlign w:val="center"/>
          </w:tcPr>
          <w:p w14:paraId="2C074DA3"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lastRenderedPageBreak/>
              <w:t>14</w:t>
            </w:r>
          </w:p>
        </w:tc>
        <w:tc>
          <w:tcPr>
            <w:tcW w:w="2199" w:type="dxa"/>
            <w:vAlign w:val="center"/>
          </w:tcPr>
          <w:p w14:paraId="2F3A2F59"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智能单警柜副柜</w:t>
            </w:r>
          </w:p>
        </w:tc>
        <w:tc>
          <w:tcPr>
            <w:tcW w:w="2226" w:type="dxa"/>
            <w:vAlign w:val="center"/>
          </w:tcPr>
          <w:p w14:paraId="66372798"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6CF6F03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个</w:t>
            </w:r>
          </w:p>
        </w:tc>
        <w:tc>
          <w:tcPr>
            <w:tcW w:w="975" w:type="dxa"/>
            <w:vAlign w:val="center"/>
          </w:tcPr>
          <w:p w14:paraId="586B8EA8"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1</w:t>
            </w:r>
          </w:p>
        </w:tc>
        <w:tc>
          <w:tcPr>
            <w:tcW w:w="2433" w:type="dxa"/>
            <w:vAlign w:val="center"/>
          </w:tcPr>
          <w:p w14:paraId="314CA0EB"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63C621B3"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vAlign w:val="center"/>
          </w:tcPr>
          <w:p w14:paraId="4307B10F"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vAlign w:val="center"/>
          </w:tcPr>
          <w:p w14:paraId="19206EE8" w14:textId="77777777" w:rsidR="00726DEA" w:rsidRDefault="00726DEA">
            <w:pPr>
              <w:spacing w:line="360" w:lineRule="auto"/>
              <w:jc w:val="center"/>
              <w:rPr>
                <w:rFonts w:ascii="宋体" w:eastAsia="宋体" w:hAnsi="宋体" w:hint="eastAsia"/>
                <w:bCs/>
                <w:sz w:val="24"/>
                <w:szCs w:val="18"/>
              </w:rPr>
            </w:pPr>
          </w:p>
        </w:tc>
      </w:tr>
      <w:tr w:rsidR="00726DEA" w14:paraId="5558C188" w14:textId="77777777">
        <w:trPr>
          <w:trHeight w:val="567"/>
          <w:jc w:val="center"/>
        </w:trPr>
        <w:tc>
          <w:tcPr>
            <w:tcW w:w="910" w:type="dxa"/>
            <w:vAlign w:val="center"/>
          </w:tcPr>
          <w:p w14:paraId="48A11067"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15</w:t>
            </w:r>
          </w:p>
        </w:tc>
        <w:tc>
          <w:tcPr>
            <w:tcW w:w="2199" w:type="dxa"/>
            <w:vAlign w:val="center"/>
          </w:tcPr>
          <w:p w14:paraId="65FF125D"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执法记录仪采集站</w:t>
            </w:r>
          </w:p>
        </w:tc>
        <w:tc>
          <w:tcPr>
            <w:tcW w:w="2226" w:type="dxa"/>
            <w:vAlign w:val="center"/>
          </w:tcPr>
          <w:p w14:paraId="0570568D"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41B50DC1"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个</w:t>
            </w:r>
          </w:p>
        </w:tc>
        <w:tc>
          <w:tcPr>
            <w:tcW w:w="975" w:type="dxa"/>
            <w:vAlign w:val="center"/>
          </w:tcPr>
          <w:p w14:paraId="59DD773C"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1</w:t>
            </w:r>
          </w:p>
        </w:tc>
        <w:tc>
          <w:tcPr>
            <w:tcW w:w="2433" w:type="dxa"/>
            <w:shd w:val="clear" w:color="auto" w:fill="auto"/>
            <w:vAlign w:val="center"/>
          </w:tcPr>
          <w:p w14:paraId="203415A3"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092EC3B8"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shd w:val="clear" w:color="auto" w:fill="auto"/>
            <w:vAlign w:val="center"/>
          </w:tcPr>
          <w:p w14:paraId="6217117B"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shd w:val="clear" w:color="auto" w:fill="auto"/>
            <w:vAlign w:val="center"/>
          </w:tcPr>
          <w:p w14:paraId="2A0678E5"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17353D33" w14:textId="77777777">
        <w:trPr>
          <w:trHeight w:val="567"/>
          <w:jc w:val="center"/>
        </w:trPr>
        <w:tc>
          <w:tcPr>
            <w:tcW w:w="910" w:type="dxa"/>
            <w:vAlign w:val="center"/>
          </w:tcPr>
          <w:p w14:paraId="49055E2A"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16</w:t>
            </w:r>
          </w:p>
        </w:tc>
        <w:tc>
          <w:tcPr>
            <w:tcW w:w="2199" w:type="dxa"/>
            <w:vAlign w:val="center"/>
          </w:tcPr>
          <w:p w14:paraId="6DFA5057"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执法记录仪</w:t>
            </w:r>
            <w:r>
              <w:rPr>
                <w:rFonts w:ascii="仿宋" w:eastAsia="仿宋" w:hAnsi="仿宋" w:cs="仿宋" w:hint="eastAsia"/>
                <w:color w:val="FF0000"/>
                <w:sz w:val="24"/>
                <w:szCs w:val="24"/>
              </w:rPr>
              <w:t>▲</w:t>
            </w:r>
          </w:p>
        </w:tc>
        <w:tc>
          <w:tcPr>
            <w:tcW w:w="2226" w:type="dxa"/>
            <w:vAlign w:val="center"/>
          </w:tcPr>
          <w:p w14:paraId="36E906B4"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24B2ECDA"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7F352947"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40</w:t>
            </w:r>
          </w:p>
        </w:tc>
        <w:tc>
          <w:tcPr>
            <w:tcW w:w="2433" w:type="dxa"/>
            <w:shd w:val="clear" w:color="auto" w:fill="auto"/>
            <w:vAlign w:val="center"/>
          </w:tcPr>
          <w:p w14:paraId="357D90F0"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2D2E22AD"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shd w:val="clear" w:color="auto" w:fill="auto"/>
            <w:vAlign w:val="center"/>
          </w:tcPr>
          <w:p w14:paraId="5DF5185E"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shd w:val="clear" w:color="auto" w:fill="auto"/>
            <w:vAlign w:val="center"/>
          </w:tcPr>
          <w:p w14:paraId="1EB4BFF8"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2CB52156" w14:textId="77777777">
        <w:trPr>
          <w:trHeight w:val="567"/>
          <w:jc w:val="center"/>
        </w:trPr>
        <w:tc>
          <w:tcPr>
            <w:tcW w:w="910" w:type="dxa"/>
            <w:vAlign w:val="center"/>
          </w:tcPr>
          <w:p w14:paraId="70799887"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17</w:t>
            </w:r>
          </w:p>
        </w:tc>
        <w:tc>
          <w:tcPr>
            <w:tcW w:w="2199" w:type="dxa"/>
            <w:vAlign w:val="center"/>
          </w:tcPr>
          <w:p w14:paraId="03DD6C6E"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手持安检仪</w:t>
            </w:r>
          </w:p>
        </w:tc>
        <w:tc>
          <w:tcPr>
            <w:tcW w:w="2226" w:type="dxa"/>
            <w:vAlign w:val="center"/>
          </w:tcPr>
          <w:p w14:paraId="60957553"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60C2E849"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30563161"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30</w:t>
            </w:r>
          </w:p>
        </w:tc>
        <w:tc>
          <w:tcPr>
            <w:tcW w:w="2433" w:type="dxa"/>
            <w:shd w:val="clear" w:color="auto" w:fill="auto"/>
            <w:vAlign w:val="center"/>
          </w:tcPr>
          <w:p w14:paraId="75B12F8D"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297A21D8"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shd w:val="clear" w:color="auto" w:fill="auto"/>
            <w:vAlign w:val="center"/>
          </w:tcPr>
          <w:p w14:paraId="4D712B6B"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shd w:val="clear" w:color="auto" w:fill="auto"/>
            <w:vAlign w:val="center"/>
          </w:tcPr>
          <w:p w14:paraId="099B7A72"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3A11A4E2" w14:textId="77777777">
        <w:trPr>
          <w:trHeight w:val="567"/>
          <w:jc w:val="center"/>
        </w:trPr>
        <w:tc>
          <w:tcPr>
            <w:tcW w:w="910" w:type="dxa"/>
            <w:vAlign w:val="center"/>
          </w:tcPr>
          <w:p w14:paraId="3BCCA361"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18</w:t>
            </w:r>
          </w:p>
        </w:tc>
        <w:tc>
          <w:tcPr>
            <w:tcW w:w="2199" w:type="dxa"/>
            <w:vAlign w:val="center"/>
          </w:tcPr>
          <w:p w14:paraId="34A4907D"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警用电动巡逻车</w:t>
            </w:r>
          </w:p>
        </w:tc>
        <w:tc>
          <w:tcPr>
            <w:tcW w:w="2226" w:type="dxa"/>
            <w:vAlign w:val="center"/>
          </w:tcPr>
          <w:p w14:paraId="2847D37E"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66895892"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辆</w:t>
            </w:r>
          </w:p>
        </w:tc>
        <w:tc>
          <w:tcPr>
            <w:tcW w:w="975" w:type="dxa"/>
            <w:vAlign w:val="center"/>
          </w:tcPr>
          <w:p w14:paraId="3E17C409"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2</w:t>
            </w:r>
          </w:p>
        </w:tc>
        <w:tc>
          <w:tcPr>
            <w:tcW w:w="2433" w:type="dxa"/>
            <w:vAlign w:val="center"/>
          </w:tcPr>
          <w:p w14:paraId="30C875CC"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vAlign w:val="center"/>
          </w:tcPr>
          <w:p w14:paraId="155BD580"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vAlign w:val="center"/>
          </w:tcPr>
          <w:p w14:paraId="7F1A406D"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vAlign w:val="center"/>
          </w:tcPr>
          <w:p w14:paraId="2D2686E4" w14:textId="77777777" w:rsidR="00726DEA" w:rsidRDefault="00726DEA">
            <w:pPr>
              <w:widowControl/>
              <w:jc w:val="center"/>
              <w:textAlignment w:val="center"/>
              <w:rPr>
                <w:rFonts w:ascii="宋体" w:eastAsia="宋体" w:hAnsi="宋体" w:hint="eastAsia"/>
                <w:bCs/>
                <w:sz w:val="24"/>
                <w:szCs w:val="18"/>
              </w:rPr>
            </w:pPr>
          </w:p>
        </w:tc>
      </w:tr>
      <w:tr w:rsidR="00726DEA" w14:paraId="236A3B0C" w14:textId="77777777">
        <w:trPr>
          <w:trHeight w:val="567"/>
          <w:jc w:val="center"/>
        </w:trPr>
        <w:tc>
          <w:tcPr>
            <w:tcW w:w="910" w:type="dxa"/>
            <w:vAlign w:val="center"/>
          </w:tcPr>
          <w:p w14:paraId="51EF3397"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19</w:t>
            </w:r>
          </w:p>
        </w:tc>
        <w:tc>
          <w:tcPr>
            <w:tcW w:w="2199" w:type="dxa"/>
            <w:vAlign w:val="center"/>
          </w:tcPr>
          <w:p w14:paraId="609AF840"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脚镣</w:t>
            </w:r>
          </w:p>
        </w:tc>
        <w:tc>
          <w:tcPr>
            <w:tcW w:w="2226" w:type="dxa"/>
            <w:vAlign w:val="center"/>
          </w:tcPr>
          <w:p w14:paraId="3432ABA2"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16EF2D69"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副</w:t>
            </w:r>
          </w:p>
        </w:tc>
        <w:tc>
          <w:tcPr>
            <w:tcW w:w="975" w:type="dxa"/>
            <w:vAlign w:val="center"/>
          </w:tcPr>
          <w:p w14:paraId="70ADDA87"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4</w:t>
            </w:r>
          </w:p>
        </w:tc>
        <w:tc>
          <w:tcPr>
            <w:tcW w:w="2433" w:type="dxa"/>
            <w:shd w:val="clear" w:color="auto" w:fill="auto"/>
            <w:vAlign w:val="center"/>
          </w:tcPr>
          <w:p w14:paraId="58A54E86"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58C250A8"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shd w:val="clear" w:color="auto" w:fill="auto"/>
            <w:vAlign w:val="center"/>
          </w:tcPr>
          <w:p w14:paraId="319D1F0A"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shd w:val="clear" w:color="auto" w:fill="auto"/>
            <w:vAlign w:val="center"/>
          </w:tcPr>
          <w:p w14:paraId="73BC8C96"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44D263D0" w14:textId="77777777">
        <w:trPr>
          <w:trHeight w:val="567"/>
          <w:jc w:val="center"/>
        </w:trPr>
        <w:tc>
          <w:tcPr>
            <w:tcW w:w="910" w:type="dxa"/>
            <w:vAlign w:val="center"/>
          </w:tcPr>
          <w:p w14:paraId="3D680C35"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20</w:t>
            </w:r>
          </w:p>
        </w:tc>
        <w:tc>
          <w:tcPr>
            <w:tcW w:w="2199" w:type="dxa"/>
            <w:vAlign w:val="center"/>
          </w:tcPr>
          <w:p w14:paraId="5BA926B8"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手脚镣铐</w:t>
            </w:r>
          </w:p>
        </w:tc>
        <w:tc>
          <w:tcPr>
            <w:tcW w:w="2226" w:type="dxa"/>
            <w:vAlign w:val="center"/>
          </w:tcPr>
          <w:p w14:paraId="033F360B"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2B08E544"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副</w:t>
            </w:r>
          </w:p>
        </w:tc>
        <w:tc>
          <w:tcPr>
            <w:tcW w:w="975" w:type="dxa"/>
            <w:vAlign w:val="center"/>
          </w:tcPr>
          <w:p w14:paraId="0F502E10"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4</w:t>
            </w:r>
          </w:p>
        </w:tc>
        <w:tc>
          <w:tcPr>
            <w:tcW w:w="2433" w:type="dxa"/>
            <w:shd w:val="clear" w:color="auto" w:fill="auto"/>
            <w:vAlign w:val="center"/>
          </w:tcPr>
          <w:p w14:paraId="1203C374"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356DEFFD"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shd w:val="clear" w:color="auto" w:fill="auto"/>
            <w:vAlign w:val="center"/>
          </w:tcPr>
          <w:p w14:paraId="559C9540"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shd w:val="clear" w:color="auto" w:fill="auto"/>
            <w:vAlign w:val="center"/>
          </w:tcPr>
          <w:p w14:paraId="73169801"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67E44B8C" w14:textId="77777777">
        <w:trPr>
          <w:trHeight w:val="567"/>
          <w:jc w:val="center"/>
        </w:trPr>
        <w:tc>
          <w:tcPr>
            <w:tcW w:w="910" w:type="dxa"/>
            <w:vAlign w:val="center"/>
          </w:tcPr>
          <w:p w14:paraId="564BE95E"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21</w:t>
            </w:r>
          </w:p>
        </w:tc>
        <w:tc>
          <w:tcPr>
            <w:tcW w:w="2199" w:type="dxa"/>
            <w:vAlign w:val="center"/>
          </w:tcPr>
          <w:p w14:paraId="3944ADF0"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电警棍</w:t>
            </w:r>
          </w:p>
        </w:tc>
        <w:tc>
          <w:tcPr>
            <w:tcW w:w="2226" w:type="dxa"/>
            <w:vAlign w:val="center"/>
          </w:tcPr>
          <w:p w14:paraId="1AD1B485"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7A070E1B"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根</w:t>
            </w:r>
          </w:p>
        </w:tc>
        <w:tc>
          <w:tcPr>
            <w:tcW w:w="975" w:type="dxa"/>
            <w:vAlign w:val="center"/>
          </w:tcPr>
          <w:p w14:paraId="7BB5200F"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10</w:t>
            </w:r>
          </w:p>
        </w:tc>
        <w:tc>
          <w:tcPr>
            <w:tcW w:w="2433" w:type="dxa"/>
            <w:shd w:val="clear" w:color="auto" w:fill="auto"/>
            <w:vAlign w:val="center"/>
          </w:tcPr>
          <w:p w14:paraId="6E9BE232"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6D419704"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shd w:val="clear" w:color="auto" w:fill="auto"/>
            <w:vAlign w:val="center"/>
          </w:tcPr>
          <w:p w14:paraId="084B623A"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shd w:val="clear" w:color="auto" w:fill="auto"/>
            <w:vAlign w:val="center"/>
          </w:tcPr>
          <w:p w14:paraId="4F040297"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531EE8B7" w14:textId="77777777">
        <w:trPr>
          <w:trHeight w:val="567"/>
          <w:jc w:val="center"/>
        </w:trPr>
        <w:tc>
          <w:tcPr>
            <w:tcW w:w="910" w:type="dxa"/>
            <w:vAlign w:val="center"/>
          </w:tcPr>
          <w:p w14:paraId="3C331AE4" w14:textId="77777777" w:rsidR="00726DEA" w:rsidRDefault="00000000">
            <w:pPr>
              <w:widowControl/>
              <w:jc w:val="center"/>
              <w:textAlignment w:val="center"/>
              <w:rPr>
                <w:rFonts w:ascii="宋体" w:eastAsia="宋体" w:hAnsi="宋体" w:hint="eastAsia"/>
                <w:sz w:val="24"/>
                <w:szCs w:val="18"/>
              </w:rPr>
            </w:pPr>
            <w:r>
              <w:rPr>
                <w:rFonts w:ascii="宋体" w:eastAsia="宋体" w:hAnsi="宋体" w:cs="宋体" w:hint="eastAsia"/>
                <w:kern w:val="0"/>
                <w:sz w:val="20"/>
                <w:lang w:bidi="ar"/>
              </w:rPr>
              <w:t>22</w:t>
            </w:r>
          </w:p>
        </w:tc>
        <w:tc>
          <w:tcPr>
            <w:tcW w:w="2199" w:type="dxa"/>
            <w:vAlign w:val="center"/>
          </w:tcPr>
          <w:p w14:paraId="0F9B7F4A" w14:textId="77777777" w:rsidR="00726DEA" w:rsidRDefault="00000000">
            <w:pPr>
              <w:widowControl/>
              <w:jc w:val="center"/>
              <w:textAlignment w:val="center"/>
              <w:rPr>
                <w:rFonts w:ascii="宋体" w:eastAsia="宋体" w:hAnsi="宋体" w:hint="eastAsia"/>
                <w:bCs/>
                <w:sz w:val="24"/>
                <w:szCs w:val="18"/>
              </w:rPr>
            </w:pPr>
            <w:r>
              <w:rPr>
                <w:rFonts w:ascii="宋体" w:eastAsia="宋体" w:hAnsi="宋体" w:cs="宋体" w:hint="eastAsia"/>
                <w:kern w:val="0"/>
                <w:sz w:val="20"/>
                <w:lang w:bidi="ar"/>
              </w:rPr>
              <w:t>无人机</w:t>
            </w:r>
          </w:p>
        </w:tc>
        <w:tc>
          <w:tcPr>
            <w:tcW w:w="2226" w:type="dxa"/>
            <w:vAlign w:val="center"/>
          </w:tcPr>
          <w:p w14:paraId="5B6EE0EB" w14:textId="77777777" w:rsidR="00726DEA" w:rsidRDefault="00726DEA">
            <w:pPr>
              <w:widowControl/>
              <w:jc w:val="left"/>
              <w:textAlignment w:val="center"/>
              <w:rPr>
                <w:rFonts w:ascii="宋体" w:eastAsia="宋体" w:hAnsi="宋体" w:hint="eastAsia"/>
                <w:bCs/>
                <w:sz w:val="24"/>
                <w:szCs w:val="18"/>
              </w:rPr>
            </w:pPr>
          </w:p>
        </w:tc>
        <w:tc>
          <w:tcPr>
            <w:tcW w:w="993" w:type="dxa"/>
            <w:vAlign w:val="center"/>
          </w:tcPr>
          <w:p w14:paraId="47B78990"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0"/>
                <w:lang w:bidi="ar"/>
              </w:rPr>
              <w:t>台</w:t>
            </w:r>
          </w:p>
        </w:tc>
        <w:tc>
          <w:tcPr>
            <w:tcW w:w="975" w:type="dxa"/>
            <w:vAlign w:val="center"/>
          </w:tcPr>
          <w:p w14:paraId="67252C42" w14:textId="77777777" w:rsidR="00726DEA" w:rsidRDefault="00000000">
            <w:pPr>
              <w:widowControl/>
              <w:jc w:val="center"/>
              <w:textAlignment w:val="center"/>
              <w:rPr>
                <w:rFonts w:ascii="宋体" w:eastAsia="宋体" w:hAnsi="宋体" w:cs="宋体" w:hint="eastAsia"/>
                <w:kern w:val="0"/>
                <w:sz w:val="20"/>
                <w:lang w:bidi="ar"/>
              </w:rPr>
            </w:pPr>
            <w:r>
              <w:rPr>
                <w:rFonts w:ascii="宋体" w:eastAsia="宋体" w:hAnsi="宋体" w:cs="宋体" w:hint="eastAsia"/>
                <w:kern w:val="0"/>
                <w:sz w:val="22"/>
                <w:lang w:bidi="ar"/>
              </w:rPr>
              <w:t>1</w:t>
            </w:r>
          </w:p>
        </w:tc>
        <w:tc>
          <w:tcPr>
            <w:tcW w:w="2433" w:type="dxa"/>
            <w:shd w:val="clear" w:color="auto" w:fill="auto"/>
            <w:vAlign w:val="center"/>
          </w:tcPr>
          <w:p w14:paraId="181FBCBE" w14:textId="77777777" w:rsidR="00726DEA" w:rsidRDefault="00726DEA">
            <w:pPr>
              <w:widowControl/>
              <w:jc w:val="center"/>
              <w:textAlignment w:val="center"/>
              <w:rPr>
                <w:rFonts w:ascii="宋体" w:eastAsia="宋体" w:hAnsi="宋体" w:cs="宋体" w:hint="eastAsia"/>
                <w:kern w:val="0"/>
                <w:sz w:val="20"/>
                <w:lang w:bidi="ar"/>
              </w:rPr>
            </w:pPr>
          </w:p>
        </w:tc>
        <w:tc>
          <w:tcPr>
            <w:tcW w:w="1716" w:type="dxa"/>
            <w:shd w:val="clear" w:color="auto" w:fill="auto"/>
            <w:vAlign w:val="center"/>
          </w:tcPr>
          <w:p w14:paraId="1498738F" w14:textId="77777777" w:rsidR="00726DEA" w:rsidRDefault="00726DEA">
            <w:pPr>
              <w:widowControl/>
              <w:jc w:val="center"/>
              <w:textAlignment w:val="center"/>
              <w:rPr>
                <w:rFonts w:ascii="宋体" w:eastAsia="宋体" w:hAnsi="宋体" w:cs="宋体" w:hint="eastAsia"/>
                <w:kern w:val="0"/>
                <w:sz w:val="20"/>
                <w:lang w:bidi="ar"/>
              </w:rPr>
            </w:pPr>
          </w:p>
        </w:tc>
        <w:tc>
          <w:tcPr>
            <w:tcW w:w="1983" w:type="dxa"/>
            <w:shd w:val="clear" w:color="auto" w:fill="auto"/>
            <w:vAlign w:val="center"/>
          </w:tcPr>
          <w:p w14:paraId="3795E0B5" w14:textId="77777777" w:rsidR="00726DEA" w:rsidRDefault="00726DEA">
            <w:pPr>
              <w:widowControl/>
              <w:jc w:val="center"/>
              <w:textAlignment w:val="center"/>
              <w:rPr>
                <w:rFonts w:ascii="宋体" w:eastAsia="宋体" w:hAnsi="宋体" w:cs="宋体" w:hint="eastAsia"/>
                <w:kern w:val="0"/>
                <w:sz w:val="20"/>
                <w:lang w:bidi="ar"/>
              </w:rPr>
            </w:pPr>
          </w:p>
        </w:tc>
        <w:tc>
          <w:tcPr>
            <w:tcW w:w="1382" w:type="dxa"/>
            <w:shd w:val="clear" w:color="auto" w:fill="auto"/>
            <w:vAlign w:val="center"/>
          </w:tcPr>
          <w:p w14:paraId="0BDA5C98" w14:textId="77777777" w:rsidR="00726DEA" w:rsidRDefault="00726DEA">
            <w:pPr>
              <w:widowControl/>
              <w:jc w:val="center"/>
              <w:textAlignment w:val="center"/>
              <w:rPr>
                <w:rFonts w:ascii="Times New Roman" w:eastAsia="宋体" w:hAnsi="Times New Roman" w:cs="Times New Roman"/>
                <w:sz w:val="24"/>
                <w:szCs w:val="24"/>
              </w:rPr>
            </w:pPr>
          </w:p>
        </w:tc>
      </w:tr>
      <w:tr w:rsidR="00726DEA" w14:paraId="7D96FAFA" w14:textId="77777777">
        <w:trPr>
          <w:trHeight w:val="567"/>
          <w:jc w:val="center"/>
        </w:trPr>
        <w:tc>
          <w:tcPr>
            <w:tcW w:w="9736" w:type="dxa"/>
            <w:gridSpan w:val="6"/>
            <w:vAlign w:val="center"/>
          </w:tcPr>
          <w:p w14:paraId="63D2A8D8" w14:textId="77777777" w:rsidR="00726DEA" w:rsidRDefault="00000000">
            <w:pPr>
              <w:rPr>
                <w:rFonts w:ascii="宋体" w:eastAsia="宋体" w:hAnsi="宋体" w:cs="宋体" w:hint="eastAsia"/>
                <w:kern w:val="0"/>
                <w:sz w:val="20"/>
                <w:lang w:bidi="ar"/>
              </w:rPr>
            </w:pPr>
            <w:r>
              <w:rPr>
                <w:rFonts w:asciiTheme="minorEastAsia" w:eastAsiaTheme="minorEastAsia" w:hAnsiTheme="minorEastAsia" w:hint="eastAsia"/>
              </w:rPr>
              <w:t>合计（元）</w:t>
            </w:r>
          </w:p>
        </w:tc>
        <w:tc>
          <w:tcPr>
            <w:tcW w:w="1716" w:type="dxa"/>
            <w:shd w:val="clear" w:color="auto" w:fill="auto"/>
          </w:tcPr>
          <w:p w14:paraId="23A443AE" w14:textId="77777777" w:rsidR="00726DEA" w:rsidRDefault="00726DEA">
            <w:pPr>
              <w:rPr>
                <w:rFonts w:ascii="宋体" w:eastAsia="宋体" w:hAnsi="宋体" w:cs="宋体" w:hint="eastAsia"/>
                <w:kern w:val="0"/>
                <w:sz w:val="20"/>
                <w:lang w:bidi="ar"/>
              </w:rPr>
            </w:pPr>
          </w:p>
        </w:tc>
        <w:tc>
          <w:tcPr>
            <w:tcW w:w="3365" w:type="dxa"/>
            <w:gridSpan w:val="2"/>
            <w:shd w:val="clear" w:color="auto" w:fill="auto"/>
          </w:tcPr>
          <w:p w14:paraId="6FC5428C" w14:textId="77777777" w:rsidR="00726DEA" w:rsidRDefault="00000000">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r>
    </w:tbl>
    <w:p w14:paraId="24274E6B" w14:textId="77777777" w:rsidR="00726DEA" w:rsidRDefault="00726DEA">
      <w:pPr>
        <w:spacing w:after="120"/>
        <w:ind w:leftChars="200" w:left="420" w:firstLineChars="200" w:firstLine="420"/>
        <w:jc w:val="right"/>
        <w:rPr>
          <w:rFonts w:ascii="Times New Roman" w:eastAsia="宋体" w:hAnsi="Times New Roman" w:cs="Times New Roman"/>
          <w:szCs w:val="24"/>
        </w:rPr>
      </w:pPr>
    </w:p>
    <w:p w14:paraId="12F8339E" w14:textId="77777777" w:rsidR="00726DEA" w:rsidRDefault="00000000">
      <w:pPr>
        <w:spacing w:line="360" w:lineRule="auto"/>
        <w:ind w:firstLineChars="2000" w:firstLine="4800"/>
        <w:jc w:val="right"/>
        <w:rPr>
          <w:rFonts w:ascii="宋体" w:eastAsia="宋体" w:hAnsi="宋体" w:hint="eastAsia"/>
          <w:sz w:val="24"/>
          <w:u w:val="single"/>
        </w:rPr>
      </w:pPr>
      <w:r>
        <w:rPr>
          <w:rFonts w:ascii="宋体" w:eastAsia="宋体" w:hAnsi="宋体" w:hint="eastAsia"/>
          <w:sz w:val="24"/>
        </w:rPr>
        <w:t>投标人电子签章：</w:t>
      </w:r>
      <w:r>
        <w:rPr>
          <w:rFonts w:ascii="宋体" w:eastAsia="宋体" w:hAnsi="宋体" w:hint="eastAsia"/>
          <w:sz w:val="24"/>
          <w:u w:val="single"/>
        </w:rPr>
        <w:t xml:space="preserve">             </w:t>
      </w:r>
      <w:r>
        <w:rPr>
          <w:rFonts w:ascii="宋体" w:eastAsia="宋体" w:hAnsi="宋体" w:hint="eastAsia"/>
          <w:color w:val="FFFFFF" w:themeColor="background1"/>
          <w:sz w:val="24"/>
          <w:u w:val="single"/>
        </w:rPr>
        <w:t>.</w:t>
      </w:r>
    </w:p>
    <w:p w14:paraId="56E0F895" w14:textId="77777777" w:rsidR="00726DEA" w:rsidRDefault="00000000">
      <w:pPr>
        <w:spacing w:line="360" w:lineRule="auto"/>
        <w:ind w:firstLineChars="2000" w:firstLine="4800"/>
        <w:jc w:val="right"/>
        <w:rPr>
          <w:rFonts w:ascii="宋体" w:eastAsia="宋体" w:hAnsi="宋体" w:hint="eastAsia"/>
          <w:sz w:val="24"/>
          <w:u w:val="single"/>
        </w:rPr>
      </w:pPr>
      <w:r>
        <w:rPr>
          <w:rFonts w:ascii="宋体" w:eastAsia="宋体" w:hAnsi="宋体" w:hint="eastAsia"/>
          <w:sz w:val="24"/>
        </w:rPr>
        <w:t>日          期：</w:t>
      </w:r>
      <w:r>
        <w:rPr>
          <w:rFonts w:ascii="宋体" w:eastAsia="宋体" w:hAnsi="宋体" w:hint="eastAsia"/>
          <w:sz w:val="24"/>
          <w:u w:val="single"/>
        </w:rPr>
        <w:t xml:space="preserve">             </w:t>
      </w:r>
      <w:r>
        <w:rPr>
          <w:rFonts w:ascii="宋体" w:eastAsia="宋体" w:hAnsi="宋体" w:hint="eastAsia"/>
          <w:color w:val="FFFFFF" w:themeColor="background1"/>
          <w:sz w:val="24"/>
          <w:u w:val="single"/>
        </w:rPr>
        <w:t>.</w:t>
      </w:r>
    </w:p>
    <w:p w14:paraId="0FAD5136" w14:textId="77777777" w:rsidR="00726DEA" w:rsidRDefault="00000000">
      <w:pPr>
        <w:adjustRightInd w:val="0"/>
        <w:snapToGrid w:val="0"/>
        <w:spacing w:line="360" w:lineRule="auto"/>
        <w:rPr>
          <w:rFonts w:asciiTheme="minorEastAsia" w:eastAsiaTheme="minorEastAsia" w:hAnsiTheme="minorEastAsia" w:hint="eastAsia"/>
          <w:b/>
          <w:bCs/>
          <w:sz w:val="24"/>
          <w:szCs w:val="28"/>
        </w:rPr>
      </w:pPr>
      <w:r>
        <w:rPr>
          <w:rFonts w:asciiTheme="minorEastAsia" w:eastAsiaTheme="minorEastAsia" w:hAnsiTheme="minorEastAsia" w:hint="eastAsia"/>
          <w:b/>
          <w:bCs/>
          <w:sz w:val="24"/>
          <w:szCs w:val="28"/>
        </w:rPr>
        <w:t>注：</w:t>
      </w:r>
    </w:p>
    <w:p w14:paraId="0711395F"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AD2A031" w14:textId="77777777" w:rsidR="00726DEA" w:rsidRDefault="00000000">
      <w:pPr>
        <w:spacing w:line="360" w:lineRule="auto"/>
        <w:ind w:firstLine="435"/>
        <w:rPr>
          <w:rFonts w:asciiTheme="minorEastAsia" w:eastAsiaTheme="minorEastAsia" w:hAnsiTheme="minorEastAsia" w:hint="eastAsia"/>
          <w:b/>
          <w:sz w:val="24"/>
        </w:rPr>
      </w:pPr>
      <w:r>
        <w:rPr>
          <w:rFonts w:asciiTheme="minorEastAsia" w:eastAsiaTheme="minorEastAsia" w:hAnsiTheme="minorEastAsia" w:hint="eastAsia"/>
          <w:sz w:val="24"/>
        </w:rPr>
        <w:t>2.表中须明确列出所投产品的货物名称、品牌、型号规格、原产地及生产厂商，否则可能导致</w:t>
      </w:r>
      <w:r>
        <w:rPr>
          <w:rFonts w:asciiTheme="minorEastAsia" w:eastAsiaTheme="minorEastAsia" w:hAnsiTheme="minorEastAsia" w:hint="eastAsia"/>
          <w:b/>
          <w:bCs/>
          <w:sz w:val="24"/>
        </w:rPr>
        <w:t>投标无效</w:t>
      </w:r>
      <w:r>
        <w:rPr>
          <w:rFonts w:asciiTheme="minorEastAsia" w:eastAsiaTheme="minorEastAsia" w:hAnsiTheme="minorEastAsia" w:hint="eastAsia"/>
          <w:sz w:val="24"/>
        </w:rPr>
        <w:t>。</w:t>
      </w:r>
    </w:p>
    <w:p w14:paraId="3D5857DC" w14:textId="77777777" w:rsidR="00726DEA" w:rsidRDefault="00726DEA">
      <w:pPr>
        <w:widowControl/>
        <w:jc w:val="left"/>
        <w:rPr>
          <w:rFonts w:asciiTheme="minorEastAsia" w:eastAsiaTheme="minorEastAsia" w:hAnsiTheme="minorEastAsia" w:hint="eastAsia"/>
          <w:sz w:val="24"/>
        </w:rPr>
        <w:sectPr w:rsidR="00726DEA">
          <w:pgSz w:w="16840" w:h="11907" w:orient="landscape"/>
          <w:pgMar w:top="1700" w:right="1117" w:bottom="1078" w:left="1060" w:header="510" w:footer="886" w:gutter="0"/>
          <w:cols w:space="720"/>
        </w:sectPr>
      </w:pPr>
    </w:p>
    <w:p w14:paraId="012F6785" w14:textId="77777777" w:rsidR="00726DEA" w:rsidRDefault="00726DEA">
      <w:pPr>
        <w:widowControl/>
        <w:jc w:val="left"/>
        <w:rPr>
          <w:rFonts w:asciiTheme="minorEastAsia" w:eastAsiaTheme="minorEastAsia" w:hAnsiTheme="minorEastAsia" w:hint="eastAsia"/>
          <w:sz w:val="24"/>
        </w:rPr>
      </w:pPr>
    </w:p>
    <w:p w14:paraId="12A30F91" w14:textId="77777777" w:rsidR="00726DEA" w:rsidRDefault="00000000">
      <w:pPr>
        <w:spacing w:line="360" w:lineRule="auto"/>
        <w:jc w:val="center"/>
        <w:outlineLvl w:val="1"/>
        <w:rPr>
          <w:rFonts w:asciiTheme="minorEastAsia" w:eastAsiaTheme="minorEastAsia" w:hAnsiTheme="minorEastAsia" w:hint="eastAsia"/>
          <w:b/>
          <w:sz w:val="24"/>
        </w:rPr>
      </w:pPr>
      <w:bookmarkStart w:id="249" w:name="_Toc20329"/>
      <w:bookmarkStart w:id="250" w:name="_Toc25575"/>
      <w:bookmarkStart w:id="251" w:name="_Toc11940"/>
      <w:r>
        <w:rPr>
          <w:rFonts w:asciiTheme="minorEastAsia" w:eastAsiaTheme="minorEastAsia" w:hAnsiTheme="minorEastAsia" w:hint="eastAsia"/>
          <w:b/>
          <w:sz w:val="24"/>
        </w:rPr>
        <w:t>六、投标响应表</w:t>
      </w:r>
      <w:bookmarkEnd w:id="249"/>
      <w:bookmarkEnd w:id="250"/>
      <w:bookmarkEnd w:id="251"/>
    </w:p>
    <w:p w14:paraId="1498F4A3" w14:textId="77777777" w:rsidR="00726DEA" w:rsidRDefault="00000000">
      <w:pPr>
        <w:spacing w:line="360" w:lineRule="auto"/>
        <w:ind w:firstLine="435"/>
        <w:outlineLvl w:val="2"/>
        <w:rPr>
          <w:rFonts w:asciiTheme="minorEastAsia" w:eastAsiaTheme="minorEastAsia" w:hAnsiTheme="minorEastAsia" w:hint="eastAsia"/>
          <w:b/>
          <w:sz w:val="24"/>
        </w:rPr>
      </w:pPr>
      <w:r>
        <w:rPr>
          <w:rFonts w:asciiTheme="minorEastAsia" w:eastAsiaTheme="minorEastAsia" w:hAnsiTheme="minorEastAsia" w:hint="eastAsia"/>
          <w:b/>
          <w:sz w:val="24"/>
        </w:rPr>
        <w:t>6</w:t>
      </w:r>
      <w:r>
        <w:rPr>
          <w:rFonts w:asciiTheme="minorEastAsia" w:eastAsiaTheme="minorEastAsia" w:hAnsiTheme="minorEastAsia"/>
          <w:b/>
          <w:sz w:val="24"/>
        </w:rPr>
        <w:t>.1</w:t>
      </w:r>
      <w:r>
        <w:rPr>
          <w:rFonts w:asciiTheme="minorEastAsia" w:eastAsiaTheme="minorEastAsia" w:hAnsiTheme="minorEastAsia" w:hint="eastAsia"/>
          <w:b/>
          <w:sz w:val="24"/>
        </w:rPr>
        <w:t>商务响应表</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221"/>
        <w:gridCol w:w="4807"/>
        <w:gridCol w:w="1176"/>
        <w:gridCol w:w="1354"/>
      </w:tblGrid>
      <w:tr w:rsidR="00726DEA" w14:paraId="1EFE2375" w14:textId="77777777">
        <w:trPr>
          <w:cantSplit/>
          <w:trHeight w:val="282"/>
          <w:jc w:val="center"/>
        </w:trPr>
        <w:tc>
          <w:tcPr>
            <w:tcW w:w="787" w:type="dxa"/>
            <w:vAlign w:val="center"/>
          </w:tcPr>
          <w:p w14:paraId="4AEDD0B7" w14:textId="77777777" w:rsidR="00726DEA" w:rsidRDefault="00000000">
            <w:pPr>
              <w:pStyle w:val="a9"/>
              <w:jc w:val="center"/>
              <w:rPr>
                <w:rFonts w:asciiTheme="minorEastAsia" w:hAnsiTheme="minorEastAsia" w:cs="Wingdings" w:hint="eastAsia"/>
                <w:b/>
                <w:sz w:val="24"/>
              </w:rPr>
            </w:pPr>
            <w:r>
              <w:rPr>
                <w:rFonts w:asciiTheme="minorEastAsia" w:hAnsiTheme="minorEastAsia" w:cs="Wingdings" w:hint="eastAsia"/>
                <w:b/>
                <w:sz w:val="24"/>
              </w:rPr>
              <w:t>序号</w:t>
            </w:r>
          </w:p>
        </w:tc>
        <w:tc>
          <w:tcPr>
            <w:tcW w:w="1221" w:type="dxa"/>
            <w:vAlign w:val="center"/>
          </w:tcPr>
          <w:p w14:paraId="206CE738" w14:textId="77777777" w:rsidR="00726DEA" w:rsidRDefault="00000000">
            <w:pPr>
              <w:pStyle w:val="a9"/>
              <w:jc w:val="center"/>
              <w:rPr>
                <w:rFonts w:asciiTheme="minorEastAsia" w:hAnsiTheme="minorEastAsia" w:cs="Wingdings" w:hint="eastAsia"/>
                <w:b/>
                <w:sz w:val="24"/>
              </w:rPr>
            </w:pPr>
            <w:r>
              <w:rPr>
                <w:rFonts w:asciiTheme="minorEastAsia" w:hAnsiTheme="minorEastAsia" w:hint="eastAsia"/>
                <w:b/>
                <w:bCs/>
                <w:sz w:val="24"/>
                <w:szCs w:val="24"/>
              </w:rPr>
              <w:t>商务条款</w:t>
            </w:r>
          </w:p>
        </w:tc>
        <w:tc>
          <w:tcPr>
            <w:tcW w:w="4807" w:type="dxa"/>
            <w:vAlign w:val="center"/>
          </w:tcPr>
          <w:p w14:paraId="0CEF0C57" w14:textId="77777777" w:rsidR="00726DEA" w:rsidRDefault="00000000">
            <w:pPr>
              <w:pStyle w:val="a9"/>
              <w:jc w:val="center"/>
              <w:rPr>
                <w:rFonts w:asciiTheme="minorEastAsia" w:hAnsiTheme="minorEastAsia" w:cs="Wingdings" w:hint="eastAsia"/>
                <w:b/>
                <w:sz w:val="24"/>
              </w:rPr>
            </w:pPr>
            <w:r>
              <w:rPr>
                <w:rFonts w:asciiTheme="minorEastAsia" w:hAnsiTheme="minorEastAsia" w:cs="Wingdings" w:hint="eastAsia"/>
                <w:b/>
                <w:sz w:val="24"/>
              </w:rPr>
              <w:t>招标文件要求</w:t>
            </w:r>
          </w:p>
        </w:tc>
        <w:tc>
          <w:tcPr>
            <w:tcW w:w="1176" w:type="dxa"/>
            <w:vAlign w:val="center"/>
          </w:tcPr>
          <w:p w14:paraId="49B91389" w14:textId="77777777" w:rsidR="00726DEA" w:rsidRDefault="00000000">
            <w:pPr>
              <w:pStyle w:val="a9"/>
              <w:jc w:val="center"/>
              <w:rPr>
                <w:rFonts w:asciiTheme="minorEastAsia" w:hAnsiTheme="minorEastAsia" w:cs="Wingdings" w:hint="eastAsia"/>
                <w:b/>
                <w:sz w:val="24"/>
              </w:rPr>
            </w:pPr>
            <w:r>
              <w:rPr>
                <w:rFonts w:asciiTheme="minorEastAsia" w:hAnsiTheme="minorEastAsia" w:cs="Wingdings" w:hint="eastAsia"/>
                <w:b/>
                <w:sz w:val="24"/>
              </w:rPr>
              <w:t>投标人承诺</w:t>
            </w:r>
          </w:p>
        </w:tc>
        <w:tc>
          <w:tcPr>
            <w:tcW w:w="1354" w:type="dxa"/>
            <w:vAlign w:val="center"/>
          </w:tcPr>
          <w:p w14:paraId="5C2F55DF" w14:textId="77777777" w:rsidR="00726DEA" w:rsidRDefault="00000000">
            <w:pPr>
              <w:pStyle w:val="a9"/>
              <w:jc w:val="center"/>
              <w:rPr>
                <w:rFonts w:asciiTheme="minorEastAsia" w:hAnsiTheme="minorEastAsia" w:cs="Wingdings" w:hint="eastAsia"/>
                <w:b/>
                <w:sz w:val="24"/>
              </w:rPr>
            </w:pPr>
            <w:r>
              <w:rPr>
                <w:rFonts w:asciiTheme="minorEastAsia" w:hAnsiTheme="minorEastAsia" w:cs="Wingdings" w:hint="eastAsia"/>
                <w:b/>
                <w:sz w:val="24"/>
              </w:rPr>
              <w:t>偏离说明</w:t>
            </w:r>
          </w:p>
        </w:tc>
      </w:tr>
      <w:tr w:rsidR="00726DEA" w14:paraId="35CB3A83" w14:textId="77777777">
        <w:trPr>
          <w:cantSplit/>
          <w:trHeight w:val="454"/>
          <w:jc w:val="center"/>
        </w:trPr>
        <w:tc>
          <w:tcPr>
            <w:tcW w:w="787" w:type="dxa"/>
            <w:vAlign w:val="center"/>
          </w:tcPr>
          <w:p w14:paraId="16A2F202" w14:textId="77777777" w:rsidR="00726DEA"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1</w:t>
            </w:r>
          </w:p>
        </w:tc>
        <w:tc>
          <w:tcPr>
            <w:tcW w:w="1221" w:type="dxa"/>
            <w:vAlign w:val="center"/>
          </w:tcPr>
          <w:p w14:paraId="042AFA8A" w14:textId="77777777" w:rsidR="00726DEA" w:rsidRDefault="00000000">
            <w:pPr>
              <w:jc w:val="center"/>
              <w:rPr>
                <w:rFonts w:ascii="宋体" w:eastAsia="宋体" w:hAnsi="宋体" w:hint="eastAsia"/>
                <w:sz w:val="24"/>
              </w:rPr>
            </w:pPr>
            <w:r>
              <w:rPr>
                <w:rFonts w:asciiTheme="minorEastAsia" w:eastAsiaTheme="minorEastAsia" w:hAnsiTheme="minorEastAsia"/>
                <w:sz w:val="24"/>
              </w:rPr>
              <w:t>付款方式</w:t>
            </w:r>
          </w:p>
        </w:tc>
        <w:tc>
          <w:tcPr>
            <w:tcW w:w="4807" w:type="dxa"/>
            <w:vAlign w:val="center"/>
          </w:tcPr>
          <w:p w14:paraId="7FDA425E"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预付款支付方式：中标人需提供预付款保函，预付款按合同金额的40%，在合同、担保措施生效且收到中标人提供等额发票以及具备实施条件后</w:t>
            </w:r>
            <w:r>
              <w:rPr>
                <w:rFonts w:ascii="宋体" w:eastAsia="宋体" w:hAnsi="宋体" w:hint="eastAsia"/>
                <w:b w:val="0"/>
                <w:sz w:val="24"/>
                <w:lang w:val="en"/>
              </w:rPr>
              <w:t>1</w:t>
            </w:r>
            <w:r>
              <w:rPr>
                <w:rFonts w:ascii="宋体" w:eastAsia="宋体" w:hAnsi="宋体" w:hint="eastAsia"/>
                <w:b w:val="0"/>
                <w:sz w:val="24"/>
              </w:rPr>
              <w:t>0个工作日内支付。</w:t>
            </w:r>
          </w:p>
          <w:p w14:paraId="7330FFDD"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余款支付方式：到货后完成安装调试并验收合格且收到中标人提供等额发票之日起</w:t>
            </w:r>
            <w:r>
              <w:rPr>
                <w:rFonts w:ascii="宋体" w:eastAsia="宋体" w:hAnsi="宋体" w:hint="eastAsia"/>
                <w:b w:val="0"/>
                <w:sz w:val="24"/>
                <w:lang w:val="en"/>
              </w:rPr>
              <w:t>1</w:t>
            </w:r>
            <w:r>
              <w:rPr>
                <w:rFonts w:ascii="宋体" w:eastAsia="宋体" w:hAnsi="宋体" w:hint="eastAsia"/>
                <w:b w:val="0"/>
                <w:sz w:val="24"/>
              </w:rPr>
              <w:t>0个工作日内，支付剩余合同金额。</w:t>
            </w:r>
          </w:p>
        </w:tc>
        <w:tc>
          <w:tcPr>
            <w:tcW w:w="1176" w:type="dxa"/>
            <w:vAlign w:val="center"/>
          </w:tcPr>
          <w:p w14:paraId="39D4BAE5" w14:textId="77777777" w:rsidR="00726DEA"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满足招标文件要求</w:t>
            </w:r>
          </w:p>
        </w:tc>
        <w:tc>
          <w:tcPr>
            <w:tcW w:w="1354" w:type="dxa"/>
            <w:vAlign w:val="center"/>
          </w:tcPr>
          <w:p w14:paraId="3112B58A" w14:textId="77777777" w:rsidR="00726DEA" w:rsidRDefault="00726DEA">
            <w:pPr>
              <w:jc w:val="center"/>
              <w:rPr>
                <w:rFonts w:asciiTheme="minorEastAsia" w:eastAsiaTheme="minorEastAsia" w:hAnsiTheme="minorEastAsia" w:hint="eastAsia"/>
                <w:sz w:val="24"/>
              </w:rPr>
            </w:pPr>
          </w:p>
        </w:tc>
      </w:tr>
      <w:tr w:rsidR="00726DEA" w14:paraId="22AF9AC1" w14:textId="77777777">
        <w:trPr>
          <w:cantSplit/>
          <w:trHeight w:val="454"/>
          <w:jc w:val="center"/>
        </w:trPr>
        <w:tc>
          <w:tcPr>
            <w:tcW w:w="787" w:type="dxa"/>
            <w:vAlign w:val="center"/>
          </w:tcPr>
          <w:p w14:paraId="50908317" w14:textId="77777777" w:rsidR="00726DEA"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1221" w:type="dxa"/>
            <w:vAlign w:val="center"/>
          </w:tcPr>
          <w:p w14:paraId="5301D87B" w14:textId="77777777" w:rsidR="00726DEA" w:rsidRDefault="00000000">
            <w:pPr>
              <w:jc w:val="center"/>
              <w:rPr>
                <w:rFonts w:ascii="宋体" w:eastAsia="宋体" w:hAnsi="宋体" w:hint="eastAsia"/>
                <w:sz w:val="24"/>
              </w:rPr>
            </w:pPr>
            <w:r>
              <w:rPr>
                <w:rFonts w:ascii="宋体" w:eastAsia="宋体" w:hAnsi="宋体" w:hint="eastAsia"/>
                <w:sz w:val="24"/>
              </w:rPr>
              <w:t>供货及安装地点</w:t>
            </w:r>
          </w:p>
        </w:tc>
        <w:tc>
          <w:tcPr>
            <w:tcW w:w="4807" w:type="dxa"/>
            <w:shd w:val="clear" w:color="auto" w:fill="auto"/>
            <w:vAlign w:val="center"/>
          </w:tcPr>
          <w:p w14:paraId="08DAB955"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安徽省蚌埠强制隔离戒毒所或采购人指定地点</w:t>
            </w:r>
          </w:p>
        </w:tc>
        <w:tc>
          <w:tcPr>
            <w:tcW w:w="1176" w:type="dxa"/>
            <w:shd w:val="clear" w:color="auto" w:fill="auto"/>
            <w:vAlign w:val="center"/>
          </w:tcPr>
          <w:p w14:paraId="4A04B2C4" w14:textId="77777777" w:rsidR="00726DEA"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满足招标文件要求</w:t>
            </w:r>
          </w:p>
        </w:tc>
        <w:tc>
          <w:tcPr>
            <w:tcW w:w="1354" w:type="dxa"/>
            <w:vAlign w:val="center"/>
          </w:tcPr>
          <w:p w14:paraId="314AEE95" w14:textId="77777777" w:rsidR="00726DEA" w:rsidRDefault="00726DEA">
            <w:pPr>
              <w:jc w:val="center"/>
              <w:rPr>
                <w:rFonts w:asciiTheme="minorEastAsia" w:eastAsiaTheme="minorEastAsia" w:hAnsiTheme="minorEastAsia" w:hint="eastAsia"/>
                <w:sz w:val="24"/>
              </w:rPr>
            </w:pPr>
          </w:p>
        </w:tc>
      </w:tr>
      <w:tr w:rsidR="00726DEA" w14:paraId="5F5C823A" w14:textId="77777777">
        <w:trPr>
          <w:cantSplit/>
          <w:trHeight w:val="454"/>
          <w:jc w:val="center"/>
        </w:trPr>
        <w:tc>
          <w:tcPr>
            <w:tcW w:w="787" w:type="dxa"/>
            <w:vAlign w:val="center"/>
          </w:tcPr>
          <w:p w14:paraId="45D0A2AC" w14:textId="77777777" w:rsidR="00726DEA"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1221" w:type="dxa"/>
            <w:vAlign w:val="center"/>
          </w:tcPr>
          <w:p w14:paraId="6FFD820A" w14:textId="77777777" w:rsidR="00726DEA" w:rsidRDefault="00000000">
            <w:pPr>
              <w:jc w:val="center"/>
              <w:rPr>
                <w:rFonts w:ascii="宋体" w:eastAsia="宋体" w:hAnsi="宋体" w:hint="eastAsia"/>
                <w:sz w:val="24"/>
              </w:rPr>
            </w:pPr>
            <w:r>
              <w:rPr>
                <w:rFonts w:ascii="宋体" w:eastAsia="宋体" w:hAnsi="宋体" w:hint="eastAsia"/>
                <w:sz w:val="24"/>
              </w:rPr>
              <w:t>供货及安装期限</w:t>
            </w:r>
          </w:p>
        </w:tc>
        <w:tc>
          <w:tcPr>
            <w:tcW w:w="4807" w:type="dxa"/>
            <w:shd w:val="clear" w:color="auto" w:fill="auto"/>
          </w:tcPr>
          <w:p w14:paraId="6B72A680"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自合同签订、生效后，采购人通知之日起40日完成内供货、安装、调试等工作。</w:t>
            </w:r>
          </w:p>
        </w:tc>
        <w:tc>
          <w:tcPr>
            <w:tcW w:w="1176" w:type="dxa"/>
            <w:shd w:val="clear" w:color="auto" w:fill="auto"/>
            <w:vAlign w:val="center"/>
          </w:tcPr>
          <w:p w14:paraId="286A79DB" w14:textId="77777777" w:rsidR="00726DEA"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满足招标文件要求</w:t>
            </w:r>
          </w:p>
        </w:tc>
        <w:tc>
          <w:tcPr>
            <w:tcW w:w="1354" w:type="dxa"/>
            <w:vAlign w:val="center"/>
          </w:tcPr>
          <w:p w14:paraId="17D19C0E" w14:textId="77777777" w:rsidR="00726DEA" w:rsidRDefault="00726DEA">
            <w:pPr>
              <w:jc w:val="center"/>
              <w:rPr>
                <w:rFonts w:asciiTheme="minorEastAsia" w:eastAsiaTheme="minorEastAsia" w:hAnsiTheme="minorEastAsia" w:hint="eastAsia"/>
                <w:sz w:val="24"/>
              </w:rPr>
            </w:pPr>
          </w:p>
        </w:tc>
      </w:tr>
      <w:tr w:rsidR="00726DEA" w14:paraId="57F63CC6" w14:textId="77777777">
        <w:trPr>
          <w:cantSplit/>
          <w:trHeight w:val="454"/>
          <w:jc w:val="center"/>
        </w:trPr>
        <w:tc>
          <w:tcPr>
            <w:tcW w:w="787" w:type="dxa"/>
            <w:vAlign w:val="center"/>
          </w:tcPr>
          <w:p w14:paraId="7AFCCD4C" w14:textId="77777777" w:rsidR="00726DEA"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1221" w:type="dxa"/>
            <w:vAlign w:val="center"/>
          </w:tcPr>
          <w:p w14:paraId="4F5CE1D5" w14:textId="77777777" w:rsidR="00726DEA" w:rsidRDefault="00000000">
            <w:pPr>
              <w:jc w:val="center"/>
              <w:rPr>
                <w:rFonts w:ascii="宋体" w:eastAsia="宋体" w:hAnsi="宋体" w:hint="eastAsia"/>
                <w:sz w:val="24"/>
              </w:rPr>
            </w:pPr>
            <w:r>
              <w:rPr>
                <w:rFonts w:ascii="宋体" w:eastAsia="宋体" w:hAnsi="宋体" w:hint="eastAsia"/>
                <w:sz w:val="24"/>
              </w:rPr>
              <w:t>免费质保期</w:t>
            </w:r>
          </w:p>
        </w:tc>
        <w:tc>
          <w:tcPr>
            <w:tcW w:w="4807" w:type="dxa"/>
            <w:vAlign w:val="center"/>
          </w:tcPr>
          <w:p w14:paraId="395080B8"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①第一包-技防设备类：三年；</w:t>
            </w:r>
          </w:p>
          <w:p w14:paraId="6066F29A" w14:textId="77777777" w:rsidR="00726DEA" w:rsidRDefault="00000000">
            <w:pPr>
              <w:pStyle w:val="xl31"/>
              <w:widowControl w:val="0"/>
              <w:spacing w:before="0" w:beforeAutospacing="0" w:after="0" w:afterAutospacing="0" w:line="360" w:lineRule="auto"/>
              <w:jc w:val="left"/>
              <w:rPr>
                <w:rFonts w:hint="eastAsia"/>
              </w:rPr>
            </w:pPr>
            <w:r>
              <w:rPr>
                <w:rFonts w:ascii="宋体" w:eastAsia="宋体" w:hAnsi="宋体" w:hint="eastAsia"/>
                <w:b w:val="0"/>
                <w:sz w:val="24"/>
              </w:rPr>
              <w:t>②第二包-警戒器具类：三年。</w:t>
            </w:r>
          </w:p>
          <w:p w14:paraId="6875DD07" w14:textId="77777777" w:rsidR="00726DEA" w:rsidRDefault="00000000">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（根据投标人所投标包填写）</w:t>
            </w:r>
          </w:p>
          <w:p w14:paraId="0CAD42A4" w14:textId="77777777" w:rsidR="00726DEA" w:rsidRDefault="00000000">
            <w:pPr>
              <w:pStyle w:val="xl31"/>
              <w:spacing w:line="360" w:lineRule="auto"/>
              <w:jc w:val="left"/>
              <w:rPr>
                <w:rFonts w:asciiTheme="minorEastAsia" w:eastAsiaTheme="minorEastAsia" w:hAnsiTheme="minorEastAsia" w:hint="eastAsia"/>
                <w:sz w:val="24"/>
              </w:rPr>
            </w:pPr>
            <w:r>
              <w:rPr>
                <w:rFonts w:ascii="宋体" w:eastAsia="宋体" w:hAnsi="宋体" w:hint="eastAsia"/>
                <w:b w:val="0"/>
                <w:sz w:val="24"/>
              </w:rPr>
              <w:t>保修期内供应商须7*24小时服务、2小时到达现场服务；保修期外必须7*24小时、4小时到达现场服务。（采购需求特别注明的货物及国家标准、规范有特殊约定的货物从其规定，且至少提供</w:t>
            </w:r>
            <w:r>
              <w:rPr>
                <w:rFonts w:ascii="宋体" w:eastAsia="宋体" w:hAnsi="宋体" w:hint="eastAsia"/>
                <w:b w:val="0"/>
                <w:color w:val="FF0000"/>
                <w:sz w:val="24"/>
              </w:rPr>
              <w:t>三</w:t>
            </w:r>
            <w:r>
              <w:rPr>
                <w:rFonts w:ascii="宋体" w:eastAsia="宋体" w:hAnsi="宋体" w:hint="eastAsia"/>
                <w:b w:val="0"/>
                <w:sz w:val="24"/>
              </w:rPr>
              <w:t>年质保）。质保期内因设备质量或安装调试原因引起的全部维修费用（包括更换零配件的费用）均由中标人承担。</w:t>
            </w:r>
          </w:p>
        </w:tc>
        <w:tc>
          <w:tcPr>
            <w:tcW w:w="1176" w:type="dxa"/>
            <w:shd w:val="clear" w:color="auto" w:fill="auto"/>
            <w:vAlign w:val="center"/>
          </w:tcPr>
          <w:p w14:paraId="6DE25309" w14:textId="77777777" w:rsidR="00726DEA"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满足招标文件要求</w:t>
            </w:r>
          </w:p>
        </w:tc>
        <w:tc>
          <w:tcPr>
            <w:tcW w:w="1354" w:type="dxa"/>
            <w:vAlign w:val="center"/>
          </w:tcPr>
          <w:p w14:paraId="1E9868B9" w14:textId="77777777" w:rsidR="00726DEA" w:rsidRDefault="00726DEA">
            <w:pPr>
              <w:jc w:val="center"/>
              <w:rPr>
                <w:rFonts w:asciiTheme="minorEastAsia" w:eastAsiaTheme="minorEastAsia" w:hAnsiTheme="minorEastAsia" w:hint="eastAsia"/>
                <w:sz w:val="24"/>
              </w:rPr>
            </w:pPr>
          </w:p>
        </w:tc>
      </w:tr>
    </w:tbl>
    <w:p w14:paraId="1C866148" w14:textId="77777777" w:rsidR="00726DEA" w:rsidRDefault="00726DEA">
      <w:pPr>
        <w:spacing w:line="360" w:lineRule="auto"/>
        <w:ind w:firstLine="435"/>
        <w:outlineLvl w:val="2"/>
        <w:rPr>
          <w:rFonts w:asciiTheme="minorEastAsia" w:eastAsiaTheme="minorEastAsia" w:hAnsiTheme="minorEastAsia" w:hint="eastAsia"/>
          <w:b/>
          <w:sz w:val="24"/>
        </w:rPr>
      </w:pPr>
    </w:p>
    <w:p w14:paraId="6A4EC977" w14:textId="77777777" w:rsidR="00726DEA" w:rsidRDefault="00000000">
      <w:pPr>
        <w:spacing w:line="360" w:lineRule="auto"/>
        <w:ind w:firstLine="435"/>
        <w:outlineLvl w:val="2"/>
        <w:rPr>
          <w:rFonts w:asciiTheme="minorEastAsia" w:eastAsiaTheme="minorEastAsia" w:hAnsiTheme="minorEastAsia" w:hint="eastAsia"/>
          <w:b/>
          <w:sz w:val="24"/>
        </w:rPr>
      </w:pPr>
      <w:r>
        <w:rPr>
          <w:rFonts w:asciiTheme="minorEastAsia" w:eastAsiaTheme="minorEastAsia" w:hAnsiTheme="minorEastAsia" w:hint="eastAsia"/>
          <w:b/>
          <w:sz w:val="24"/>
        </w:rPr>
        <w:t>注意：本项目不接受负偏离相应，若提供商务条件由于招标文件要求，则在偏离说明里说明，否则在偏离说明中填写“无”。</w:t>
      </w:r>
    </w:p>
    <w:p w14:paraId="6B93D0EA" w14:textId="77777777" w:rsidR="00726DEA" w:rsidRDefault="00000000">
      <w:pPr>
        <w:rPr>
          <w:rFonts w:asciiTheme="minorEastAsia" w:eastAsiaTheme="minorEastAsia" w:hAnsiTheme="minorEastAsia" w:hint="eastAsia"/>
          <w:b/>
          <w:sz w:val="24"/>
        </w:rPr>
      </w:pPr>
      <w:r>
        <w:rPr>
          <w:rFonts w:asciiTheme="minorEastAsia" w:eastAsiaTheme="minorEastAsia" w:hAnsiTheme="minorEastAsia" w:hint="eastAsia"/>
          <w:b/>
          <w:sz w:val="24"/>
        </w:rPr>
        <w:br w:type="page"/>
      </w:r>
    </w:p>
    <w:p w14:paraId="20C2966C" w14:textId="77777777" w:rsidR="00726DEA" w:rsidRDefault="00000000">
      <w:pPr>
        <w:spacing w:line="360" w:lineRule="auto"/>
        <w:ind w:firstLine="435"/>
        <w:outlineLvl w:val="2"/>
        <w:rPr>
          <w:rFonts w:asciiTheme="minorEastAsia" w:eastAsiaTheme="minorEastAsia" w:hAnsiTheme="minorEastAsia" w:hint="eastAsia"/>
          <w:b/>
          <w:sz w:val="24"/>
        </w:rPr>
      </w:pPr>
      <w:r>
        <w:rPr>
          <w:rFonts w:asciiTheme="minorEastAsia" w:eastAsiaTheme="minorEastAsia" w:hAnsiTheme="minorEastAsia" w:hint="eastAsia"/>
          <w:b/>
          <w:sz w:val="24"/>
        </w:rPr>
        <w:lastRenderedPageBreak/>
        <w:t>6</w:t>
      </w:r>
      <w:r>
        <w:rPr>
          <w:rFonts w:asciiTheme="minorEastAsia" w:eastAsiaTheme="minorEastAsia" w:hAnsiTheme="minorEastAsia"/>
          <w:b/>
          <w:sz w:val="24"/>
        </w:rPr>
        <w:t>.2</w:t>
      </w:r>
      <w:r>
        <w:rPr>
          <w:rFonts w:asciiTheme="minorEastAsia" w:eastAsiaTheme="minorEastAsia" w:hAnsiTheme="minorEastAsia" w:hint="eastAsia"/>
          <w:b/>
          <w:sz w:val="24"/>
        </w:rPr>
        <w:t>技术响应表</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711"/>
        <w:gridCol w:w="3142"/>
        <w:gridCol w:w="2723"/>
        <w:gridCol w:w="937"/>
      </w:tblGrid>
      <w:tr w:rsidR="00726DEA" w14:paraId="5798EA2F" w14:textId="77777777">
        <w:trPr>
          <w:cantSplit/>
          <w:trHeight w:val="282"/>
          <w:jc w:val="center"/>
        </w:trPr>
        <w:tc>
          <w:tcPr>
            <w:tcW w:w="832" w:type="dxa"/>
            <w:vAlign w:val="center"/>
          </w:tcPr>
          <w:p w14:paraId="641178FC" w14:textId="77777777" w:rsidR="00726DEA" w:rsidRDefault="00000000">
            <w:pPr>
              <w:pStyle w:val="a9"/>
              <w:jc w:val="center"/>
              <w:rPr>
                <w:rFonts w:asciiTheme="minorEastAsia" w:hAnsiTheme="minorEastAsia" w:cs="Wingdings" w:hint="eastAsia"/>
                <w:b/>
                <w:sz w:val="24"/>
              </w:rPr>
            </w:pPr>
            <w:r>
              <w:rPr>
                <w:rFonts w:asciiTheme="minorEastAsia" w:hAnsiTheme="minorEastAsia" w:cs="Wingdings" w:hint="eastAsia"/>
                <w:b/>
                <w:sz w:val="24"/>
              </w:rPr>
              <w:t>序号</w:t>
            </w:r>
          </w:p>
        </w:tc>
        <w:tc>
          <w:tcPr>
            <w:tcW w:w="1711" w:type="dxa"/>
            <w:vAlign w:val="center"/>
          </w:tcPr>
          <w:p w14:paraId="0D5B4DE4" w14:textId="77777777" w:rsidR="00726DEA" w:rsidRDefault="00000000">
            <w:pPr>
              <w:pStyle w:val="a9"/>
              <w:jc w:val="center"/>
              <w:rPr>
                <w:rFonts w:asciiTheme="minorEastAsia" w:hAnsiTheme="minorEastAsia" w:cs="Wingdings" w:hint="eastAsia"/>
                <w:b/>
                <w:sz w:val="24"/>
              </w:rPr>
            </w:pPr>
            <w:r>
              <w:rPr>
                <w:rFonts w:asciiTheme="minorEastAsia" w:hAnsiTheme="minorEastAsia" w:hint="eastAsia"/>
                <w:b/>
                <w:bCs/>
                <w:sz w:val="24"/>
                <w:szCs w:val="24"/>
              </w:rPr>
              <w:t>货物名称</w:t>
            </w:r>
          </w:p>
        </w:tc>
        <w:tc>
          <w:tcPr>
            <w:tcW w:w="3142" w:type="dxa"/>
            <w:vAlign w:val="center"/>
          </w:tcPr>
          <w:p w14:paraId="02C7DE5A" w14:textId="77777777" w:rsidR="00726DEA" w:rsidRDefault="00000000">
            <w:pPr>
              <w:pStyle w:val="a9"/>
              <w:jc w:val="center"/>
              <w:rPr>
                <w:rFonts w:asciiTheme="minorEastAsia" w:hAnsiTheme="minorEastAsia" w:cs="Wingdings" w:hint="eastAsia"/>
                <w:b/>
                <w:sz w:val="24"/>
              </w:rPr>
            </w:pPr>
            <w:r>
              <w:rPr>
                <w:rFonts w:asciiTheme="minorEastAsia" w:hAnsiTheme="minorEastAsia" w:cs="Wingdings" w:hint="eastAsia"/>
                <w:b/>
                <w:sz w:val="24"/>
              </w:rPr>
              <w:t>招标文件规定的技术参数及要求</w:t>
            </w:r>
          </w:p>
        </w:tc>
        <w:tc>
          <w:tcPr>
            <w:tcW w:w="2723" w:type="dxa"/>
            <w:vAlign w:val="center"/>
          </w:tcPr>
          <w:p w14:paraId="48A9D0DA" w14:textId="77777777" w:rsidR="00726DEA" w:rsidRDefault="00000000">
            <w:pPr>
              <w:pStyle w:val="a9"/>
              <w:jc w:val="center"/>
              <w:rPr>
                <w:rFonts w:asciiTheme="minorEastAsia" w:hAnsiTheme="minorEastAsia" w:cs="Wingdings" w:hint="eastAsia"/>
                <w:b/>
                <w:sz w:val="24"/>
              </w:rPr>
            </w:pPr>
            <w:r>
              <w:rPr>
                <w:rFonts w:asciiTheme="minorEastAsia" w:hAnsiTheme="minorEastAsia" w:cs="Wingdings" w:hint="eastAsia"/>
                <w:b/>
                <w:sz w:val="24"/>
              </w:rPr>
              <w:t>所投产品的品牌、型号及技术参数</w:t>
            </w:r>
          </w:p>
        </w:tc>
        <w:tc>
          <w:tcPr>
            <w:tcW w:w="937" w:type="dxa"/>
            <w:vAlign w:val="center"/>
          </w:tcPr>
          <w:p w14:paraId="35BE10D7" w14:textId="77777777" w:rsidR="00726DEA" w:rsidRDefault="00000000">
            <w:pPr>
              <w:pStyle w:val="a9"/>
              <w:jc w:val="center"/>
              <w:rPr>
                <w:rFonts w:asciiTheme="minorEastAsia" w:hAnsiTheme="minorEastAsia" w:cs="Wingdings" w:hint="eastAsia"/>
                <w:b/>
                <w:sz w:val="24"/>
              </w:rPr>
            </w:pPr>
            <w:r>
              <w:rPr>
                <w:rFonts w:asciiTheme="minorEastAsia" w:hAnsiTheme="minorEastAsia" w:cs="Wingdings" w:hint="eastAsia"/>
                <w:b/>
                <w:sz w:val="24"/>
              </w:rPr>
              <w:t>偏离说明</w:t>
            </w:r>
          </w:p>
        </w:tc>
      </w:tr>
      <w:tr w:rsidR="00726DEA" w14:paraId="0EFD29BE" w14:textId="77777777">
        <w:trPr>
          <w:cantSplit/>
          <w:trHeight w:val="454"/>
          <w:jc w:val="center"/>
        </w:trPr>
        <w:tc>
          <w:tcPr>
            <w:tcW w:w="832" w:type="dxa"/>
            <w:vAlign w:val="center"/>
          </w:tcPr>
          <w:p w14:paraId="205D045D" w14:textId="77777777" w:rsidR="00726DEA"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c>
          <w:tcPr>
            <w:tcW w:w="1711" w:type="dxa"/>
            <w:vAlign w:val="center"/>
          </w:tcPr>
          <w:p w14:paraId="2B7D1DDB" w14:textId="77777777" w:rsidR="00726DEA" w:rsidRDefault="00726DEA">
            <w:pPr>
              <w:jc w:val="center"/>
              <w:rPr>
                <w:rFonts w:asciiTheme="minorEastAsia" w:eastAsiaTheme="minorEastAsia" w:hAnsiTheme="minorEastAsia" w:hint="eastAsia"/>
                <w:sz w:val="24"/>
              </w:rPr>
            </w:pPr>
          </w:p>
        </w:tc>
        <w:tc>
          <w:tcPr>
            <w:tcW w:w="3142" w:type="dxa"/>
            <w:vAlign w:val="center"/>
          </w:tcPr>
          <w:p w14:paraId="79EF2BA1" w14:textId="77777777" w:rsidR="00726DEA" w:rsidRDefault="00726DEA">
            <w:pPr>
              <w:jc w:val="center"/>
              <w:rPr>
                <w:rFonts w:asciiTheme="minorEastAsia" w:eastAsiaTheme="minorEastAsia" w:hAnsiTheme="minorEastAsia" w:hint="eastAsia"/>
                <w:sz w:val="24"/>
              </w:rPr>
            </w:pPr>
          </w:p>
        </w:tc>
        <w:tc>
          <w:tcPr>
            <w:tcW w:w="2723" w:type="dxa"/>
            <w:vAlign w:val="center"/>
          </w:tcPr>
          <w:p w14:paraId="6769ADDB" w14:textId="77777777" w:rsidR="00726DEA" w:rsidRDefault="00726DEA">
            <w:pPr>
              <w:jc w:val="center"/>
              <w:rPr>
                <w:rFonts w:asciiTheme="minorEastAsia" w:eastAsiaTheme="minorEastAsia" w:hAnsiTheme="minorEastAsia" w:hint="eastAsia"/>
                <w:sz w:val="24"/>
              </w:rPr>
            </w:pPr>
          </w:p>
        </w:tc>
        <w:tc>
          <w:tcPr>
            <w:tcW w:w="937" w:type="dxa"/>
            <w:vAlign w:val="center"/>
          </w:tcPr>
          <w:p w14:paraId="5C3F99D3" w14:textId="77777777" w:rsidR="00726DEA" w:rsidRDefault="00726DEA">
            <w:pPr>
              <w:jc w:val="center"/>
              <w:rPr>
                <w:rFonts w:asciiTheme="minorEastAsia" w:eastAsiaTheme="minorEastAsia" w:hAnsiTheme="minorEastAsia" w:hint="eastAsia"/>
                <w:sz w:val="24"/>
              </w:rPr>
            </w:pPr>
          </w:p>
        </w:tc>
      </w:tr>
      <w:tr w:rsidR="00726DEA" w14:paraId="6984B3C7" w14:textId="77777777">
        <w:trPr>
          <w:cantSplit/>
          <w:trHeight w:val="454"/>
          <w:jc w:val="center"/>
        </w:trPr>
        <w:tc>
          <w:tcPr>
            <w:tcW w:w="832" w:type="dxa"/>
            <w:vAlign w:val="center"/>
          </w:tcPr>
          <w:p w14:paraId="21371BB1" w14:textId="77777777" w:rsidR="00726DEA"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2</w:t>
            </w:r>
          </w:p>
        </w:tc>
        <w:tc>
          <w:tcPr>
            <w:tcW w:w="1711" w:type="dxa"/>
            <w:vAlign w:val="center"/>
          </w:tcPr>
          <w:p w14:paraId="5A2E1B95" w14:textId="77777777" w:rsidR="00726DEA" w:rsidRDefault="00726DEA">
            <w:pPr>
              <w:jc w:val="center"/>
              <w:rPr>
                <w:rFonts w:asciiTheme="minorEastAsia" w:eastAsiaTheme="minorEastAsia" w:hAnsiTheme="minorEastAsia" w:hint="eastAsia"/>
                <w:sz w:val="24"/>
              </w:rPr>
            </w:pPr>
          </w:p>
        </w:tc>
        <w:tc>
          <w:tcPr>
            <w:tcW w:w="3142" w:type="dxa"/>
            <w:vAlign w:val="center"/>
          </w:tcPr>
          <w:p w14:paraId="35E50B81" w14:textId="77777777" w:rsidR="00726DEA" w:rsidRDefault="00726DEA">
            <w:pPr>
              <w:jc w:val="center"/>
              <w:rPr>
                <w:rFonts w:asciiTheme="minorEastAsia" w:eastAsiaTheme="minorEastAsia" w:hAnsiTheme="minorEastAsia" w:hint="eastAsia"/>
                <w:sz w:val="24"/>
              </w:rPr>
            </w:pPr>
          </w:p>
        </w:tc>
        <w:tc>
          <w:tcPr>
            <w:tcW w:w="2723" w:type="dxa"/>
            <w:vAlign w:val="center"/>
          </w:tcPr>
          <w:p w14:paraId="2EF72EAE" w14:textId="77777777" w:rsidR="00726DEA" w:rsidRDefault="00726DEA">
            <w:pPr>
              <w:jc w:val="center"/>
              <w:rPr>
                <w:rFonts w:asciiTheme="minorEastAsia" w:eastAsiaTheme="minorEastAsia" w:hAnsiTheme="minorEastAsia" w:hint="eastAsia"/>
                <w:sz w:val="24"/>
              </w:rPr>
            </w:pPr>
          </w:p>
        </w:tc>
        <w:tc>
          <w:tcPr>
            <w:tcW w:w="937" w:type="dxa"/>
            <w:vAlign w:val="center"/>
          </w:tcPr>
          <w:p w14:paraId="5BC68261" w14:textId="77777777" w:rsidR="00726DEA" w:rsidRDefault="00726DEA">
            <w:pPr>
              <w:jc w:val="center"/>
              <w:rPr>
                <w:rFonts w:asciiTheme="minorEastAsia" w:eastAsiaTheme="minorEastAsia" w:hAnsiTheme="minorEastAsia" w:hint="eastAsia"/>
                <w:sz w:val="24"/>
              </w:rPr>
            </w:pPr>
          </w:p>
        </w:tc>
      </w:tr>
      <w:tr w:rsidR="00726DEA" w14:paraId="725A0DFF" w14:textId="77777777">
        <w:trPr>
          <w:cantSplit/>
          <w:trHeight w:val="454"/>
          <w:jc w:val="center"/>
        </w:trPr>
        <w:tc>
          <w:tcPr>
            <w:tcW w:w="832" w:type="dxa"/>
            <w:vAlign w:val="center"/>
          </w:tcPr>
          <w:p w14:paraId="22F1D2C1" w14:textId="77777777" w:rsidR="00726DEA"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3</w:t>
            </w:r>
          </w:p>
        </w:tc>
        <w:tc>
          <w:tcPr>
            <w:tcW w:w="1711" w:type="dxa"/>
            <w:vAlign w:val="center"/>
          </w:tcPr>
          <w:p w14:paraId="322EFA73" w14:textId="77777777" w:rsidR="00726DEA" w:rsidRDefault="00726DEA">
            <w:pPr>
              <w:jc w:val="center"/>
              <w:rPr>
                <w:rFonts w:asciiTheme="minorEastAsia" w:eastAsiaTheme="minorEastAsia" w:hAnsiTheme="minorEastAsia" w:hint="eastAsia"/>
                <w:sz w:val="24"/>
              </w:rPr>
            </w:pPr>
          </w:p>
        </w:tc>
        <w:tc>
          <w:tcPr>
            <w:tcW w:w="3142" w:type="dxa"/>
            <w:vAlign w:val="center"/>
          </w:tcPr>
          <w:p w14:paraId="4F4ADA6E" w14:textId="77777777" w:rsidR="00726DEA" w:rsidRDefault="00726DEA">
            <w:pPr>
              <w:jc w:val="center"/>
              <w:rPr>
                <w:rFonts w:asciiTheme="minorEastAsia" w:eastAsiaTheme="minorEastAsia" w:hAnsiTheme="minorEastAsia" w:hint="eastAsia"/>
                <w:sz w:val="24"/>
              </w:rPr>
            </w:pPr>
          </w:p>
        </w:tc>
        <w:tc>
          <w:tcPr>
            <w:tcW w:w="2723" w:type="dxa"/>
            <w:vAlign w:val="center"/>
          </w:tcPr>
          <w:p w14:paraId="05AA80D6" w14:textId="77777777" w:rsidR="00726DEA" w:rsidRDefault="00726DEA">
            <w:pPr>
              <w:pStyle w:val="CharCharCharCharCharCharChar1Char"/>
              <w:jc w:val="center"/>
              <w:rPr>
                <w:rFonts w:asciiTheme="minorEastAsia" w:eastAsiaTheme="minorEastAsia" w:hAnsiTheme="minorEastAsia" w:hint="eastAsia"/>
              </w:rPr>
            </w:pPr>
          </w:p>
        </w:tc>
        <w:tc>
          <w:tcPr>
            <w:tcW w:w="937" w:type="dxa"/>
            <w:vAlign w:val="center"/>
          </w:tcPr>
          <w:p w14:paraId="791D412B" w14:textId="77777777" w:rsidR="00726DEA" w:rsidRDefault="00726DEA">
            <w:pPr>
              <w:jc w:val="center"/>
              <w:rPr>
                <w:rFonts w:asciiTheme="minorEastAsia" w:eastAsiaTheme="minorEastAsia" w:hAnsiTheme="minorEastAsia" w:hint="eastAsia"/>
                <w:sz w:val="24"/>
              </w:rPr>
            </w:pPr>
          </w:p>
        </w:tc>
      </w:tr>
      <w:tr w:rsidR="00726DEA" w14:paraId="17058086" w14:textId="77777777">
        <w:trPr>
          <w:cantSplit/>
          <w:trHeight w:val="454"/>
          <w:jc w:val="center"/>
        </w:trPr>
        <w:tc>
          <w:tcPr>
            <w:tcW w:w="832" w:type="dxa"/>
            <w:vAlign w:val="center"/>
          </w:tcPr>
          <w:p w14:paraId="03D7E7C0" w14:textId="77777777" w:rsidR="00726DEA" w:rsidRDefault="00000000">
            <w:pPr>
              <w:jc w:val="center"/>
              <w:rPr>
                <w:rFonts w:asciiTheme="minorEastAsia" w:eastAsiaTheme="minorEastAsia" w:hAnsiTheme="minorEastAsia" w:hint="eastAsia"/>
                <w:sz w:val="24"/>
              </w:rPr>
            </w:pPr>
            <w:r>
              <w:rPr>
                <w:rFonts w:asciiTheme="minorEastAsia" w:eastAsiaTheme="minorEastAsia" w:hAnsiTheme="minorEastAsia" w:hint="eastAsia"/>
                <w:sz w:val="24"/>
              </w:rPr>
              <w:t>4</w:t>
            </w:r>
          </w:p>
        </w:tc>
        <w:tc>
          <w:tcPr>
            <w:tcW w:w="1711" w:type="dxa"/>
            <w:vAlign w:val="center"/>
          </w:tcPr>
          <w:p w14:paraId="0CE26AD3" w14:textId="77777777" w:rsidR="00726DEA" w:rsidRDefault="00726DEA">
            <w:pPr>
              <w:jc w:val="center"/>
              <w:rPr>
                <w:rFonts w:asciiTheme="minorEastAsia" w:eastAsiaTheme="minorEastAsia" w:hAnsiTheme="minorEastAsia" w:hint="eastAsia"/>
                <w:sz w:val="24"/>
              </w:rPr>
            </w:pPr>
          </w:p>
        </w:tc>
        <w:tc>
          <w:tcPr>
            <w:tcW w:w="3142" w:type="dxa"/>
            <w:vAlign w:val="center"/>
          </w:tcPr>
          <w:p w14:paraId="6528CB5C" w14:textId="77777777" w:rsidR="00726DEA" w:rsidRDefault="00726DEA">
            <w:pPr>
              <w:jc w:val="center"/>
              <w:rPr>
                <w:rFonts w:asciiTheme="minorEastAsia" w:eastAsiaTheme="minorEastAsia" w:hAnsiTheme="minorEastAsia" w:hint="eastAsia"/>
                <w:sz w:val="24"/>
              </w:rPr>
            </w:pPr>
          </w:p>
        </w:tc>
        <w:tc>
          <w:tcPr>
            <w:tcW w:w="2723" w:type="dxa"/>
            <w:vAlign w:val="center"/>
          </w:tcPr>
          <w:p w14:paraId="690E76CA" w14:textId="77777777" w:rsidR="00726DEA" w:rsidRDefault="00726DEA">
            <w:pPr>
              <w:pStyle w:val="CharCharCharCharCharCharChar1Char"/>
              <w:jc w:val="center"/>
              <w:rPr>
                <w:rFonts w:asciiTheme="minorEastAsia" w:eastAsiaTheme="minorEastAsia" w:hAnsiTheme="minorEastAsia" w:hint="eastAsia"/>
              </w:rPr>
            </w:pPr>
          </w:p>
        </w:tc>
        <w:tc>
          <w:tcPr>
            <w:tcW w:w="937" w:type="dxa"/>
            <w:vAlign w:val="center"/>
          </w:tcPr>
          <w:p w14:paraId="6AF01293" w14:textId="77777777" w:rsidR="00726DEA" w:rsidRDefault="00726DEA">
            <w:pPr>
              <w:jc w:val="center"/>
              <w:rPr>
                <w:rFonts w:asciiTheme="minorEastAsia" w:eastAsiaTheme="minorEastAsia" w:hAnsiTheme="minorEastAsia" w:hint="eastAsia"/>
                <w:sz w:val="24"/>
              </w:rPr>
            </w:pPr>
          </w:p>
        </w:tc>
      </w:tr>
    </w:tbl>
    <w:p w14:paraId="4920568B" w14:textId="77777777" w:rsidR="00726DEA" w:rsidRDefault="00000000">
      <w:pPr>
        <w:spacing w:line="360" w:lineRule="auto"/>
        <w:ind w:firstLineChars="2000" w:firstLine="4800"/>
        <w:rPr>
          <w:rFonts w:ascii="宋体" w:eastAsia="宋体" w:hAnsi="宋体" w:hint="eastAsia"/>
          <w:sz w:val="24"/>
          <w:u w:val="single"/>
        </w:rPr>
      </w:pPr>
      <w:r>
        <w:rPr>
          <w:rFonts w:ascii="宋体" w:eastAsia="宋体" w:hAnsi="宋体" w:hint="eastAsia"/>
          <w:sz w:val="24"/>
        </w:rPr>
        <w:t>投标人电子签章：</w:t>
      </w:r>
      <w:r>
        <w:rPr>
          <w:rFonts w:ascii="宋体" w:eastAsia="宋体" w:hAnsi="宋体" w:hint="eastAsia"/>
          <w:sz w:val="24"/>
          <w:u w:val="single"/>
        </w:rPr>
        <w:t xml:space="preserve">             </w:t>
      </w:r>
    </w:p>
    <w:p w14:paraId="78A4DF5F" w14:textId="77777777" w:rsidR="00726DEA" w:rsidRDefault="00000000">
      <w:pPr>
        <w:spacing w:line="360" w:lineRule="auto"/>
        <w:ind w:firstLineChars="2000" w:firstLine="4800"/>
        <w:rPr>
          <w:rFonts w:ascii="宋体" w:eastAsia="宋体" w:hAnsi="宋体" w:hint="eastAsia"/>
          <w:sz w:val="24"/>
          <w:u w:val="single"/>
        </w:rPr>
      </w:pPr>
      <w:r>
        <w:rPr>
          <w:rFonts w:ascii="宋体" w:eastAsia="宋体" w:hAnsi="宋体" w:hint="eastAsia"/>
          <w:sz w:val="24"/>
        </w:rPr>
        <w:t>日          期：</w:t>
      </w:r>
      <w:r>
        <w:rPr>
          <w:rFonts w:ascii="宋体" w:eastAsia="宋体" w:hAnsi="宋体" w:hint="eastAsia"/>
          <w:sz w:val="24"/>
          <w:u w:val="single"/>
        </w:rPr>
        <w:t xml:space="preserve">             </w:t>
      </w:r>
    </w:p>
    <w:p w14:paraId="681A2749" w14:textId="77777777" w:rsidR="00726DEA" w:rsidRDefault="00000000">
      <w:pPr>
        <w:spacing w:line="360" w:lineRule="auto"/>
        <w:ind w:firstLine="435"/>
        <w:outlineLvl w:val="2"/>
        <w:rPr>
          <w:rFonts w:asciiTheme="minorEastAsia" w:eastAsiaTheme="minorEastAsia" w:hAnsiTheme="minorEastAsia" w:hint="eastAsia"/>
          <w:b/>
          <w:sz w:val="24"/>
        </w:rPr>
      </w:pPr>
      <w:r>
        <w:rPr>
          <w:rFonts w:asciiTheme="minorEastAsia" w:eastAsiaTheme="minorEastAsia" w:hAnsiTheme="minorEastAsia" w:hint="eastAsia"/>
          <w:b/>
          <w:sz w:val="24"/>
        </w:rPr>
        <w:t>注：</w:t>
      </w:r>
    </w:p>
    <w:p w14:paraId="4E620B63" w14:textId="77777777" w:rsidR="00726DEA" w:rsidRDefault="00000000">
      <w:pPr>
        <w:spacing w:line="360" w:lineRule="auto"/>
        <w:ind w:firstLine="435"/>
        <w:outlineLvl w:val="2"/>
        <w:rPr>
          <w:rFonts w:asciiTheme="minorEastAsia" w:eastAsiaTheme="minorEastAsia" w:hAnsiTheme="minorEastAsia" w:hint="eastAsia"/>
          <w:b/>
          <w:sz w:val="24"/>
        </w:rPr>
      </w:pPr>
      <w:r>
        <w:rPr>
          <w:rFonts w:asciiTheme="minorEastAsia" w:eastAsiaTheme="minorEastAsia" w:hAnsiTheme="minorEastAsia" w:hint="eastAsia"/>
          <w:b/>
          <w:sz w:val="24"/>
        </w:rPr>
        <w:t>（1）除技术要求偏离表列出的偏差外，供应商须响应采购文件的全部要求，否则按虚假投标认定。</w:t>
      </w:r>
    </w:p>
    <w:p w14:paraId="225BB613" w14:textId="77777777" w:rsidR="00726DEA" w:rsidRDefault="00000000">
      <w:pPr>
        <w:spacing w:line="360" w:lineRule="auto"/>
        <w:ind w:firstLine="435"/>
        <w:outlineLvl w:val="2"/>
        <w:rPr>
          <w:rFonts w:asciiTheme="minorEastAsia" w:eastAsiaTheme="minorEastAsia" w:hAnsiTheme="minorEastAsia" w:hint="eastAsia"/>
          <w:b/>
          <w:sz w:val="24"/>
        </w:rPr>
      </w:pPr>
      <w:r>
        <w:rPr>
          <w:rFonts w:asciiTheme="minorEastAsia" w:eastAsiaTheme="minorEastAsia" w:hAnsiTheme="minorEastAsia" w:hint="eastAsia"/>
          <w:b/>
          <w:sz w:val="24"/>
        </w:rPr>
        <w:t>（2）供应商仅需填写偏离项，无偏离条款可不填写。</w:t>
      </w:r>
    </w:p>
    <w:p w14:paraId="3364B9F7" w14:textId="77777777" w:rsidR="00726DEA" w:rsidRDefault="00000000">
      <w:pPr>
        <w:spacing w:line="360" w:lineRule="auto"/>
        <w:ind w:firstLine="435"/>
        <w:outlineLvl w:val="2"/>
        <w:rPr>
          <w:rFonts w:asciiTheme="minorEastAsia" w:eastAsiaTheme="minorEastAsia" w:hAnsiTheme="minorEastAsia" w:hint="eastAsia"/>
          <w:b/>
          <w:sz w:val="24"/>
        </w:rPr>
      </w:pPr>
      <w:r>
        <w:rPr>
          <w:rFonts w:asciiTheme="minorEastAsia" w:eastAsiaTheme="minorEastAsia" w:hAnsiTheme="minorEastAsia" w:hint="eastAsia"/>
          <w:b/>
          <w:sz w:val="24"/>
        </w:rPr>
        <w:t>（3）负偏离项数＞3项（不含本数，即接受 3 项负偏离）视为无效响应文件（若需求包含子项以最小标号计项）。供应商供货时需按照文件技术参数要求表及响应文件内容供货。</w:t>
      </w:r>
    </w:p>
    <w:p w14:paraId="3A3F0203" w14:textId="77777777" w:rsidR="00726DEA" w:rsidRDefault="00000000">
      <w:pPr>
        <w:spacing w:line="360" w:lineRule="auto"/>
        <w:ind w:firstLine="435"/>
        <w:outlineLvl w:val="2"/>
        <w:rPr>
          <w:rFonts w:asciiTheme="minorEastAsia" w:eastAsiaTheme="minorEastAsia" w:hAnsiTheme="minorEastAsia" w:hint="eastAsia"/>
          <w:b/>
          <w:sz w:val="24"/>
        </w:rPr>
      </w:pPr>
      <w:r>
        <w:rPr>
          <w:rFonts w:asciiTheme="minorEastAsia" w:eastAsiaTheme="minorEastAsia" w:hAnsiTheme="minorEastAsia" w:hint="eastAsia"/>
          <w:b/>
          <w:sz w:val="24"/>
        </w:rPr>
        <w:t>（4）“</w:t>
      </w:r>
      <w:r>
        <w:rPr>
          <w:rFonts w:asciiTheme="minorEastAsia" w:eastAsiaTheme="minorEastAsia" w:hAnsiTheme="minorEastAsia" w:hint="eastAsia"/>
          <w:b/>
          <w:color w:val="FF0000"/>
          <w:sz w:val="24"/>
        </w:rPr>
        <w:t>■</w:t>
      </w:r>
      <w:r>
        <w:rPr>
          <w:rFonts w:asciiTheme="minorEastAsia" w:eastAsiaTheme="minorEastAsia" w:hAnsiTheme="minorEastAsia" w:hint="eastAsia"/>
          <w:b/>
          <w:sz w:val="24"/>
        </w:rPr>
        <w:t>”项参数可在“其他相关证明材料”中提供证明材料，“■”项参数以证明材料评审为准，无需在技术响应表中体现。</w:t>
      </w:r>
    </w:p>
    <w:p w14:paraId="1E3CF94B" w14:textId="77777777" w:rsidR="00726DEA" w:rsidRDefault="00726DEA">
      <w:pPr>
        <w:pStyle w:val="ab"/>
        <w:spacing w:line="360" w:lineRule="auto"/>
        <w:rPr>
          <w:rFonts w:asciiTheme="minorEastAsia" w:eastAsiaTheme="minorEastAsia" w:hAnsiTheme="minorEastAsia" w:hint="eastAsia"/>
          <w:b w:val="0"/>
          <w:sz w:val="24"/>
        </w:rPr>
      </w:pPr>
    </w:p>
    <w:p w14:paraId="243481AC" w14:textId="77777777" w:rsidR="00726DEA" w:rsidRDefault="00000000">
      <w:pPr>
        <w:pStyle w:val="ab"/>
        <w:spacing w:line="360" w:lineRule="auto"/>
        <w:rPr>
          <w:rFonts w:asciiTheme="minorEastAsia" w:eastAsiaTheme="minorEastAsia" w:hAnsiTheme="minorEastAsia" w:hint="eastAsia"/>
          <w:b w:val="0"/>
          <w:sz w:val="24"/>
        </w:rPr>
      </w:pPr>
      <w:r>
        <w:rPr>
          <w:rFonts w:asciiTheme="minorEastAsia" w:eastAsiaTheme="minorEastAsia" w:hAnsiTheme="minorEastAsia"/>
          <w:b w:val="0"/>
          <w:sz w:val="24"/>
        </w:rPr>
        <w:br w:type="page"/>
      </w:r>
    </w:p>
    <w:p w14:paraId="0D5F6BA5" w14:textId="77777777" w:rsidR="00726DEA" w:rsidRDefault="00000000">
      <w:pPr>
        <w:spacing w:line="360" w:lineRule="auto"/>
        <w:jc w:val="center"/>
        <w:outlineLvl w:val="1"/>
        <w:rPr>
          <w:rFonts w:asciiTheme="minorEastAsia" w:eastAsiaTheme="minorEastAsia" w:hAnsiTheme="minorEastAsia" w:hint="eastAsia"/>
          <w:b/>
          <w:color w:val="FF0000"/>
          <w:sz w:val="24"/>
        </w:rPr>
      </w:pPr>
      <w:bookmarkStart w:id="252" w:name="_Toc31000"/>
      <w:bookmarkStart w:id="253" w:name="_Toc2411"/>
      <w:bookmarkStart w:id="254" w:name="_Toc11594"/>
      <w:r>
        <w:rPr>
          <w:rFonts w:asciiTheme="minorEastAsia" w:eastAsiaTheme="minorEastAsia" w:hAnsiTheme="minorEastAsia" w:hint="eastAsia"/>
          <w:b/>
          <w:sz w:val="24"/>
        </w:rPr>
        <w:lastRenderedPageBreak/>
        <w:t>七、联合协议</w:t>
      </w:r>
      <w:bookmarkEnd w:id="252"/>
      <w:bookmarkEnd w:id="253"/>
      <w:bookmarkEnd w:id="254"/>
      <w:r>
        <w:rPr>
          <w:rFonts w:asciiTheme="minorEastAsia" w:eastAsiaTheme="minorEastAsia" w:hAnsiTheme="minorEastAsia" w:hint="eastAsia"/>
          <w:b/>
          <w:sz w:val="24"/>
        </w:rPr>
        <w:t>（本项目不适用，无需填写）</w:t>
      </w:r>
    </w:p>
    <w:p w14:paraId="20B14959" w14:textId="77777777" w:rsidR="00726DEA" w:rsidRDefault="00000000">
      <w:pPr>
        <w:spacing w:line="360" w:lineRule="auto"/>
        <w:ind w:firstLine="435"/>
        <w:rPr>
          <w:rFonts w:asciiTheme="minorEastAsia" w:eastAsiaTheme="minorEastAsia" w:hAnsiTheme="minorEastAsia" w:hint="eastAsia"/>
          <w:sz w:val="24"/>
          <w:u w:val="single"/>
        </w:rPr>
      </w:pPr>
      <w:r>
        <w:rPr>
          <w:rFonts w:asciiTheme="minorEastAsia" w:eastAsiaTheme="minorEastAsia" w:hAnsiTheme="minorEastAsia" w:hint="eastAsia"/>
          <w:sz w:val="24"/>
        </w:rPr>
        <w:t>联合体成员一名称：</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p>
    <w:p w14:paraId="4C579BD8" w14:textId="77777777" w:rsidR="00726DEA" w:rsidRDefault="00000000">
      <w:pPr>
        <w:spacing w:line="360" w:lineRule="auto"/>
        <w:ind w:firstLine="435"/>
        <w:rPr>
          <w:rFonts w:asciiTheme="minorEastAsia" w:eastAsiaTheme="minorEastAsia" w:hAnsiTheme="minorEastAsia" w:hint="eastAsia"/>
          <w:sz w:val="24"/>
          <w:u w:val="single"/>
        </w:rPr>
      </w:pPr>
      <w:r>
        <w:rPr>
          <w:rFonts w:asciiTheme="minorEastAsia" w:eastAsiaTheme="minorEastAsia" w:hAnsiTheme="minorEastAsia" w:hint="eastAsia"/>
          <w:sz w:val="24"/>
        </w:rPr>
        <w:t>联合体成员二名称：</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p>
    <w:p w14:paraId="5802965E"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p>
    <w:p w14:paraId="764F7960"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上述各成员单位经过友好协商，自愿组成</w:t>
      </w:r>
      <w:r>
        <w:rPr>
          <w:rFonts w:asciiTheme="minorEastAsia" w:eastAsiaTheme="minorEastAsia" w:hAnsiTheme="minorEastAsia"/>
          <w:sz w:val="24"/>
        </w:rPr>
        <w:t>联合体，共同参加</w:t>
      </w:r>
      <w:r>
        <w:rPr>
          <w:rFonts w:asciiTheme="minorEastAsia" w:eastAsiaTheme="minorEastAsia" w:hAnsiTheme="minorEastAsia" w:hint="eastAsia"/>
          <w:sz w:val="24"/>
        </w:rPr>
        <w:t>本项目的投标，</w:t>
      </w:r>
      <w:r>
        <w:rPr>
          <w:rFonts w:asciiTheme="minorEastAsia" w:eastAsiaTheme="minorEastAsia" w:hAnsiTheme="minorEastAsia"/>
          <w:sz w:val="24"/>
        </w:rPr>
        <w:t>现就联合体投标事宜订立如下协议：</w:t>
      </w:r>
    </w:p>
    <w:p w14:paraId="61F040EC"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（成员单位名称）为联合体牵头人。</w:t>
      </w:r>
    </w:p>
    <w:p w14:paraId="58F7910C"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2C84681B"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sz w:val="24"/>
        </w:rPr>
        <w:t>.联合体各成员单位内部的职责分工</w:t>
      </w:r>
      <w:r>
        <w:rPr>
          <w:rFonts w:asciiTheme="minorEastAsia" w:eastAsiaTheme="minorEastAsia" w:hAnsiTheme="minorEastAsia" w:hint="eastAsia"/>
          <w:sz w:val="24"/>
        </w:rPr>
        <w:t>及各方负责内容的合同金额占总合同金额的百分比</w:t>
      </w:r>
      <w:r>
        <w:rPr>
          <w:rFonts w:asciiTheme="minorEastAsia" w:eastAsiaTheme="minorEastAsia" w:hAnsiTheme="minorEastAsia"/>
          <w:sz w:val="24"/>
        </w:rPr>
        <w:t>如下：</w:t>
      </w:r>
    </w:p>
    <w:p w14:paraId="6E9A991D" w14:textId="77777777" w:rsidR="00726DEA" w:rsidRDefault="00000000">
      <w:pPr>
        <w:spacing w:line="360" w:lineRule="auto"/>
        <w:ind w:firstLine="435"/>
        <w:rPr>
          <w:rFonts w:asciiTheme="minorEastAsia" w:eastAsiaTheme="minorEastAsia" w:hAnsiTheme="minorEastAsia" w:hint="eastAsia"/>
          <w:sz w:val="24"/>
          <w:u w:val="single"/>
        </w:rPr>
      </w:pPr>
      <w:r>
        <w:rPr>
          <w:rFonts w:asciiTheme="minorEastAsia" w:eastAsiaTheme="minorEastAsia" w:hAnsiTheme="minorEastAsia" w:hint="eastAsia"/>
          <w:sz w:val="24"/>
        </w:rPr>
        <w:t>联合体成员一名称：</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，承担</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工作，负责内容的合同金额占总合同金额的百分比：</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p>
    <w:p w14:paraId="3BF0EE6A" w14:textId="77777777" w:rsidR="00726DEA" w:rsidRDefault="00000000">
      <w:pPr>
        <w:spacing w:line="360" w:lineRule="auto"/>
        <w:ind w:firstLine="435"/>
        <w:rPr>
          <w:rFonts w:asciiTheme="minorEastAsia" w:eastAsiaTheme="minorEastAsia" w:hAnsiTheme="minorEastAsia" w:hint="eastAsia"/>
          <w:sz w:val="24"/>
          <w:u w:val="single"/>
        </w:rPr>
      </w:pPr>
      <w:r>
        <w:rPr>
          <w:rFonts w:asciiTheme="minorEastAsia" w:eastAsiaTheme="minorEastAsia" w:hAnsiTheme="minorEastAsia" w:hint="eastAsia"/>
          <w:sz w:val="24"/>
        </w:rPr>
        <w:t>联合体成员二名称：</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，承担</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工作，负责内容的合同金额占总合同金额的百分比：</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p>
    <w:p w14:paraId="24F71C2C" w14:textId="77777777" w:rsidR="00726DEA" w:rsidRDefault="00000000">
      <w:pPr>
        <w:spacing w:line="360" w:lineRule="auto"/>
        <w:ind w:firstLine="435"/>
        <w:rPr>
          <w:rFonts w:asciiTheme="minorEastAsia" w:eastAsiaTheme="minorEastAsia" w:hAnsiTheme="minorEastAsia" w:hint="eastAsia"/>
          <w:sz w:val="24"/>
          <w:u w:val="single"/>
        </w:rPr>
      </w:pPr>
      <w:r>
        <w:rPr>
          <w:rFonts w:asciiTheme="minorEastAsia" w:eastAsiaTheme="minorEastAsia" w:hAnsiTheme="minorEastAsia" w:hint="eastAsia"/>
          <w:sz w:val="24"/>
        </w:rPr>
        <w:t>…………</w:t>
      </w:r>
    </w:p>
    <w:p w14:paraId="37007849"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4．投标工作和联合体在中标后</w:t>
      </w:r>
      <w:r>
        <w:rPr>
          <w:rFonts w:asciiTheme="minorEastAsia" w:eastAsiaTheme="minorEastAsia" w:hAnsiTheme="minorEastAsia" w:hint="eastAsia"/>
          <w:sz w:val="24"/>
        </w:rPr>
        <w:t>项目</w:t>
      </w:r>
      <w:r>
        <w:rPr>
          <w:rFonts w:asciiTheme="minorEastAsia" w:eastAsiaTheme="minorEastAsia" w:hAnsiTheme="minorEastAsia"/>
          <w:sz w:val="24"/>
        </w:rPr>
        <w:t>实施过程中的有关费用按各自承担的工作量分摊。</w:t>
      </w:r>
    </w:p>
    <w:p w14:paraId="28135A1E"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5．联合体中标后，本联合协议是合同的附件，对联合体各成员单位有合同约束力。</w:t>
      </w:r>
    </w:p>
    <w:p w14:paraId="09750353"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6．本协议书自签署之日起生效，联合体未中标或者合同履行完毕后自动失效。</w:t>
      </w:r>
    </w:p>
    <w:p w14:paraId="690D3322"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联合体成员一：</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（公章）</w:t>
      </w:r>
    </w:p>
    <w:p w14:paraId="3A6F9118"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（签字或盖章）</w:t>
      </w:r>
    </w:p>
    <w:p w14:paraId="651E1537"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联合体成员二：</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（公章）</w:t>
      </w:r>
    </w:p>
    <w:p w14:paraId="4E20D478"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（签字或盖章）</w:t>
      </w:r>
    </w:p>
    <w:p w14:paraId="5C83D23D"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p>
    <w:p w14:paraId="48255569" w14:textId="77777777" w:rsidR="00726DEA" w:rsidRDefault="00000000">
      <w:pPr>
        <w:spacing w:line="360" w:lineRule="auto"/>
        <w:ind w:right="480" w:firstLineChars="1950" w:firstLine="4680"/>
        <w:rPr>
          <w:rFonts w:asciiTheme="minorEastAsia" w:eastAsiaTheme="minorEastAsia" w:hAnsiTheme="minorEastAsia" w:hint="eastAsia"/>
          <w:sz w:val="24"/>
        </w:rPr>
      </w:pPr>
      <w:r>
        <w:rPr>
          <w:rFonts w:asciiTheme="minorEastAsia" w:eastAsiaTheme="minorEastAsia" w:hAnsiTheme="minorEastAsia" w:hint="eastAsia"/>
          <w:sz w:val="24"/>
        </w:rPr>
        <w:t>签订日期:</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w:t>
      </w:r>
    </w:p>
    <w:p w14:paraId="5B4A8285" w14:textId="77777777" w:rsidR="00726DEA" w:rsidRDefault="00000000">
      <w:pPr>
        <w:rPr>
          <w:rFonts w:asciiTheme="minorEastAsia" w:eastAsiaTheme="minorEastAsia" w:hAnsiTheme="minorEastAsia" w:hint="eastAsia"/>
          <w:sz w:val="28"/>
        </w:rPr>
      </w:pPr>
      <w:r>
        <w:rPr>
          <w:rFonts w:asciiTheme="minorEastAsia" w:eastAsiaTheme="minorEastAsia" w:hAnsiTheme="minorEastAsia"/>
          <w:sz w:val="28"/>
        </w:rPr>
        <w:br w:type="page"/>
      </w:r>
    </w:p>
    <w:p w14:paraId="547E1F4D" w14:textId="77777777" w:rsidR="00726DEA" w:rsidRDefault="00000000">
      <w:pPr>
        <w:spacing w:line="360" w:lineRule="auto"/>
        <w:jc w:val="center"/>
        <w:outlineLvl w:val="1"/>
        <w:rPr>
          <w:rFonts w:asciiTheme="minorEastAsia" w:eastAsiaTheme="minorEastAsia" w:hAnsiTheme="minorEastAsia" w:hint="eastAsia"/>
          <w:b/>
          <w:sz w:val="24"/>
        </w:rPr>
      </w:pPr>
      <w:bookmarkStart w:id="255" w:name="_Toc27997"/>
      <w:bookmarkStart w:id="256" w:name="_Toc11380"/>
      <w:r>
        <w:rPr>
          <w:rFonts w:asciiTheme="minorEastAsia" w:eastAsiaTheme="minorEastAsia" w:hAnsiTheme="minorEastAsia" w:hint="eastAsia"/>
          <w:b/>
          <w:sz w:val="24"/>
        </w:rPr>
        <w:lastRenderedPageBreak/>
        <w:t>八．拟分包情况说明及分包意向协议</w:t>
      </w:r>
      <w:bookmarkEnd w:id="255"/>
      <w:bookmarkEnd w:id="256"/>
      <w:r>
        <w:rPr>
          <w:rFonts w:asciiTheme="minorEastAsia" w:eastAsiaTheme="minorEastAsia" w:hAnsiTheme="minorEastAsia" w:hint="eastAsia"/>
          <w:b/>
          <w:sz w:val="24"/>
        </w:rPr>
        <w:t>（本项目不适用，无需填写）</w:t>
      </w:r>
    </w:p>
    <w:p w14:paraId="0583B7E6" w14:textId="77777777" w:rsidR="00726DEA" w:rsidRDefault="00000000">
      <w:pPr>
        <w:spacing w:line="360" w:lineRule="auto"/>
        <w:jc w:val="center"/>
        <w:outlineLvl w:val="2"/>
        <w:rPr>
          <w:rFonts w:asciiTheme="minorEastAsia" w:eastAsiaTheme="minorEastAsia" w:hAnsiTheme="minorEastAsia" w:hint="eastAsia"/>
          <w:b/>
          <w:sz w:val="24"/>
        </w:rPr>
      </w:pPr>
      <w:r>
        <w:rPr>
          <w:rFonts w:asciiTheme="minorEastAsia" w:eastAsiaTheme="minorEastAsia" w:hAnsiTheme="minorEastAsia" w:hint="eastAsia"/>
          <w:b/>
          <w:sz w:val="24"/>
        </w:rPr>
        <w:t>（一）拟分包情况说明</w:t>
      </w:r>
    </w:p>
    <w:p w14:paraId="2932ADC0" w14:textId="77777777" w:rsidR="00726DEA" w:rsidRDefault="00000000">
      <w:pPr>
        <w:pStyle w:val="ab"/>
        <w:spacing w:line="360" w:lineRule="auto"/>
        <w:rPr>
          <w:rFonts w:ascii="宋体" w:hAnsi="宋体" w:hint="eastAsia"/>
          <w:sz w:val="24"/>
          <w:u w:val="single"/>
        </w:rPr>
      </w:pPr>
      <w:r>
        <w:rPr>
          <w:rFonts w:ascii="宋体" w:hAnsi="宋体" w:hint="eastAsia"/>
          <w:sz w:val="24"/>
        </w:rPr>
        <w:t>致：采购人</w:t>
      </w:r>
    </w:p>
    <w:p w14:paraId="18406543" w14:textId="77777777" w:rsidR="00726DEA" w:rsidRDefault="00000000">
      <w:pPr>
        <w:pStyle w:val="a7"/>
        <w:spacing w:before="181" w:line="359" w:lineRule="auto"/>
        <w:ind w:left="9" w:right="54" w:firstLine="481"/>
        <w:rPr>
          <w:rFonts w:ascii="宋体" w:eastAsia="宋体" w:hAnsi="宋体" w:cs="宋体" w:hint="eastAsia"/>
          <w:sz w:val="24"/>
        </w:rPr>
      </w:pPr>
      <w:r>
        <w:rPr>
          <w:rFonts w:ascii="宋体" w:eastAsia="宋体" w:hAnsi="宋体" w:cs="宋体" w:hint="eastAsia"/>
          <w:spacing w:val="-3"/>
          <w:sz w:val="24"/>
        </w:rPr>
        <w:t>我单位参加</w:t>
      </w:r>
      <w:r>
        <w:rPr>
          <w:rFonts w:ascii="宋体" w:eastAsia="宋体" w:hAnsi="宋体" w:cs="宋体" w:hint="eastAsia"/>
          <w:spacing w:val="-3"/>
          <w:sz w:val="24"/>
          <w:lang w:val="en-US"/>
        </w:rPr>
        <w:t>本项目</w:t>
      </w:r>
      <w:r>
        <w:rPr>
          <w:rFonts w:asciiTheme="minorEastAsia" w:eastAsiaTheme="minorEastAsia" w:hAnsiTheme="minorEastAsia" w:cs="@仿宋_GB2312" w:hint="eastAsia"/>
          <w:sz w:val="24"/>
          <w:szCs w:val="20"/>
          <w:lang w:val="en-US"/>
        </w:rPr>
        <w:t>投标，拟签订分包合同的单位情况如下表所示，我单位承诺一旦在该项目中获得采购合同将按下表所列情况进行分包，同时承诺分包承担主体不再次分包。</w:t>
      </w:r>
    </w:p>
    <w:tbl>
      <w:tblPr>
        <w:tblStyle w:val="TableNormal"/>
        <w:tblW w:w="9111" w:type="dxa"/>
        <w:tblInd w:w="-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3"/>
        <w:gridCol w:w="1286"/>
        <w:gridCol w:w="1684"/>
        <w:gridCol w:w="1122"/>
        <w:gridCol w:w="1390"/>
        <w:gridCol w:w="1497"/>
        <w:gridCol w:w="1569"/>
      </w:tblGrid>
      <w:tr w:rsidR="00726DEA" w14:paraId="049BAE76" w14:textId="77777777">
        <w:trPr>
          <w:trHeight w:val="943"/>
        </w:trPr>
        <w:tc>
          <w:tcPr>
            <w:tcW w:w="563" w:type="dxa"/>
            <w:textDirection w:val="tbRlV"/>
            <w:vAlign w:val="center"/>
          </w:tcPr>
          <w:p w14:paraId="79796BE4" w14:textId="77777777" w:rsidR="00726DEA" w:rsidRDefault="00000000">
            <w:pPr>
              <w:ind w:left="170" w:right="164"/>
              <w:jc w:val="center"/>
              <w:rPr>
                <w:rFonts w:ascii="宋体" w:eastAsia="宋体" w:hAnsi="宋体" w:cs="宋体" w:hint="eastAsia"/>
                <w:spacing w:val="-4"/>
                <w:sz w:val="24"/>
                <w:szCs w:val="24"/>
              </w:rPr>
            </w:pPr>
            <w:r>
              <w:rPr>
                <w:rFonts w:ascii="宋体" w:eastAsia="宋体" w:hAnsi="宋体" w:cs="宋体" w:hint="eastAsia"/>
                <w:spacing w:val="-4"/>
                <w:sz w:val="24"/>
                <w:szCs w:val="24"/>
              </w:rPr>
              <w:t>序号</w:t>
            </w:r>
          </w:p>
        </w:tc>
        <w:tc>
          <w:tcPr>
            <w:tcW w:w="1286" w:type="dxa"/>
            <w:vAlign w:val="center"/>
          </w:tcPr>
          <w:p w14:paraId="422CFEA4" w14:textId="77777777" w:rsidR="00726DEA" w:rsidRDefault="00000000">
            <w:pPr>
              <w:ind w:left="170" w:right="164"/>
              <w:jc w:val="center"/>
              <w:rPr>
                <w:rFonts w:ascii="宋体" w:eastAsia="宋体" w:hAnsi="宋体" w:cs="宋体" w:hint="eastAsia"/>
                <w:spacing w:val="-4"/>
                <w:sz w:val="24"/>
                <w:szCs w:val="24"/>
              </w:rPr>
            </w:pPr>
            <w:r>
              <w:rPr>
                <w:rFonts w:ascii="宋体" w:eastAsia="宋体" w:hAnsi="宋体" w:cs="宋体" w:hint="eastAsia"/>
                <w:spacing w:val="-4"/>
                <w:sz w:val="24"/>
                <w:szCs w:val="24"/>
              </w:rPr>
              <w:t>分包承担主体名称</w:t>
            </w:r>
          </w:p>
        </w:tc>
        <w:tc>
          <w:tcPr>
            <w:tcW w:w="1684" w:type="dxa"/>
            <w:vAlign w:val="center"/>
          </w:tcPr>
          <w:p w14:paraId="5331BA4F" w14:textId="77777777" w:rsidR="00726DEA" w:rsidRDefault="00000000">
            <w:pPr>
              <w:ind w:left="170" w:right="164"/>
              <w:jc w:val="center"/>
              <w:rPr>
                <w:rFonts w:ascii="宋体" w:eastAsia="宋体" w:hAnsi="宋体" w:cs="宋体" w:hint="eastAsia"/>
                <w:spacing w:val="-4"/>
                <w:sz w:val="24"/>
                <w:szCs w:val="24"/>
              </w:rPr>
            </w:pPr>
            <w:r>
              <w:rPr>
                <w:rFonts w:ascii="宋体" w:eastAsia="宋体" w:hAnsi="宋体" w:cs="宋体" w:hint="eastAsia"/>
                <w:spacing w:val="-4"/>
                <w:sz w:val="24"/>
                <w:szCs w:val="24"/>
              </w:rPr>
              <w:t>分包承担主体类型（选择）</w:t>
            </w:r>
          </w:p>
        </w:tc>
        <w:tc>
          <w:tcPr>
            <w:tcW w:w="1122" w:type="dxa"/>
            <w:vAlign w:val="center"/>
          </w:tcPr>
          <w:p w14:paraId="35C555A5" w14:textId="77777777" w:rsidR="00726DEA" w:rsidRDefault="00000000">
            <w:pPr>
              <w:ind w:left="170" w:right="164"/>
              <w:jc w:val="center"/>
              <w:rPr>
                <w:rFonts w:ascii="宋体" w:eastAsia="宋体" w:hAnsi="宋体" w:cs="宋体" w:hint="eastAsia"/>
                <w:spacing w:val="-4"/>
                <w:sz w:val="24"/>
                <w:szCs w:val="24"/>
              </w:rPr>
            </w:pPr>
            <w:r>
              <w:rPr>
                <w:rFonts w:ascii="宋体" w:eastAsia="宋体" w:hAnsi="宋体" w:cs="宋体" w:hint="eastAsia"/>
                <w:spacing w:val="-4"/>
                <w:sz w:val="24"/>
                <w:szCs w:val="24"/>
              </w:rPr>
              <w:t>资质等级</w:t>
            </w:r>
          </w:p>
        </w:tc>
        <w:tc>
          <w:tcPr>
            <w:tcW w:w="1390" w:type="dxa"/>
            <w:vAlign w:val="center"/>
          </w:tcPr>
          <w:p w14:paraId="6E7378D3" w14:textId="77777777" w:rsidR="00726DEA" w:rsidRDefault="00000000">
            <w:pPr>
              <w:ind w:left="170" w:right="164"/>
              <w:jc w:val="center"/>
              <w:rPr>
                <w:rFonts w:ascii="宋体" w:eastAsia="宋体" w:hAnsi="宋体" w:cs="宋体" w:hint="eastAsia"/>
                <w:spacing w:val="-4"/>
                <w:sz w:val="24"/>
                <w:szCs w:val="24"/>
              </w:rPr>
            </w:pPr>
            <w:r>
              <w:rPr>
                <w:rFonts w:ascii="宋体" w:eastAsia="宋体" w:hAnsi="宋体" w:cs="宋体" w:hint="eastAsia"/>
                <w:spacing w:val="-4"/>
                <w:sz w:val="24"/>
                <w:szCs w:val="24"/>
              </w:rPr>
              <w:t>拟分包合同内容</w:t>
            </w:r>
          </w:p>
        </w:tc>
        <w:tc>
          <w:tcPr>
            <w:tcW w:w="1497" w:type="dxa"/>
            <w:vAlign w:val="center"/>
          </w:tcPr>
          <w:p w14:paraId="5EEF2758" w14:textId="77777777" w:rsidR="00726DEA" w:rsidRDefault="00000000">
            <w:pPr>
              <w:ind w:left="170" w:right="164"/>
              <w:jc w:val="center"/>
              <w:rPr>
                <w:rFonts w:ascii="宋体" w:eastAsia="宋体" w:hAnsi="宋体" w:cs="宋体" w:hint="eastAsia"/>
                <w:spacing w:val="-4"/>
                <w:sz w:val="24"/>
                <w:szCs w:val="24"/>
              </w:rPr>
            </w:pPr>
            <w:r>
              <w:rPr>
                <w:rFonts w:ascii="宋体" w:eastAsia="宋体" w:hAnsi="宋体" w:cs="宋体" w:hint="eastAsia"/>
                <w:spacing w:val="-4"/>
                <w:sz w:val="24"/>
                <w:szCs w:val="24"/>
              </w:rPr>
              <w:t>拟分包合同金额（人民币元）</w:t>
            </w:r>
          </w:p>
        </w:tc>
        <w:tc>
          <w:tcPr>
            <w:tcW w:w="1569" w:type="dxa"/>
            <w:vAlign w:val="center"/>
          </w:tcPr>
          <w:p w14:paraId="17C53C01" w14:textId="77777777" w:rsidR="00726DEA" w:rsidRDefault="00000000">
            <w:pPr>
              <w:ind w:left="170" w:right="164"/>
              <w:jc w:val="center"/>
              <w:rPr>
                <w:rFonts w:ascii="宋体" w:eastAsia="宋体" w:hAnsi="宋体" w:cs="宋体" w:hint="eastAsia"/>
                <w:spacing w:val="-4"/>
                <w:sz w:val="24"/>
                <w:szCs w:val="24"/>
              </w:rPr>
            </w:pPr>
            <w:r>
              <w:rPr>
                <w:rFonts w:ascii="宋体" w:eastAsia="宋体" w:hAnsi="宋体" w:cs="宋体" w:hint="eastAsia"/>
                <w:spacing w:val="-4"/>
                <w:sz w:val="24"/>
                <w:szCs w:val="24"/>
              </w:rPr>
              <w:t>占合同金额的比例（%）</w:t>
            </w:r>
          </w:p>
        </w:tc>
      </w:tr>
      <w:tr w:rsidR="00726DEA" w14:paraId="439E60BA" w14:textId="77777777">
        <w:trPr>
          <w:trHeight w:val="937"/>
        </w:trPr>
        <w:tc>
          <w:tcPr>
            <w:tcW w:w="563" w:type="dxa"/>
            <w:vAlign w:val="center"/>
          </w:tcPr>
          <w:p w14:paraId="63808BE7" w14:textId="77777777" w:rsidR="00726DEA" w:rsidRDefault="00000000">
            <w:pPr>
              <w:pStyle w:val="TableText"/>
              <w:spacing w:before="69" w:line="199"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1286" w:type="dxa"/>
            <w:vAlign w:val="center"/>
          </w:tcPr>
          <w:p w14:paraId="55840F1C" w14:textId="77777777" w:rsidR="00726DEA" w:rsidRDefault="00726DEA">
            <w:pPr>
              <w:pStyle w:val="TableText"/>
              <w:rPr>
                <w:rFonts w:ascii="宋体" w:eastAsia="宋体" w:hAnsi="宋体" w:cs="宋体" w:hint="eastAsia"/>
              </w:rPr>
            </w:pPr>
          </w:p>
        </w:tc>
        <w:tc>
          <w:tcPr>
            <w:tcW w:w="1684" w:type="dxa"/>
            <w:vAlign w:val="center"/>
          </w:tcPr>
          <w:p w14:paraId="4644781E" w14:textId="77777777" w:rsidR="00726DEA" w:rsidRDefault="00000000">
            <w:pPr>
              <w:pStyle w:val="TableText"/>
              <w:spacing w:before="37" w:line="221" w:lineRule="auto"/>
              <w:ind w:left="134"/>
              <w:rPr>
                <w:rFonts w:ascii="宋体" w:eastAsia="宋体" w:hAnsi="宋体" w:cs="宋体" w:hint="eastAsia"/>
                <w:sz w:val="24"/>
                <w:szCs w:val="24"/>
                <w:lang w:eastAsia="zh-CN"/>
              </w:rPr>
            </w:pPr>
            <w:r>
              <w:rPr>
                <w:rFonts w:ascii="宋体" w:eastAsia="宋体" w:hAnsi="宋体" w:cs="宋体" w:hint="eastAsia"/>
                <w:spacing w:val="11"/>
                <w:sz w:val="24"/>
                <w:szCs w:val="24"/>
                <w:lang w:eastAsia="zh-CN"/>
              </w:rPr>
              <w:t>□中型企业</w:t>
            </w:r>
          </w:p>
          <w:p w14:paraId="4BC0F3A9" w14:textId="77777777" w:rsidR="00726DEA" w:rsidRDefault="00000000">
            <w:pPr>
              <w:pStyle w:val="TableText"/>
              <w:spacing w:before="22" w:line="223" w:lineRule="auto"/>
              <w:ind w:left="373" w:right="208" w:hanging="239"/>
              <w:rPr>
                <w:rFonts w:ascii="宋体" w:eastAsia="宋体" w:hAnsi="宋体" w:cs="宋体" w:hint="eastAsia"/>
                <w:spacing w:val="11"/>
                <w:sz w:val="24"/>
                <w:szCs w:val="24"/>
                <w:lang w:eastAsia="zh-CN"/>
              </w:rPr>
            </w:pPr>
            <w:r>
              <w:rPr>
                <w:rFonts w:ascii="宋体" w:eastAsia="宋体" w:hAnsi="宋体" w:cs="宋体" w:hint="eastAsia"/>
                <w:spacing w:val="11"/>
                <w:sz w:val="24"/>
                <w:szCs w:val="24"/>
                <w:lang w:eastAsia="zh-CN"/>
              </w:rPr>
              <w:t>□小微企业</w:t>
            </w:r>
          </w:p>
          <w:p w14:paraId="44506F4A" w14:textId="77777777" w:rsidR="00726DEA" w:rsidRDefault="00000000">
            <w:pPr>
              <w:pStyle w:val="TableText"/>
              <w:spacing w:before="22" w:line="223" w:lineRule="auto"/>
              <w:ind w:left="373" w:right="208" w:hanging="239"/>
              <w:rPr>
                <w:rFonts w:ascii="宋体" w:eastAsia="宋体" w:hAnsi="宋体" w:cs="宋体" w:hint="eastAsia"/>
                <w:sz w:val="24"/>
                <w:szCs w:val="24"/>
                <w:lang w:eastAsia="zh-CN"/>
              </w:rPr>
            </w:pPr>
            <w:r>
              <w:rPr>
                <w:rFonts w:ascii="宋体" w:eastAsia="宋体" w:hAnsi="宋体" w:cs="宋体" w:hint="eastAsia"/>
                <w:spacing w:val="19"/>
                <w:sz w:val="24"/>
                <w:szCs w:val="24"/>
                <w:lang w:eastAsia="zh-CN"/>
              </w:rPr>
              <w:t>□其他</w:t>
            </w:r>
          </w:p>
        </w:tc>
        <w:tc>
          <w:tcPr>
            <w:tcW w:w="1122" w:type="dxa"/>
            <w:vAlign w:val="center"/>
          </w:tcPr>
          <w:p w14:paraId="5CCA3C01" w14:textId="77777777" w:rsidR="00726DEA" w:rsidRDefault="00726DEA">
            <w:pPr>
              <w:pStyle w:val="TableText"/>
              <w:rPr>
                <w:rFonts w:ascii="宋体" w:eastAsia="宋体" w:hAnsi="宋体" w:cs="宋体" w:hint="eastAsia"/>
                <w:lang w:eastAsia="zh-CN"/>
              </w:rPr>
            </w:pPr>
          </w:p>
        </w:tc>
        <w:tc>
          <w:tcPr>
            <w:tcW w:w="1390" w:type="dxa"/>
            <w:vAlign w:val="center"/>
          </w:tcPr>
          <w:p w14:paraId="556CCF33" w14:textId="77777777" w:rsidR="00726DEA" w:rsidRDefault="00726DEA">
            <w:pPr>
              <w:pStyle w:val="TableText"/>
              <w:rPr>
                <w:rFonts w:ascii="宋体" w:eastAsia="宋体" w:hAnsi="宋体" w:cs="宋体" w:hint="eastAsia"/>
                <w:lang w:eastAsia="zh-CN"/>
              </w:rPr>
            </w:pPr>
          </w:p>
        </w:tc>
        <w:tc>
          <w:tcPr>
            <w:tcW w:w="1497" w:type="dxa"/>
            <w:vAlign w:val="center"/>
          </w:tcPr>
          <w:p w14:paraId="4A55B364" w14:textId="77777777" w:rsidR="00726DEA" w:rsidRDefault="00726DEA">
            <w:pPr>
              <w:pStyle w:val="TableText"/>
              <w:rPr>
                <w:rFonts w:ascii="宋体" w:eastAsia="宋体" w:hAnsi="宋体" w:cs="宋体" w:hint="eastAsia"/>
                <w:lang w:eastAsia="zh-CN"/>
              </w:rPr>
            </w:pPr>
          </w:p>
        </w:tc>
        <w:tc>
          <w:tcPr>
            <w:tcW w:w="1569" w:type="dxa"/>
            <w:vAlign w:val="center"/>
          </w:tcPr>
          <w:p w14:paraId="54CFD154" w14:textId="77777777" w:rsidR="00726DEA" w:rsidRDefault="00726DEA">
            <w:pPr>
              <w:pStyle w:val="TableText"/>
              <w:rPr>
                <w:rFonts w:ascii="宋体" w:eastAsia="宋体" w:hAnsi="宋体" w:cs="宋体" w:hint="eastAsia"/>
                <w:lang w:eastAsia="zh-CN"/>
              </w:rPr>
            </w:pPr>
          </w:p>
        </w:tc>
      </w:tr>
      <w:tr w:rsidR="00726DEA" w14:paraId="4A439B70" w14:textId="77777777">
        <w:trPr>
          <w:trHeight w:val="922"/>
        </w:trPr>
        <w:tc>
          <w:tcPr>
            <w:tcW w:w="563" w:type="dxa"/>
            <w:vAlign w:val="center"/>
          </w:tcPr>
          <w:p w14:paraId="2DF197EA" w14:textId="77777777" w:rsidR="00726DEA" w:rsidRDefault="00000000">
            <w:pPr>
              <w:pStyle w:val="TableText"/>
              <w:spacing w:before="69" w:line="201" w:lineRule="auto"/>
              <w:jc w:val="center"/>
              <w:rPr>
                <w:rFonts w:ascii="宋体" w:eastAsia="宋体" w:hAnsi="宋体" w:cs="宋体" w:hint="eastAsia"/>
                <w:sz w:val="24"/>
                <w:szCs w:val="24"/>
              </w:rPr>
            </w:pPr>
            <w:r>
              <w:rPr>
                <w:rFonts w:ascii="宋体" w:eastAsia="宋体" w:hAnsi="宋体" w:cs="宋体" w:hint="eastAsia"/>
                <w:spacing w:val="1"/>
                <w:sz w:val="24"/>
                <w:szCs w:val="24"/>
              </w:rPr>
              <w:t>2</w:t>
            </w:r>
          </w:p>
        </w:tc>
        <w:tc>
          <w:tcPr>
            <w:tcW w:w="1286" w:type="dxa"/>
            <w:vAlign w:val="center"/>
          </w:tcPr>
          <w:p w14:paraId="285DA568" w14:textId="77777777" w:rsidR="00726DEA" w:rsidRDefault="00726DEA">
            <w:pPr>
              <w:pStyle w:val="TableText"/>
              <w:rPr>
                <w:rFonts w:ascii="宋体" w:eastAsia="宋体" w:hAnsi="宋体" w:cs="宋体" w:hint="eastAsia"/>
              </w:rPr>
            </w:pPr>
          </w:p>
        </w:tc>
        <w:tc>
          <w:tcPr>
            <w:tcW w:w="1684" w:type="dxa"/>
            <w:vAlign w:val="center"/>
          </w:tcPr>
          <w:p w14:paraId="2B9F3F81" w14:textId="77777777" w:rsidR="00726DEA" w:rsidRDefault="00000000">
            <w:pPr>
              <w:pStyle w:val="TableText"/>
              <w:spacing w:before="38" w:line="221" w:lineRule="auto"/>
              <w:ind w:left="134"/>
              <w:rPr>
                <w:rFonts w:ascii="宋体" w:eastAsia="宋体" w:hAnsi="宋体" w:cs="宋体" w:hint="eastAsia"/>
                <w:sz w:val="24"/>
                <w:szCs w:val="24"/>
                <w:lang w:eastAsia="zh-CN"/>
              </w:rPr>
            </w:pPr>
            <w:r>
              <w:rPr>
                <w:rFonts w:ascii="宋体" w:eastAsia="宋体" w:hAnsi="宋体" w:cs="宋体" w:hint="eastAsia"/>
                <w:spacing w:val="11"/>
                <w:sz w:val="24"/>
                <w:szCs w:val="24"/>
                <w:lang w:eastAsia="zh-CN"/>
              </w:rPr>
              <w:t>□中型企业</w:t>
            </w:r>
          </w:p>
          <w:p w14:paraId="1753FE99" w14:textId="77777777" w:rsidR="00726DEA" w:rsidRDefault="00000000">
            <w:pPr>
              <w:pStyle w:val="TableText"/>
              <w:spacing w:before="25" w:line="222" w:lineRule="auto"/>
              <w:ind w:left="373" w:right="208" w:hanging="239"/>
              <w:rPr>
                <w:rFonts w:ascii="宋体" w:eastAsia="宋体" w:hAnsi="宋体" w:cs="宋体" w:hint="eastAsia"/>
                <w:spacing w:val="11"/>
                <w:sz w:val="24"/>
                <w:szCs w:val="24"/>
                <w:lang w:eastAsia="zh-CN"/>
              </w:rPr>
            </w:pPr>
            <w:r>
              <w:rPr>
                <w:rFonts w:ascii="宋体" w:eastAsia="宋体" w:hAnsi="宋体" w:cs="宋体" w:hint="eastAsia"/>
                <w:spacing w:val="11"/>
                <w:sz w:val="24"/>
                <w:szCs w:val="24"/>
                <w:lang w:eastAsia="zh-CN"/>
              </w:rPr>
              <w:t>□小微企业</w:t>
            </w:r>
          </w:p>
          <w:p w14:paraId="0C5AF90B" w14:textId="77777777" w:rsidR="00726DEA" w:rsidRDefault="00000000">
            <w:pPr>
              <w:pStyle w:val="TableText"/>
              <w:spacing w:before="25" w:line="222" w:lineRule="auto"/>
              <w:ind w:left="373" w:right="208" w:hanging="239"/>
              <w:rPr>
                <w:rFonts w:ascii="宋体" w:eastAsia="宋体" w:hAnsi="宋体" w:cs="宋体" w:hint="eastAsia"/>
                <w:sz w:val="24"/>
                <w:szCs w:val="24"/>
                <w:lang w:eastAsia="zh-CN"/>
              </w:rPr>
            </w:pPr>
            <w:r>
              <w:rPr>
                <w:rFonts w:ascii="宋体" w:eastAsia="宋体" w:hAnsi="宋体" w:cs="宋体" w:hint="eastAsia"/>
                <w:spacing w:val="19"/>
                <w:sz w:val="24"/>
                <w:szCs w:val="24"/>
                <w:lang w:eastAsia="zh-CN"/>
              </w:rPr>
              <w:t>□其他</w:t>
            </w:r>
          </w:p>
        </w:tc>
        <w:tc>
          <w:tcPr>
            <w:tcW w:w="1122" w:type="dxa"/>
            <w:vAlign w:val="center"/>
          </w:tcPr>
          <w:p w14:paraId="1910DD16" w14:textId="77777777" w:rsidR="00726DEA" w:rsidRDefault="00726DEA">
            <w:pPr>
              <w:pStyle w:val="TableText"/>
              <w:rPr>
                <w:rFonts w:ascii="宋体" w:eastAsia="宋体" w:hAnsi="宋体" w:cs="宋体" w:hint="eastAsia"/>
                <w:lang w:eastAsia="zh-CN"/>
              </w:rPr>
            </w:pPr>
          </w:p>
        </w:tc>
        <w:tc>
          <w:tcPr>
            <w:tcW w:w="1390" w:type="dxa"/>
            <w:vAlign w:val="center"/>
          </w:tcPr>
          <w:p w14:paraId="36FE5069" w14:textId="77777777" w:rsidR="00726DEA" w:rsidRDefault="00726DEA">
            <w:pPr>
              <w:pStyle w:val="TableText"/>
              <w:rPr>
                <w:rFonts w:ascii="宋体" w:eastAsia="宋体" w:hAnsi="宋体" w:cs="宋体" w:hint="eastAsia"/>
                <w:lang w:eastAsia="zh-CN"/>
              </w:rPr>
            </w:pPr>
          </w:p>
        </w:tc>
        <w:tc>
          <w:tcPr>
            <w:tcW w:w="1497" w:type="dxa"/>
            <w:vAlign w:val="center"/>
          </w:tcPr>
          <w:p w14:paraId="555FA78E" w14:textId="77777777" w:rsidR="00726DEA" w:rsidRDefault="00726DEA">
            <w:pPr>
              <w:pStyle w:val="TableText"/>
              <w:rPr>
                <w:rFonts w:ascii="宋体" w:eastAsia="宋体" w:hAnsi="宋体" w:cs="宋体" w:hint="eastAsia"/>
                <w:lang w:eastAsia="zh-CN"/>
              </w:rPr>
            </w:pPr>
          </w:p>
        </w:tc>
        <w:tc>
          <w:tcPr>
            <w:tcW w:w="1569" w:type="dxa"/>
            <w:vAlign w:val="center"/>
          </w:tcPr>
          <w:p w14:paraId="51ABE381" w14:textId="77777777" w:rsidR="00726DEA" w:rsidRDefault="00726DEA">
            <w:pPr>
              <w:pStyle w:val="TableText"/>
              <w:rPr>
                <w:rFonts w:ascii="宋体" w:eastAsia="宋体" w:hAnsi="宋体" w:cs="宋体" w:hint="eastAsia"/>
                <w:lang w:eastAsia="zh-CN"/>
              </w:rPr>
            </w:pPr>
          </w:p>
        </w:tc>
      </w:tr>
      <w:tr w:rsidR="00726DEA" w14:paraId="1442E054" w14:textId="77777777">
        <w:trPr>
          <w:trHeight w:val="624"/>
        </w:trPr>
        <w:tc>
          <w:tcPr>
            <w:tcW w:w="563" w:type="dxa"/>
            <w:vAlign w:val="center"/>
          </w:tcPr>
          <w:p w14:paraId="1EAEEDC8" w14:textId="77777777" w:rsidR="00726DEA" w:rsidRDefault="00000000">
            <w:pPr>
              <w:pStyle w:val="TableText"/>
              <w:spacing w:before="69" w:line="81" w:lineRule="exact"/>
              <w:jc w:val="center"/>
              <w:rPr>
                <w:rFonts w:ascii="宋体" w:eastAsia="宋体" w:hAnsi="宋体" w:cs="宋体" w:hint="eastAsia"/>
                <w:sz w:val="24"/>
                <w:szCs w:val="24"/>
              </w:rPr>
            </w:pPr>
            <w:r>
              <w:rPr>
                <w:rFonts w:ascii="宋体" w:eastAsia="宋体" w:hAnsi="宋体" w:cs="宋体" w:hint="eastAsia"/>
                <w:position w:val="1"/>
                <w:sz w:val="24"/>
                <w:szCs w:val="24"/>
              </w:rPr>
              <w:t>…</w:t>
            </w:r>
          </w:p>
        </w:tc>
        <w:tc>
          <w:tcPr>
            <w:tcW w:w="1286" w:type="dxa"/>
            <w:vAlign w:val="center"/>
          </w:tcPr>
          <w:p w14:paraId="37E4E02F" w14:textId="77777777" w:rsidR="00726DEA" w:rsidRDefault="00726DEA">
            <w:pPr>
              <w:pStyle w:val="TableText"/>
              <w:rPr>
                <w:rFonts w:ascii="宋体" w:eastAsia="宋体" w:hAnsi="宋体" w:cs="宋体" w:hint="eastAsia"/>
              </w:rPr>
            </w:pPr>
          </w:p>
        </w:tc>
        <w:tc>
          <w:tcPr>
            <w:tcW w:w="1684" w:type="dxa"/>
            <w:vAlign w:val="center"/>
          </w:tcPr>
          <w:p w14:paraId="62792C56" w14:textId="77777777" w:rsidR="00726DEA" w:rsidRDefault="00726DEA">
            <w:pPr>
              <w:pStyle w:val="TableText"/>
              <w:rPr>
                <w:rFonts w:ascii="宋体" w:eastAsia="宋体" w:hAnsi="宋体" w:cs="宋体" w:hint="eastAsia"/>
              </w:rPr>
            </w:pPr>
          </w:p>
        </w:tc>
        <w:tc>
          <w:tcPr>
            <w:tcW w:w="1122" w:type="dxa"/>
            <w:vAlign w:val="center"/>
          </w:tcPr>
          <w:p w14:paraId="5DA6C119" w14:textId="77777777" w:rsidR="00726DEA" w:rsidRDefault="00726DEA">
            <w:pPr>
              <w:pStyle w:val="TableText"/>
              <w:rPr>
                <w:rFonts w:ascii="宋体" w:eastAsia="宋体" w:hAnsi="宋体" w:cs="宋体" w:hint="eastAsia"/>
              </w:rPr>
            </w:pPr>
          </w:p>
        </w:tc>
        <w:tc>
          <w:tcPr>
            <w:tcW w:w="1390" w:type="dxa"/>
            <w:vAlign w:val="center"/>
          </w:tcPr>
          <w:p w14:paraId="614ABE76" w14:textId="77777777" w:rsidR="00726DEA" w:rsidRDefault="00726DEA">
            <w:pPr>
              <w:pStyle w:val="TableText"/>
              <w:rPr>
                <w:rFonts w:ascii="宋体" w:eastAsia="宋体" w:hAnsi="宋体" w:cs="宋体" w:hint="eastAsia"/>
              </w:rPr>
            </w:pPr>
          </w:p>
        </w:tc>
        <w:tc>
          <w:tcPr>
            <w:tcW w:w="1497" w:type="dxa"/>
            <w:vAlign w:val="center"/>
          </w:tcPr>
          <w:p w14:paraId="0B79A1AB" w14:textId="77777777" w:rsidR="00726DEA" w:rsidRDefault="00726DEA">
            <w:pPr>
              <w:pStyle w:val="TableText"/>
              <w:rPr>
                <w:rFonts w:ascii="宋体" w:eastAsia="宋体" w:hAnsi="宋体" w:cs="宋体" w:hint="eastAsia"/>
              </w:rPr>
            </w:pPr>
          </w:p>
        </w:tc>
        <w:tc>
          <w:tcPr>
            <w:tcW w:w="1569" w:type="dxa"/>
            <w:vAlign w:val="center"/>
          </w:tcPr>
          <w:p w14:paraId="543BC6B5" w14:textId="77777777" w:rsidR="00726DEA" w:rsidRDefault="00726DEA">
            <w:pPr>
              <w:pStyle w:val="TableText"/>
              <w:rPr>
                <w:rFonts w:ascii="宋体" w:eastAsia="宋体" w:hAnsi="宋体" w:cs="宋体" w:hint="eastAsia"/>
              </w:rPr>
            </w:pPr>
          </w:p>
        </w:tc>
      </w:tr>
      <w:tr w:rsidR="00726DEA" w14:paraId="122FEF01" w14:textId="77777777">
        <w:trPr>
          <w:trHeight w:val="628"/>
        </w:trPr>
        <w:tc>
          <w:tcPr>
            <w:tcW w:w="6045" w:type="dxa"/>
            <w:gridSpan w:val="5"/>
            <w:vAlign w:val="center"/>
          </w:tcPr>
          <w:p w14:paraId="64A4B06F" w14:textId="77777777" w:rsidR="00726DEA" w:rsidRDefault="00000000">
            <w:pPr>
              <w:spacing w:before="193" w:line="222" w:lineRule="auto"/>
              <w:ind w:left="5170"/>
              <w:rPr>
                <w:rFonts w:ascii="宋体" w:eastAsia="宋体" w:hAnsi="宋体" w:cs="宋体" w:hint="eastAsia"/>
                <w:sz w:val="24"/>
                <w:szCs w:val="24"/>
              </w:rPr>
            </w:pPr>
            <w:r>
              <w:rPr>
                <w:rFonts w:ascii="宋体" w:eastAsia="宋体" w:hAnsi="宋体" w:cs="宋体" w:hint="eastAsia"/>
                <w:spacing w:val="-15"/>
                <w:sz w:val="24"/>
                <w:szCs w:val="24"/>
              </w:rPr>
              <w:t>合计：</w:t>
            </w:r>
          </w:p>
        </w:tc>
        <w:tc>
          <w:tcPr>
            <w:tcW w:w="1497" w:type="dxa"/>
            <w:vAlign w:val="center"/>
          </w:tcPr>
          <w:p w14:paraId="1D117BD3" w14:textId="77777777" w:rsidR="00726DEA" w:rsidRDefault="00726DEA">
            <w:pPr>
              <w:pStyle w:val="TableText"/>
              <w:rPr>
                <w:rFonts w:ascii="宋体" w:eastAsia="宋体" w:hAnsi="宋体" w:cs="宋体" w:hint="eastAsia"/>
              </w:rPr>
            </w:pPr>
          </w:p>
        </w:tc>
        <w:tc>
          <w:tcPr>
            <w:tcW w:w="1569" w:type="dxa"/>
            <w:vAlign w:val="center"/>
          </w:tcPr>
          <w:p w14:paraId="42C81DE7" w14:textId="77777777" w:rsidR="00726DEA" w:rsidRDefault="00726DEA">
            <w:pPr>
              <w:pStyle w:val="TableText"/>
              <w:rPr>
                <w:rFonts w:ascii="宋体" w:eastAsia="宋体" w:hAnsi="宋体" w:cs="宋体" w:hint="eastAsia"/>
              </w:rPr>
            </w:pPr>
          </w:p>
        </w:tc>
      </w:tr>
    </w:tbl>
    <w:p w14:paraId="53F0A2CC" w14:textId="77777777" w:rsidR="00726DEA" w:rsidRDefault="00726DEA">
      <w:pPr>
        <w:spacing w:line="272" w:lineRule="auto"/>
        <w:rPr>
          <w:rFonts w:ascii="宋体" w:eastAsia="宋体" w:hAnsi="宋体" w:cs="宋体" w:hint="eastAsia"/>
        </w:rPr>
      </w:pPr>
    </w:p>
    <w:p w14:paraId="51A2571B" w14:textId="77777777" w:rsidR="00726DEA" w:rsidRDefault="00000000">
      <w:pPr>
        <w:spacing w:line="360" w:lineRule="auto"/>
        <w:ind w:firstLineChars="2000" w:firstLine="4800"/>
        <w:rPr>
          <w:rFonts w:ascii="宋体" w:eastAsia="宋体" w:hAnsi="宋体" w:hint="eastAsia"/>
          <w:sz w:val="24"/>
          <w:u w:val="single"/>
        </w:rPr>
      </w:pPr>
      <w:r>
        <w:rPr>
          <w:rFonts w:ascii="宋体" w:eastAsia="宋体" w:hAnsi="宋体" w:hint="eastAsia"/>
          <w:sz w:val="24"/>
        </w:rPr>
        <w:t>投标人电子签章：</w:t>
      </w:r>
      <w:r>
        <w:rPr>
          <w:rFonts w:ascii="宋体" w:eastAsia="宋体" w:hAnsi="宋体" w:hint="eastAsia"/>
          <w:sz w:val="24"/>
          <w:u w:val="single"/>
        </w:rPr>
        <w:t xml:space="preserve">             </w:t>
      </w:r>
    </w:p>
    <w:p w14:paraId="5BF48F55" w14:textId="77777777" w:rsidR="00726DEA" w:rsidRDefault="00000000">
      <w:pPr>
        <w:spacing w:line="360" w:lineRule="auto"/>
        <w:ind w:firstLineChars="2000" w:firstLine="4800"/>
        <w:rPr>
          <w:rFonts w:ascii="宋体" w:eastAsia="宋体" w:hAnsi="宋体" w:hint="eastAsia"/>
          <w:sz w:val="24"/>
          <w:u w:val="single"/>
        </w:rPr>
      </w:pPr>
      <w:r>
        <w:rPr>
          <w:rFonts w:ascii="宋体" w:eastAsia="宋体" w:hAnsi="宋体" w:hint="eastAsia"/>
          <w:sz w:val="24"/>
        </w:rPr>
        <w:t>日          期：</w:t>
      </w:r>
      <w:r>
        <w:rPr>
          <w:rFonts w:ascii="宋体" w:eastAsia="宋体" w:hAnsi="宋体" w:hint="eastAsia"/>
          <w:sz w:val="24"/>
          <w:u w:val="single"/>
        </w:rPr>
        <w:t xml:space="preserve">             </w:t>
      </w:r>
    </w:p>
    <w:p w14:paraId="502B98A1" w14:textId="77777777" w:rsidR="00726DEA" w:rsidRDefault="00000000">
      <w:pPr>
        <w:pStyle w:val="a7"/>
        <w:spacing w:before="1" w:line="224" w:lineRule="auto"/>
        <w:ind w:left="9"/>
        <w:rPr>
          <w:rFonts w:ascii="宋体" w:eastAsia="宋体" w:hAnsi="宋体" w:cs="宋体" w:hint="eastAsia"/>
          <w:sz w:val="24"/>
        </w:rPr>
      </w:pPr>
      <w:r>
        <w:rPr>
          <w:rFonts w:ascii="宋体" w:eastAsia="宋体" w:hAnsi="宋体" w:cs="宋体" w:hint="eastAsia"/>
          <w:spacing w:val="-17"/>
          <w:sz w:val="24"/>
        </w:rPr>
        <w:t>注：</w:t>
      </w:r>
    </w:p>
    <w:p w14:paraId="338B2FC8"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1.拟分包情况说明仅需加盖投标人电子签章。</w:t>
      </w:r>
    </w:p>
    <w:p w14:paraId="7DB4D695"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2.如招标文件载明本项目分包承担主体应具备的相应资质条件，则投标人须在本表中列明分包承担主体的资质等级，并后附材料扫描件或电子证照，否则</w:t>
      </w:r>
      <w:r>
        <w:rPr>
          <w:rFonts w:asciiTheme="minorEastAsia" w:eastAsiaTheme="minorEastAsia" w:hAnsiTheme="minorEastAsia" w:hint="eastAsia"/>
          <w:b/>
          <w:bCs/>
          <w:sz w:val="24"/>
        </w:rPr>
        <w:t>投标无效</w:t>
      </w:r>
      <w:r>
        <w:rPr>
          <w:rFonts w:asciiTheme="minorEastAsia" w:eastAsiaTheme="minorEastAsia" w:hAnsiTheme="minorEastAsia" w:hint="eastAsia"/>
          <w:sz w:val="24"/>
        </w:rPr>
        <w:t>。</w:t>
      </w:r>
    </w:p>
    <w:p w14:paraId="1D99048C" w14:textId="77777777" w:rsidR="00726DEA" w:rsidRDefault="00726DEA">
      <w:pPr>
        <w:spacing w:line="220" w:lineRule="auto"/>
        <w:rPr>
          <w:rFonts w:ascii="宋体" w:eastAsia="宋体" w:hAnsi="宋体" w:cs="宋体" w:hint="eastAsia"/>
          <w:sz w:val="24"/>
          <w:szCs w:val="24"/>
        </w:rPr>
        <w:sectPr w:rsidR="00726DEA">
          <w:pgSz w:w="11907" w:h="16840"/>
          <w:pgMar w:top="1117" w:right="1078" w:bottom="1060" w:left="1700" w:header="510" w:footer="886" w:gutter="0"/>
          <w:cols w:space="720"/>
        </w:sectPr>
      </w:pPr>
    </w:p>
    <w:p w14:paraId="1250306D" w14:textId="77777777" w:rsidR="00726DEA" w:rsidRDefault="00000000">
      <w:pPr>
        <w:spacing w:line="360" w:lineRule="auto"/>
        <w:jc w:val="center"/>
        <w:outlineLvl w:val="2"/>
        <w:rPr>
          <w:rFonts w:asciiTheme="minorEastAsia" w:eastAsiaTheme="minorEastAsia" w:hAnsiTheme="minorEastAsia" w:hint="eastAsia"/>
          <w:b/>
          <w:sz w:val="24"/>
        </w:rPr>
      </w:pPr>
      <w:r>
        <w:rPr>
          <w:rFonts w:asciiTheme="minorEastAsia" w:eastAsiaTheme="minorEastAsia" w:hAnsiTheme="minorEastAsia" w:hint="eastAsia"/>
          <w:b/>
          <w:sz w:val="24"/>
        </w:rPr>
        <w:lastRenderedPageBreak/>
        <w:t>（二）分包意向协议</w:t>
      </w:r>
    </w:p>
    <w:p w14:paraId="295E769A" w14:textId="77777777" w:rsidR="00726DEA" w:rsidRDefault="00000000">
      <w:pPr>
        <w:spacing w:line="360" w:lineRule="auto"/>
        <w:ind w:firstLine="435"/>
        <w:rPr>
          <w:rFonts w:asciiTheme="minorEastAsia" w:eastAsiaTheme="minorEastAsia" w:hAnsiTheme="minorEastAsia" w:hint="eastAsia"/>
          <w:sz w:val="24"/>
          <w:u w:val="single"/>
        </w:rPr>
      </w:pPr>
      <w:r>
        <w:rPr>
          <w:rFonts w:asciiTheme="minorEastAsia" w:eastAsiaTheme="minorEastAsia" w:hAnsiTheme="minorEastAsia" w:hint="eastAsia"/>
          <w:sz w:val="24"/>
        </w:rPr>
        <w:t>投标人名称：</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p>
    <w:p w14:paraId="27F8C3D8"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接受分包企业一名称：</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p>
    <w:p w14:paraId="0D7DFD67"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接受分包企业二名称：</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p>
    <w:p w14:paraId="356F1A48"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p>
    <w:p w14:paraId="02500909"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依据《政府采购促进中小企业发展管理办法》（财库〔2020〕46号）第八条规定，</w:t>
      </w:r>
      <w:r>
        <w:rPr>
          <w:rFonts w:asciiTheme="minorEastAsia" w:eastAsiaTheme="minorEastAsia" w:hAnsiTheme="minorEastAsia"/>
          <w:sz w:val="24"/>
        </w:rPr>
        <w:t>现就</w:t>
      </w:r>
      <w:r>
        <w:rPr>
          <w:rFonts w:asciiTheme="minorEastAsia" w:eastAsiaTheme="minorEastAsia" w:hAnsiTheme="minorEastAsia" w:hint="eastAsia"/>
          <w:sz w:val="24"/>
        </w:rPr>
        <w:t>分包意向</w:t>
      </w:r>
      <w:r>
        <w:rPr>
          <w:rFonts w:asciiTheme="minorEastAsia" w:eastAsiaTheme="minorEastAsia" w:hAnsiTheme="minorEastAsia"/>
          <w:sz w:val="24"/>
        </w:rPr>
        <w:t>事宜订立如下协议：</w:t>
      </w:r>
    </w:p>
    <w:p w14:paraId="53775FAE"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1.本项目投标人为本项目总承包单位。</w:t>
      </w:r>
    </w:p>
    <w:p w14:paraId="259E8602"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在本项目投标阶段，总承包单位负责投标项目的一切组织、协调工作，并授权代理人参加项目的投标，代理人在投标、开标、评标、合同签订过程中所签署的一切文件和处理与本次招标有关的一切事务，总承包单位与采购人签订本项目采购合同，分别与各分包企业签订分包合同，就本项目对采购人承担连带责任。</w:t>
      </w:r>
    </w:p>
    <w:p w14:paraId="4D87C581"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Pr>
          <w:rFonts w:asciiTheme="minorEastAsia" w:eastAsiaTheme="minorEastAsia" w:hAnsiTheme="minorEastAsia" w:hint="eastAsia"/>
          <w:sz w:val="24"/>
        </w:rPr>
        <w:t>各</w:t>
      </w:r>
      <w:r>
        <w:rPr>
          <w:rFonts w:asciiTheme="minorEastAsia" w:eastAsiaTheme="minorEastAsia" w:hAnsiTheme="minorEastAsia"/>
          <w:sz w:val="24"/>
        </w:rPr>
        <w:t>单位内部的职责分工</w:t>
      </w:r>
      <w:r>
        <w:rPr>
          <w:rFonts w:asciiTheme="minorEastAsia" w:eastAsiaTheme="minorEastAsia" w:hAnsiTheme="minorEastAsia" w:hint="eastAsia"/>
          <w:sz w:val="24"/>
        </w:rPr>
        <w:t>及各方负责内容的合同金额占总合同金额的百分比</w:t>
      </w:r>
      <w:r>
        <w:rPr>
          <w:rFonts w:asciiTheme="minorEastAsia" w:eastAsiaTheme="minorEastAsia" w:hAnsiTheme="minorEastAsia"/>
          <w:sz w:val="24"/>
        </w:rPr>
        <w:t>如下：</w:t>
      </w:r>
    </w:p>
    <w:p w14:paraId="6CB0CA57"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投标人名称：</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，承担</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工作，负责内容的合同金额为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，占总合同金额的百分比：</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p>
    <w:p w14:paraId="554F5BB2" w14:textId="77777777" w:rsidR="00726DEA" w:rsidRDefault="00000000">
      <w:pPr>
        <w:spacing w:line="360" w:lineRule="auto"/>
        <w:ind w:firstLine="435"/>
        <w:rPr>
          <w:rFonts w:asciiTheme="minorEastAsia" w:eastAsiaTheme="minorEastAsia" w:hAnsiTheme="minorEastAsia" w:hint="eastAsia"/>
          <w:sz w:val="24"/>
          <w:u w:val="single"/>
        </w:rPr>
      </w:pPr>
      <w:r>
        <w:rPr>
          <w:rFonts w:asciiTheme="minorEastAsia" w:eastAsiaTheme="minorEastAsia" w:hAnsiTheme="minorEastAsia" w:hint="eastAsia"/>
          <w:sz w:val="24"/>
        </w:rPr>
        <w:t>接受分包企业一名称：</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，承担</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工作；负责内容的合同金额为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，占总合同金额的百分比：</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p>
    <w:p w14:paraId="607DB1AD" w14:textId="77777777" w:rsidR="00726DEA" w:rsidRDefault="00000000">
      <w:pPr>
        <w:spacing w:line="360" w:lineRule="auto"/>
        <w:ind w:firstLine="435"/>
        <w:rPr>
          <w:rFonts w:asciiTheme="minorEastAsia" w:eastAsiaTheme="minorEastAsia" w:hAnsiTheme="minorEastAsia" w:hint="eastAsia"/>
          <w:sz w:val="24"/>
          <w:u w:val="single"/>
        </w:rPr>
      </w:pPr>
      <w:r>
        <w:rPr>
          <w:rFonts w:asciiTheme="minorEastAsia" w:eastAsiaTheme="minorEastAsia" w:hAnsiTheme="minorEastAsia" w:hint="eastAsia"/>
          <w:sz w:val="24"/>
        </w:rPr>
        <w:t>接受分包企业二名称：</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，承担</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工作，负责内容的合同金额为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，占总合同金额的百分比：</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w:t>
      </w:r>
    </w:p>
    <w:p w14:paraId="511616E8" w14:textId="77777777" w:rsidR="00726DEA" w:rsidRDefault="00000000">
      <w:pPr>
        <w:spacing w:line="360" w:lineRule="auto"/>
        <w:ind w:firstLine="435"/>
        <w:rPr>
          <w:rFonts w:asciiTheme="minorEastAsia" w:eastAsiaTheme="minorEastAsia" w:hAnsiTheme="minorEastAsia" w:hint="eastAsia"/>
          <w:sz w:val="24"/>
          <w:u w:val="single"/>
        </w:rPr>
      </w:pPr>
      <w:r>
        <w:rPr>
          <w:rFonts w:asciiTheme="minorEastAsia" w:eastAsiaTheme="minorEastAsia" w:hAnsiTheme="minorEastAsia" w:hint="eastAsia"/>
          <w:sz w:val="24"/>
        </w:rPr>
        <w:t>…………</w:t>
      </w:r>
    </w:p>
    <w:p w14:paraId="5779B30C"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sz w:val="24"/>
        </w:rPr>
        <w:t>4</w:t>
      </w:r>
      <w:r>
        <w:rPr>
          <w:rFonts w:asciiTheme="minorEastAsia" w:eastAsiaTheme="minorEastAsia" w:hAnsiTheme="minorEastAsia" w:hint="eastAsia"/>
          <w:sz w:val="24"/>
        </w:rPr>
        <w:t>.</w:t>
      </w:r>
      <w:r>
        <w:rPr>
          <w:rFonts w:asciiTheme="minorEastAsia" w:eastAsiaTheme="minorEastAsia" w:hAnsiTheme="minorEastAsia"/>
          <w:sz w:val="24"/>
        </w:rPr>
        <w:t>中标后，本</w:t>
      </w:r>
      <w:r>
        <w:rPr>
          <w:rFonts w:asciiTheme="minorEastAsia" w:eastAsiaTheme="minorEastAsia" w:hAnsiTheme="minorEastAsia" w:hint="eastAsia"/>
          <w:sz w:val="24"/>
        </w:rPr>
        <w:t>分包意向</w:t>
      </w:r>
      <w:r>
        <w:rPr>
          <w:rFonts w:asciiTheme="minorEastAsia" w:eastAsiaTheme="minorEastAsia" w:hAnsiTheme="minorEastAsia"/>
          <w:sz w:val="24"/>
        </w:rPr>
        <w:t>协议是合同的附件，对</w:t>
      </w:r>
      <w:r>
        <w:rPr>
          <w:rFonts w:asciiTheme="minorEastAsia" w:eastAsiaTheme="minorEastAsia" w:hAnsiTheme="minorEastAsia" w:hint="eastAsia"/>
          <w:sz w:val="24"/>
        </w:rPr>
        <w:t>分包</w:t>
      </w:r>
      <w:r>
        <w:rPr>
          <w:rFonts w:asciiTheme="minorEastAsia" w:eastAsiaTheme="minorEastAsia" w:hAnsiTheme="minorEastAsia"/>
          <w:sz w:val="24"/>
        </w:rPr>
        <w:t>各成员单位有合同约束力。</w:t>
      </w:r>
    </w:p>
    <w:p w14:paraId="72D6BB5B" w14:textId="77777777" w:rsidR="00726DEA" w:rsidRDefault="00000000">
      <w:pPr>
        <w:spacing w:line="360" w:lineRule="auto"/>
        <w:ind w:firstLine="435"/>
        <w:rPr>
          <w:rFonts w:asciiTheme="minorEastAsia" w:eastAsiaTheme="minorEastAsia" w:hAnsiTheme="minorEastAsia" w:hint="eastAsia"/>
          <w:sz w:val="24"/>
          <w:u w:val="single"/>
        </w:rPr>
      </w:pPr>
      <w:r>
        <w:rPr>
          <w:rFonts w:asciiTheme="minorEastAsia" w:eastAsiaTheme="minorEastAsia" w:hAnsiTheme="minorEastAsia" w:hint="eastAsia"/>
          <w:sz w:val="24"/>
        </w:rPr>
        <w:t>5.</w:t>
      </w:r>
      <w:r>
        <w:rPr>
          <w:rFonts w:asciiTheme="minorEastAsia" w:eastAsiaTheme="minorEastAsia" w:hAnsiTheme="minorEastAsia"/>
          <w:sz w:val="24"/>
        </w:rPr>
        <w:t>本协议书自签署之日起生效，未中标或者合同履行完毕后自动失效。</w:t>
      </w:r>
    </w:p>
    <w:p w14:paraId="32DE96C2"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6.接受分包的中小企业与总承包单位不存在直接控股、管理关系。</w:t>
      </w:r>
    </w:p>
    <w:p w14:paraId="204A5E54" w14:textId="77777777" w:rsidR="00726DEA" w:rsidRDefault="00726DEA">
      <w:pPr>
        <w:pStyle w:val="a7"/>
        <w:rPr>
          <w:rFonts w:hint="eastAsia"/>
          <w:lang w:val="en-US"/>
        </w:rPr>
      </w:pPr>
    </w:p>
    <w:p w14:paraId="60118BCA"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投标人：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（公章）</w:t>
      </w:r>
    </w:p>
    <w:p w14:paraId="1C2CA4F8"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（签字或盖章）</w:t>
      </w:r>
    </w:p>
    <w:p w14:paraId="77C176BD" w14:textId="77777777" w:rsidR="00726DEA" w:rsidRDefault="00726DEA">
      <w:pPr>
        <w:spacing w:line="360" w:lineRule="auto"/>
        <w:ind w:firstLine="435"/>
        <w:rPr>
          <w:rFonts w:asciiTheme="minorEastAsia" w:eastAsiaTheme="minorEastAsia" w:hAnsiTheme="minorEastAsia" w:hint="eastAsia"/>
          <w:sz w:val="24"/>
        </w:rPr>
      </w:pPr>
    </w:p>
    <w:p w14:paraId="53F516C9"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接受分包企业一：</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（公章）</w:t>
      </w:r>
    </w:p>
    <w:p w14:paraId="7C780D09"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（签字或盖章）</w:t>
      </w:r>
    </w:p>
    <w:p w14:paraId="24990151" w14:textId="77777777" w:rsidR="00726DEA" w:rsidRDefault="00726DEA">
      <w:pPr>
        <w:spacing w:line="360" w:lineRule="auto"/>
        <w:ind w:firstLine="435"/>
        <w:rPr>
          <w:rFonts w:asciiTheme="minorEastAsia" w:eastAsiaTheme="minorEastAsia" w:hAnsiTheme="minorEastAsia" w:hint="eastAsia"/>
          <w:sz w:val="24"/>
        </w:rPr>
      </w:pPr>
    </w:p>
    <w:p w14:paraId="1CD43B66"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接受分包企业二：</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（公章）</w:t>
      </w:r>
    </w:p>
    <w:p w14:paraId="14F769A9"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（签字或盖章）</w:t>
      </w:r>
    </w:p>
    <w:p w14:paraId="729D354F"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w:t>
      </w:r>
    </w:p>
    <w:p w14:paraId="14130B64" w14:textId="77777777" w:rsidR="00726DEA" w:rsidRDefault="00726DEA">
      <w:pPr>
        <w:pStyle w:val="12"/>
        <w:spacing w:line="360" w:lineRule="auto"/>
        <w:rPr>
          <w:rFonts w:asciiTheme="minorEastAsia" w:eastAsiaTheme="minorEastAsia" w:hAnsiTheme="minorEastAsia" w:hint="eastAsia"/>
          <w:sz w:val="24"/>
        </w:rPr>
      </w:pPr>
    </w:p>
    <w:p w14:paraId="39A8C030" w14:textId="77777777" w:rsidR="00726DEA" w:rsidRDefault="00000000">
      <w:pPr>
        <w:spacing w:line="360" w:lineRule="auto"/>
        <w:ind w:right="480" w:firstLineChars="1950" w:firstLine="4680"/>
        <w:rPr>
          <w:rFonts w:asciiTheme="minorEastAsia" w:eastAsiaTheme="minorEastAsia" w:hAnsiTheme="minorEastAsia" w:hint="eastAsia"/>
          <w:sz w:val="24"/>
        </w:rPr>
      </w:pPr>
      <w:r>
        <w:rPr>
          <w:rFonts w:asciiTheme="minorEastAsia" w:eastAsiaTheme="minorEastAsia" w:hAnsiTheme="minorEastAsia" w:hint="eastAsia"/>
          <w:sz w:val="24"/>
        </w:rPr>
        <w:t>签订日期:</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w:t>
      </w:r>
    </w:p>
    <w:p w14:paraId="19E1C882" w14:textId="77777777" w:rsidR="00726DEA" w:rsidRDefault="00726DEA">
      <w:pPr>
        <w:spacing w:line="360" w:lineRule="auto"/>
        <w:ind w:right="480" w:firstLineChars="1950" w:firstLine="4680"/>
        <w:rPr>
          <w:rFonts w:asciiTheme="minorEastAsia" w:eastAsiaTheme="minorEastAsia" w:hAnsiTheme="minorEastAsia" w:hint="eastAsia"/>
          <w:sz w:val="24"/>
        </w:rPr>
      </w:pPr>
    </w:p>
    <w:p w14:paraId="05D5D941" w14:textId="77777777" w:rsidR="00726DEA" w:rsidRDefault="00726DEA">
      <w:pPr>
        <w:spacing w:line="360" w:lineRule="auto"/>
        <w:ind w:right="480" w:firstLineChars="1950" w:firstLine="5460"/>
        <w:rPr>
          <w:rFonts w:asciiTheme="minorEastAsia" w:eastAsiaTheme="minorEastAsia" w:hAnsiTheme="minorEastAsia" w:hint="eastAsia"/>
          <w:sz w:val="28"/>
        </w:rPr>
      </w:pPr>
    </w:p>
    <w:p w14:paraId="77FC44AA" w14:textId="77777777" w:rsidR="00726DEA" w:rsidRDefault="00000000">
      <w:pPr>
        <w:adjustRightInd w:val="0"/>
        <w:snapToGrid w:val="0"/>
        <w:spacing w:line="360" w:lineRule="auto"/>
        <w:rPr>
          <w:rFonts w:asciiTheme="minorEastAsia" w:eastAsiaTheme="minorEastAsia" w:hAnsiTheme="minorEastAsia" w:hint="eastAsia"/>
          <w:b/>
          <w:bCs/>
          <w:sz w:val="24"/>
          <w:szCs w:val="28"/>
        </w:rPr>
      </w:pPr>
      <w:r>
        <w:rPr>
          <w:rFonts w:asciiTheme="minorEastAsia" w:eastAsiaTheme="minorEastAsia" w:hAnsiTheme="minorEastAsia" w:hint="eastAsia"/>
          <w:b/>
          <w:bCs/>
          <w:sz w:val="24"/>
          <w:szCs w:val="28"/>
        </w:rPr>
        <w:t>注：</w:t>
      </w:r>
    </w:p>
    <w:p w14:paraId="23E3147D" w14:textId="77777777" w:rsidR="00726DEA" w:rsidRDefault="00000000">
      <w:pPr>
        <w:spacing w:line="360" w:lineRule="auto"/>
        <w:ind w:firstLine="435"/>
        <w:rPr>
          <w:rFonts w:asciiTheme="minorEastAsia" w:eastAsiaTheme="minorEastAsia" w:hAnsiTheme="minorEastAsia" w:hint="eastAsia"/>
          <w:b/>
          <w:sz w:val="24"/>
        </w:rPr>
      </w:pPr>
      <w:r>
        <w:rPr>
          <w:rFonts w:asciiTheme="minorEastAsia" w:eastAsiaTheme="minorEastAsia" w:hAnsiTheme="minorEastAsia" w:hint="eastAsia"/>
          <w:b/>
          <w:sz w:val="24"/>
        </w:rPr>
        <w:t>分包意向协议中须约定向中小企业分包的项目内容及分包内容占合同金额比例。</w:t>
      </w:r>
    </w:p>
    <w:p w14:paraId="5995B415" w14:textId="77777777" w:rsidR="00726DEA" w:rsidRDefault="00000000">
      <w:pPr>
        <w:widowControl/>
        <w:jc w:val="left"/>
        <w:rPr>
          <w:rFonts w:asciiTheme="minorEastAsia" w:eastAsiaTheme="minorEastAsia" w:hAnsiTheme="minorEastAsia" w:hint="eastAsia"/>
          <w:sz w:val="24"/>
        </w:rPr>
      </w:pPr>
      <w:r>
        <w:rPr>
          <w:rFonts w:asciiTheme="minorEastAsia" w:eastAsiaTheme="minorEastAsia" w:hAnsiTheme="minorEastAsia"/>
          <w:sz w:val="24"/>
        </w:rPr>
        <w:br w:type="page"/>
      </w:r>
    </w:p>
    <w:p w14:paraId="5F2A7E11" w14:textId="77777777" w:rsidR="00726DEA" w:rsidRDefault="00000000">
      <w:pPr>
        <w:spacing w:line="360" w:lineRule="auto"/>
        <w:jc w:val="center"/>
        <w:outlineLvl w:val="1"/>
        <w:rPr>
          <w:rFonts w:asciiTheme="minorEastAsia" w:eastAsiaTheme="minorEastAsia" w:hAnsiTheme="minorEastAsia" w:hint="eastAsia"/>
          <w:b/>
          <w:sz w:val="24"/>
        </w:rPr>
      </w:pPr>
      <w:bookmarkStart w:id="257" w:name="_Toc31244"/>
      <w:bookmarkStart w:id="258" w:name="_Toc18045"/>
      <w:bookmarkStart w:id="259" w:name="_Toc9573"/>
      <w:bookmarkStart w:id="260" w:name="OLE_LINK14"/>
      <w:bookmarkStart w:id="261" w:name="OLE_LINK13"/>
      <w:r>
        <w:rPr>
          <w:rFonts w:asciiTheme="minorEastAsia" w:eastAsiaTheme="minorEastAsia" w:hAnsiTheme="minorEastAsia" w:hint="eastAsia"/>
          <w:b/>
          <w:sz w:val="24"/>
        </w:rPr>
        <w:lastRenderedPageBreak/>
        <w:t>九、中小企业声明函</w:t>
      </w:r>
      <w:bookmarkEnd w:id="257"/>
      <w:bookmarkEnd w:id="258"/>
      <w:bookmarkEnd w:id="259"/>
    </w:p>
    <w:p w14:paraId="7C33365A" w14:textId="77777777" w:rsidR="00726DEA" w:rsidRDefault="00000000">
      <w:pPr>
        <w:pStyle w:val="a7"/>
        <w:spacing w:line="360" w:lineRule="auto"/>
        <w:jc w:val="center"/>
        <w:rPr>
          <w:rFonts w:asciiTheme="minorEastAsia" w:eastAsiaTheme="minorEastAsia" w:hAnsiTheme="minorEastAsia" w:cs="@仿宋_GB2312" w:hint="eastAsia"/>
          <w:b/>
          <w:sz w:val="24"/>
          <w:szCs w:val="20"/>
          <w:lang w:val="en-US"/>
        </w:rPr>
      </w:pPr>
      <w:r>
        <w:rPr>
          <w:rFonts w:asciiTheme="minorEastAsia" w:eastAsiaTheme="minorEastAsia" w:hAnsiTheme="minorEastAsia" w:cs="@仿宋_GB2312" w:hint="eastAsia"/>
          <w:b/>
          <w:sz w:val="24"/>
          <w:szCs w:val="20"/>
          <w:lang w:val="en-US"/>
        </w:rPr>
        <w:t>（非适用本函</w:t>
      </w:r>
      <w:r>
        <w:rPr>
          <w:rFonts w:asciiTheme="minorEastAsia" w:eastAsiaTheme="minorEastAsia" w:hAnsiTheme="minorEastAsia" w:cs="@仿宋_GB2312" w:hint="eastAsia"/>
          <w:b/>
          <w:sz w:val="24"/>
          <w:szCs w:val="20"/>
        </w:rPr>
        <w:t>企业投标</w:t>
      </w:r>
      <w:r>
        <w:rPr>
          <w:rFonts w:asciiTheme="minorEastAsia" w:eastAsiaTheme="minorEastAsia" w:hAnsiTheme="minorEastAsia" w:cs="@仿宋_GB2312" w:hint="eastAsia"/>
          <w:b/>
          <w:sz w:val="24"/>
          <w:szCs w:val="20"/>
          <w:lang w:val="en-US"/>
        </w:rPr>
        <w:t>，无需填写此件）</w:t>
      </w:r>
    </w:p>
    <w:p w14:paraId="53B91547" w14:textId="77777777" w:rsidR="00726DEA" w:rsidRDefault="00726DEA">
      <w:pPr>
        <w:rPr>
          <w:rFonts w:asciiTheme="minorEastAsia" w:eastAsiaTheme="minorEastAsia" w:hAnsiTheme="minorEastAsia" w:hint="eastAsia"/>
          <w:sz w:val="24"/>
          <w:szCs w:val="24"/>
        </w:rPr>
      </w:pPr>
    </w:p>
    <w:p w14:paraId="7E7224EC" w14:textId="77777777" w:rsidR="00726DEA" w:rsidRDefault="00000000">
      <w:pPr>
        <w:spacing w:line="360" w:lineRule="auto"/>
        <w:ind w:firstLine="435"/>
        <w:rPr>
          <w:rFonts w:ascii="宋体" w:eastAsia="宋体" w:hAnsi="宋体" w:hint="eastAsia"/>
          <w:sz w:val="24"/>
          <w:szCs w:val="24"/>
          <w:lang w:val="zh-CN"/>
        </w:rPr>
      </w:pPr>
      <w:r>
        <w:rPr>
          <w:rFonts w:ascii="宋体" w:eastAsia="宋体" w:hAnsi="宋体" w:hint="eastAsia"/>
          <w:sz w:val="24"/>
          <w:szCs w:val="24"/>
          <w:lang w:val="zh-CN"/>
        </w:rPr>
        <w:t>本公司（联合体）郑重声明，根据《政府采购促进中小企业发展管理办法》（财库﹝2020﹞46号）的规定，本公司（联合体）参加（</w:t>
      </w:r>
      <w:r>
        <w:rPr>
          <w:rFonts w:ascii="宋体" w:eastAsia="宋体" w:hAnsi="宋体" w:hint="eastAsia"/>
          <w:sz w:val="24"/>
          <w:szCs w:val="24"/>
          <w:u w:val="single"/>
          <w:lang w:val="zh-CN"/>
        </w:rPr>
        <w:t>单位</w:t>
      </w:r>
      <w:r>
        <w:rPr>
          <w:rFonts w:ascii="宋体" w:eastAsia="宋体" w:hAnsi="宋体" w:hint="eastAsia"/>
          <w:sz w:val="24"/>
          <w:szCs w:val="24"/>
          <w:u w:val="single"/>
        </w:rPr>
        <w:t>名称</w:t>
      </w:r>
      <w:r>
        <w:rPr>
          <w:rFonts w:ascii="宋体" w:eastAsia="宋体" w:hAnsi="宋体" w:hint="eastAsia"/>
          <w:sz w:val="24"/>
          <w:szCs w:val="24"/>
          <w:lang w:val="zh-CN"/>
        </w:rPr>
        <w:t>）的（</w:t>
      </w:r>
      <w:r>
        <w:rPr>
          <w:rFonts w:ascii="宋体" w:eastAsia="宋体" w:hAnsi="宋体" w:hint="eastAsia"/>
          <w:sz w:val="24"/>
          <w:szCs w:val="24"/>
          <w:u w:val="single"/>
          <w:lang w:val="zh-CN"/>
        </w:rPr>
        <w:t>项目</w:t>
      </w:r>
      <w:r>
        <w:rPr>
          <w:rFonts w:ascii="宋体" w:eastAsia="宋体" w:hAnsi="宋体" w:hint="eastAsia"/>
          <w:sz w:val="24"/>
          <w:szCs w:val="24"/>
          <w:u w:val="single"/>
        </w:rPr>
        <w:t>名称</w:t>
      </w:r>
      <w:r>
        <w:rPr>
          <w:rFonts w:ascii="宋体" w:eastAsia="宋体" w:hAnsi="宋体" w:hint="eastAsia"/>
          <w:sz w:val="24"/>
          <w:szCs w:val="24"/>
          <w:lang w:val="zh-CN"/>
        </w:rPr>
        <w:t xml:space="preserve">）采购活动，提供的货物全部由符合政策要求的中小企业制造。相关企业（含联合体中的中小企业、签订分包意向协议的中小企业）的具体情况如下： </w:t>
      </w:r>
    </w:p>
    <w:p w14:paraId="7BFF73A8" w14:textId="77777777" w:rsidR="00726DEA" w:rsidRDefault="00000000">
      <w:pPr>
        <w:spacing w:line="360" w:lineRule="auto"/>
        <w:ind w:firstLine="435"/>
        <w:rPr>
          <w:rFonts w:ascii="宋体" w:eastAsia="宋体" w:hAnsi="宋体" w:hint="eastAsia"/>
          <w:sz w:val="24"/>
          <w:szCs w:val="24"/>
          <w:lang w:val="zh-CN"/>
        </w:rPr>
      </w:pPr>
      <w:r>
        <w:rPr>
          <w:rFonts w:ascii="宋体" w:eastAsia="宋体" w:hAnsi="宋体" w:hint="eastAsia"/>
          <w:sz w:val="24"/>
          <w:szCs w:val="24"/>
          <w:lang w:val="zh-CN"/>
        </w:rPr>
        <w:t>1.</w:t>
      </w:r>
      <w:r>
        <w:rPr>
          <w:rFonts w:ascii="宋体" w:eastAsia="宋体" w:hAnsi="宋体" w:hint="eastAsia"/>
          <w:sz w:val="24"/>
          <w:szCs w:val="24"/>
          <w:u w:val="single"/>
          <w:lang w:val="zh-CN"/>
        </w:rPr>
        <w:t xml:space="preserve"> （标的名称） </w:t>
      </w:r>
      <w:r>
        <w:rPr>
          <w:rFonts w:ascii="宋体" w:eastAsia="宋体" w:hAnsi="宋体" w:hint="eastAsia"/>
          <w:sz w:val="24"/>
          <w:szCs w:val="24"/>
          <w:lang w:val="zh-CN"/>
        </w:rPr>
        <w:t>，属于</w:t>
      </w:r>
      <w:r>
        <w:rPr>
          <w:rFonts w:ascii="宋体" w:eastAsia="宋体" w:hAnsi="宋体" w:hint="eastAsia"/>
          <w:sz w:val="24"/>
          <w:szCs w:val="24"/>
          <w:u w:val="single"/>
          <w:lang w:val="zh-CN"/>
        </w:rPr>
        <w:t>（采购文件中明确的所属行业）</w:t>
      </w:r>
      <w:r>
        <w:rPr>
          <w:rFonts w:ascii="宋体" w:eastAsia="宋体" w:hAnsi="宋体" w:hint="eastAsia"/>
          <w:sz w:val="24"/>
          <w:szCs w:val="24"/>
          <w:lang w:val="zh-CN"/>
        </w:rPr>
        <w:t>行业；制造商为</w:t>
      </w:r>
      <w:r>
        <w:rPr>
          <w:rFonts w:ascii="宋体" w:eastAsia="宋体" w:hAnsi="宋体" w:hint="eastAsia"/>
          <w:sz w:val="24"/>
          <w:szCs w:val="24"/>
          <w:u w:val="single"/>
          <w:lang w:val="zh-CN"/>
        </w:rPr>
        <w:t>（企业名称）</w:t>
      </w:r>
      <w:r>
        <w:rPr>
          <w:rFonts w:ascii="宋体" w:eastAsia="宋体" w:hAnsi="宋体" w:hint="eastAsia"/>
          <w:sz w:val="24"/>
          <w:szCs w:val="24"/>
          <w:lang w:val="zh-CN"/>
        </w:rPr>
        <w:t>，从业人员</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人，营业收入为</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万元，资产总额为</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万元，属于</w:t>
      </w:r>
      <w:r>
        <w:rPr>
          <w:rFonts w:ascii="宋体" w:eastAsia="宋体" w:hAnsi="宋体" w:hint="eastAsia"/>
          <w:sz w:val="24"/>
          <w:szCs w:val="24"/>
          <w:u w:val="single"/>
          <w:lang w:val="zh-CN"/>
        </w:rPr>
        <w:t>（中型企业、小型企业、微型企业）</w:t>
      </w:r>
      <w:r>
        <w:rPr>
          <w:rFonts w:ascii="宋体" w:eastAsia="宋体" w:hAnsi="宋体" w:hint="eastAsia"/>
          <w:sz w:val="24"/>
          <w:szCs w:val="24"/>
          <w:lang w:val="zh-CN"/>
        </w:rPr>
        <w:t xml:space="preserve">； </w:t>
      </w:r>
    </w:p>
    <w:p w14:paraId="1204F30A" w14:textId="77777777" w:rsidR="00726DEA" w:rsidRDefault="00000000">
      <w:pPr>
        <w:spacing w:line="360" w:lineRule="auto"/>
        <w:ind w:firstLine="435"/>
        <w:rPr>
          <w:rFonts w:ascii="宋体" w:eastAsia="宋体" w:hAnsi="宋体" w:hint="eastAsia"/>
          <w:sz w:val="24"/>
          <w:szCs w:val="24"/>
          <w:lang w:val="zh-CN"/>
        </w:rPr>
      </w:pPr>
      <w:r>
        <w:rPr>
          <w:rFonts w:ascii="宋体" w:eastAsia="宋体" w:hAnsi="宋体" w:hint="eastAsia"/>
          <w:sz w:val="24"/>
          <w:szCs w:val="24"/>
          <w:lang w:val="zh-CN"/>
        </w:rPr>
        <w:t>2.</w:t>
      </w:r>
      <w:r>
        <w:rPr>
          <w:rFonts w:ascii="宋体" w:eastAsia="宋体" w:hAnsi="宋体" w:hint="eastAsia"/>
          <w:sz w:val="24"/>
          <w:szCs w:val="24"/>
          <w:u w:val="single"/>
          <w:lang w:val="zh-CN"/>
        </w:rPr>
        <w:t xml:space="preserve"> （标的名称） </w:t>
      </w:r>
      <w:r>
        <w:rPr>
          <w:rFonts w:ascii="宋体" w:eastAsia="宋体" w:hAnsi="宋体" w:hint="eastAsia"/>
          <w:sz w:val="24"/>
          <w:szCs w:val="24"/>
          <w:lang w:val="zh-CN"/>
        </w:rPr>
        <w:t>，属于</w:t>
      </w:r>
      <w:r>
        <w:rPr>
          <w:rFonts w:ascii="宋体" w:eastAsia="宋体" w:hAnsi="宋体" w:hint="eastAsia"/>
          <w:sz w:val="24"/>
          <w:szCs w:val="24"/>
          <w:u w:val="single"/>
          <w:lang w:val="zh-CN"/>
        </w:rPr>
        <w:t>（采购文件中明确的所属行业）</w:t>
      </w:r>
      <w:r>
        <w:rPr>
          <w:rFonts w:ascii="宋体" w:eastAsia="宋体" w:hAnsi="宋体" w:hint="eastAsia"/>
          <w:sz w:val="24"/>
          <w:szCs w:val="24"/>
          <w:lang w:val="zh-CN"/>
        </w:rPr>
        <w:t>行业；制造商为</w:t>
      </w:r>
      <w:r>
        <w:rPr>
          <w:rFonts w:ascii="宋体" w:eastAsia="宋体" w:hAnsi="宋体" w:hint="eastAsia"/>
          <w:sz w:val="24"/>
          <w:szCs w:val="24"/>
          <w:u w:val="single"/>
          <w:lang w:val="zh-CN"/>
        </w:rPr>
        <w:t>（企业名称）</w:t>
      </w:r>
      <w:r>
        <w:rPr>
          <w:rFonts w:ascii="宋体" w:eastAsia="宋体" w:hAnsi="宋体" w:hint="eastAsia"/>
          <w:sz w:val="24"/>
          <w:szCs w:val="24"/>
          <w:lang w:val="zh-CN"/>
        </w:rPr>
        <w:t>，从业人员</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人，营业收入为</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万元，资产总额为</w:t>
      </w:r>
      <w:r>
        <w:rPr>
          <w:rFonts w:ascii="宋体" w:eastAsia="宋体" w:hAnsi="宋体" w:hint="eastAsia"/>
          <w:sz w:val="24"/>
          <w:szCs w:val="24"/>
          <w:u w:val="single"/>
          <w:lang w:val="zh-CN"/>
        </w:rPr>
        <w:t xml:space="preserve">     </w:t>
      </w:r>
      <w:r>
        <w:rPr>
          <w:rFonts w:ascii="宋体" w:eastAsia="宋体" w:hAnsi="宋体" w:hint="eastAsia"/>
          <w:sz w:val="24"/>
          <w:szCs w:val="24"/>
          <w:lang w:val="zh-CN"/>
        </w:rPr>
        <w:t>万元，属于</w:t>
      </w:r>
      <w:r>
        <w:rPr>
          <w:rFonts w:ascii="宋体" w:eastAsia="宋体" w:hAnsi="宋体" w:hint="eastAsia"/>
          <w:sz w:val="24"/>
          <w:szCs w:val="24"/>
          <w:u w:val="single"/>
          <w:lang w:val="zh-CN"/>
        </w:rPr>
        <w:t>（中型企业、小型企业、微型企业）</w:t>
      </w:r>
      <w:r>
        <w:rPr>
          <w:rFonts w:ascii="宋体" w:eastAsia="宋体" w:hAnsi="宋体" w:hint="eastAsia"/>
          <w:sz w:val="24"/>
          <w:szCs w:val="24"/>
          <w:lang w:val="zh-CN"/>
        </w:rPr>
        <w:t xml:space="preserve">； </w:t>
      </w:r>
    </w:p>
    <w:p w14:paraId="62EC759C" w14:textId="77777777" w:rsidR="00726DEA" w:rsidRDefault="00000000">
      <w:pPr>
        <w:spacing w:line="360" w:lineRule="auto"/>
        <w:ind w:firstLine="435"/>
        <w:rPr>
          <w:rFonts w:ascii="宋体" w:eastAsia="宋体" w:hAnsi="宋体" w:hint="eastAsia"/>
          <w:sz w:val="24"/>
          <w:szCs w:val="24"/>
          <w:lang w:val="zh-CN"/>
        </w:rPr>
      </w:pPr>
      <w:r>
        <w:rPr>
          <w:rFonts w:ascii="宋体" w:eastAsia="宋体" w:hAnsi="宋体" w:hint="eastAsia"/>
          <w:sz w:val="24"/>
          <w:szCs w:val="24"/>
          <w:lang w:val="zh-CN"/>
        </w:rPr>
        <w:t>……</w:t>
      </w:r>
    </w:p>
    <w:p w14:paraId="2468DD9B" w14:textId="77777777" w:rsidR="00726DEA" w:rsidRDefault="00000000">
      <w:pPr>
        <w:spacing w:line="360" w:lineRule="auto"/>
        <w:ind w:firstLine="435"/>
        <w:rPr>
          <w:rFonts w:ascii="宋体" w:eastAsia="宋体" w:hAnsi="宋体" w:hint="eastAsia"/>
          <w:sz w:val="24"/>
          <w:szCs w:val="24"/>
          <w:lang w:val="zh-CN"/>
        </w:rPr>
      </w:pPr>
      <w:r>
        <w:rPr>
          <w:rFonts w:ascii="宋体" w:eastAsia="宋体" w:hAnsi="宋体" w:hint="eastAsia"/>
          <w:sz w:val="24"/>
          <w:szCs w:val="24"/>
          <w:lang w:val="zh-CN"/>
        </w:rPr>
        <w:t>以上企业，不属于大企业的分支机构，不存在控股股东为大企业的情形，也不存在与大企业的负责人为同一人的情形。</w:t>
      </w:r>
    </w:p>
    <w:p w14:paraId="660A476B" w14:textId="77777777" w:rsidR="00726DEA" w:rsidRDefault="00000000">
      <w:pPr>
        <w:spacing w:line="360" w:lineRule="auto"/>
        <w:ind w:firstLine="435"/>
        <w:rPr>
          <w:rFonts w:ascii="宋体" w:eastAsia="宋体" w:hAnsi="宋体" w:hint="eastAsia"/>
          <w:sz w:val="24"/>
          <w:szCs w:val="24"/>
          <w:lang w:val="zh-CN"/>
        </w:rPr>
      </w:pPr>
      <w:r>
        <w:rPr>
          <w:rFonts w:ascii="宋体" w:eastAsia="宋体" w:hAnsi="宋体" w:hint="eastAsia"/>
          <w:sz w:val="24"/>
          <w:szCs w:val="24"/>
          <w:lang w:val="zh-CN"/>
        </w:rPr>
        <w:t xml:space="preserve">本企业对上述声明内容的真实性负责。如有虚假，将依法承担相应责任。 </w:t>
      </w:r>
    </w:p>
    <w:p w14:paraId="3362B1FB" w14:textId="77777777" w:rsidR="00726DEA" w:rsidRDefault="00726DEA">
      <w:pPr>
        <w:spacing w:line="360" w:lineRule="auto"/>
        <w:ind w:firstLine="435"/>
        <w:rPr>
          <w:rFonts w:asciiTheme="minorEastAsia" w:eastAsiaTheme="minorEastAsia" w:hAnsiTheme="minorEastAsia" w:hint="eastAsia"/>
          <w:sz w:val="24"/>
          <w:szCs w:val="24"/>
        </w:rPr>
      </w:pPr>
    </w:p>
    <w:p w14:paraId="6C52C96A" w14:textId="77777777" w:rsidR="00726DEA" w:rsidRDefault="00726DEA">
      <w:pPr>
        <w:spacing w:line="360" w:lineRule="auto"/>
        <w:ind w:firstLine="435"/>
        <w:rPr>
          <w:rFonts w:asciiTheme="minorEastAsia" w:eastAsiaTheme="minorEastAsia" w:hAnsiTheme="minorEastAsia" w:hint="eastAsia"/>
          <w:sz w:val="24"/>
          <w:szCs w:val="24"/>
        </w:rPr>
      </w:pPr>
    </w:p>
    <w:p w14:paraId="3F05E28A" w14:textId="77777777" w:rsidR="00726DEA" w:rsidRDefault="00000000">
      <w:pPr>
        <w:spacing w:line="360" w:lineRule="auto"/>
        <w:ind w:firstLineChars="1762" w:firstLine="4229"/>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电子签章</w:t>
      </w:r>
      <w:r>
        <w:rPr>
          <w:rFonts w:asciiTheme="minorEastAsia" w:eastAsiaTheme="minorEastAsia" w:hAnsiTheme="minorEastAsia" w:hint="eastAsia"/>
          <w:sz w:val="24"/>
          <w:szCs w:val="24"/>
        </w:rPr>
        <w:t>：</w:t>
      </w:r>
      <w:r>
        <w:rPr>
          <w:rFonts w:asciiTheme="minorEastAsia" w:eastAsiaTheme="minorEastAsia" w:hAnsiTheme="minorEastAsia"/>
          <w:sz w:val="24"/>
          <w:szCs w:val="24"/>
          <w:u w:val="single"/>
        </w:rPr>
        <w:t xml:space="preserve">             </w:t>
      </w:r>
    </w:p>
    <w:p w14:paraId="5FD0ABDC" w14:textId="77777777" w:rsidR="00726DEA" w:rsidRDefault="00000000">
      <w:pPr>
        <w:tabs>
          <w:tab w:val="left" w:pos="4620"/>
        </w:tabs>
        <w:spacing w:line="360" w:lineRule="auto"/>
        <w:ind w:firstLineChars="1772" w:firstLine="4253"/>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日</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期：</w:t>
      </w:r>
      <w:r>
        <w:rPr>
          <w:rFonts w:asciiTheme="minorEastAsia" w:eastAsiaTheme="minorEastAsia" w:hAnsiTheme="minorEastAsia"/>
          <w:sz w:val="24"/>
          <w:szCs w:val="24"/>
          <w:u w:val="single"/>
        </w:rPr>
        <w:t xml:space="preserve">             </w:t>
      </w:r>
    </w:p>
    <w:p w14:paraId="635E0E0E" w14:textId="77777777" w:rsidR="00726DEA" w:rsidRDefault="00726DEA">
      <w:pPr>
        <w:tabs>
          <w:tab w:val="left" w:pos="4620"/>
        </w:tabs>
        <w:spacing w:line="360" w:lineRule="auto"/>
        <w:jc w:val="left"/>
        <w:rPr>
          <w:rFonts w:asciiTheme="minorEastAsia" w:eastAsiaTheme="minorEastAsia" w:hAnsiTheme="minorEastAsia" w:hint="eastAsia"/>
          <w:sz w:val="24"/>
          <w:szCs w:val="24"/>
        </w:rPr>
      </w:pPr>
    </w:p>
    <w:p w14:paraId="2A4E27F2" w14:textId="77777777" w:rsidR="00726DEA" w:rsidRDefault="00726DEA">
      <w:pPr>
        <w:tabs>
          <w:tab w:val="left" w:pos="4620"/>
        </w:tabs>
        <w:spacing w:line="360" w:lineRule="auto"/>
        <w:jc w:val="left"/>
        <w:rPr>
          <w:rFonts w:asciiTheme="minorEastAsia" w:eastAsiaTheme="minorEastAsia" w:hAnsiTheme="minorEastAsia" w:hint="eastAsia"/>
          <w:sz w:val="24"/>
          <w:szCs w:val="24"/>
        </w:rPr>
      </w:pPr>
    </w:p>
    <w:p w14:paraId="135F483B" w14:textId="77777777" w:rsidR="00726DEA" w:rsidRDefault="00726DEA">
      <w:pPr>
        <w:tabs>
          <w:tab w:val="left" w:pos="4620"/>
        </w:tabs>
        <w:spacing w:line="360" w:lineRule="auto"/>
        <w:jc w:val="left"/>
        <w:rPr>
          <w:rFonts w:asciiTheme="minorEastAsia" w:eastAsiaTheme="minorEastAsia" w:hAnsiTheme="minorEastAsia" w:hint="eastAsia"/>
          <w:sz w:val="24"/>
          <w:szCs w:val="24"/>
        </w:rPr>
      </w:pPr>
    </w:p>
    <w:p w14:paraId="4962C6B1" w14:textId="77777777" w:rsidR="00726DEA" w:rsidRDefault="00726DEA">
      <w:pPr>
        <w:tabs>
          <w:tab w:val="left" w:pos="4620"/>
        </w:tabs>
        <w:spacing w:line="360" w:lineRule="auto"/>
        <w:jc w:val="left"/>
        <w:rPr>
          <w:rFonts w:asciiTheme="minorEastAsia" w:eastAsiaTheme="minorEastAsia" w:hAnsiTheme="minorEastAsia" w:hint="eastAsia"/>
          <w:sz w:val="24"/>
          <w:szCs w:val="24"/>
        </w:rPr>
      </w:pPr>
    </w:p>
    <w:p w14:paraId="6D6D442C" w14:textId="77777777" w:rsidR="00726DEA" w:rsidRDefault="00726DEA">
      <w:pPr>
        <w:tabs>
          <w:tab w:val="left" w:pos="4620"/>
        </w:tabs>
        <w:spacing w:line="360" w:lineRule="auto"/>
        <w:jc w:val="left"/>
        <w:rPr>
          <w:rFonts w:asciiTheme="minorEastAsia" w:eastAsiaTheme="minorEastAsia" w:hAnsiTheme="minorEastAsia" w:hint="eastAsia"/>
          <w:sz w:val="24"/>
          <w:szCs w:val="24"/>
        </w:rPr>
      </w:pPr>
    </w:p>
    <w:p w14:paraId="13DD3DF4" w14:textId="77777777" w:rsidR="00726DEA" w:rsidRDefault="00000000">
      <w:pPr>
        <w:tabs>
          <w:tab w:val="left" w:pos="4620"/>
        </w:tabs>
        <w:spacing w:line="360" w:lineRule="auto"/>
        <w:jc w:val="left"/>
        <w:rPr>
          <w:rFonts w:asciiTheme="minorEastAsia" w:eastAsiaTheme="minorEastAsia" w:hAnsiTheme="minorEastAsia" w:hint="eastAsia"/>
          <w:b/>
          <w:szCs w:val="24"/>
        </w:rPr>
      </w:pPr>
      <w:r>
        <w:rPr>
          <w:rFonts w:asciiTheme="minorEastAsia" w:eastAsiaTheme="minorEastAsia" w:hAnsiTheme="minorEastAsia" w:hint="eastAsia"/>
          <w:b/>
          <w:szCs w:val="24"/>
        </w:rPr>
        <w:t>注：</w:t>
      </w:r>
    </w:p>
    <w:p w14:paraId="299E77C2" w14:textId="77777777" w:rsidR="00726DEA" w:rsidRDefault="00000000">
      <w:pPr>
        <w:tabs>
          <w:tab w:val="left" w:pos="4620"/>
        </w:tabs>
        <w:spacing w:line="360" w:lineRule="auto"/>
        <w:jc w:val="left"/>
        <w:rPr>
          <w:rFonts w:asciiTheme="minorEastAsia" w:eastAsiaTheme="minorEastAsia" w:hAnsiTheme="minorEastAsia" w:hint="eastAsia"/>
          <w:szCs w:val="24"/>
        </w:rPr>
      </w:pPr>
      <w:r>
        <w:rPr>
          <w:rFonts w:asciiTheme="minorEastAsia" w:eastAsiaTheme="minorEastAsia" w:hAnsiTheme="minorEastAsia"/>
          <w:szCs w:val="24"/>
        </w:rPr>
        <w:t>1.从业人员、营业收入、资产总额填报上一年数据，无上一年数据的新成立企业可不填报。</w:t>
      </w:r>
    </w:p>
    <w:p w14:paraId="3F651735" w14:textId="77777777" w:rsidR="00726DEA" w:rsidRDefault="00000000">
      <w:pPr>
        <w:tabs>
          <w:tab w:val="left" w:pos="4620"/>
        </w:tabs>
        <w:spacing w:line="360" w:lineRule="auto"/>
        <w:jc w:val="left"/>
        <w:rPr>
          <w:rFonts w:ascii="宋体" w:eastAsia="宋体" w:hAnsi="宋体" w:cs="宋体" w:hint="eastAsia"/>
          <w:b/>
          <w:bCs/>
          <w:szCs w:val="21"/>
        </w:rPr>
      </w:pPr>
      <w:r>
        <w:rPr>
          <w:rFonts w:ascii="宋体" w:eastAsia="宋体" w:hAnsi="宋体" w:cs="宋体" w:hint="eastAsia"/>
          <w:b/>
          <w:bCs/>
          <w:szCs w:val="21"/>
        </w:rPr>
        <w:t>2.投标人应根据《政府采购促进中小企业发展管理办法》（财库﹝2020﹞46号）和《关于</w:t>
      </w:r>
      <w:r>
        <w:rPr>
          <w:rFonts w:ascii="宋体" w:eastAsia="宋体" w:hAnsi="宋体" w:cs="宋体" w:hint="eastAsia"/>
          <w:b/>
          <w:bCs/>
          <w:szCs w:val="21"/>
        </w:rPr>
        <w:lastRenderedPageBreak/>
        <w:t>印发中小企业划型标准规定的通知》(工信部联企业〔2011〕300号)相关规定，如实填写中小企业声明函。</w:t>
      </w:r>
      <w:r>
        <w:rPr>
          <w:rFonts w:ascii="宋体" w:eastAsia="宋体" w:hAnsi="宋体" w:cs="宋体" w:hint="eastAsia"/>
          <w:b/>
          <w:bCs/>
          <w:szCs w:val="21"/>
          <w:lang w:val="zh-CN"/>
        </w:rPr>
        <w:t>如有虚假，将依法承担相应责任。</w:t>
      </w:r>
      <w:r>
        <w:rPr>
          <w:rFonts w:ascii="宋体" w:eastAsia="宋体" w:hAnsi="宋体" w:cs="宋体" w:hint="eastAsia"/>
          <w:b/>
          <w:bCs/>
          <w:szCs w:val="21"/>
        </w:rPr>
        <w:t>投标人自行登录工业和信息化部官网进行中小企业规模类型自测（查询网址https://www.miit.gov.cn/）。</w:t>
      </w:r>
    </w:p>
    <w:p w14:paraId="24381BE8" w14:textId="77777777" w:rsidR="00726DEA" w:rsidRDefault="00000000">
      <w:pPr>
        <w:tabs>
          <w:tab w:val="left" w:pos="4620"/>
        </w:tabs>
        <w:spacing w:line="360" w:lineRule="auto"/>
        <w:jc w:val="left"/>
        <w:rPr>
          <w:rFonts w:ascii="宋体" w:eastAsia="宋体" w:hAnsi="宋体" w:cs="宋体" w:hint="eastAsia"/>
          <w:b/>
          <w:bCs/>
          <w:szCs w:val="21"/>
        </w:rPr>
      </w:pPr>
      <w:r>
        <w:rPr>
          <w:rFonts w:ascii="宋体" w:eastAsia="宋体" w:hAnsi="宋体" w:cs="宋体" w:hint="eastAsia"/>
          <w:b/>
          <w:bCs/>
          <w:szCs w:val="21"/>
        </w:rPr>
        <w:t>3.上述“</w:t>
      </w:r>
      <w:r>
        <w:rPr>
          <w:rFonts w:ascii="宋体" w:eastAsia="宋体" w:hAnsi="宋体" w:cs="宋体" w:hint="eastAsia"/>
          <w:b/>
          <w:bCs/>
          <w:szCs w:val="21"/>
          <w:u w:val="single"/>
          <w:lang w:val="zh-CN"/>
        </w:rPr>
        <w:t>标的名称</w:t>
      </w:r>
      <w:r>
        <w:rPr>
          <w:rFonts w:ascii="宋体" w:eastAsia="宋体" w:hAnsi="宋体" w:cs="宋体" w:hint="eastAsia"/>
          <w:b/>
          <w:bCs/>
          <w:szCs w:val="21"/>
        </w:rPr>
        <w:t>”，详见第三章采购需求中明确的“货物名称”。</w:t>
      </w:r>
    </w:p>
    <w:p w14:paraId="179349FB" w14:textId="77777777" w:rsidR="00726DEA" w:rsidRDefault="00000000">
      <w:pPr>
        <w:tabs>
          <w:tab w:val="left" w:pos="4620"/>
        </w:tabs>
        <w:spacing w:line="360" w:lineRule="auto"/>
        <w:jc w:val="left"/>
        <w:rPr>
          <w:rFonts w:ascii="宋体" w:eastAsia="宋体" w:hAnsi="宋体" w:cs="宋体" w:hint="eastAsia"/>
          <w:b/>
          <w:bCs/>
          <w:szCs w:val="21"/>
        </w:rPr>
      </w:pPr>
      <w:r>
        <w:rPr>
          <w:rFonts w:ascii="宋体" w:eastAsia="宋体" w:hAnsi="宋体" w:cs="宋体" w:hint="eastAsia"/>
          <w:b/>
          <w:bCs/>
          <w:szCs w:val="21"/>
        </w:rPr>
        <w:t>4.上述“</w:t>
      </w:r>
      <w:r>
        <w:rPr>
          <w:rFonts w:ascii="宋体" w:eastAsia="宋体" w:hAnsi="宋体" w:cs="宋体" w:hint="eastAsia"/>
          <w:b/>
          <w:bCs/>
          <w:szCs w:val="21"/>
          <w:u w:val="single"/>
        </w:rPr>
        <w:t>采购文件中明确的所属行业</w:t>
      </w:r>
      <w:r>
        <w:rPr>
          <w:rFonts w:ascii="宋体" w:eastAsia="宋体" w:hAnsi="宋体" w:cs="宋体" w:hint="eastAsia"/>
          <w:b/>
          <w:bCs/>
          <w:szCs w:val="21"/>
        </w:rPr>
        <w:t>”，详见第三章采购需求中明确的“所属行业”。</w:t>
      </w:r>
    </w:p>
    <w:p w14:paraId="0889EC97" w14:textId="77777777" w:rsidR="00726DEA" w:rsidRDefault="00000000">
      <w:pPr>
        <w:tabs>
          <w:tab w:val="left" w:pos="4620"/>
        </w:tabs>
        <w:spacing w:line="360" w:lineRule="auto"/>
        <w:jc w:val="left"/>
        <w:rPr>
          <w:rFonts w:ascii="宋体" w:eastAsia="宋体" w:hAnsi="宋体" w:cs="宋体" w:hint="eastAsia"/>
          <w:b/>
          <w:bCs/>
          <w:szCs w:val="21"/>
        </w:rPr>
      </w:pPr>
      <w:r>
        <w:rPr>
          <w:rFonts w:ascii="宋体" w:eastAsia="宋体" w:hAnsi="宋体" w:cs="宋体" w:hint="eastAsia"/>
          <w:b/>
          <w:bCs/>
          <w:szCs w:val="21"/>
        </w:rPr>
        <w:t>5．填写示例：</w:t>
      </w:r>
      <w:r>
        <w:rPr>
          <w:rFonts w:ascii="宋体" w:eastAsia="宋体" w:hAnsi="宋体" w:cs="宋体" w:hint="eastAsia"/>
          <w:b/>
          <w:bCs/>
          <w:szCs w:val="21"/>
          <w:u w:val="single"/>
          <w:lang w:val="zh-CN"/>
        </w:rPr>
        <w:t>某设备</w:t>
      </w:r>
      <w:r>
        <w:rPr>
          <w:rFonts w:ascii="宋体" w:eastAsia="宋体" w:hAnsi="宋体" w:cs="宋体" w:hint="eastAsia"/>
          <w:b/>
          <w:bCs/>
          <w:szCs w:val="21"/>
        </w:rPr>
        <w:t>，</w:t>
      </w:r>
      <w:r>
        <w:rPr>
          <w:rFonts w:ascii="宋体" w:eastAsia="宋体" w:hAnsi="宋体" w:cs="宋体" w:hint="eastAsia"/>
          <w:b/>
          <w:bCs/>
          <w:szCs w:val="21"/>
          <w:lang w:val="zh-CN"/>
        </w:rPr>
        <w:t>属于</w:t>
      </w:r>
      <w:r>
        <w:rPr>
          <w:rFonts w:ascii="宋体" w:eastAsia="宋体" w:hAnsi="宋体" w:cs="宋体" w:hint="eastAsia"/>
          <w:b/>
          <w:bCs/>
          <w:szCs w:val="21"/>
          <w:u w:val="single"/>
        </w:rPr>
        <w:t>（填写第三章采购需求中对应货物的“所属行业”，如工业）</w:t>
      </w:r>
      <w:r>
        <w:rPr>
          <w:rFonts w:ascii="宋体" w:eastAsia="宋体" w:hAnsi="宋体" w:cs="宋体" w:hint="eastAsia"/>
          <w:b/>
          <w:bCs/>
          <w:szCs w:val="21"/>
          <w:lang w:val="zh-CN"/>
        </w:rPr>
        <w:t>行业</w:t>
      </w:r>
      <w:r>
        <w:rPr>
          <w:rFonts w:ascii="宋体" w:eastAsia="宋体" w:hAnsi="宋体" w:cs="宋体" w:hint="eastAsia"/>
          <w:b/>
          <w:bCs/>
          <w:szCs w:val="21"/>
        </w:rPr>
        <w:t>；</w:t>
      </w:r>
      <w:r>
        <w:rPr>
          <w:rFonts w:ascii="宋体" w:eastAsia="宋体" w:hAnsi="宋体" w:cs="宋体" w:hint="eastAsia"/>
          <w:b/>
          <w:bCs/>
          <w:szCs w:val="21"/>
          <w:lang w:val="zh-CN"/>
        </w:rPr>
        <w:t>承接企业为</w:t>
      </w:r>
      <w:r>
        <w:rPr>
          <w:rFonts w:ascii="宋体" w:eastAsia="宋体" w:hAnsi="宋体" w:cs="宋体" w:hint="eastAsia"/>
          <w:b/>
          <w:bCs/>
          <w:szCs w:val="21"/>
          <w:u w:val="single"/>
          <w:lang w:val="zh-CN"/>
        </w:rPr>
        <w:t>某</w:t>
      </w:r>
      <w:r>
        <w:rPr>
          <w:rFonts w:ascii="宋体" w:eastAsia="宋体" w:hAnsi="宋体" w:cs="宋体" w:hint="eastAsia"/>
          <w:b/>
          <w:bCs/>
          <w:szCs w:val="21"/>
          <w:u w:val="single"/>
        </w:rPr>
        <w:t>企业</w:t>
      </w:r>
      <w:r>
        <w:rPr>
          <w:rFonts w:ascii="宋体" w:eastAsia="宋体" w:hAnsi="宋体" w:cs="宋体" w:hint="eastAsia"/>
          <w:b/>
          <w:bCs/>
          <w:szCs w:val="21"/>
        </w:rPr>
        <w:t>，</w:t>
      </w:r>
      <w:r>
        <w:rPr>
          <w:rFonts w:ascii="宋体" w:eastAsia="宋体" w:hAnsi="宋体" w:cs="宋体" w:hint="eastAsia"/>
          <w:b/>
          <w:bCs/>
          <w:szCs w:val="21"/>
          <w:lang w:val="zh-CN"/>
        </w:rPr>
        <w:t>从业人员</w:t>
      </w:r>
      <w:r>
        <w:rPr>
          <w:rFonts w:ascii="宋体" w:eastAsia="宋体" w:hAnsi="宋体" w:cs="宋体" w:hint="eastAsia"/>
          <w:b/>
          <w:bCs/>
          <w:szCs w:val="21"/>
          <w:u w:val="single"/>
        </w:rPr>
        <w:t>100</w:t>
      </w:r>
      <w:r>
        <w:rPr>
          <w:rFonts w:ascii="宋体" w:eastAsia="宋体" w:hAnsi="宋体" w:cs="宋体" w:hint="eastAsia"/>
          <w:b/>
          <w:bCs/>
          <w:szCs w:val="21"/>
          <w:lang w:val="zh-CN"/>
        </w:rPr>
        <w:t>人</w:t>
      </w:r>
      <w:r>
        <w:rPr>
          <w:rFonts w:ascii="宋体" w:eastAsia="宋体" w:hAnsi="宋体" w:cs="宋体" w:hint="eastAsia"/>
          <w:b/>
          <w:bCs/>
          <w:szCs w:val="21"/>
        </w:rPr>
        <w:t>，</w:t>
      </w:r>
      <w:r>
        <w:rPr>
          <w:rFonts w:ascii="宋体" w:eastAsia="宋体" w:hAnsi="宋体" w:cs="宋体" w:hint="eastAsia"/>
          <w:b/>
          <w:bCs/>
          <w:szCs w:val="21"/>
          <w:lang w:val="zh-CN"/>
        </w:rPr>
        <w:t>营业收入为</w:t>
      </w:r>
      <w:r>
        <w:rPr>
          <w:rFonts w:ascii="宋体" w:eastAsia="宋体" w:hAnsi="宋体" w:cs="宋体" w:hint="eastAsia"/>
          <w:b/>
          <w:bCs/>
          <w:szCs w:val="21"/>
          <w:u w:val="single"/>
        </w:rPr>
        <w:t>10000</w:t>
      </w:r>
      <w:r>
        <w:rPr>
          <w:rFonts w:ascii="宋体" w:eastAsia="宋体" w:hAnsi="宋体" w:cs="宋体" w:hint="eastAsia"/>
          <w:b/>
          <w:bCs/>
          <w:szCs w:val="21"/>
          <w:lang w:val="zh-CN"/>
        </w:rPr>
        <w:t>万元</w:t>
      </w:r>
      <w:r>
        <w:rPr>
          <w:rFonts w:ascii="宋体" w:eastAsia="宋体" w:hAnsi="宋体" w:cs="宋体" w:hint="eastAsia"/>
          <w:b/>
          <w:bCs/>
          <w:szCs w:val="21"/>
        </w:rPr>
        <w:t>，</w:t>
      </w:r>
      <w:r>
        <w:rPr>
          <w:rFonts w:ascii="宋体" w:eastAsia="宋体" w:hAnsi="宋体" w:cs="宋体" w:hint="eastAsia"/>
          <w:b/>
          <w:bCs/>
          <w:szCs w:val="21"/>
          <w:lang w:val="zh-CN"/>
        </w:rPr>
        <w:t>资产总额为</w:t>
      </w:r>
      <w:r>
        <w:rPr>
          <w:rFonts w:ascii="宋体" w:eastAsia="宋体" w:hAnsi="宋体" w:cs="宋体" w:hint="eastAsia"/>
          <w:b/>
          <w:bCs/>
          <w:szCs w:val="21"/>
          <w:u w:val="single"/>
        </w:rPr>
        <w:t>5000</w:t>
      </w:r>
      <w:r>
        <w:rPr>
          <w:rFonts w:ascii="宋体" w:eastAsia="宋体" w:hAnsi="宋体" w:cs="宋体" w:hint="eastAsia"/>
          <w:b/>
          <w:bCs/>
          <w:szCs w:val="21"/>
          <w:lang w:val="zh-CN"/>
        </w:rPr>
        <w:t>万元</w:t>
      </w:r>
      <w:r>
        <w:rPr>
          <w:rFonts w:ascii="宋体" w:eastAsia="宋体" w:hAnsi="宋体" w:cs="宋体" w:hint="eastAsia"/>
          <w:b/>
          <w:bCs/>
          <w:szCs w:val="21"/>
        </w:rPr>
        <w:t>，</w:t>
      </w:r>
      <w:r>
        <w:rPr>
          <w:rFonts w:ascii="宋体" w:eastAsia="宋体" w:hAnsi="宋体" w:cs="宋体" w:hint="eastAsia"/>
          <w:b/>
          <w:bCs/>
          <w:szCs w:val="21"/>
          <w:lang w:val="zh-CN"/>
        </w:rPr>
        <w:t>属于</w:t>
      </w:r>
      <w:r>
        <w:rPr>
          <w:rFonts w:ascii="宋体" w:eastAsia="宋体" w:hAnsi="宋体" w:cs="宋体" w:hint="eastAsia"/>
          <w:b/>
          <w:bCs/>
          <w:szCs w:val="21"/>
          <w:u w:val="single"/>
          <w:lang w:val="zh-CN"/>
        </w:rPr>
        <w:t>小型</w:t>
      </w:r>
      <w:r>
        <w:rPr>
          <w:rFonts w:ascii="宋体" w:eastAsia="宋体" w:hAnsi="宋体" w:cs="宋体" w:hint="eastAsia"/>
          <w:b/>
          <w:bCs/>
          <w:szCs w:val="21"/>
          <w:lang w:val="zh-CN"/>
        </w:rPr>
        <w:t>企业</w:t>
      </w:r>
      <w:r>
        <w:rPr>
          <w:rFonts w:ascii="宋体" w:eastAsia="宋体" w:hAnsi="宋体" w:cs="宋体" w:hint="eastAsia"/>
          <w:b/>
          <w:bCs/>
          <w:szCs w:val="21"/>
        </w:rPr>
        <w:t>[投标人自行登录工业和信息化部官网进行中小企业规模类型自测（查询网址https://www.miit.gov.cn/）]</w:t>
      </w:r>
      <w:r>
        <w:rPr>
          <w:rFonts w:ascii="宋体" w:eastAsia="宋体" w:hAnsi="宋体" w:cs="宋体" w:hint="eastAsia"/>
          <w:b/>
          <w:bCs/>
          <w:szCs w:val="21"/>
          <w:lang w:val="zh-CN"/>
        </w:rPr>
        <w:t>。</w:t>
      </w:r>
    </w:p>
    <w:p w14:paraId="2E461E7E" w14:textId="77777777" w:rsidR="00726DEA" w:rsidRDefault="00000000">
      <w:pPr>
        <w:rPr>
          <w:rFonts w:asciiTheme="minorEastAsia" w:eastAsiaTheme="minorEastAsia" w:hAnsiTheme="minorEastAsia" w:hint="eastAsia"/>
          <w:b/>
          <w:bCs/>
          <w:szCs w:val="24"/>
        </w:rPr>
      </w:pPr>
      <w:r>
        <w:rPr>
          <w:rFonts w:asciiTheme="minorEastAsia" w:eastAsiaTheme="minorEastAsia" w:hAnsiTheme="minorEastAsia" w:hint="eastAsia"/>
          <w:b/>
          <w:bCs/>
          <w:szCs w:val="24"/>
        </w:rPr>
        <w:br w:type="page"/>
      </w:r>
      <w:bookmarkEnd w:id="260"/>
      <w:bookmarkEnd w:id="261"/>
    </w:p>
    <w:p w14:paraId="530CA61B" w14:textId="77777777" w:rsidR="00726DEA" w:rsidRDefault="00000000">
      <w:pPr>
        <w:spacing w:line="360" w:lineRule="auto"/>
        <w:jc w:val="center"/>
        <w:outlineLvl w:val="1"/>
        <w:rPr>
          <w:rFonts w:asciiTheme="minorEastAsia" w:eastAsiaTheme="minorEastAsia" w:hAnsiTheme="minorEastAsia" w:hint="eastAsia"/>
          <w:b/>
          <w:sz w:val="24"/>
        </w:rPr>
      </w:pPr>
      <w:bookmarkStart w:id="262" w:name="_Toc16713"/>
      <w:bookmarkStart w:id="263" w:name="_Toc25833"/>
      <w:bookmarkStart w:id="264" w:name="_Toc24563"/>
      <w:r>
        <w:rPr>
          <w:rFonts w:asciiTheme="minorEastAsia" w:eastAsiaTheme="minorEastAsia" w:hAnsiTheme="minorEastAsia" w:hint="eastAsia"/>
          <w:b/>
          <w:sz w:val="24"/>
        </w:rPr>
        <w:lastRenderedPageBreak/>
        <w:t>十、残疾人福利性单位声明函</w:t>
      </w:r>
      <w:bookmarkEnd w:id="262"/>
      <w:bookmarkEnd w:id="263"/>
      <w:bookmarkEnd w:id="264"/>
    </w:p>
    <w:p w14:paraId="274D4DF3" w14:textId="77777777" w:rsidR="00726DEA" w:rsidRDefault="00000000">
      <w:pPr>
        <w:pStyle w:val="a7"/>
        <w:spacing w:line="360" w:lineRule="auto"/>
        <w:jc w:val="center"/>
        <w:rPr>
          <w:rFonts w:asciiTheme="minorEastAsia" w:eastAsiaTheme="minorEastAsia" w:hAnsiTheme="minorEastAsia" w:cs="@仿宋_GB2312" w:hint="eastAsia"/>
          <w:b/>
          <w:sz w:val="24"/>
          <w:szCs w:val="20"/>
          <w:lang w:val="en-US"/>
        </w:rPr>
      </w:pPr>
      <w:r>
        <w:rPr>
          <w:rFonts w:asciiTheme="minorEastAsia" w:eastAsiaTheme="minorEastAsia" w:hAnsiTheme="minorEastAsia" w:cs="@仿宋_GB2312" w:hint="eastAsia"/>
          <w:b/>
          <w:sz w:val="24"/>
          <w:szCs w:val="20"/>
          <w:lang w:val="en-US"/>
        </w:rPr>
        <w:t>（非适用本函</w:t>
      </w:r>
      <w:r>
        <w:rPr>
          <w:rFonts w:asciiTheme="minorEastAsia" w:eastAsiaTheme="minorEastAsia" w:hAnsiTheme="minorEastAsia" w:cs="@仿宋_GB2312" w:hint="eastAsia"/>
          <w:b/>
          <w:sz w:val="24"/>
          <w:szCs w:val="20"/>
        </w:rPr>
        <w:t>企业投标</w:t>
      </w:r>
      <w:r>
        <w:rPr>
          <w:rFonts w:asciiTheme="minorEastAsia" w:eastAsiaTheme="minorEastAsia" w:hAnsiTheme="minorEastAsia" w:cs="@仿宋_GB2312" w:hint="eastAsia"/>
          <w:b/>
          <w:sz w:val="24"/>
          <w:szCs w:val="20"/>
          <w:lang w:val="en-US"/>
        </w:rPr>
        <w:t>，无需填写此件）</w:t>
      </w:r>
    </w:p>
    <w:p w14:paraId="5BB42B95" w14:textId="77777777" w:rsidR="00726DEA" w:rsidRDefault="00000000">
      <w:pPr>
        <w:spacing w:line="360" w:lineRule="auto"/>
        <w:ind w:firstLine="435"/>
        <w:rPr>
          <w:rFonts w:asciiTheme="minorEastAsia" w:eastAsiaTheme="minorEastAsia" w:hAnsiTheme="minorEastAsia" w:hint="eastAsia"/>
          <w:spacing w:val="6"/>
          <w:sz w:val="24"/>
          <w:szCs w:val="24"/>
        </w:rPr>
      </w:pPr>
      <w:r>
        <w:rPr>
          <w:rFonts w:asciiTheme="minorEastAsia" w:eastAsiaTheme="minorEastAsia" w:hAnsiTheme="minorEastAsia" w:hint="eastAsia"/>
          <w:spacing w:val="6"/>
          <w:sz w:val="24"/>
          <w:szCs w:val="24"/>
        </w:rPr>
        <w:t>本单位</w:t>
      </w:r>
      <w:r>
        <w:rPr>
          <w:rFonts w:asciiTheme="minorEastAsia" w:eastAsiaTheme="minorEastAsia" w:hAnsiTheme="minorEastAsia" w:hint="eastAsia"/>
          <w:sz w:val="24"/>
        </w:rPr>
        <w:t>郑重</w:t>
      </w:r>
      <w:r>
        <w:rPr>
          <w:rFonts w:asciiTheme="minorEastAsia" w:eastAsiaTheme="minorEastAsia" w:hAnsiTheme="minorEastAsia" w:hint="eastAsia"/>
          <w:spacing w:val="6"/>
          <w:sz w:val="24"/>
          <w:szCs w:val="24"/>
        </w:rPr>
        <w:t>声明，根据《财政部 民政部 中国残疾人联合会关于促进残疾人就业政府采购政策的通知》（财库</w:t>
      </w:r>
      <w:r>
        <w:rPr>
          <w:rFonts w:asciiTheme="minorEastAsia" w:eastAsiaTheme="minorEastAsia" w:hAnsiTheme="minorEastAsia" w:hint="eastAsia"/>
          <w:sz w:val="24"/>
          <w:szCs w:val="24"/>
        </w:rPr>
        <w:t>〔2017〕141</w:t>
      </w:r>
      <w:r>
        <w:rPr>
          <w:rFonts w:asciiTheme="minorEastAsia" w:eastAsiaTheme="minorEastAsia" w:hAnsiTheme="minorEastAsia" w:hint="eastAsia"/>
          <w:spacing w:val="6"/>
          <w:sz w:val="24"/>
          <w:szCs w:val="24"/>
        </w:rPr>
        <w:t>号）的规定，本单位为</w:t>
      </w:r>
      <w:r>
        <w:rPr>
          <w:rFonts w:asciiTheme="minorEastAsia" w:eastAsiaTheme="minorEastAsia" w:hAnsiTheme="minorEastAsia" w:hint="eastAsia"/>
          <w:bCs/>
          <w:sz w:val="24"/>
          <w:szCs w:val="24"/>
        </w:rPr>
        <w:t>符合</w:t>
      </w:r>
      <w:r>
        <w:rPr>
          <w:rFonts w:asciiTheme="minorEastAsia" w:eastAsiaTheme="minorEastAsia" w:hAnsiTheme="minorEastAsia" w:hint="eastAsia"/>
          <w:spacing w:val="6"/>
          <w:sz w:val="24"/>
          <w:szCs w:val="24"/>
        </w:rPr>
        <w:t>条件的残疾人福利性单位，且本单位参加</w:t>
      </w:r>
      <w:r>
        <w:rPr>
          <w:rFonts w:asciiTheme="minorEastAsia" w:eastAsiaTheme="minorEastAsia" w:hAnsiTheme="minorEastAsia" w:hint="eastAsia"/>
          <w:spacing w:val="6"/>
          <w:sz w:val="24"/>
          <w:szCs w:val="24"/>
          <w:u w:val="single"/>
        </w:rPr>
        <w:t xml:space="preserve">      </w:t>
      </w:r>
      <w:r>
        <w:rPr>
          <w:rFonts w:asciiTheme="minorEastAsia" w:eastAsiaTheme="minorEastAsia" w:hAnsiTheme="minorEastAsia" w:hint="eastAsia"/>
          <w:spacing w:val="6"/>
          <w:sz w:val="24"/>
          <w:szCs w:val="24"/>
        </w:rPr>
        <w:t>单位的</w:t>
      </w:r>
      <w:r>
        <w:rPr>
          <w:rFonts w:asciiTheme="minorEastAsia" w:eastAsiaTheme="minorEastAsia" w:hAnsiTheme="minorEastAsia" w:hint="eastAsia"/>
          <w:spacing w:val="6"/>
          <w:sz w:val="24"/>
          <w:szCs w:val="24"/>
          <w:u w:val="single"/>
        </w:rPr>
        <w:t xml:space="preserve">      </w:t>
      </w:r>
      <w:r>
        <w:rPr>
          <w:rFonts w:asciiTheme="minorEastAsia" w:eastAsiaTheme="minorEastAsia" w:hAnsiTheme="minorEastAsia" w:hint="eastAsia"/>
          <w:spacing w:val="6"/>
          <w:sz w:val="24"/>
          <w:szCs w:val="24"/>
        </w:rPr>
        <w:t>项目采购活动提供本单位制造的货物（由本单位承担工程/提供服务），或者提供其他残疾人福利性单位制造的货物（不包括使用非残疾人福利性单位注册商标的货物）。</w:t>
      </w:r>
    </w:p>
    <w:p w14:paraId="29F8D7D6" w14:textId="77777777" w:rsidR="00726DEA" w:rsidRDefault="00000000">
      <w:pPr>
        <w:spacing w:line="360" w:lineRule="auto"/>
        <w:ind w:firstLine="435"/>
        <w:rPr>
          <w:rFonts w:asciiTheme="minorEastAsia" w:eastAsiaTheme="minorEastAsia" w:hAnsiTheme="minorEastAsia" w:hint="eastAsia"/>
          <w:spacing w:val="6"/>
          <w:sz w:val="24"/>
          <w:szCs w:val="24"/>
        </w:rPr>
      </w:pPr>
      <w:r>
        <w:rPr>
          <w:rFonts w:asciiTheme="minorEastAsia" w:eastAsiaTheme="minorEastAsia" w:hAnsiTheme="minorEastAsia" w:hint="eastAsia"/>
          <w:spacing w:val="6"/>
          <w:sz w:val="24"/>
          <w:szCs w:val="24"/>
        </w:rPr>
        <w:t>本单位对上述声明的真实性负责。如有虚假，将依法承担相应责任。</w:t>
      </w:r>
    </w:p>
    <w:p w14:paraId="4A7CE503" w14:textId="77777777" w:rsidR="00726DEA" w:rsidRDefault="00726DEA">
      <w:pPr>
        <w:spacing w:line="360" w:lineRule="auto"/>
        <w:ind w:firstLineChars="1762" w:firstLine="4229"/>
        <w:rPr>
          <w:rFonts w:asciiTheme="minorEastAsia" w:eastAsiaTheme="minorEastAsia" w:hAnsiTheme="minorEastAsia" w:hint="eastAsia"/>
          <w:sz w:val="24"/>
          <w:szCs w:val="24"/>
        </w:rPr>
      </w:pPr>
    </w:p>
    <w:p w14:paraId="346A8DBD" w14:textId="77777777" w:rsidR="00726DEA" w:rsidRDefault="00726DEA">
      <w:pPr>
        <w:spacing w:line="360" w:lineRule="auto"/>
        <w:ind w:firstLineChars="1762" w:firstLine="4229"/>
        <w:rPr>
          <w:rFonts w:asciiTheme="minorEastAsia" w:eastAsiaTheme="minorEastAsia" w:hAnsiTheme="minorEastAsia" w:hint="eastAsia"/>
          <w:sz w:val="24"/>
          <w:szCs w:val="24"/>
        </w:rPr>
      </w:pPr>
    </w:p>
    <w:p w14:paraId="76CC69D8" w14:textId="77777777" w:rsidR="00726DEA" w:rsidRDefault="00000000">
      <w:pPr>
        <w:spacing w:line="360" w:lineRule="auto"/>
        <w:ind w:firstLineChars="1762" w:firstLine="4229"/>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电子签章</w:t>
      </w:r>
      <w:r>
        <w:rPr>
          <w:rFonts w:asciiTheme="minorEastAsia" w:eastAsiaTheme="minorEastAsia" w:hAnsiTheme="minorEastAsia" w:hint="eastAsia"/>
          <w:sz w:val="24"/>
          <w:szCs w:val="24"/>
        </w:rPr>
        <w:t>：</w:t>
      </w:r>
      <w:r>
        <w:rPr>
          <w:rFonts w:asciiTheme="minorEastAsia" w:eastAsiaTheme="minorEastAsia" w:hAnsiTheme="minorEastAsia"/>
          <w:sz w:val="24"/>
          <w:szCs w:val="24"/>
          <w:u w:val="single"/>
        </w:rPr>
        <w:t xml:space="preserve">             </w:t>
      </w:r>
    </w:p>
    <w:p w14:paraId="1B0569AC" w14:textId="77777777" w:rsidR="00726DEA" w:rsidRDefault="00000000">
      <w:pPr>
        <w:tabs>
          <w:tab w:val="left" w:pos="4620"/>
        </w:tabs>
        <w:spacing w:line="360" w:lineRule="auto"/>
        <w:ind w:firstLineChars="1772" w:firstLine="4253"/>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日</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期：</w:t>
      </w:r>
      <w:r>
        <w:rPr>
          <w:rFonts w:asciiTheme="minorEastAsia" w:eastAsiaTheme="minorEastAsia" w:hAnsiTheme="minorEastAsia"/>
          <w:sz w:val="24"/>
          <w:szCs w:val="24"/>
          <w:u w:val="single"/>
        </w:rPr>
        <w:t xml:space="preserve">             </w:t>
      </w:r>
    </w:p>
    <w:p w14:paraId="39B3BC08" w14:textId="77777777" w:rsidR="00726DEA" w:rsidRDefault="00000000">
      <w:pPr>
        <w:widowControl/>
        <w:jc w:val="left"/>
        <w:rPr>
          <w:rFonts w:asciiTheme="minorEastAsia" w:eastAsiaTheme="minorEastAsia" w:hAnsiTheme="minorEastAsia" w:hint="eastAsia"/>
          <w:sz w:val="24"/>
        </w:rPr>
      </w:pPr>
      <w:r>
        <w:rPr>
          <w:rFonts w:asciiTheme="minorEastAsia" w:eastAsiaTheme="minorEastAsia" w:hAnsiTheme="minorEastAsia"/>
          <w:sz w:val="24"/>
        </w:rPr>
        <w:br w:type="page"/>
      </w:r>
    </w:p>
    <w:p w14:paraId="3F4162DC" w14:textId="77777777" w:rsidR="00726DEA" w:rsidRDefault="00000000">
      <w:pPr>
        <w:spacing w:line="360" w:lineRule="auto"/>
        <w:jc w:val="center"/>
        <w:outlineLvl w:val="1"/>
        <w:rPr>
          <w:rFonts w:asciiTheme="minorEastAsia" w:eastAsiaTheme="minorEastAsia" w:hAnsiTheme="minorEastAsia" w:hint="eastAsia"/>
          <w:b/>
          <w:sz w:val="24"/>
        </w:rPr>
      </w:pPr>
      <w:bookmarkStart w:id="265" w:name="_Toc457768004"/>
      <w:bookmarkStart w:id="266" w:name="_Toc520299348"/>
      <w:bookmarkStart w:id="267" w:name="_Toc300210382"/>
      <w:bookmarkStart w:id="268" w:name="_Toc25813"/>
      <w:bookmarkStart w:id="269" w:name="_Toc8750"/>
      <w:bookmarkStart w:id="270" w:name="_Toc26536"/>
      <w:bookmarkStart w:id="271" w:name="_Hlk11701496"/>
      <w:r>
        <w:rPr>
          <w:rFonts w:asciiTheme="minorEastAsia" w:eastAsiaTheme="minorEastAsia" w:hAnsiTheme="minorEastAsia" w:hint="eastAsia"/>
          <w:b/>
          <w:sz w:val="24"/>
        </w:rPr>
        <w:lastRenderedPageBreak/>
        <w:t>十一、</w:t>
      </w:r>
      <w:bookmarkEnd w:id="265"/>
      <w:bookmarkEnd w:id="266"/>
      <w:bookmarkEnd w:id="267"/>
      <w:r>
        <w:rPr>
          <w:rFonts w:asciiTheme="minorEastAsia" w:eastAsiaTheme="minorEastAsia" w:hAnsiTheme="minorEastAsia" w:hint="eastAsia"/>
          <w:b/>
          <w:sz w:val="24"/>
        </w:rPr>
        <w:t>诚信履约承诺函</w:t>
      </w:r>
      <w:bookmarkEnd w:id="268"/>
      <w:bookmarkEnd w:id="269"/>
      <w:bookmarkEnd w:id="270"/>
    </w:p>
    <w:p w14:paraId="4A7A7799" w14:textId="77777777" w:rsidR="00726DEA" w:rsidRDefault="00726DEA">
      <w:pPr>
        <w:spacing w:line="360" w:lineRule="auto"/>
        <w:rPr>
          <w:rFonts w:asciiTheme="minorEastAsia" w:eastAsiaTheme="minorEastAsia" w:hAnsiTheme="minorEastAsia" w:hint="eastAsia"/>
          <w:b/>
          <w:bCs/>
          <w:sz w:val="24"/>
        </w:rPr>
      </w:pPr>
    </w:p>
    <w:p w14:paraId="574B1514" w14:textId="77777777" w:rsidR="00726DEA" w:rsidRDefault="00000000">
      <w:pPr>
        <w:spacing w:line="360" w:lineRule="auto"/>
        <w:rPr>
          <w:rFonts w:asciiTheme="minorEastAsia" w:eastAsiaTheme="minorEastAsia" w:hAnsiTheme="minorEastAsia" w:hint="eastAsia"/>
          <w:b/>
          <w:bCs/>
          <w:sz w:val="24"/>
          <w:u w:val="single"/>
        </w:rPr>
      </w:pPr>
      <w:r>
        <w:rPr>
          <w:rFonts w:asciiTheme="minorEastAsia" w:eastAsiaTheme="minorEastAsia" w:hAnsiTheme="minorEastAsia" w:hint="eastAsia"/>
          <w:b/>
          <w:bCs/>
          <w:sz w:val="24"/>
        </w:rPr>
        <w:t>致：采购人</w:t>
      </w:r>
    </w:p>
    <w:p w14:paraId="76747AB3" w14:textId="77777777" w:rsidR="00726DEA" w:rsidRDefault="00000000">
      <w:pPr>
        <w:spacing w:line="360" w:lineRule="auto"/>
        <w:ind w:firstLineChars="200" w:firstLine="480"/>
        <w:rPr>
          <w:rFonts w:asciiTheme="minorEastAsia" w:eastAsiaTheme="minorEastAsia" w:hAnsiTheme="minorEastAsia" w:hint="eastAsia"/>
          <w:bCs/>
          <w:sz w:val="24"/>
        </w:rPr>
      </w:pPr>
      <w:r>
        <w:rPr>
          <w:rFonts w:asciiTheme="minorEastAsia" w:eastAsiaTheme="minorEastAsia" w:hAnsiTheme="minorEastAsia" w:hint="eastAsia"/>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D942E72" w14:textId="77777777" w:rsidR="00726DEA" w:rsidRDefault="00000000">
      <w:pPr>
        <w:spacing w:line="360" w:lineRule="auto"/>
        <w:ind w:firstLineChars="200" w:firstLine="480"/>
        <w:rPr>
          <w:rFonts w:asciiTheme="minorEastAsia" w:eastAsiaTheme="minorEastAsia" w:hAnsiTheme="minorEastAsia" w:hint="eastAsia"/>
          <w:bCs/>
          <w:sz w:val="24"/>
        </w:rPr>
      </w:pPr>
      <w:r>
        <w:rPr>
          <w:rFonts w:asciiTheme="minorEastAsia" w:eastAsiaTheme="minorEastAsia" w:hAnsiTheme="minorEastAsia" w:hint="eastAsia"/>
          <w:bCs/>
          <w:sz w:val="24"/>
        </w:rPr>
        <w:t>（1）中标或者成交后无正当理由拒不与采购人签订政府采购合同；</w:t>
      </w:r>
    </w:p>
    <w:p w14:paraId="68C6AA59" w14:textId="77777777" w:rsidR="00726DEA" w:rsidRDefault="00000000">
      <w:pPr>
        <w:spacing w:line="360" w:lineRule="auto"/>
        <w:ind w:firstLineChars="200" w:firstLine="480"/>
        <w:rPr>
          <w:rFonts w:asciiTheme="minorEastAsia" w:eastAsiaTheme="minorEastAsia" w:hAnsiTheme="minorEastAsia" w:hint="eastAsia"/>
          <w:bCs/>
          <w:sz w:val="24"/>
        </w:rPr>
      </w:pPr>
      <w:r>
        <w:rPr>
          <w:rFonts w:asciiTheme="minorEastAsia" w:eastAsiaTheme="minorEastAsia" w:hAnsiTheme="minorEastAsia" w:hint="eastAsia"/>
          <w:bCs/>
          <w:sz w:val="24"/>
        </w:rPr>
        <w:t>（2）未按照采购文件确定的事项签订政府采购合同；</w:t>
      </w:r>
    </w:p>
    <w:p w14:paraId="2881F791" w14:textId="77777777" w:rsidR="00726DEA" w:rsidRDefault="00000000">
      <w:pPr>
        <w:spacing w:line="360" w:lineRule="auto"/>
        <w:ind w:firstLineChars="200" w:firstLine="480"/>
        <w:rPr>
          <w:rFonts w:asciiTheme="minorEastAsia" w:eastAsiaTheme="minorEastAsia" w:hAnsiTheme="minorEastAsia" w:hint="eastAsia"/>
          <w:bCs/>
          <w:sz w:val="24"/>
        </w:rPr>
      </w:pPr>
      <w:r>
        <w:rPr>
          <w:rFonts w:asciiTheme="minorEastAsia" w:eastAsiaTheme="minorEastAsia" w:hAnsiTheme="minorEastAsia" w:hint="eastAsia"/>
          <w:bCs/>
          <w:sz w:val="24"/>
        </w:rPr>
        <w:t>（3）将政府采购合同转包；</w:t>
      </w:r>
    </w:p>
    <w:p w14:paraId="1D034A59" w14:textId="77777777" w:rsidR="00726DEA" w:rsidRDefault="00000000">
      <w:pPr>
        <w:spacing w:line="360" w:lineRule="auto"/>
        <w:ind w:firstLineChars="200" w:firstLine="480"/>
        <w:rPr>
          <w:rFonts w:asciiTheme="minorEastAsia" w:eastAsiaTheme="minorEastAsia" w:hAnsiTheme="minorEastAsia" w:hint="eastAsia"/>
          <w:bCs/>
          <w:sz w:val="24"/>
        </w:rPr>
      </w:pPr>
      <w:r>
        <w:rPr>
          <w:rFonts w:asciiTheme="minorEastAsia" w:eastAsiaTheme="minorEastAsia" w:hAnsiTheme="minorEastAsia" w:hint="eastAsia"/>
          <w:bCs/>
          <w:sz w:val="24"/>
        </w:rPr>
        <w:t>（4）提供假冒伪劣产品；</w:t>
      </w:r>
    </w:p>
    <w:p w14:paraId="2247F58D" w14:textId="77777777" w:rsidR="00726DEA" w:rsidRDefault="00000000">
      <w:pPr>
        <w:spacing w:line="360" w:lineRule="auto"/>
        <w:ind w:firstLineChars="200" w:firstLine="480"/>
        <w:rPr>
          <w:rFonts w:asciiTheme="minorEastAsia" w:eastAsiaTheme="minorEastAsia" w:hAnsiTheme="minorEastAsia" w:hint="eastAsia"/>
          <w:bCs/>
          <w:sz w:val="24"/>
        </w:rPr>
      </w:pPr>
      <w:r>
        <w:rPr>
          <w:rFonts w:asciiTheme="minorEastAsia" w:eastAsiaTheme="minorEastAsia" w:hAnsiTheme="minorEastAsia" w:hint="eastAsia"/>
          <w:bCs/>
          <w:sz w:val="24"/>
        </w:rPr>
        <w:t>（5）擅自变更、中止或者终止政府采购合同。</w:t>
      </w:r>
    </w:p>
    <w:p w14:paraId="3DA3E50F" w14:textId="77777777" w:rsidR="00726DEA" w:rsidRDefault="00000000">
      <w:pPr>
        <w:spacing w:line="360" w:lineRule="auto"/>
        <w:ind w:firstLineChars="200" w:firstLine="480"/>
        <w:rPr>
          <w:rFonts w:asciiTheme="minorEastAsia" w:eastAsiaTheme="minorEastAsia" w:hAnsiTheme="minorEastAsia" w:hint="eastAsia"/>
          <w:bCs/>
          <w:sz w:val="24"/>
        </w:rPr>
      </w:pPr>
      <w:r>
        <w:rPr>
          <w:rFonts w:asciiTheme="minorEastAsia" w:eastAsiaTheme="minorEastAsia" w:hAnsiTheme="minorEastAsia" w:hint="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3974B30" w14:textId="77777777" w:rsidR="00726DEA" w:rsidRDefault="00726DEA">
      <w:pPr>
        <w:spacing w:line="360" w:lineRule="auto"/>
        <w:rPr>
          <w:rFonts w:asciiTheme="minorEastAsia" w:eastAsiaTheme="minorEastAsia" w:hAnsiTheme="minorEastAsia" w:hint="eastAsia"/>
          <w:bCs/>
          <w:sz w:val="24"/>
        </w:rPr>
      </w:pPr>
    </w:p>
    <w:p w14:paraId="6E2C4900" w14:textId="77777777" w:rsidR="00726DEA" w:rsidRDefault="00726DEA">
      <w:pPr>
        <w:spacing w:line="360" w:lineRule="auto"/>
        <w:rPr>
          <w:rFonts w:asciiTheme="minorEastAsia" w:eastAsiaTheme="minorEastAsia" w:hAnsiTheme="minorEastAsia" w:hint="eastAsia"/>
          <w:bCs/>
          <w:sz w:val="24"/>
        </w:rPr>
      </w:pPr>
    </w:p>
    <w:p w14:paraId="33F979AA" w14:textId="77777777" w:rsidR="00726DEA" w:rsidRDefault="00000000">
      <w:pPr>
        <w:spacing w:line="360" w:lineRule="auto"/>
        <w:ind w:firstLineChars="1800" w:firstLine="4320"/>
        <w:rPr>
          <w:rFonts w:asciiTheme="minorEastAsia" w:eastAsiaTheme="minorEastAsia" w:hAnsiTheme="minorEastAsia" w:hint="eastAsia"/>
          <w:bCs/>
          <w:sz w:val="24"/>
          <w:u w:val="single"/>
        </w:rPr>
      </w:pPr>
      <w:r>
        <w:rPr>
          <w:rFonts w:asciiTheme="minorEastAsia" w:eastAsiaTheme="minorEastAsia" w:hAnsiTheme="minorEastAsia" w:hint="eastAsia"/>
          <w:bCs/>
          <w:sz w:val="24"/>
        </w:rPr>
        <w:t>投标人电子签章：</w:t>
      </w:r>
      <w:r>
        <w:rPr>
          <w:rFonts w:asciiTheme="minorEastAsia" w:eastAsiaTheme="minorEastAsia" w:hAnsiTheme="minorEastAsia" w:hint="eastAsia"/>
          <w:bCs/>
          <w:sz w:val="24"/>
          <w:u w:val="single"/>
        </w:rPr>
        <w:t xml:space="preserve">     </w:t>
      </w:r>
      <w:r>
        <w:rPr>
          <w:rFonts w:asciiTheme="minorEastAsia" w:eastAsiaTheme="minorEastAsia" w:hAnsiTheme="minorEastAsia"/>
          <w:bCs/>
          <w:sz w:val="24"/>
          <w:u w:val="single"/>
        </w:rPr>
        <w:t xml:space="preserve">    </w:t>
      </w:r>
      <w:r>
        <w:rPr>
          <w:rFonts w:asciiTheme="minorEastAsia" w:eastAsiaTheme="minorEastAsia" w:hAnsiTheme="minorEastAsia" w:hint="eastAsia"/>
          <w:bCs/>
          <w:sz w:val="24"/>
          <w:u w:val="single"/>
        </w:rPr>
        <w:t xml:space="preserve">    </w:t>
      </w:r>
    </w:p>
    <w:p w14:paraId="04BD418F" w14:textId="77777777" w:rsidR="00726DEA" w:rsidRDefault="00000000">
      <w:pPr>
        <w:spacing w:line="360" w:lineRule="auto"/>
        <w:ind w:firstLineChars="1800" w:firstLine="4320"/>
        <w:rPr>
          <w:rFonts w:asciiTheme="minorEastAsia" w:eastAsiaTheme="minorEastAsia" w:hAnsiTheme="minorEastAsia" w:hint="eastAsia"/>
          <w:bCs/>
          <w:sz w:val="24"/>
        </w:rPr>
      </w:pPr>
      <w:r>
        <w:rPr>
          <w:rFonts w:asciiTheme="minorEastAsia" w:eastAsiaTheme="minorEastAsia" w:hAnsiTheme="minorEastAsia" w:hint="eastAsia"/>
          <w:bCs/>
          <w:sz w:val="24"/>
        </w:rPr>
        <w:t>日          期：</w:t>
      </w:r>
      <w:r>
        <w:rPr>
          <w:rFonts w:asciiTheme="minorEastAsia" w:eastAsiaTheme="minorEastAsia" w:hAnsiTheme="minorEastAsia" w:hint="eastAsia"/>
          <w:bCs/>
          <w:sz w:val="24"/>
          <w:u w:val="single"/>
        </w:rPr>
        <w:t xml:space="preserve">             </w:t>
      </w:r>
    </w:p>
    <w:p w14:paraId="6B88B368" w14:textId="77777777" w:rsidR="00726DEA" w:rsidRDefault="00000000">
      <w:pPr>
        <w:widowControl/>
        <w:jc w:val="left"/>
        <w:rPr>
          <w:rFonts w:ascii="宋体" w:eastAsia="宋体" w:hAnsi="宋体" w:cs="Arial" w:hint="eastAsia"/>
          <w:sz w:val="24"/>
        </w:rPr>
      </w:pPr>
      <w:r>
        <w:rPr>
          <w:rFonts w:ascii="宋体" w:eastAsia="宋体" w:hAnsi="宋体" w:cs="Arial"/>
          <w:sz w:val="24"/>
        </w:rPr>
        <w:br w:type="page"/>
      </w:r>
    </w:p>
    <w:p w14:paraId="7657A047" w14:textId="77777777" w:rsidR="00726DEA" w:rsidRDefault="00000000">
      <w:pPr>
        <w:spacing w:line="360" w:lineRule="auto"/>
        <w:jc w:val="center"/>
        <w:outlineLvl w:val="1"/>
        <w:rPr>
          <w:rFonts w:asciiTheme="minorEastAsia" w:eastAsiaTheme="minorEastAsia" w:hAnsiTheme="minorEastAsia" w:hint="eastAsia"/>
          <w:b/>
          <w:sz w:val="24"/>
        </w:rPr>
      </w:pPr>
      <w:bookmarkStart w:id="272" w:name="_Toc7921"/>
      <w:bookmarkStart w:id="273" w:name="_Toc32633"/>
      <w:bookmarkStart w:id="274" w:name="_Toc2683"/>
      <w:bookmarkEnd w:id="271"/>
      <w:r>
        <w:rPr>
          <w:rFonts w:asciiTheme="minorEastAsia" w:eastAsiaTheme="minorEastAsia" w:hAnsiTheme="minorEastAsia" w:hint="eastAsia"/>
          <w:b/>
          <w:sz w:val="24"/>
        </w:rPr>
        <w:lastRenderedPageBreak/>
        <w:t>十二、其他相关证明材料</w:t>
      </w:r>
      <w:bookmarkEnd w:id="272"/>
      <w:bookmarkEnd w:id="273"/>
      <w:bookmarkEnd w:id="274"/>
    </w:p>
    <w:p w14:paraId="1AACBB9B"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提供符合投标邀请、采购需求及评标方法和标准规定的相关证明文件。</w:t>
      </w:r>
    </w:p>
    <w:p w14:paraId="6FA5EDDE" w14:textId="77777777" w:rsidR="00726DEA" w:rsidRDefault="00726DEA">
      <w:pPr>
        <w:spacing w:line="360" w:lineRule="auto"/>
        <w:ind w:firstLineChars="200" w:firstLine="480"/>
        <w:rPr>
          <w:rFonts w:asciiTheme="minorEastAsia" w:eastAsiaTheme="minorEastAsia" w:hAnsiTheme="minorEastAsia" w:hint="eastAsia"/>
          <w:sz w:val="24"/>
        </w:rPr>
      </w:pPr>
    </w:p>
    <w:p w14:paraId="4BA33F34" w14:textId="77777777" w:rsidR="00726DEA" w:rsidRDefault="00000000">
      <w:pPr>
        <w:spacing w:line="360" w:lineRule="auto"/>
        <w:ind w:firstLine="435"/>
        <w:rPr>
          <w:rFonts w:asciiTheme="minorEastAsia" w:eastAsiaTheme="minorEastAsia" w:hAnsiTheme="minorEastAsia" w:hint="eastAsia"/>
          <w:b/>
          <w:sz w:val="24"/>
        </w:rPr>
      </w:pPr>
      <w:r>
        <w:rPr>
          <w:rFonts w:asciiTheme="minorEastAsia" w:eastAsiaTheme="minorEastAsia" w:hAnsiTheme="minorEastAsia" w:hint="eastAsia"/>
          <w:b/>
          <w:sz w:val="24"/>
        </w:rPr>
        <w:t>特别提示：</w:t>
      </w:r>
    </w:p>
    <w:p w14:paraId="50BC9AE9"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投标人在投标文件制作时可在此栏内上传</w:t>
      </w:r>
      <w:r>
        <w:rPr>
          <w:rFonts w:asciiTheme="minorEastAsia" w:eastAsiaTheme="minorEastAsia" w:hAnsiTheme="minorEastAsia"/>
          <w:sz w:val="24"/>
        </w:rPr>
        <w:t>招标文件要求上传的证明资料</w:t>
      </w:r>
      <w:r>
        <w:rPr>
          <w:rFonts w:asciiTheme="minorEastAsia" w:eastAsiaTheme="minorEastAsia" w:hAnsiTheme="minorEastAsia" w:hint="eastAsia"/>
          <w:sz w:val="24"/>
        </w:rPr>
        <w:t>，如营业执照、证书</w:t>
      </w:r>
      <w:r>
        <w:rPr>
          <w:rFonts w:asciiTheme="minorEastAsia" w:eastAsiaTheme="minorEastAsia" w:hAnsiTheme="minorEastAsia"/>
          <w:sz w:val="24"/>
        </w:rPr>
        <w:t>等，应将上述证明材料制作成扫描件上传。</w:t>
      </w:r>
    </w:p>
    <w:p w14:paraId="6E8FC17F" w14:textId="77777777" w:rsidR="00726DEA" w:rsidRDefault="00000000">
      <w:pPr>
        <w:widowControl/>
        <w:jc w:val="left"/>
        <w:rPr>
          <w:rFonts w:ascii="宋体" w:eastAsia="宋体" w:hAnsi="宋体" w:hint="eastAsia"/>
          <w:bCs/>
          <w:sz w:val="24"/>
        </w:rPr>
      </w:pPr>
      <w:r>
        <w:rPr>
          <w:rFonts w:ascii="宋体" w:eastAsia="宋体" w:hAnsi="宋体"/>
          <w:bCs/>
          <w:sz w:val="24"/>
        </w:rPr>
        <w:br w:type="page"/>
      </w:r>
    </w:p>
    <w:p w14:paraId="1BFF11B6" w14:textId="77777777" w:rsidR="00726DEA" w:rsidRDefault="00000000">
      <w:pPr>
        <w:spacing w:line="360" w:lineRule="auto"/>
        <w:jc w:val="center"/>
        <w:outlineLvl w:val="0"/>
        <w:rPr>
          <w:rFonts w:ascii="宋体" w:eastAsia="宋体" w:hAnsi="宋体" w:hint="eastAsia"/>
          <w:b/>
          <w:bCs/>
          <w:sz w:val="28"/>
        </w:rPr>
      </w:pPr>
      <w:bookmarkStart w:id="275" w:name="_Toc6435"/>
      <w:bookmarkStart w:id="276" w:name="_Toc20578"/>
      <w:r>
        <w:rPr>
          <w:rFonts w:asciiTheme="minorEastAsia" w:eastAsiaTheme="minorEastAsia" w:hAnsiTheme="minorEastAsia" w:hint="eastAsia"/>
          <w:b/>
          <w:sz w:val="28"/>
        </w:rPr>
        <w:lastRenderedPageBreak/>
        <w:t>第七章</w:t>
      </w:r>
      <w:r>
        <w:rPr>
          <w:rFonts w:ascii="宋体" w:eastAsia="宋体" w:hAnsi="宋体" w:hint="eastAsia"/>
          <w:b/>
          <w:bCs/>
          <w:sz w:val="28"/>
        </w:rPr>
        <w:t xml:space="preserve">  政府采购</w:t>
      </w:r>
      <w:r>
        <w:rPr>
          <w:rFonts w:asciiTheme="minorEastAsia" w:eastAsiaTheme="minorEastAsia" w:hAnsiTheme="minorEastAsia" w:hint="eastAsia"/>
          <w:b/>
          <w:sz w:val="28"/>
        </w:rPr>
        <w:t>供应</w:t>
      </w:r>
      <w:r>
        <w:rPr>
          <w:rFonts w:ascii="宋体" w:eastAsia="宋体" w:hAnsi="宋体" w:hint="eastAsia"/>
          <w:b/>
          <w:bCs/>
          <w:sz w:val="28"/>
        </w:rPr>
        <w:t>商询问函和质疑函范本</w:t>
      </w:r>
      <w:bookmarkEnd w:id="275"/>
      <w:bookmarkEnd w:id="276"/>
    </w:p>
    <w:p w14:paraId="23572E3D" w14:textId="77777777" w:rsidR="00726DEA" w:rsidRDefault="00000000">
      <w:pPr>
        <w:spacing w:line="360" w:lineRule="auto"/>
        <w:jc w:val="center"/>
        <w:outlineLvl w:val="1"/>
        <w:rPr>
          <w:rFonts w:ascii="仿宋" w:eastAsia="仿宋" w:hAnsi="仿宋" w:cs="仿宋" w:hint="eastAsia"/>
          <w:b/>
          <w:bCs/>
          <w:sz w:val="32"/>
          <w:szCs w:val="44"/>
        </w:rPr>
      </w:pPr>
      <w:bookmarkStart w:id="277" w:name="_Toc13462"/>
      <w:bookmarkStart w:id="278" w:name="_Toc27159"/>
      <w:bookmarkStart w:id="279" w:name="_Toc27489"/>
      <w:r>
        <w:rPr>
          <w:rFonts w:ascii="仿宋" w:eastAsia="仿宋" w:hAnsi="仿宋" w:cs="仿宋" w:hint="eastAsia"/>
          <w:b/>
          <w:bCs/>
          <w:sz w:val="32"/>
          <w:szCs w:val="44"/>
        </w:rPr>
        <w:t>询问函范本</w:t>
      </w:r>
      <w:bookmarkEnd w:id="277"/>
      <w:bookmarkEnd w:id="278"/>
      <w:bookmarkEnd w:id="279"/>
    </w:p>
    <w:p w14:paraId="629599B3" w14:textId="77777777" w:rsidR="00726DEA" w:rsidRDefault="00000000">
      <w:pPr>
        <w:adjustRightInd w:val="0"/>
        <w:snapToGrid w:val="0"/>
        <w:spacing w:line="360" w:lineRule="auto"/>
        <w:ind w:firstLineChars="200" w:firstLine="480"/>
        <w:jc w:val="center"/>
        <w:rPr>
          <w:rFonts w:ascii="仿宋" w:eastAsia="仿宋" w:hAnsi="仿宋" w:cs="仿宋" w:hint="eastAsia"/>
          <w:b/>
          <w:bCs/>
          <w:sz w:val="32"/>
          <w:szCs w:val="44"/>
        </w:rPr>
      </w:pPr>
      <w:r>
        <w:rPr>
          <w:rFonts w:asciiTheme="minorEastAsia" w:eastAsiaTheme="minorEastAsia" w:hAnsiTheme="minorEastAsia" w:cs="仿宋" w:hint="eastAsia"/>
          <w:i/>
          <w:iCs/>
          <w:sz w:val="24"/>
          <w:szCs w:val="24"/>
        </w:rPr>
        <w:t>（如为对采购文件或采购程序的询问或疑问，请按询问函范本或电子交易系统中网上询问格式附件进行提交）</w:t>
      </w:r>
    </w:p>
    <w:p w14:paraId="20364311" w14:textId="77777777" w:rsidR="00726DEA" w:rsidRDefault="00000000">
      <w:pPr>
        <w:adjustRightInd w:val="0"/>
        <w:snapToGrid w:val="0"/>
        <w:spacing w:line="360" w:lineRule="auto"/>
        <w:rPr>
          <w:rFonts w:asciiTheme="minorEastAsia" w:eastAsiaTheme="minorEastAsia" w:hAnsiTheme="minorEastAsia" w:cs="仿宋" w:hint="eastAsia"/>
          <w:b/>
          <w:bCs/>
          <w:sz w:val="24"/>
          <w:szCs w:val="24"/>
          <w:u w:val="single"/>
        </w:rPr>
      </w:pPr>
      <w:r>
        <w:rPr>
          <w:rFonts w:asciiTheme="minorEastAsia" w:eastAsiaTheme="minorEastAsia" w:hAnsiTheme="minorEastAsia" w:cs="仿宋" w:hint="eastAsia"/>
          <w:b/>
          <w:bCs/>
          <w:sz w:val="24"/>
          <w:szCs w:val="24"/>
        </w:rPr>
        <w:t>致：采购人</w:t>
      </w:r>
    </w:p>
    <w:p w14:paraId="5CB7B140" w14:textId="77777777" w:rsidR="00726DEA"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我单位拟参与</w:t>
      </w:r>
      <w:r>
        <w:rPr>
          <w:rFonts w:asciiTheme="minorEastAsia" w:eastAsiaTheme="minorEastAsia" w:hAnsiTheme="minorEastAsia" w:cs="仿宋" w:hint="eastAsia"/>
          <w:sz w:val="24"/>
          <w:szCs w:val="24"/>
          <w:u w:val="single"/>
        </w:rPr>
        <w:t xml:space="preserve">           </w:t>
      </w:r>
      <w:r>
        <w:rPr>
          <w:rFonts w:asciiTheme="minorEastAsia" w:eastAsiaTheme="minorEastAsia" w:hAnsiTheme="minorEastAsia" w:cs="仿宋" w:hint="eastAsia"/>
          <w:sz w:val="24"/>
          <w:szCs w:val="24"/>
        </w:rPr>
        <w:t>（</w:t>
      </w:r>
      <w:r>
        <w:rPr>
          <w:rFonts w:asciiTheme="minorEastAsia" w:eastAsiaTheme="minorEastAsia" w:hAnsiTheme="minorEastAsia" w:cs="仿宋" w:hint="eastAsia"/>
          <w:i/>
          <w:iCs/>
          <w:sz w:val="24"/>
          <w:szCs w:val="24"/>
        </w:rPr>
        <w:t>项目名称、编号</w:t>
      </w:r>
      <w:r>
        <w:rPr>
          <w:rFonts w:asciiTheme="minorEastAsia" w:eastAsiaTheme="minorEastAsia" w:hAnsiTheme="minorEastAsia" w:cs="仿宋" w:hint="eastAsia"/>
          <w:sz w:val="24"/>
          <w:szCs w:val="24"/>
        </w:rPr>
        <w:t>）的采购活动，现有以下内容(或条款)存在疑问(或无法理解)，特提出询问。</w:t>
      </w:r>
    </w:p>
    <w:p w14:paraId="0E17C86F" w14:textId="77777777" w:rsidR="00726DEA"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bookmarkStart w:id="280" w:name="_Toc13899"/>
      <w:r>
        <w:rPr>
          <w:rFonts w:asciiTheme="minorEastAsia" w:eastAsiaTheme="minorEastAsia" w:hAnsiTheme="minorEastAsia" w:cs="仿宋" w:hint="eastAsia"/>
          <w:sz w:val="24"/>
          <w:szCs w:val="24"/>
        </w:rPr>
        <w:t>一、(事项一)</w:t>
      </w:r>
      <w:bookmarkEnd w:id="280"/>
    </w:p>
    <w:p w14:paraId="4170F82E" w14:textId="77777777" w:rsidR="00726DEA"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1、(内容或条款)</w:t>
      </w:r>
    </w:p>
    <w:p w14:paraId="25EDDCD9" w14:textId="77777777" w:rsidR="00726DEA"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2、(说明疑问或无法理解原因)</w:t>
      </w:r>
    </w:p>
    <w:p w14:paraId="313E2608" w14:textId="77777777" w:rsidR="00726DEA"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3、(建议)</w:t>
      </w:r>
    </w:p>
    <w:p w14:paraId="3845D966" w14:textId="77777777" w:rsidR="00726DEA"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bookmarkStart w:id="281" w:name="_Toc3352"/>
      <w:r>
        <w:rPr>
          <w:rFonts w:asciiTheme="minorEastAsia" w:eastAsiaTheme="minorEastAsia" w:hAnsiTheme="minorEastAsia" w:cs="仿宋" w:hint="eastAsia"/>
          <w:sz w:val="24"/>
          <w:szCs w:val="24"/>
        </w:rPr>
        <w:t>二、(事项二)</w:t>
      </w:r>
      <w:bookmarkEnd w:id="281"/>
    </w:p>
    <w:p w14:paraId="6AB1E562" w14:textId="77777777" w:rsidR="00726DEA"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p>
    <w:p w14:paraId="45B9DDCF" w14:textId="77777777" w:rsidR="00726DEA" w:rsidRDefault="00000000">
      <w:pPr>
        <w:adjustRightInd w:val="0"/>
        <w:snapToGrid w:val="0"/>
        <w:spacing w:line="360"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 xml:space="preserve">随附相关证明材料如下： </w:t>
      </w:r>
    </w:p>
    <w:p w14:paraId="067F15AF" w14:textId="77777777" w:rsidR="00726DEA" w:rsidRDefault="00000000">
      <w:pPr>
        <w:spacing w:line="360" w:lineRule="auto"/>
        <w:ind w:firstLineChars="1762" w:firstLine="4229"/>
        <w:rPr>
          <w:rFonts w:asciiTheme="minorEastAsia" w:eastAsiaTheme="minorEastAsia" w:hAnsiTheme="minorEastAsia" w:hint="eastAsia"/>
          <w:sz w:val="24"/>
          <w:u w:val="single"/>
        </w:rPr>
      </w:pPr>
      <w:r>
        <w:rPr>
          <w:rFonts w:asciiTheme="minorEastAsia" w:eastAsiaTheme="minorEastAsia" w:hAnsiTheme="minorEastAsia" w:hint="eastAsia"/>
          <w:sz w:val="24"/>
        </w:rPr>
        <w:t>联 系 人：</w:t>
      </w:r>
      <w:r>
        <w:rPr>
          <w:rFonts w:asciiTheme="minorEastAsia" w:eastAsiaTheme="minorEastAsia" w:hAnsiTheme="minorEastAsia" w:hint="eastAsia"/>
          <w:sz w:val="24"/>
          <w:u w:val="single"/>
        </w:rPr>
        <w:t xml:space="preserve">              </w:t>
      </w:r>
    </w:p>
    <w:p w14:paraId="546F98FD" w14:textId="77777777" w:rsidR="00726DEA" w:rsidRDefault="00000000">
      <w:pPr>
        <w:spacing w:line="360" w:lineRule="auto"/>
        <w:ind w:firstLineChars="1762" w:firstLine="4229"/>
        <w:rPr>
          <w:rFonts w:asciiTheme="minorEastAsia" w:eastAsiaTheme="minorEastAsia" w:hAnsiTheme="minorEastAsia" w:hint="eastAsia"/>
          <w:sz w:val="24"/>
          <w:u w:val="single"/>
        </w:rPr>
      </w:pPr>
      <w:r>
        <w:rPr>
          <w:rFonts w:asciiTheme="minorEastAsia" w:eastAsiaTheme="minorEastAsia" w:hAnsiTheme="minorEastAsia" w:hint="eastAsia"/>
          <w:sz w:val="24"/>
        </w:rPr>
        <w:t>联系电话：</w:t>
      </w:r>
      <w:r>
        <w:rPr>
          <w:rFonts w:asciiTheme="minorEastAsia" w:eastAsiaTheme="minorEastAsia" w:hAnsiTheme="minorEastAsia" w:hint="eastAsia"/>
          <w:sz w:val="24"/>
          <w:u w:val="single"/>
        </w:rPr>
        <w:t xml:space="preserve">              </w:t>
      </w:r>
    </w:p>
    <w:p w14:paraId="584D0783" w14:textId="77777777" w:rsidR="00726DEA" w:rsidRDefault="00000000">
      <w:pPr>
        <w:tabs>
          <w:tab w:val="left" w:pos="630"/>
        </w:tabs>
        <w:spacing w:line="360" w:lineRule="auto"/>
        <w:ind w:firstLineChars="1762" w:firstLine="4229"/>
        <w:rPr>
          <w:rFonts w:asciiTheme="minorEastAsia" w:eastAsiaTheme="minorEastAsia" w:hAnsiTheme="minorEastAsia" w:hint="eastAsia"/>
          <w:sz w:val="24"/>
          <w:u w:val="single"/>
        </w:rPr>
      </w:pPr>
      <w:r>
        <w:rPr>
          <w:rFonts w:asciiTheme="minorEastAsia" w:eastAsiaTheme="minorEastAsia" w:hAnsiTheme="minorEastAsia" w:hint="eastAsia"/>
          <w:sz w:val="24"/>
        </w:rPr>
        <w:t>日    期：</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p>
    <w:p w14:paraId="1E26121F" w14:textId="77777777" w:rsidR="00726DEA" w:rsidRDefault="00000000">
      <w:pPr>
        <w:rPr>
          <w:rFonts w:ascii="仿宋" w:eastAsia="仿宋" w:hAnsi="仿宋" w:cs="仿宋" w:hint="eastAsia"/>
          <w:b/>
          <w:bCs/>
          <w:sz w:val="32"/>
          <w:szCs w:val="44"/>
        </w:rPr>
      </w:pPr>
      <w:r>
        <w:rPr>
          <w:rFonts w:ascii="仿宋" w:eastAsia="仿宋" w:hAnsi="仿宋" w:cs="仿宋" w:hint="eastAsia"/>
          <w:b/>
          <w:bCs/>
          <w:sz w:val="32"/>
          <w:szCs w:val="44"/>
        </w:rPr>
        <w:br w:type="page"/>
      </w:r>
    </w:p>
    <w:p w14:paraId="3591E775" w14:textId="77777777" w:rsidR="00726DEA" w:rsidRDefault="00000000">
      <w:pPr>
        <w:jc w:val="center"/>
        <w:outlineLvl w:val="1"/>
        <w:rPr>
          <w:rFonts w:ascii="仿宋" w:eastAsia="仿宋" w:hAnsi="仿宋" w:cs="仿宋" w:hint="eastAsia"/>
          <w:b/>
          <w:bCs/>
          <w:sz w:val="32"/>
          <w:szCs w:val="44"/>
        </w:rPr>
      </w:pPr>
      <w:bookmarkStart w:id="282" w:name="_Toc3245"/>
      <w:bookmarkStart w:id="283" w:name="_Toc1575"/>
      <w:bookmarkStart w:id="284" w:name="_Toc3923"/>
      <w:r>
        <w:rPr>
          <w:rFonts w:ascii="仿宋" w:eastAsia="仿宋" w:hAnsi="仿宋" w:cs="仿宋" w:hint="eastAsia"/>
          <w:b/>
          <w:bCs/>
          <w:sz w:val="32"/>
          <w:szCs w:val="44"/>
        </w:rPr>
        <w:lastRenderedPageBreak/>
        <w:t>质疑函范本</w:t>
      </w:r>
      <w:bookmarkEnd w:id="282"/>
      <w:bookmarkEnd w:id="283"/>
      <w:bookmarkEnd w:id="284"/>
    </w:p>
    <w:p w14:paraId="3969562F" w14:textId="77777777" w:rsidR="00726DEA" w:rsidRDefault="00000000">
      <w:pPr>
        <w:adjustRightInd w:val="0"/>
        <w:snapToGrid w:val="0"/>
        <w:spacing w:beforeLines="100" w:before="312" w:line="360" w:lineRule="auto"/>
        <w:rPr>
          <w:rFonts w:asciiTheme="minorEastAsia" w:eastAsiaTheme="minorEastAsia" w:hAnsiTheme="minorEastAsia" w:cs="仿宋" w:hint="eastAsia"/>
          <w:b/>
          <w:bCs/>
          <w:sz w:val="24"/>
          <w:szCs w:val="24"/>
        </w:rPr>
      </w:pPr>
      <w:bookmarkStart w:id="285" w:name="_Toc21381"/>
      <w:r>
        <w:rPr>
          <w:rFonts w:asciiTheme="minorEastAsia" w:eastAsiaTheme="minorEastAsia" w:hAnsiTheme="minorEastAsia" w:cs="仿宋" w:hint="eastAsia"/>
          <w:b/>
          <w:bCs/>
          <w:sz w:val="24"/>
          <w:szCs w:val="24"/>
        </w:rPr>
        <w:t>一、质疑供应商基本信息</w:t>
      </w:r>
      <w:bookmarkEnd w:id="285"/>
    </w:p>
    <w:p w14:paraId="191C2B62" w14:textId="77777777" w:rsidR="00726DEA"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质疑供应商：</w:t>
      </w:r>
      <w:r>
        <w:rPr>
          <w:rFonts w:asciiTheme="minorEastAsia" w:eastAsiaTheme="minorEastAsia" w:hAnsiTheme="minorEastAsia" w:cs="仿宋" w:hint="eastAsia"/>
          <w:sz w:val="24"/>
          <w:szCs w:val="24"/>
          <w:u w:val="dotted"/>
        </w:rPr>
        <w:t xml:space="preserve">                                        </w:t>
      </w:r>
    </w:p>
    <w:p w14:paraId="68B90E10" w14:textId="77777777" w:rsidR="00726DEA"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地址：</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hint="eastAsia"/>
          <w:sz w:val="24"/>
          <w:szCs w:val="24"/>
        </w:rPr>
        <w:t>邮编：</w:t>
      </w:r>
      <w:r>
        <w:rPr>
          <w:rFonts w:asciiTheme="minorEastAsia" w:eastAsiaTheme="minorEastAsia" w:hAnsiTheme="minorEastAsia" w:cs="仿宋" w:hint="eastAsia"/>
          <w:sz w:val="24"/>
          <w:szCs w:val="24"/>
          <w:u w:val="dotted"/>
        </w:rPr>
        <w:t xml:space="preserve">                                 </w:t>
      </w:r>
    </w:p>
    <w:p w14:paraId="1E5D763F" w14:textId="77777777" w:rsidR="00726DEA"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联系人：</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hint="eastAsia"/>
          <w:sz w:val="24"/>
          <w:szCs w:val="24"/>
        </w:rPr>
        <w:t>联系电话：</w:t>
      </w:r>
      <w:r>
        <w:rPr>
          <w:rFonts w:asciiTheme="minorEastAsia" w:eastAsiaTheme="minorEastAsia" w:hAnsiTheme="minorEastAsia" w:cs="仿宋" w:hint="eastAsia"/>
          <w:sz w:val="24"/>
          <w:szCs w:val="24"/>
          <w:u w:val="dotted"/>
        </w:rPr>
        <w:t xml:space="preserve">                              </w:t>
      </w:r>
    </w:p>
    <w:p w14:paraId="028E2116" w14:textId="77777777" w:rsidR="00726DEA"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授权代表：</w:t>
      </w:r>
      <w:r>
        <w:rPr>
          <w:rFonts w:asciiTheme="minorEastAsia" w:eastAsiaTheme="minorEastAsia" w:hAnsiTheme="minorEastAsia" w:cs="仿宋" w:hint="eastAsia"/>
          <w:sz w:val="24"/>
          <w:szCs w:val="24"/>
          <w:u w:val="dotted"/>
        </w:rPr>
        <w:t xml:space="preserve">                                          </w:t>
      </w:r>
    </w:p>
    <w:p w14:paraId="21980670" w14:textId="77777777" w:rsidR="00726DEA"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联系电话：</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sz w:val="24"/>
          <w:szCs w:val="24"/>
        </w:rPr>
        <w:t xml:space="preserve"> </w:t>
      </w:r>
    </w:p>
    <w:p w14:paraId="603BA811" w14:textId="77777777" w:rsidR="00726DEA"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地址：</w:t>
      </w:r>
      <w:r>
        <w:rPr>
          <w:rFonts w:asciiTheme="minorEastAsia" w:eastAsiaTheme="minorEastAsia" w:hAnsiTheme="minorEastAsia" w:cs="仿宋"/>
          <w:sz w:val="24"/>
          <w:szCs w:val="24"/>
        </w:rPr>
        <w:t xml:space="preserve"> </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hint="eastAsia"/>
          <w:sz w:val="24"/>
          <w:szCs w:val="24"/>
        </w:rPr>
        <w:t>邮编：</w:t>
      </w:r>
      <w:r>
        <w:rPr>
          <w:rFonts w:asciiTheme="minorEastAsia" w:eastAsiaTheme="minorEastAsia" w:hAnsiTheme="minorEastAsia" w:cs="仿宋" w:hint="eastAsia"/>
          <w:sz w:val="24"/>
          <w:szCs w:val="24"/>
          <w:u w:val="dotted"/>
        </w:rPr>
        <w:t xml:space="preserve">                                   </w:t>
      </w:r>
    </w:p>
    <w:p w14:paraId="6BAB798D" w14:textId="77777777" w:rsidR="00726DEA" w:rsidRDefault="00000000">
      <w:pPr>
        <w:adjustRightInd w:val="0"/>
        <w:snapToGrid w:val="0"/>
        <w:spacing w:line="360" w:lineRule="auto"/>
        <w:rPr>
          <w:rFonts w:asciiTheme="minorEastAsia" w:eastAsiaTheme="minorEastAsia" w:hAnsiTheme="minorEastAsia" w:cs="仿宋" w:hint="eastAsia"/>
          <w:b/>
          <w:bCs/>
          <w:sz w:val="24"/>
          <w:szCs w:val="24"/>
        </w:rPr>
      </w:pPr>
      <w:bookmarkStart w:id="286" w:name="_Toc28415"/>
      <w:r>
        <w:rPr>
          <w:rFonts w:asciiTheme="minorEastAsia" w:eastAsiaTheme="minorEastAsia" w:hAnsiTheme="minorEastAsia" w:cs="仿宋" w:hint="eastAsia"/>
          <w:b/>
          <w:bCs/>
          <w:sz w:val="24"/>
          <w:szCs w:val="24"/>
        </w:rPr>
        <w:t>二、质疑项目基本情况</w:t>
      </w:r>
      <w:bookmarkEnd w:id="286"/>
    </w:p>
    <w:p w14:paraId="2C630D36" w14:textId="77777777" w:rsidR="00726DEA"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质疑项目的名称：</w:t>
      </w:r>
      <w:r>
        <w:rPr>
          <w:rFonts w:asciiTheme="minorEastAsia" w:eastAsiaTheme="minorEastAsia" w:hAnsiTheme="minorEastAsia" w:cs="仿宋" w:hint="eastAsia"/>
          <w:sz w:val="24"/>
          <w:szCs w:val="24"/>
          <w:u w:val="dotted"/>
        </w:rPr>
        <w:t xml:space="preserve">                                      </w:t>
      </w:r>
    </w:p>
    <w:p w14:paraId="6EFE952D" w14:textId="77777777" w:rsidR="00726DEA"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质疑项目的编号：</w:t>
      </w:r>
      <w:r>
        <w:rPr>
          <w:rFonts w:asciiTheme="minorEastAsia" w:eastAsiaTheme="minorEastAsia" w:hAnsiTheme="minorEastAsia" w:cs="仿宋" w:hint="eastAsia"/>
          <w:sz w:val="24"/>
          <w:szCs w:val="24"/>
          <w:u w:val="dotted"/>
        </w:rPr>
        <w:t xml:space="preserve">               </w:t>
      </w:r>
      <w:r>
        <w:rPr>
          <w:rFonts w:asciiTheme="minorEastAsia" w:eastAsiaTheme="minorEastAsia" w:hAnsiTheme="minorEastAsia" w:cs="仿宋" w:hint="eastAsia"/>
          <w:sz w:val="24"/>
          <w:szCs w:val="24"/>
        </w:rPr>
        <w:t>包号：</w:t>
      </w:r>
      <w:r>
        <w:rPr>
          <w:rFonts w:asciiTheme="minorEastAsia" w:eastAsiaTheme="minorEastAsia" w:hAnsiTheme="minorEastAsia" w:cs="仿宋" w:hint="eastAsia"/>
          <w:sz w:val="24"/>
          <w:szCs w:val="24"/>
          <w:u w:val="dotted"/>
        </w:rPr>
        <w:t xml:space="preserve">                 </w:t>
      </w:r>
    </w:p>
    <w:p w14:paraId="37ADC0E8" w14:textId="77777777" w:rsidR="00726DEA"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采购人名称：</w:t>
      </w:r>
      <w:r>
        <w:rPr>
          <w:rFonts w:asciiTheme="minorEastAsia" w:eastAsiaTheme="minorEastAsia" w:hAnsiTheme="minorEastAsia" w:cs="仿宋" w:hint="eastAsia"/>
          <w:sz w:val="24"/>
          <w:szCs w:val="24"/>
          <w:u w:val="dotted"/>
        </w:rPr>
        <w:t xml:space="preserve">                                         </w:t>
      </w:r>
    </w:p>
    <w:p w14:paraId="1FCE4AF1" w14:textId="77777777" w:rsidR="00726DEA"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采购文件获取日期：</w:t>
      </w:r>
      <w:r>
        <w:rPr>
          <w:rFonts w:asciiTheme="minorEastAsia" w:eastAsiaTheme="minorEastAsia" w:hAnsiTheme="minorEastAsia" w:cs="仿宋" w:hint="eastAsia"/>
          <w:sz w:val="24"/>
          <w:szCs w:val="24"/>
          <w:u w:val="dotted"/>
        </w:rPr>
        <w:t xml:space="preserve">                                           </w:t>
      </w:r>
    </w:p>
    <w:p w14:paraId="481DBE0A" w14:textId="77777777" w:rsidR="00726DEA" w:rsidRDefault="00000000">
      <w:pPr>
        <w:adjustRightInd w:val="0"/>
        <w:snapToGrid w:val="0"/>
        <w:spacing w:line="360" w:lineRule="auto"/>
        <w:rPr>
          <w:rFonts w:asciiTheme="minorEastAsia" w:eastAsiaTheme="minorEastAsia" w:hAnsiTheme="minorEastAsia" w:cs="仿宋" w:hint="eastAsia"/>
          <w:b/>
          <w:bCs/>
          <w:sz w:val="24"/>
          <w:szCs w:val="24"/>
        </w:rPr>
      </w:pPr>
      <w:bookmarkStart w:id="287" w:name="_Toc19014"/>
      <w:r>
        <w:rPr>
          <w:rFonts w:asciiTheme="minorEastAsia" w:eastAsiaTheme="minorEastAsia" w:hAnsiTheme="minorEastAsia" w:cs="仿宋" w:hint="eastAsia"/>
          <w:b/>
          <w:bCs/>
          <w:sz w:val="24"/>
          <w:szCs w:val="24"/>
        </w:rPr>
        <w:t>三、质疑事项具体内容</w:t>
      </w:r>
      <w:bookmarkEnd w:id="287"/>
    </w:p>
    <w:p w14:paraId="38107234" w14:textId="77777777" w:rsidR="00726DEA"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质疑事项1：</w:t>
      </w:r>
      <w:r>
        <w:rPr>
          <w:rFonts w:asciiTheme="minorEastAsia" w:eastAsiaTheme="minorEastAsia" w:hAnsiTheme="minorEastAsia" w:cs="仿宋" w:hint="eastAsia"/>
          <w:sz w:val="24"/>
          <w:szCs w:val="24"/>
          <w:u w:val="dotted"/>
        </w:rPr>
        <w:t xml:space="preserve">                                         </w:t>
      </w:r>
    </w:p>
    <w:p w14:paraId="69FA164C" w14:textId="77777777" w:rsidR="00726DEA"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事实依据：</w:t>
      </w:r>
      <w:r>
        <w:rPr>
          <w:rFonts w:asciiTheme="minorEastAsia" w:eastAsiaTheme="minorEastAsia" w:hAnsiTheme="minorEastAsia" w:cs="仿宋" w:hint="eastAsia"/>
          <w:sz w:val="24"/>
          <w:szCs w:val="24"/>
          <w:u w:val="dotted"/>
        </w:rPr>
        <w:t xml:space="preserve">                                          </w:t>
      </w:r>
    </w:p>
    <w:p w14:paraId="3A36408B" w14:textId="77777777" w:rsidR="00726DEA"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u w:val="dotted"/>
        </w:rPr>
        <w:t xml:space="preserve">                                                       </w:t>
      </w:r>
    </w:p>
    <w:p w14:paraId="4E56F3A8" w14:textId="77777777" w:rsidR="00726DEA"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法律依据：</w:t>
      </w:r>
      <w:r>
        <w:rPr>
          <w:rFonts w:asciiTheme="minorEastAsia" w:eastAsiaTheme="minorEastAsia" w:hAnsiTheme="minorEastAsia" w:cs="仿宋" w:hint="eastAsia"/>
          <w:sz w:val="24"/>
          <w:szCs w:val="24"/>
          <w:u w:val="dotted"/>
        </w:rPr>
        <w:t xml:space="preserve">                                          </w:t>
      </w:r>
    </w:p>
    <w:p w14:paraId="78CE41BB" w14:textId="77777777" w:rsidR="00726DEA"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u w:val="dotted"/>
        </w:rPr>
        <w:t xml:space="preserve">                                                     </w:t>
      </w:r>
    </w:p>
    <w:p w14:paraId="1BBC8AA3" w14:textId="77777777" w:rsidR="00726DEA"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质疑事项2</w:t>
      </w:r>
    </w:p>
    <w:p w14:paraId="2B1F51AE" w14:textId="77777777" w:rsidR="00726DEA" w:rsidRDefault="00000000">
      <w:pPr>
        <w:adjustRightInd w:val="0"/>
        <w:snapToGrid w:val="0"/>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p>
    <w:p w14:paraId="6B8D381B" w14:textId="77777777" w:rsidR="00726DEA" w:rsidRDefault="00000000">
      <w:pPr>
        <w:adjustRightInd w:val="0"/>
        <w:snapToGrid w:val="0"/>
        <w:spacing w:line="360" w:lineRule="auto"/>
        <w:rPr>
          <w:rFonts w:asciiTheme="minorEastAsia" w:eastAsiaTheme="minorEastAsia" w:hAnsiTheme="minorEastAsia" w:cs="仿宋" w:hint="eastAsia"/>
          <w:b/>
          <w:bCs/>
          <w:sz w:val="24"/>
          <w:szCs w:val="24"/>
        </w:rPr>
      </w:pPr>
      <w:bookmarkStart w:id="288" w:name="_Toc17919"/>
      <w:r>
        <w:rPr>
          <w:rFonts w:asciiTheme="minorEastAsia" w:eastAsiaTheme="minorEastAsia" w:hAnsiTheme="minorEastAsia" w:cs="仿宋" w:hint="eastAsia"/>
          <w:b/>
          <w:bCs/>
          <w:sz w:val="24"/>
          <w:szCs w:val="24"/>
        </w:rPr>
        <w:t>四、与质疑事项相关的质疑请求</w:t>
      </w:r>
      <w:bookmarkEnd w:id="288"/>
    </w:p>
    <w:p w14:paraId="23AE50FB" w14:textId="77777777" w:rsidR="00726DEA" w:rsidRDefault="00000000">
      <w:pPr>
        <w:adjustRightInd w:val="0"/>
        <w:snapToGrid w:val="0"/>
        <w:spacing w:line="360" w:lineRule="auto"/>
        <w:rPr>
          <w:rFonts w:asciiTheme="minorEastAsia" w:eastAsiaTheme="minorEastAsia" w:hAnsiTheme="minorEastAsia" w:cs="仿宋" w:hint="eastAsia"/>
          <w:sz w:val="24"/>
          <w:szCs w:val="24"/>
          <w:u w:val="dotted"/>
        </w:rPr>
      </w:pPr>
      <w:r>
        <w:rPr>
          <w:rFonts w:asciiTheme="minorEastAsia" w:eastAsiaTheme="minorEastAsia" w:hAnsiTheme="minorEastAsia" w:cs="仿宋" w:hint="eastAsia"/>
          <w:sz w:val="24"/>
          <w:szCs w:val="24"/>
        </w:rPr>
        <w:t>请求：</w:t>
      </w:r>
      <w:r>
        <w:rPr>
          <w:rFonts w:asciiTheme="minorEastAsia" w:eastAsiaTheme="minorEastAsia" w:hAnsiTheme="minorEastAsia" w:cs="仿宋" w:hint="eastAsia"/>
          <w:sz w:val="24"/>
          <w:szCs w:val="24"/>
          <w:u w:val="dotted"/>
        </w:rPr>
        <w:t xml:space="preserve">                                               </w:t>
      </w:r>
    </w:p>
    <w:p w14:paraId="716579AF" w14:textId="77777777" w:rsidR="00726DE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签字(签章)：                   公章：                      </w:t>
      </w:r>
    </w:p>
    <w:p w14:paraId="5CFA19DF" w14:textId="77777777" w:rsidR="00726DEA"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日期：    </w:t>
      </w:r>
    </w:p>
    <w:p w14:paraId="01BF5E0D" w14:textId="77777777" w:rsidR="00726DEA" w:rsidRDefault="00000000">
      <w:pPr>
        <w:widowControl/>
        <w:jc w:val="left"/>
        <w:rPr>
          <w:rFonts w:ascii="仿宋" w:eastAsia="仿宋" w:hAnsi="仿宋" w:cs="仿宋" w:hint="eastAsia"/>
          <w:sz w:val="32"/>
          <w:szCs w:val="32"/>
        </w:rPr>
      </w:pPr>
      <w:r>
        <w:rPr>
          <w:rFonts w:ascii="仿宋" w:eastAsia="仿宋" w:hAnsi="仿宋" w:cs="仿宋"/>
          <w:sz w:val="32"/>
          <w:szCs w:val="32"/>
        </w:rPr>
        <w:br w:type="page"/>
      </w:r>
    </w:p>
    <w:p w14:paraId="2587CAA0" w14:textId="77777777" w:rsidR="00726DEA" w:rsidRDefault="00000000">
      <w:pPr>
        <w:outlineLvl w:val="0"/>
        <w:rPr>
          <w:rFonts w:asciiTheme="minorEastAsia" w:eastAsiaTheme="minorEastAsia" w:hAnsiTheme="minorEastAsia" w:hint="eastAsia"/>
          <w:b/>
          <w:sz w:val="28"/>
          <w:szCs w:val="32"/>
        </w:rPr>
      </w:pPr>
      <w:bookmarkStart w:id="289" w:name="_Toc22079"/>
      <w:bookmarkStart w:id="290" w:name="_Toc9754"/>
      <w:bookmarkStart w:id="291" w:name="_Toc26836"/>
      <w:r>
        <w:rPr>
          <w:rFonts w:asciiTheme="minorEastAsia" w:eastAsiaTheme="minorEastAsia" w:hAnsiTheme="minorEastAsia" w:hint="eastAsia"/>
          <w:b/>
          <w:sz w:val="28"/>
          <w:szCs w:val="32"/>
        </w:rPr>
        <w:lastRenderedPageBreak/>
        <w:t>质疑函制作说明：</w:t>
      </w:r>
      <w:bookmarkEnd w:id="289"/>
      <w:bookmarkEnd w:id="290"/>
      <w:bookmarkEnd w:id="291"/>
    </w:p>
    <w:p w14:paraId="657534EA"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1.供应商提出质疑时，应提交质疑函和必要的证明材料。</w:t>
      </w:r>
    </w:p>
    <w:p w14:paraId="5C7BEF37"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994F4A3"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3.质疑供应商若对项目的某一分包进行质疑，质疑函中应列明具体分包号。</w:t>
      </w:r>
    </w:p>
    <w:p w14:paraId="0279DB06"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4.质疑函的质疑事项应具体、明确，并有必要的事实依据和法律依据。</w:t>
      </w:r>
    </w:p>
    <w:p w14:paraId="17D42570"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5.质疑函的质疑请求应与质疑事项相关。</w:t>
      </w:r>
    </w:p>
    <w:p w14:paraId="40ACEC44" w14:textId="77777777" w:rsidR="00726DEA" w:rsidRDefault="00000000">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6.质疑供应商为自然人的，质疑函应由本人签字；质疑供应商为法人或者其他组织的，质疑函应由法定代表人、主要负责人，或者其授权代表签字或者盖章，并加盖公章。</w:t>
      </w:r>
    </w:p>
    <w:sectPr w:rsidR="00726DEA">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67FE7" w14:textId="77777777" w:rsidR="006C5A6D" w:rsidRDefault="006C5A6D">
      <w:pPr>
        <w:rPr>
          <w:rFonts w:hint="eastAsia"/>
        </w:rPr>
      </w:pPr>
      <w:r>
        <w:separator/>
      </w:r>
    </w:p>
  </w:endnote>
  <w:endnote w:type="continuationSeparator" w:id="0">
    <w:p w14:paraId="234D75D2" w14:textId="77777777" w:rsidR="006C5A6D" w:rsidRDefault="006C5A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BBF7" w14:textId="77777777" w:rsidR="00726DEA" w:rsidRDefault="00726DEA">
    <w:pPr>
      <w:pStyle w:val="ae"/>
      <w:jc w:val="center"/>
      <w:rPr>
        <w:rFonts w:asciiTheme="minorEastAsia" w:eastAsiaTheme="minorEastAsia" w:hAnsiTheme="minorEastAsia" w:hint="eastAsia"/>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6516" w14:textId="77777777" w:rsidR="00726DEA" w:rsidRDefault="00000000">
    <w:pPr>
      <w:spacing w:line="189" w:lineRule="auto"/>
      <w:ind w:left="4430"/>
      <w:rPr>
        <w:rFonts w:ascii="Arial" w:eastAsia="Arial" w:hAnsi="Arial" w:cs="Arial"/>
        <w:sz w:val="18"/>
        <w:szCs w:val="18"/>
      </w:rPr>
    </w:pPr>
    <w:r>
      <w:rPr>
        <w:noProof/>
        <w:sz w:val="18"/>
      </w:rPr>
      <mc:AlternateContent>
        <mc:Choice Requires="wps">
          <w:drawing>
            <wp:anchor distT="0" distB="0" distL="114300" distR="114300" simplePos="0" relativeHeight="251659264" behindDoc="0" locked="0" layoutInCell="1" allowOverlap="1" wp14:anchorId="4E0353D7" wp14:editId="70B4326C">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9068E" w14:textId="77777777" w:rsidR="00726DEA" w:rsidRDefault="00000000">
                          <w:pPr>
                            <w:pStyle w:val="ae"/>
                            <w:rPr>
                              <w:rFonts w:ascii="宋体" w:eastAsia="宋体" w:hAnsi="宋体" w:cs="宋体" w:hint="eastAsia"/>
                              <w:sz w:val="21"/>
                              <w:szCs w:val="21"/>
                            </w:rPr>
                          </w:pPr>
                          <w:r>
                            <w:rPr>
                              <w:rFonts w:ascii="宋体" w:eastAsia="宋体" w:hAnsi="宋体" w:cs="宋体" w:hint="eastAsia"/>
                              <w:sz w:val="21"/>
                              <w:szCs w:val="21"/>
                            </w:rPr>
                            <w:t xml:space="preserve">第 </w:t>
                          </w: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r>
                            <w:rPr>
                              <w:rFonts w:ascii="宋体" w:eastAsia="宋体" w:hAnsi="宋体" w:cs="宋体" w:hint="eastAsia"/>
                            </w:rPr>
                            <w:t xml:space="preserve"> 页 共 </w:t>
                          </w:r>
                          <w:r>
                            <w:rPr>
                              <w:rFonts w:ascii="宋体" w:eastAsia="宋体" w:hAnsi="宋体" w:cs="宋体" w:hint="eastAsia"/>
                            </w:rPr>
                            <w:fldChar w:fldCharType="begin"/>
                          </w:r>
                          <w:r>
                            <w:rPr>
                              <w:rFonts w:ascii="宋体" w:eastAsia="宋体" w:hAnsi="宋体" w:cs="宋体" w:hint="eastAsia"/>
                            </w:rPr>
                            <w:instrText xml:space="preserve"> NUMPAGES  \* MERGEFORMAT </w:instrText>
                          </w:r>
                          <w:r>
                            <w:rPr>
                              <w:rFonts w:ascii="宋体" w:eastAsia="宋体" w:hAnsi="宋体" w:cs="宋体" w:hint="eastAsia"/>
                            </w:rPr>
                            <w:fldChar w:fldCharType="separate"/>
                          </w:r>
                          <w:r>
                            <w:rPr>
                              <w:rFonts w:ascii="宋体" w:eastAsia="宋体" w:hAnsi="宋体" w:cs="宋体" w:hint="eastAsia"/>
                            </w:rPr>
                            <w:t>71</w:t>
                          </w:r>
                          <w:r>
                            <w:rPr>
                              <w:rFonts w:ascii="宋体" w:eastAsia="宋体" w:hAnsi="宋体" w:cs="宋体" w:hint="eastAsia"/>
                            </w:rPr>
                            <w:fldChar w:fldCharType="end"/>
                          </w:r>
                          <w:r>
                            <w:rPr>
                              <w:rFonts w:ascii="宋体" w:eastAsia="宋体" w:hAnsi="宋体" w:cs="宋体"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0353D7"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EB9068E" w14:textId="77777777" w:rsidR="00726DEA" w:rsidRDefault="00000000">
                    <w:pPr>
                      <w:pStyle w:val="ae"/>
                      <w:rPr>
                        <w:rFonts w:ascii="宋体" w:eastAsia="宋体" w:hAnsi="宋体" w:cs="宋体" w:hint="eastAsia"/>
                        <w:sz w:val="21"/>
                        <w:szCs w:val="21"/>
                      </w:rPr>
                    </w:pPr>
                    <w:r>
                      <w:rPr>
                        <w:rFonts w:ascii="宋体" w:eastAsia="宋体" w:hAnsi="宋体" w:cs="宋体" w:hint="eastAsia"/>
                        <w:sz w:val="21"/>
                        <w:szCs w:val="21"/>
                      </w:rPr>
                      <w:t xml:space="preserve">第 </w:t>
                    </w: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r>
                      <w:rPr>
                        <w:rFonts w:ascii="宋体" w:eastAsia="宋体" w:hAnsi="宋体" w:cs="宋体" w:hint="eastAsia"/>
                      </w:rPr>
                      <w:t xml:space="preserve"> 页 共 </w:t>
                    </w:r>
                    <w:r>
                      <w:rPr>
                        <w:rFonts w:ascii="宋体" w:eastAsia="宋体" w:hAnsi="宋体" w:cs="宋体" w:hint="eastAsia"/>
                      </w:rPr>
                      <w:fldChar w:fldCharType="begin"/>
                    </w:r>
                    <w:r>
                      <w:rPr>
                        <w:rFonts w:ascii="宋体" w:eastAsia="宋体" w:hAnsi="宋体" w:cs="宋体" w:hint="eastAsia"/>
                      </w:rPr>
                      <w:instrText xml:space="preserve"> NUMPAGES  \* MERGEFORMAT </w:instrText>
                    </w:r>
                    <w:r>
                      <w:rPr>
                        <w:rFonts w:ascii="宋体" w:eastAsia="宋体" w:hAnsi="宋体" w:cs="宋体" w:hint="eastAsia"/>
                      </w:rPr>
                      <w:fldChar w:fldCharType="separate"/>
                    </w:r>
                    <w:r>
                      <w:rPr>
                        <w:rFonts w:ascii="宋体" w:eastAsia="宋体" w:hAnsi="宋体" w:cs="宋体" w:hint="eastAsia"/>
                      </w:rPr>
                      <w:t>71</w:t>
                    </w:r>
                    <w:r>
                      <w:rPr>
                        <w:rFonts w:ascii="宋体" w:eastAsia="宋体" w:hAnsi="宋体" w:cs="宋体" w:hint="eastAsia"/>
                      </w:rPr>
                      <w:fldChar w:fldCharType="end"/>
                    </w:r>
                    <w:r>
                      <w:rPr>
                        <w:rFonts w:ascii="宋体" w:eastAsia="宋体" w:hAnsi="宋体" w:cs="宋体" w:hint="eastAsia"/>
                      </w:rPr>
                      <w:t xml:space="preserve"> 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88B6" w14:textId="77777777" w:rsidR="00726DEA" w:rsidRDefault="00000000">
    <w:pPr>
      <w:pStyle w:val="ae"/>
      <w:jc w:val="center"/>
      <w:rPr>
        <w:rFonts w:hint="eastAsia"/>
      </w:rPr>
    </w:pPr>
    <w:r>
      <w:rPr>
        <w:noProof/>
      </w:rPr>
      <mc:AlternateContent>
        <mc:Choice Requires="wps">
          <w:drawing>
            <wp:anchor distT="0" distB="0" distL="114300" distR="114300" simplePos="0" relativeHeight="251660288" behindDoc="0" locked="0" layoutInCell="1" allowOverlap="1" wp14:anchorId="4BFF58D6" wp14:editId="1DFFF079">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DF877" w14:textId="77777777" w:rsidR="00726DEA" w:rsidRDefault="00000000">
                          <w:pPr>
                            <w:pStyle w:val="ae"/>
                            <w:rPr>
                              <w:rFonts w:ascii="宋体" w:eastAsia="宋体" w:hAnsi="宋体" w:cs="宋体" w:hint="eastAsia"/>
                              <w:sz w:val="21"/>
                              <w:szCs w:val="21"/>
                            </w:rPr>
                          </w:pPr>
                          <w:r>
                            <w:rPr>
                              <w:rFonts w:ascii="宋体" w:eastAsia="宋体" w:hAnsi="宋体" w:cs="宋体" w:hint="eastAsia"/>
                              <w:sz w:val="21"/>
                              <w:szCs w:val="21"/>
                            </w:rPr>
                            <w:t xml:space="preserve">第 </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hint="eastAsia"/>
                              <w:sz w:val="21"/>
                              <w:szCs w:val="21"/>
                            </w:rPr>
                            <w:t>58</w:t>
                          </w:r>
                          <w:r>
                            <w:rPr>
                              <w:rFonts w:ascii="宋体" w:eastAsia="宋体" w:hAnsi="宋体" w:cs="宋体" w:hint="eastAsia"/>
                              <w:sz w:val="21"/>
                              <w:szCs w:val="21"/>
                            </w:rPr>
                            <w:fldChar w:fldCharType="end"/>
                          </w:r>
                          <w:r>
                            <w:rPr>
                              <w:rFonts w:ascii="宋体" w:eastAsia="宋体" w:hAnsi="宋体" w:cs="宋体" w:hint="eastAsia"/>
                              <w:sz w:val="21"/>
                              <w:szCs w:val="21"/>
                            </w:rPr>
                            <w:t xml:space="preserve"> 页 共 </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NUMPAGES  \* MERGEFORMAT </w:instrText>
                          </w:r>
                          <w:r>
                            <w:rPr>
                              <w:rFonts w:ascii="宋体" w:eastAsia="宋体" w:hAnsi="宋体" w:cs="宋体" w:hint="eastAsia"/>
                              <w:sz w:val="21"/>
                              <w:szCs w:val="21"/>
                            </w:rPr>
                            <w:fldChar w:fldCharType="separate"/>
                          </w:r>
                          <w:r>
                            <w:rPr>
                              <w:rFonts w:ascii="宋体" w:eastAsia="宋体" w:hAnsi="宋体" w:cs="宋体" w:hint="eastAsia"/>
                              <w:sz w:val="21"/>
                              <w:szCs w:val="21"/>
                            </w:rPr>
                            <w:t>71</w:t>
                          </w:r>
                          <w:r>
                            <w:rPr>
                              <w:rFonts w:ascii="宋体" w:eastAsia="宋体" w:hAnsi="宋体" w:cs="宋体" w:hint="eastAsia"/>
                              <w:sz w:val="21"/>
                              <w:szCs w:val="21"/>
                            </w:rPr>
                            <w:fldChar w:fldCharType="end"/>
                          </w:r>
                          <w:r>
                            <w:rPr>
                              <w:rFonts w:ascii="宋体" w:eastAsia="宋体" w:hAnsi="宋体" w:cs="宋体" w:hint="eastAsia"/>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FF58D6" id="_x0000_t202" coordsize="21600,21600" o:spt="202" path="m,l,21600r21600,l21600,xe">
              <v:stroke joinstyle="miter"/>
              <v:path gradientshapeok="t" o:connecttype="rect"/>
            </v:shapetype>
            <v:shape id="文本框 8"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D0DF877" w14:textId="77777777" w:rsidR="00726DEA" w:rsidRDefault="00000000">
                    <w:pPr>
                      <w:pStyle w:val="ae"/>
                      <w:rPr>
                        <w:rFonts w:ascii="宋体" w:eastAsia="宋体" w:hAnsi="宋体" w:cs="宋体" w:hint="eastAsia"/>
                        <w:sz w:val="21"/>
                        <w:szCs w:val="21"/>
                      </w:rPr>
                    </w:pPr>
                    <w:r>
                      <w:rPr>
                        <w:rFonts w:ascii="宋体" w:eastAsia="宋体" w:hAnsi="宋体" w:cs="宋体" w:hint="eastAsia"/>
                        <w:sz w:val="21"/>
                        <w:szCs w:val="21"/>
                      </w:rPr>
                      <w:t xml:space="preserve">第 </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hint="eastAsia"/>
                        <w:sz w:val="21"/>
                        <w:szCs w:val="21"/>
                      </w:rPr>
                      <w:t>58</w:t>
                    </w:r>
                    <w:r>
                      <w:rPr>
                        <w:rFonts w:ascii="宋体" w:eastAsia="宋体" w:hAnsi="宋体" w:cs="宋体" w:hint="eastAsia"/>
                        <w:sz w:val="21"/>
                        <w:szCs w:val="21"/>
                      </w:rPr>
                      <w:fldChar w:fldCharType="end"/>
                    </w:r>
                    <w:r>
                      <w:rPr>
                        <w:rFonts w:ascii="宋体" w:eastAsia="宋体" w:hAnsi="宋体" w:cs="宋体" w:hint="eastAsia"/>
                        <w:sz w:val="21"/>
                        <w:szCs w:val="21"/>
                      </w:rPr>
                      <w:t xml:space="preserve"> 页 共 </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NUMPAGES  \* MERGEFORMAT </w:instrText>
                    </w:r>
                    <w:r>
                      <w:rPr>
                        <w:rFonts w:ascii="宋体" w:eastAsia="宋体" w:hAnsi="宋体" w:cs="宋体" w:hint="eastAsia"/>
                        <w:sz w:val="21"/>
                        <w:szCs w:val="21"/>
                      </w:rPr>
                      <w:fldChar w:fldCharType="separate"/>
                    </w:r>
                    <w:r>
                      <w:rPr>
                        <w:rFonts w:ascii="宋体" w:eastAsia="宋体" w:hAnsi="宋体" w:cs="宋体" w:hint="eastAsia"/>
                        <w:sz w:val="21"/>
                        <w:szCs w:val="21"/>
                      </w:rPr>
                      <w:t>71</w:t>
                    </w:r>
                    <w:r>
                      <w:rPr>
                        <w:rFonts w:ascii="宋体" w:eastAsia="宋体" w:hAnsi="宋体" w:cs="宋体" w:hint="eastAsia"/>
                        <w:sz w:val="21"/>
                        <w:szCs w:val="21"/>
                      </w:rPr>
                      <w:fldChar w:fldCharType="end"/>
                    </w:r>
                    <w:r>
                      <w:rPr>
                        <w:rFonts w:ascii="宋体" w:eastAsia="宋体" w:hAnsi="宋体" w:cs="宋体" w:hint="eastAsia"/>
                        <w:sz w:val="21"/>
                        <w:szCs w:val="21"/>
                      </w:rP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5306F" w14:textId="77777777" w:rsidR="006C5A6D" w:rsidRDefault="006C5A6D">
      <w:pPr>
        <w:rPr>
          <w:rFonts w:hint="eastAsia"/>
        </w:rPr>
      </w:pPr>
      <w:r>
        <w:separator/>
      </w:r>
    </w:p>
  </w:footnote>
  <w:footnote w:type="continuationSeparator" w:id="0">
    <w:p w14:paraId="356B1E5D" w14:textId="77777777" w:rsidR="006C5A6D" w:rsidRDefault="006C5A6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7905" w14:textId="77777777" w:rsidR="00726DEA" w:rsidRDefault="00000000">
    <w:pPr>
      <w:pStyle w:val="af0"/>
      <w:jc w:val="left"/>
      <w:rPr>
        <w:rFonts w:asciiTheme="minorEastAsia" w:eastAsiaTheme="minorEastAsia" w:hAnsiTheme="minorEastAsia" w:hint="eastAsia"/>
      </w:rPr>
    </w:pPr>
    <w:r>
      <w:rPr>
        <w:rFonts w:asciiTheme="minorEastAsia" w:eastAsiaTheme="minorEastAsia" w:hAnsiTheme="minorEastAsia" w:hint="eastAsia"/>
      </w:rPr>
      <w:t>安徽省政府采购项目公开招标文件示范文本（货物类）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A528" w14:textId="77777777" w:rsidR="00726DEA" w:rsidRDefault="00000000">
    <w:pPr>
      <w:pStyle w:val="af0"/>
      <w:jc w:val="left"/>
      <w:rPr>
        <w:rFonts w:hint="eastAsia"/>
      </w:rPr>
    </w:pPr>
    <w:r>
      <w:rPr>
        <w:rFonts w:asciiTheme="minorEastAsia" w:eastAsiaTheme="minorEastAsia" w:hAnsiTheme="minorEastAsia" w:hint="eastAsia"/>
      </w:rPr>
      <w:t>安徽省政府采购项目公开招标文件示范文本（货物类）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D64A5A"/>
    <w:multiLevelType w:val="singleLevel"/>
    <w:tmpl w:val="D3D64A5A"/>
    <w:lvl w:ilvl="0">
      <w:start w:val="5"/>
      <w:numFmt w:val="chineseCounting"/>
      <w:suff w:val="nothing"/>
      <w:lvlText w:val="%1、"/>
      <w:lvlJc w:val="left"/>
      <w:rPr>
        <w:rFonts w:hint="eastAsia"/>
      </w:rPr>
    </w:lvl>
  </w:abstractNum>
  <w:abstractNum w:abstractNumId="1" w15:restartNumberingAfterBreak="0">
    <w:nsid w:val="2BF5C46E"/>
    <w:multiLevelType w:val="singleLevel"/>
    <w:tmpl w:val="2BF5C46E"/>
    <w:lvl w:ilvl="0">
      <w:start w:val="1"/>
      <w:numFmt w:val="decimal"/>
      <w:suff w:val="nothing"/>
      <w:lvlText w:val="%1、"/>
      <w:lvlJc w:val="left"/>
    </w:lvl>
  </w:abstractNum>
  <w:abstractNum w:abstractNumId="2" w15:restartNumberingAfterBreak="0">
    <w:nsid w:val="4D6C6C0A"/>
    <w:multiLevelType w:val="singleLevel"/>
    <w:tmpl w:val="4D6C6C0A"/>
    <w:lvl w:ilvl="0">
      <w:start w:val="1"/>
      <w:numFmt w:val="decimal"/>
      <w:suff w:val="nothing"/>
      <w:lvlText w:val="%1、"/>
      <w:lvlJc w:val="left"/>
    </w:lvl>
  </w:abstractNum>
  <w:abstractNum w:abstractNumId="3" w15:restartNumberingAfterBreak="0">
    <w:nsid w:val="5D052A48"/>
    <w:multiLevelType w:val="singleLevel"/>
    <w:tmpl w:val="5D052A48"/>
    <w:lvl w:ilvl="0">
      <w:start w:val="1"/>
      <w:numFmt w:val="decimal"/>
      <w:suff w:val="nothing"/>
      <w:lvlText w:val="%1、"/>
      <w:lvlJc w:val="left"/>
    </w:lvl>
  </w:abstractNum>
  <w:num w:numId="1" w16cid:durableId="375541859">
    <w:abstractNumId w:val="1"/>
  </w:num>
  <w:num w:numId="2" w16cid:durableId="127363884">
    <w:abstractNumId w:val="3"/>
  </w:num>
  <w:num w:numId="3" w16cid:durableId="2140148920">
    <w:abstractNumId w:val="2"/>
  </w:num>
  <w:num w:numId="4" w16cid:durableId="148570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227F"/>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5A6D"/>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6DEA"/>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40E1"/>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19E4"/>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1693"/>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40A094E"/>
    <w:rsid w:val="056F201D"/>
    <w:rsid w:val="05B664D4"/>
    <w:rsid w:val="064B485A"/>
    <w:rsid w:val="068C65C4"/>
    <w:rsid w:val="07076C01"/>
    <w:rsid w:val="071C12AC"/>
    <w:rsid w:val="07A934B3"/>
    <w:rsid w:val="07EB6287"/>
    <w:rsid w:val="0806421B"/>
    <w:rsid w:val="0980799C"/>
    <w:rsid w:val="09944B8E"/>
    <w:rsid w:val="0A6A18DB"/>
    <w:rsid w:val="0A975B48"/>
    <w:rsid w:val="0AEF3828"/>
    <w:rsid w:val="0B406381"/>
    <w:rsid w:val="0BB452AA"/>
    <w:rsid w:val="0BBB665B"/>
    <w:rsid w:val="0EEA6FC1"/>
    <w:rsid w:val="0F790928"/>
    <w:rsid w:val="10CD72BB"/>
    <w:rsid w:val="12197477"/>
    <w:rsid w:val="131B5CD3"/>
    <w:rsid w:val="13776448"/>
    <w:rsid w:val="13A954DA"/>
    <w:rsid w:val="1466407E"/>
    <w:rsid w:val="14834E28"/>
    <w:rsid w:val="148E7D65"/>
    <w:rsid w:val="15231BF9"/>
    <w:rsid w:val="15C4546D"/>
    <w:rsid w:val="1A064976"/>
    <w:rsid w:val="1A3B68AA"/>
    <w:rsid w:val="1A3E1C1E"/>
    <w:rsid w:val="1B6F4F40"/>
    <w:rsid w:val="1C141836"/>
    <w:rsid w:val="1C76537D"/>
    <w:rsid w:val="1E6B6A14"/>
    <w:rsid w:val="20550D9A"/>
    <w:rsid w:val="218E2416"/>
    <w:rsid w:val="226915FE"/>
    <w:rsid w:val="241804A5"/>
    <w:rsid w:val="24B97929"/>
    <w:rsid w:val="24D632D7"/>
    <w:rsid w:val="27450792"/>
    <w:rsid w:val="27D65DBA"/>
    <w:rsid w:val="285F40CA"/>
    <w:rsid w:val="289E1AF0"/>
    <w:rsid w:val="28C01ECB"/>
    <w:rsid w:val="29BF71E3"/>
    <w:rsid w:val="29D6387F"/>
    <w:rsid w:val="2A127B63"/>
    <w:rsid w:val="2A451A6C"/>
    <w:rsid w:val="2AAA4765"/>
    <w:rsid w:val="2AC21606"/>
    <w:rsid w:val="2B7E7608"/>
    <w:rsid w:val="2B7F04E9"/>
    <w:rsid w:val="2B8B554A"/>
    <w:rsid w:val="2D496D68"/>
    <w:rsid w:val="2E7A48DE"/>
    <w:rsid w:val="2EBA5177"/>
    <w:rsid w:val="2EDC3ED8"/>
    <w:rsid w:val="2F104B00"/>
    <w:rsid w:val="2F6351B4"/>
    <w:rsid w:val="2FC86126"/>
    <w:rsid w:val="2FCF199E"/>
    <w:rsid w:val="30483E83"/>
    <w:rsid w:val="30BF3991"/>
    <w:rsid w:val="3111619A"/>
    <w:rsid w:val="31B139DC"/>
    <w:rsid w:val="32497AF3"/>
    <w:rsid w:val="343C0775"/>
    <w:rsid w:val="356C50EC"/>
    <w:rsid w:val="36137E45"/>
    <w:rsid w:val="36376E0A"/>
    <w:rsid w:val="3700166C"/>
    <w:rsid w:val="379A1012"/>
    <w:rsid w:val="38694EE9"/>
    <w:rsid w:val="3A6818FA"/>
    <w:rsid w:val="3B365CC9"/>
    <w:rsid w:val="3B9A7B88"/>
    <w:rsid w:val="3D2C7AC8"/>
    <w:rsid w:val="3D855D12"/>
    <w:rsid w:val="3D8B42FF"/>
    <w:rsid w:val="3DE86C4C"/>
    <w:rsid w:val="3DF36A6E"/>
    <w:rsid w:val="3EBA1EE9"/>
    <w:rsid w:val="3F792F1E"/>
    <w:rsid w:val="40824826"/>
    <w:rsid w:val="40E63923"/>
    <w:rsid w:val="43A91E5B"/>
    <w:rsid w:val="449E0D39"/>
    <w:rsid w:val="450A0452"/>
    <w:rsid w:val="45CE22E6"/>
    <w:rsid w:val="45E32B26"/>
    <w:rsid w:val="463A3650"/>
    <w:rsid w:val="46461627"/>
    <w:rsid w:val="469F0116"/>
    <w:rsid w:val="475259B7"/>
    <w:rsid w:val="488302AE"/>
    <w:rsid w:val="48831CF9"/>
    <w:rsid w:val="49024C9C"/>
    <w:rsid w:val="49B1408D"/>
    <w:rsid w:val="4A7D4FD2"/>
    <w:rsid w:val="4A913C9A"/>
    <w:rsid w:val="4B1F70AC"/>
    <w:rsid w:val="4B240F94"/>
    <w:rsid w:val="4C0832E5"/>
    <w:rsid w:val="4C3C565C"/>
    <w:rsid w:val="4CCC79C7"/>
    <w:rsid w:val="4D7555C7"/>
    <w:rsid w:val="4EAE6DA0"/>
    <w:rsid w:val="4EB04A26"/>
    <w:rsid w:val="4F94051C"/>
    <w:rsid w:val="4FE617D9"/>
    <w:rsid w:val="5016514B"/>
    <w:rsid w:val="50B929B6"/>
    <w:rsid w:val="50BD4DF3"/>
    <w:rsid w:val="50FC1A26"/>
    <w:rsid w:val="51723664"/>
    <w:rsid w:val="51CB1C78"/>
    <w:rsid w:val="51FD6A51"/>
    <w:rsid w:val="526B680A"/>
    <w:rsid w:val="52836F71"/>
    <w:rsid w:val="52D26B02"/>
    <w:rsid w:val="533B760D"/>
    <w:rsid w:val="541A5D30"/>
    <w:rsid w:val="55C1559C"/>
    <w:rsid w:val="55F068CD"/>
    <w:rsid w:val="566C3136"/>
    <w:rsid w:val="568D04F2"/>
    <w:rsid w:val="5A526582"/>
    <w:rsid w:val="5A5F5C77"/>
    <w:rsid w:val="5A711A0D"/>
    <w:rsid w:val="5B1613E4"/>
    <w:rsid w:val="5B78003B"/>
    <w:rsid w:val="5BC11A60"/>
    <w:rsid w:val="5C7A4D54"/>
    <w:rsid w:val="5CD23B73"/>
    <w:rsid w:val="5F127819"/>
    <w:rsid w:val="60350ED3"/>
    <w:rsid w:val="60B72AEE"/>
    <w:rsid w:val="61025188"/>
    <w:rsid w:val="61057D5F"/>
    <w:rsid w:val="614B178C"/>
    <w:rsid w:val="614D4977"/>
    <w:rsid w:val="62F65116"/>
    <w:rsid w:val="63C60FC0"/>
    <w:rsid w:val="64BA3D7A"/>
    <w:rsid w:val="64F179BC"/>
    <w:rsid w:val="665704D3"/>
    <w:rsid w:val="67C065A4"/>
    <w:rsid w:val="67D359C9"/>
    <w:rsid w:val="67E535AC"/>
    <w:rsid w:val="68042537"/>
    <w:rsid w:val="68FE36DD"/>
    <w:rsid w:val="694E60FC"/>
    <w:rsid w:val="69AF1771"/>
    <w:rsid w:val="6A256904"/>
    <w:rsid w:val="6B656832"/>
    <w:rsid w:val="6C0206DF"/>
    <w:rsid w:val="6C675CE6"/>
    <w:rsid w:val="6D4F4321"/>
    <w:rsid w:val="6DF41B82"/>
    <w:rsid w:val="6DFF7360"/>
    <w:rsid w:val="6E19465A"/>
    <w:rsid w:val="6E5E4F3D"/>
    <w:rsid w:val="6E7A5F73"/>
    <w:rsid w:val="6EE90F9D"/>
    <w:rsid w:val="6FD74228"/>
    <w:rsid w:val="7021106F"/>
    <w:rsid w:val="71633091"/>
    <w:rsid w:val="72F41E67"/>
    <w:rsid w:val="73081CA5"/>
    <w:rsid w:val="74201F7D"/>
    <w:rsid w:val="7487762D"/>
    <w:rsid w:val="74C33AA4"/>
    <w:rsid w:val="75210D7A"/>
    <w:rsid w:val="75385498"/>
    <w:rsid w:val="75F37776"/>
    <w:rsid w:val="76BC207F"/>
    <w:rsid w:val="76EB4904"/>
    <w:rsid w:val="77645DCD"/>
    <w:rsid w:val="777378F5"/>
    <w:rsid w:val="777A2D3C"/>
    <w:rsid w:val="79074B81"/>
    <w:rsid w:val="794F0939"/>
    <w:rsid w:val="79AF0FCA"/>
    <w:rsid w:val="7AF9279C"/>
    <w:rsid w:val="7CC51958"/>
    <w:rsid w:val="7CD53DF9"/>
    <w:rsid w:val="7D097C86"/>
    <w:rsid w:val="7E2936C3"/>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1D9C5"/>
  <w15:docId w15:val="{B2EBF4B6-5CEC-4863-B52E-57D88784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_GB2312" w:eastAsia="@仿宋_GB2312" w:hAnsi="@仿宋_GB2312" w:cs="@仿宋_GB2312"/>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1"/>
    <w:qFormat/>
    <w:pPr>
      <w:keepNext/>
      <w:keepLines/>
      <w:spacing w:before="280" w:after="290" w:line="376" w:lineRule="auto"/>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段落"/>
    <w:qFormat/>
    <w:pPr>
      <w:widowControl w:val="0"/>
      <w:ind w:firstLineChars="200" w:firstLine="200"/>
      <w:jc w:val="both"/>
    </w:pPr>
    <w:rPr>
      <w:kern w:val="2"/>
      <w:sz w:val="21"/>
      <w:szCs w:val="24"/>
    </w:rPr>
  </w:style>
  <w:style w:type="paragraph" w:styleId="a4">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5">
    <w:name w:val="annotation text"/>
    <w:basedOn w:val="a"/>
    <w:link w:val="a6"/>
    <w:qFormat/>
    <w:pPr>
      <w:jc w:val="left"/>
    </w:pPr>
    <w:rPr>
      <w:rFonts w:ascii="Arial" w:eastAsia="黑体" w:hAnsi="Arial" w:cs="Arial"/>
    </w:rPr>
  </w:style>
  <w:style w:type="paragraph" w:styleId="a7">
    <w:name w:val="Body Text"/>
    <w:basedOn w:val="a"/>
    <w:qFormat/>
    <w:pPr>
      <w:spacing w:after="120"/>
    </w:pPr>
    <w:rPr>
      <w:rFonts w:ascii="@微软简标宋" w:eastAsia="@微软简标宋" w:hAnsi="@微软简标宋" w:cs="@微软简标宋"/>
      <w:szCs w:val="24"/>
      <w:lang w:val="zh-CN"/>
    </w:rPr>
  </w:style>
  <w:style w:type="paragraph" w:styleId="a8">
    <w:name w:val="Body Text Indent"/>
    <w:basedOn w:val="a"/>
    <w:qFormat/>
    <w:pPr>
      <w:spacing w:after="120"/>
      <w:ind w:leftChars="200" w:left="420"/>
    </w:pPr>
  </w:style>
  <w:style w:type="paragraph" w:styleId="TOC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9">
    <w:name w:val="Plain Text"/>
    <w:basedOn w:val="a"/>
    <w:link w:val="aa"/>
    <w:uiPriority w:val="99"/>
    <w:qFormat/>
    <w:rPr>
      <w:rFonts w:ascii="宋体" w:eastAsiaTheme="minorEastAsia" w:hAnsi="Courier New" w:cstheme="minorBidi"/>
      <w:szCs w:val="22"/>
    </w:rPr>
  </w:style>
  <w:style w:type="paragraph" w:styleId="ab">
    <w:name w:val="Date"/>
    <w:basedOn w:val="a"/>
    <w:next w:val="a"/>
    <w:link w:val="11"/>
    <w:qFormat/>
    <w:rPr>
      <w:rFonts w:ascii="Arial" w:eastAsia="宋体" w:hAnsi="Arial" w:cs="Arial"/>
      <w:b/>
      <w:sz w:val="28"/>
    </w:r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TOC2">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f2">
    <w:name w:val="Normal (Web)"/>
    <w:basedOn w:val="a"/>
    <w:qFormat/>
    <w:pPr>
      <w:spacing w:before="100" w:beforeAutospacing="1" w:after="100" w:afterAutospacing="1"/>
      <w:jc w:val="left"/>
    </w:pPr>
    <w:rPr>
      <w:rFonts w:cs="Times New Roman"/>
      <w:kern w:val="0"/>
      <w:sz w:val="24"/>
    </w:rPr>
  </w:style>
  <w:style w:type="paragraph" w:styleId="12">
    <w:name w:val="index 1"/>
    <w:basedOn w:val="a"/>
    <w:next w:val="a"/>
    <w:qFormat/>
    <w:pPr>
      <w:jc w:val="center"/>
    </w:pPr>
    <w:rPr>
      <w:rFonts w:ascii="Arial" w:eastAsia="Arial" w:hAnsi="Arial" w:cs="Arial"/>
      <w:b/>
      <w:bCs/>
      <w:sz w:val="28"/>
    </w:rPr>
  </w:style>
  <w:style w:type="paragraph" w:styleId="af3">
    <w:name w:val="annotation subject"/>
    <w:basedOn w:val="a5"/>
    <w:next w:val="a5"/>
    <w:link w:val="af4"/>
    <w:uiPriority w:val="99"/>
    <w:semiHidden/>
    <w:unhideWhenUsed/>
    <w:qFormat/>
    <w:rPr>
      <w:rFonts w:ascii="@仿宋_GB2312" w:eastAsia="@仿宋_GB2312" w:hAnsi="@仿宋_GB2312" w:cs="@仿宋_GB2312"/>
      <w:b/>
      <w:bCs/>
    </w:rPr>
  </w:style>
  <w:style w:type="paragraph" w:styleId="af5">
    <w:name w:val="Body Text First Indent"/>
    <w:basedOn w:val="a7"/>
    <w:uiPriority w:val="99"/>
    <w:unhideWhenUsed/>
    <w:qFormat/>
    <w:pPr>
      <w:ind w:firstLineChars="100" w:firstLine="420"/>
    </w:pPr>
  </w:style>
  <w:style w:type="paragraph" w:styleId="20">
    <w:name w:val="Body Text First Indent 2"/>
    <w:basedOn w:val="a8"/>
    <w:qFormat/>
    <w:pPr>
      <w:ind w:firstLineChars="200" w:firstLine="420"/>
    </w:pPr>
    <w:rPr>
      <w:rFonts w:ascii="Times New Roman" w:eastAsia="宋体" w:hAnsi="Times New Roman" w:cs="Times New Roman"/>
      <w:szCs w:val="24"/>
    </w:rPr>
  </w:style>
  <w:style w:type="table" w:styleId="af6">
    <w:name w:val="Table Grid"/>
    <w:basedOn w:val="a2"/>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bCs/>
    </w:rPr>
  </w:style>
  <w:style w:type="character" w:styleId="af8">
    <w:name w:val="Hyperlink"/>
    <w:basedOn w:val="a1"/>
    <w:uiPriority w:val="99"/>
    <w:unhideWhenUsed/>
    <w:qFormat/>
    <w:rPr>
      <w:color w:val="0000FF" w:themeColor="hyperlink"/>
      <w:u w:val="single"/>
    </w:rPr>
  </w:style>
  <w:style w:type="character" w:styleId="af9">
    <w:name w:val="annotation reference"/>
    <w:basedOn w:val="a1"/>
    <w:uiPriority w:val="99"/>
    <w:semiHidden/>
    <w:unhideWhenUsed/>
    <w:qFormat/>
    <w:rPr>
      <w:sz w:val="21"/>
      <w:szCs w:val="21"/>
    </w:rPr>
  </w:style>
  <w:style w:type="character" w:customStyle="1" w:styleId="ad">
    <w:name w:val="批注框文本 字符"/>
    <w:basedOn w:val="a1"/>
    <w:link w:val="ac"/>
    <w:uiPriority w:val="99"/>
    <w:semiHidden/>
    <w:qFormat/>
    <w:rPr>
      <w:rFonts w:ascii="@仿宋_GB2312" w:eastAsia="@仿宋_GB2312" w:hAnsi="@仿宋_GB2312" w:cs="@仿宋_GB2312"/>
      <w:sz w:val="18"/>
      <w:szCs w:val="18"/>
    </w:rPr>
  </w:style>
  <w:style w:type="paragraph" w:customStyle="1" w:styleId="afa">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DL">
    <w:name w:val="D&amp;L"/>
    <w:basedOn w:val="af0"/>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af1">
    <w:name w:val="页眉 字符"/>
    <w:basedOn w:val="a1"/>
    <w:link w:val="af0"/>
    <w:uiPriority w:val="99"/>
    <w:qFormat/>
    <w:rPr>
      <w:rFonts w:ascii="@仿宋_GB2312" w:eastAsia="@仿宋_GB2312" w:hAnsi="@仿宋_GB2312" w:cs="@仿宋_GB2312"/>
      <w:sz w:val="18"/>
      <w:szCs w:val="18"/>
    </w:rPr>
  </w:style>
  <w:style w:type="character" w:customStyle="1" w:styleId="af">
    <w:name w:val="页脚 字符"/>
    <w:basedOn w:val="a1"/>
    <w:link w:val="ae"/>
    <w:uiPriority w:val="99"/>
    <w:qFormat/>
    <w:rPr>
      <w:rFonts w:ascii="@仿宋_GB2312" w:eastAsia="@仿宋_GB2312" w:hAnsi="@仿宋_GB2312" w:cs="@仿宋_GB2312"/>
      <w:sz w:val="18"/>
      <w:szCs w:val="18"/>
    </w:rPr>
  </w:style>
  <w:style w:type="character" w:customStyle="1" w:styleId="aa">
    <w:name w:val="纯文本 字符"/>
    <w:link w:val="a9"/>
    <w:qFormat/>
    <w:rPr>
      <w:rFonts w:ascii="宋体" w:hAnsi="Courier New"/>
    </w:rPr>
  </w:style>
  <w:style w:type="character" w:customStyle="1" w:styleId="13">
    <w:name w:val="纯文本 字符1"/>
    <w:basedOn w:val="a1"/>
    <w:uiPriority w:val="99"/>
    <w:semiHidden/>
    <w:qFormat/>
    <w:rPr>
      <w:rFonts w:asciiTheme="minorEastAsia" w:hAnsi="Courier New" w:cs="Courier New"/>
      <w:szCs w:val="20"/>
    </w:rPr>
  </w:style>
  <w:style w:type="character" w:customStyle="1" w:styleId="14">
    <w:name w:val="未处理的提及1"/>
    <w:basedOn w:val="a1"/>
    <w:uiPriority w:val="99"/>
    <w:semiHidden/>
    <w:unhideWhenUsed/>
    <w:qFormat/>
    <w:rPr>
      <w:color w:val="605E5C"/>
      <w:shd w:val="clear" w:color="auto" w:fill="E1DFDD"/>
    </w:rPr>
  </w:style>
  <w:style w:type="paragraph" w:styleId="afb">
    <w:name w:val="List Paragraph"/>
    <w:basedOn w:val="a"/>
    <w:uiPriority w:val="34"/>
    <w:qFormat/>
    <w:pPr>
      <w:ind w:firstLineChars="200" w:firstLine="420"/>
    </w:pPr>
  </w:style>
  <w:style w:type="paragraph" w:customStyle="1" w:styleId="CharCharCharCharCharCharChar1Char">
    <w:name w:val="Char Char Char Char Char Char Char1 Char"/>
    <w:basedOn w:val="a"/>
    <w:qFormat/>
    <w:rPr>
      <w:rFonts w:ascii="Arial" w:eastAsia="宋体" w:hAnsi="Arial" w:cs="Arial"/>
      <w:sz w:val="24"/>
    </w:rPr>
  </w:style>
  <w:style w:type="table" w:customStyle="1" w:styleId="110">
    <w:name w:val="网格表 1 浅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c">
    <w:name w:val="日期 字符"/>
    <w:basedOn w:val="a1"/>
    <w:uiPriority w:val="99"/>
    <w:semiHidden/>
    <w:qFormat/>
    <w:rPr>
      <w:rFonts w:ascii="@仿宋_GB2312" w:eastAsia="@仿宋_GB2312" w:hAnsi="@仿宋_GB2312" w:cs="@仿宋_GB2312"/>
      <w:szCs w:val="20"/>
    </w:rPr>
  </w:style>
  <w:style w:type="character" w:customStyle="1" w:styleId="11">
    <w:name w:val="日期 字符1"/>
    <w:link w:val="ab"/>
    <w:qFormat/>
    <w:rPr>
      <w:rFonts w:ascii="Arial" w:eastAsia="宋体" w:hAnsi="Arial" w:cs="Arial"/>
      <w:b/>
      <w:sz w:val="28"/>
      <w:szCs w:val="20"/>
    </w:rPr>
  </w:style>
  <w:style w:type="character" w:customStyle="1" w:styleId="Char1">
    <w:name w:val="纯文本 Char1"/>
    <w:uiPriority w:val="99"/>
    <w:qFormat/>
    <w:locked/>
    <w:rPr>
      <w:rFonts w:ascii="Arial" w:eastAsia="Arial" w:hAnsi="Arial"/>
      <w:kern w:val="2"/>
      <w:sz w:val="21"/>
      <w:lang w:val="en-US" w:eastAsia="zh-CN" w:bidi="ar-SA"/>
    </w:rPr>
  </w:style>
  <w:style w:type="character" w:customStyle="1" w:styleId="Char">
    <w:name w:val="批注文字 Char"/>
    <w:basedOn w:val="a1"/>
    <w:uiPriority w:val="99"/>
    <w:semiHidden/>
    <w:qFormat/>
    <w:rPr>
      <w:rFonts w:ascii="@仿宋_GB2312" w:eastAsia="@仿宋_GB2312" w:hAnsi="@仿宋_GB2312" w:cs="@仿宋_GB2312"/>
      <w:szCs w:val="20"/>
    </w:rPr>
  </w:style>
  <w:style w:type="character" w:customStyle="1" w:styleId="a6">
    <w:name w:val="批注文字 字符"/>
    <w:link w:val="a5"/>
    <w:qFormat/>
    <w:rPr>
      <w:rFonts w:ascii="Arial" w:eastAsia="黑体" w:hAnsi="Arial" w:cs="Arial"/>
      <w:szCs w:val="20"/>
    </w:rPr>
  </w:style>
  <w:style w:type="character" w:customStyle="1" w:styleId="10">
    <w:name w:val="标题 1 字符"/>
    <w:basedOn w:val="a1"/>
    <w:link w:val="1"/>
    <w:uiPriority w:val="9"/>
    <w:qFormat/>
    <w:rPr>
      <w:rFonts w:ascii="@仿宋_GB2312" w:eastAsia="@仿宋_GB2312" w:hAnsi="@仿宋_GB2312" w:cs="@仿宋_GB2312"/>
      <w:b/>
      <w:bCs/>
      <w:kern w:val="44"/>
      <w:sz w:val="44"/>
      <w:szCs w:val="44"/>
    </w:rPr>
  </w:style>
  <w:style w:type="paragraph" w:customStyle="1" w:styleId="TOC10">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0">
    <w:name w:val="标题 3 字符"/>
    <w:basedOn w:val="a1"/>
    <w:link w:val="3"/>
    <w:uiPriority w:val="9"/>
    <w:semiHidden/>
    <w:qFormat/>
    <w:rPr>
      <w:rFonts w:ascii="@仿宋_GB2312" w:eastAsia="@仿宋_GB2312" w:hAnsi="@仿宋_GB2312" w:cs="@仿宋_GB2312"/>
      <w:b/>
      <w:bCs/>
      <w:sz w:val="32"/>
      <w:szCs w:val="32"/>
    </w:rPr>
  </w:style>
  <w:style w:type="character" w:customStyle="1" w:styleId="fontstyle01">
    <w:name w:val="fontstyle01"/>
    <w:basedOn w:val="a1"/>
    <w:qFormat/>
    <w:rPr>
      <w:rFonts w:ascii="宋体" w:eastAsia="宋体" w:hAnsi="宋体" w:hint="eastAsia"/>
      <w:color w:val="000000"/>
      <w:sz w:val="22"/>
      <w:szCs w:val="22"/>
    </w:rPr>
  </w:style>
  <w:style w:type="character" w:customStyle="1" w:styleId="fontstyle21">
    <w:name w:val="fontstyle21"/>
    <w:basedOn w:val="a1"/>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1"/>
    <w:uiPriority w:val="9"/>
    <w:semiHidden/>
    <w:qFormat/>
    <w:rPr>
      <w:rFonts w:asciiTheme="majorHAnsi" w:eastAsiaTheme="majorEastAsia" w:hAnsiTheme="majorHAnsi" w:cstheme="majorBidi"/>
      <w:b/>
      <w:bCs/>
      <w:sz w:val="28"/>
      <w:szCs w:val="28"/>
    </w:rPr>
  </w:style>
  <w:style w:type="character" w:customStyle="1" w:styleId="41">
    <w:name w:val="标题 4 字符1"/>
    <w:link w:val="4"/>
    <w:qFormat/>
    <w:rPr>
      <w:rFonts w:ascii="@仿宋_GB2312" w:eastAsia="@仿宋_GB2312" w:hAnsi="@仿宋_GB2312" w:cs="@仿宋_GB2312"/>
      <w:b/>
      <w:bCs/>
      <w:sz w:val="28"/>
      <w:szCs w:val="28"/>
    </w:rPr>
  </w:style>
  <w:style w:type="character" w:customStyle="1" w:styleId="4Char">
    <w:name w:val="标题 4 Char"/>
    <w:qFormat/>
    <w:rPr>
      <w:rFonts w:ascii="Arial" w:eastAsia="Arial" w:hAnsi="Arial"/>
      <w:b/>
      <w:bCs/>
      <w:kern w:val="2"/>
      <w:sz w:val="28"/>
      <w:szCs w:val="28"/>
      <w:lang w:val="en-US" w:eastAsia="zh-CN" w:bidi="ar-SA"/>
    </w:rPr>
  </w:style>
  <w:style w:type="table" w:customStyle="1" w:styleId="15">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批注主题 字符"/>
    <w:basedOn w:val="a6"/>
    <w:link w:val="af3"/>
    <w:uiPriority w:val="99"/>
    <w:semiHidden/>
    <w:qFormat/>
    <w:rPr>
      <w:rFonts w:ascii="@仿宋_GB2312" w:eastAsia="@仿宋_GB2312" w:hAnsi="@仿宋_GB2312" w:cs="@仿宋_GB2312"/>
      <w:b/>
      <w:bCs/>
      <w:szCs w:val="20"/>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6">
    <w:name w:val="列出段落1"/>
    <w:basedOn w:val="a"/>
    <w:qFormat/>
    <w:pPr>
      <w:ind w:firstLineChars="200" w:firstLine="420"/>
    </w:pPr>
    <w:rPr>
      <w:szCs w:val="21"/>
    </w:rPr>
  </w:style>
  <w:style w:type="character" w:customStyle="1" w:styleId="2CharChar">
    <w:name w:val="标题 2 Char Char"/>
    <w:qFormat/>
    <w:rPr>
      <w:rFonts w:ascii="Arial" w:eastAsia="黑体" w:hAnsi="Arial" w:cs="Times New Roman"/>
      <w:b/>
      <w:bCs/>
      <w:kern w:val="2"/>
      <w:sz w:val="32"/>
      <w:szCs w:val="32"/>
      <w:lang w:val="en-US" w:eastAsia="zh-CN" w:bidi="ar-SA"/>
    </w:rPr>
  </w:style>
  <w:style w:type="paragraph" w:customStyle="1" w:styleId="afd">
    <w:name w:val="正文格式"/>
    <w:basedOn w:val="a"/>
    <w:uiPriority w:val="99"/>
    <w:qFormat/>
    <w:pPr>
      <w:widowControl/>
      <w:adjustRightInd w:val="0"/>
      <w:snapToGrid w:val="0"/>
      <w:spacing w:line="400" w:lineRule="atLeast"/>
      <w:ind w:firstLine="482"/>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file.youzhicai.com/files/BidderHelp.rar&#1229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zhicai.co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89AC3C6-84CB-4D2E-AFC0-C8AD46F7C0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97</Pages>
  <Words>9663</Words>
  <Characters>55084</Characters>
  <Application>Microsoft Office Word</Application>
  <DocSecurity>0</DocSecurity>
  <Lines>459</Lines>
  <Paragraphs>129</Paragraphs>
  <ScaleCrop>false</ScaleCrop>
  <Company>akoosky</Company>
  <LinksUpToDate>false</LinksUpToDate>
  <CharactersWithSpaces>64618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hanghai</dc:creator>
  <cp:lastModifiedBy>航海 蒋</cp:lastModifiedBy>
  <cp:revision>3</cp:revision>
  <cp:lastPrinted>2019-12-07T15:18:00Z</cp:lastPrinted>
  <dcterms:created xsi:type="dcterms:W3CDTF">2025-04-17T08:12:00Z</dcterms:created>
  <dcterms:modified xsi:type="dcterms:W3CDTF">2025-04-17T08:12:00Z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2052-12.1.0.20783</vt:lpwstr>
  </property>
  <property fmtid="{D5CDD505-2E9C-101B-9397-08002B2CF9AE}" pid="3" name="ICV">
    <vt:lpwstr>3C4E4BC76D174A0AABF979AD7C6BF888_13</vt:lpwstr>
  </property>
  <property fmtid="{D5CDD505-2E9C-101B-9397-08002B2CF9AE}" pid="4" name="KSOTemplateDocerSaveRecord">
    <vt:lpwstr>eyJoZGlkIjoiMTgwZGNmMzY2YjJjOWM2MTNkMzAyNzM3YTMzMmJlMmEiLCJ1c2VySWQiOiI3NDcyMzkyMzUifQ==</vt:lpwstr>
  </property>
</Properties>
</file>