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986B">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68DB55FF">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5AC6DC80">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9B9306B">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0125E369">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D32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9DDDC53">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0A8A44E9">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5A8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068F7E1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2AAA5239">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6A702CFA">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3B6D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92BDFA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5CD1BDA3">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7205389E">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69D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2CCC14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13B28997">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7481C317">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E5B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3B9452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53D82194">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745C2A73">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315A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A406BCB">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536DDFF7">
            <w:pPr>
              <w:rPr>
                <w:rFonts w:hint="eastAsia" w:ascii="仿宋" w:hAnsi="仿宋" w:eastAsia="仿宋" w:cs="仿宋"/>
                <w:b/>
                <w:bCs/>
                <w:color w:val="auto"/>
                <w:highlight w:val="none"/>
              </w:rPr>
            </w:pPr>
            <w:r>
              <w:rPr>
                <w:rFonts w:hint="eastAsia" w:ascii="仿宋" w:hAnsi="仿宋" w:eastAsia="仿宋" w:cs="仿宋"/>
                <w:b/>
                <w:bCs/>
                <w:color w:val="auto"/>
                <w:kern w:val="0"/>
                <w:sz w:val="24"/>
                <w:highlight w:val="none"/>
                <w:lang w:val="en-US" w:eastAsia="zh-CN" w:bidi="ar-SA"/>
              </w:rPr>
              <w:t>配置要求：</w:t>
            </w:r>
            <w:r>
              <w:rPr>
                <w:rFonts w:hint="eastAsia" w:ascii="仿宋" w:hAnsi="仿宋" w:eastAsia="仿宋" w:cs="仿宋"/>
                <w:b/>
                <w:bCs/>
                <w:color w:val="auto"/>
                <w:kern w:val="0"/>
                <w:sz w:val="24"/>
                <w:highlight w:val="none"/>
                <w:lang w:bidi="ar-SA"/>
              </w:rPr>
              <w:t>运动心肺测试系统软件1套、运动心电模块1台、肺功能测试系统模块1台、运动血压1台、立式踏车1台、服务器1台、显示器2台、彩色打印机1台、仪器台车1套。</w:t>
            </w:r>
          </w:p>
        </w:tc>
      </w:tr>
    </w:tbl>
    <w:p w14:paraId="0D6841E5">
      <w:pPr>
        <w:spacing w:line="360" w:lineRule="auto"/>
        <w:rPr>
          <w:rFonts w:hint="eastAsia" w:ascii="仿宋" w:hAnsi="仿宋" w:eastAsia="仿宋" w:cs="仿宋"/>
          <w:b/>
          <w:color w:val="000000"/>
          <w:sz w:val="24"/>
          <w:highlight w:val="none"/>
        </w:rPr>
      </w:pPr>
    </w:p>
    <w:p w14:paraId="2EF0A9D3">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A71BF97">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0DE159D3">
      <w:pPr>
        <w:pStyle w:val="4"/>
        <w:ind w:firstLine="0" w:firstLineChars="0"/>
        <w:rPr>
          <w:b/>
          <w:bCs/>
          <w:highlight w:val="none"/>
          <w:lang w:val="zh-CN"/>
        </w:rPr>
      </w:pPr>
    </w:p>
    <w:p w14:paraId="1FBFE398">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B3F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285D1DAE">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11CE4B6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151E8F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3CBC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8B4E60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1C77CFB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404BBF57">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1224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64B7889">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22403B7">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0243DD5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 运动心电功能</w:t>
      </w:r>
    </w:p>
    <w:p w14:paraId="3EBC0BA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 12导联有线采集传输数据到主机，进行静态心电、运动心电、长时间静态节律功能的测量；</w:t>
      </w:r>
    </w:p>
    <w:p w14:paraId="3CF5B15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 具有运动心电图ST段及QT离散度分析功能；</w:t>
      </w:r>
    </w:p>
    <w:p w14:paraId="0CB9FA5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 运动中达到目标心率，通过警示或者声音提示；</w:t>
      </w:r>
    </w:p>
    <w:p w14:paraId="2D943C1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 心电采集盒能够单独使用，能够当做单独的心电图机使用，且能够通过内置热敏打印纸打印心电报告.</w:t>
      </w:r>
    </w:p>
    <w:p w14:paraId="6455243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 热敏和激光打印的走纸速度：25、50 mm/s ±2%</w:t>
      </w:r>
    </w:p>
    <w:p w14:paraId="40D5CD1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 运动肺功能</w:t>
      </w:r>
    </w:p>
    <w:p w14:paraId="62C3BA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2.1校准</w:t>
      </w:r>
    </w:p>
    <w:p w14:paraId="3A4544D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2.1.1 采用不同容积（500ml～4000ml）的校准泵进行流速容量校准，校准时有动画提示抽拉气泵的速度； </w:t>
      </w:r>
    </w:p>
    <w:p w14:paraId="2008740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2.1.2自动温度压力标定，满足海拔高度和湿度标定要求，湿度标定范围0至100%；</w:t>
      </w:r>
    </w:p>
    <w:p w14:paraId="5CA5AE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 具有通气功能测试，1秒呼气量FEV1，1秒吸气量FIV1，最大肺活量VC max，用力呼气肺活量FVCex，吸气肺活量IVC、1秒呼气量与最大肺活量比值 FEV1/VCmax、1秒呼气量与最大呼气肺活量比值 FEV1/FVCex、1秒呼气量与吸气肺活量比值 FEV1/IVC，等相关参数；</w:t>
      </w:r>
    </w:p>
    <w:p w14:paraId="123A991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 具有最大通气功能MVV测量；</w:t>
      </w:r>
    </w:p>
    <w:p w14:paraId="036C36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3．运动心肺性能要求</w:t>
      </w:r>
    </w:p>
    <w:p w14:paraId="0306321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3.1整体功能</w:t>
      </w:r>
    </w:p>
    <w:p w14:paraId="4A484A6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3.1.1 运动心电、肺功能测试系统、运动设备，为同一厂家；</w:t>
      </w:r>
    </w:p>
    <w:p w14:paraId="737537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3.1.2 运动负荷时用于1.3米以上的小儿和成人。</w:t>
      </w:r>
    </w:p>
    <w:p w14:paraId="4DFF211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 运动心电采集性能</w:t>
      </w:r>
    </w:p>
    <w:p w14:paraId="19DC8BF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3.2.1 符合</w:t>
      </w:r>
      <w:r>
        <w:rPr>
          <w:rFonts w:ascii="仿宋" w:hAnsi="仿宋" w:eastAsia="仿宋" w:cs="仿宋"/>
          <w:color w:val="000000"/>
          <w:kern w:val="0"/>
          <w:sz w:val="24"/>
          <w:highlight w:val="none"/>
          <w:lang w:bidi="ar"/>
        </w:rPr>
        <w:t>GB 9706.225-2021</w:t>
      </w:r>
      <w:r>
        <w:rPr>
          <w:rFonts w:hint="eastAsia" w:ascii="仿宋" w:hAnsi="仿宋" w:eastAsia="仿宋" w:cs="仿宋"/>
          <w:color w:val="000000"/>
          <w:kern w:val="0"/>
          <w:sz w:val="24"/>
          <w:highlight w:val="none"/>
          <w:lang w:bidi="ar"/>
        </w:rPr>
        <w:t xml:space="preserve"> 中记录及分析型心电图机标准要求。</w:t>
      </w:r>
    </w:p>
    <w:p w14:paraId="49F75CB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3.2.2 心电与踏车为同一品牌</w:t>
      </w:r>
    </w:p>
    <w:p w14:paraId="1B7BA03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3.2.3 导联线防除颤功能</w:t>
      </w:r>
    </w:p>
    <w:p w14:paraId="0BCC64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3.2.4 心电采样率：≥10000Hz</w:t>
      </w:r>
    </w:p>
    <w:p w14:paraId="1DCED13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3.2.5 具有交流滤波、基线漂移滤波、波形平滑滤波，肌电滤波功能</w:t>
      </w:r>
    </w:p>
    <w:p w14:paraId="0300B0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 气体代谢模块性能</w:t>
      </w:r>
    </w:p>
    <w:p w14:paraId="00F4BB7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3.3.1 容积范围：0 到 300L，测量范围：0 到 ±20L, 最大偏差为：±2.5%</w:t>
      </w:r>
    </w:p>
    <w:p w14:paraId="1AAEFBA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3.3.2 采用数字超声式二氧化碳分析器，测量范围：0-17.5%，测量精度：±0.03％， 响应时间：≤ 90 ms（10-90%）</w:t>
      </w:r>
    </w:p>
    <w:p w14:paraId="109F4DA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3.3.3采用高精度氧分析器，测量范围 0-35%，分辨率：0.01％，测量精度：±0.03%，响应时间≤90 ms （10-90%）</w:t>
      </w:r>
    </w:p>
    <w:p w14:paraId="6999E66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3.3.4 双向压差式流量传感器。重量≤ 36g</w:t>
      </w:r>
    </w:p>
    <w:p w14:paraId="3B84CD9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3.3.5采用一瓶混合气体进行定标</w:t>
      </w:r>
    </w:p>
    <w:p w14:paraId="1299F7C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 心肺测试</w:t>
      </w:r>
    </w:p>
    <w:p w14:paraId="1440B9F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.4.1 标准Wasserman9宫格图心肺运动试验结果的图表，显示内容可编辑；</w:t>
      </w:r>
    </w:p>
    <w:p w14:paraId="47FCB27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.4.2 提供不同的无氧阈值的评估方法，可自动评估无氧阈值、呼吸补偿点；</w:t>
      </w:r>
    </w:p>
    <w:p w14:paraId="080243C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  运动血压功</w:t>
      </w:r>
      <w:bookmarkStart w:id="1" w:name="_GoBack"/>
      <w:bookmarkEnd w:id="1"/>
      <w:r>
        <w:rPr>
          <w:rFonts w:hint="eastAsia" w:ascii="仿宋" w:hAnsi="仿宋" w:eastAsia="仿宋" w:cs="仿宋"/>
          <w:color w:val="000000"/>
          <w:kern w:val="0"/>
          <w:sz w:val="24"/>
          <w:highlight w:val="none"/>
          <w:lang w:bidi="ar"/>
        </w:rPr>
        <w:t>能</w:t>
      </w:r>
    </w:p>
    <w:p w14:paraId="2CFBDE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4.1运动负荷血压测试仪；</w:t>
      </w:r>
    </w:p>
    <w:p w14:paraId="403A7F8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4.2负荷运动血压采用QRS波R波触发听诊，及柯氏音分析法、示波震荡法；</w:t>
      </w:r>
    </w:p>
    <w:p w14:paraId="6D994A1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 测量范围： 收缩压 50～270mmHg，舒张压 20～150mmHg，速率精度≤±1 mmHg/s</w:t>
      </w:r>
    </w:p>
    <w:p w14:paraId="2DE1C11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5立式踏车</w:t>
      </w:r>
    </w:p>
    <w:p w14:paraId="796A2E3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5.1功率控制精度1瓦/分钟</w:t>
      </w:r>
    </w:p>
    <w:p w14:paraId="32388EA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5.2功率控制范围0到999W</w:t>
      </w:r>
    </w:p>
    <w:p w14:paraId="2EA82EB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5.3 最大体重≥160 kg（含附加防倾保护装置200 kg）</w:t>
      </w:r>
    </w:p>
    <w:p w14:paraId="5056E53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5.4 可通过RS232接口连接电脑控制。</w:t>
      </w:r>
    </w:p>
    <w:p w14:paraId="711AC5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5.5 心肺主机可直接控制踏车的功率进行运动。</w:t>
      </w:r>
    </w:p>
    <w:p w14:paraId="3B948700">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46D8AB7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57EFA9B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C064C2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059A89B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77A0A95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6A8807D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453D165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F8E128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68CD7FF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2E5D08F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8CA569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37CE44A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A327A4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177A40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48BF62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131A94E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5181912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764D962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28ED790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4CB27C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C76DA6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42DF987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4784AAB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1927E7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591EEE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74988D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FD96AF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FEA356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6E8CC7A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p w14:paraId="20B691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1BF94621"/>
    <w:rsid w:val="2F1C44AE"/>
    <w:rsid w:val="3049057C"/>
    <w:rsid w:val="35834B83"/>
    <w:rsid w:val="45E32D76"/>
    <w:rsid w:val="4907037C"/>
    <w:rsid w:val="54F00FAF"/>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3769</Words>
  <Characters>4120</Characters>
  <Lines>0</Lines>
  <Paragraphs>0</Paragraphs>
  <TotalTime>1</TotalTime>
  <ScaleCrop>false</ScaleCrop>
  <LinksUpToDate>false</LinksUpToDate>
  <CharactersWithSpaces>4137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2025-11-26T08:40:28Z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