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3C84">
      <w:pPr>
        <w:pStyle w:val="2"/>
        <w:wordWrap w:val="0"/>
        <w:rPr>
          <w:rFonts w:hint="eastAsia" w:ascii="方正小标宋_GBK" w:hAnsi="方正小标宋_GBK" w:eastAsia="华文中宋" w:cs="方正小标宋_GBK"/>
          <w:color w:val="auto"/>
        </w:rPr>
      </w:pPr>
      <w:r>
        <w:rPr>
          <w:rFonts w:hint="eastAsia" w:ascii="方正小标宋_GBK" w:hAnsi="方正小标宋_GBK" w:eastAsia="华文中宋" w:cs="方正小标宋_GBK"/>
          <w:color w:val="auto"/>
        </w:rPr>
        <w:t>采购需求</w:t>
      </w:r>
    </w:p>
    <w:p w14:paraId="0F935989">
      <w:pPr>
        <w:wordWrap w:val="0"/>
        <w:spacing w:line="360" w:lineRule="auto"/>
        <w:rPr>
          <w:rFonts w:hint="eastAsia" w:ascii="宋体" w:hAnsi="宋体" w:eastAsia="宋体"/>
          <w:b/>
          <w:color w:val="auto"/>
          <w:sz w:val="24"/>
        </w:rPr>
      </w:pPr>
      <w:r>
        <w:rPr>
          <w:rFonts w:hint="eastAsia" w:ascii="宋体" w:hAnsi="宋体" w:eastAsia="宋体"/>
          <w:b/>
          <w:color w:val="auto"/>
          <w:sz w:val="24"/>
        </w:rPr>
        <w:t>前注：</w:t>
      </w:r>
    </w:p>
    <w:p w14:paraId="624FA7DC">
      <w:pPr>
        <w:wordWrap w:val="0"/>
        <w:spacing w:line="360" w:lineRule="auto"/>
        <w:ind w:firstLine="480" w:firstLineChars="200"/>
        <w:rPr>
          <w:rFonts w:hint="eastAsia" w:ascii="宋体" w:hAnsi="宋体" w:eastAsia="宋体" w:cs="宋体"/>
          <w:color w:val="auto"/>
          <w:sz w:val="24"/>
          <w:szCs w:val="18"/>
        </w:rPr>
      </w:pPr>
      <w:bookmarkStart w:id="0" w:name="_Hlk16461016"/>
      <w:r>
        <w:rPr>
          <w:rFonts w:hint="eastAsia" w:ascii="宋体" w:hAnsi="宋体" w:eastAsia="宋体" w:cs="宋体"/>
          <w:color w:val="auto"/>
          <w:sz w:val="24"/>
        </w:rPr>
        <w:t>1.</w:t>
      </w:r>
      <w:r>
        <w:rPr>
          <w:rFonts w:hint="eastAsia" w:ascii="宋体" w:hAnsi="宋体" w:eastAsia="宋体" w:cs="宋体"/>
          <w:color w:val="auto"/>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5150B589">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2.下列采购需求中：</w:t>
      </w:r>
    </w:p>
    <w:p w14:paraId="04EC24B8">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B3C948E">
      <w:pPr>
        <w:wordWrap w:val="0"/>
        <w:spacing w:line="360" w:lineRule="auto"/>
        <w:ind w:firstLine="480" w:firstLineChars="200"/>
        <w:rPr>
          <w:rFonts w:hint="eastAsia" w:ascii="宋体" w:hAnsi="宋体" w:eastAsia="宋体" w:cs="宋体"/>
          <w:color w:val="auto"/>
          <w:sz w:val="24"/>
          <w:szCs w:val="18"/>
        </w:rPr>
      </w:pPr>
      <w:r>
        <w:rPr>
          <w:rFonts w:hint="eastAsia" w:ascii="宋体" w:hAnsi="宋体" w:eastAsia="宋体" w:cs="宋体"/>
          <w:color w:val="auto"/>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9534F9">
      <w:pPr>
        <w:wordWrap w:val="0"/>
        <w:spacing w:line="360" w:lineRule="auto"/>
        <w:ind w:firstLine="480" w:firstLineChars="200"/>
        <w:jc w:val="left"/>
        <w:rPr>
          <w:rFonts w:hint="eastAsia" w:ascii="宋体" w:hAnsi="宋体" w:eastAsia="宋体" w:cs="宋体"/>
          <w:color w:val="auto"/>
          <w:sz w:val="24"/>
          <w:szCs w:val="18"/>
        </w:rPr>
      </w:pPr>
      <w:r>
        <w:rPr>
          <w:rFonts w:hint="eastAsia" w:ascii="宋体" w:hAnsi="宋体" w:eastAsia="宋体" w:cs="宋体"/>
          <w:color w:val="auto"/>
          <w:sz w:val="24"/>
          <w:szCs w:val="18"/>
        </w:rPr>
        <w:t>3.下列采购需求中：标注</w:t>
      </w:r>
      <w:r>
        <w:rPr>
          <w:rFonts w:hint="eastAsia" w:ascii="宋体" w:hAnsi="宋体" w:eastAsia="宋体" w:cs="宋体"/>
          <w:color w:val="auto"/>
          <w:sz w:val="24"/>
          <w:szCs w:val="24"/>
        </w:rPr>
        <w:t>▲</w:t>
      </w:r>
      <w:r>
        <w:rPr>
          <w:rFonts w:hint="eastAsia" w:ascii="宋体" w:hAnsi="宋体" w:eastAsia="宋体" w:cs="宋体"/>
          <w:color w:val="auto"/>
          <w:sz w:val="24"/>
          <w:szCs w:val="18"/>
        </w:rPr>
        <w:t>的产品（核心产品），投标人在投标文件《主要中标标的承诺函》中填写名称、品牌、规格、型号、数量、单价等信息。</w:t>
      </w:r>
    </w:p>
    <w:p w14:paraId="2BDFE452">
      <w:pPr>
        <w:pStyle w:val="3"/>
        <w:wordWrap w:val="0"/>
        <w:ind w:firstLine="0" w:firstLineChars="0"/>
        <w:rPr>
          <w:rFonts w:eastAsia="黑体"/>
          <w:color w:val="auto"/>
        </w:rPr>
      </w:pPr>
      <w:bookmarkStart w:id="1" w:name="_Toc1452677390"/>
      <w:bookmarkStart w:id="2" w:name="_Toc1899401549"/>
      <w:bookmarkStart w:id="3" w:name="_Toc337877615"/>
      <w:bookmarkStart w:id="4" w:name="_Toc2025078090"/>
      <w:bookmarkStart w:id="5" w:name="_Toc1064185329"/>
      <w:bookmarkStart w:id="6" w:name="_Toc292361325"/>
      <w:bookmarkStart w:id="7" w:name="_Toc382548620"/>
      <w:bookmarkStart w:id="8" w:name="_Toc1437377518_WPSOffice_Level2"/>
      <w:r>
        <w:rPr>
          <w:rFonts w:hint="eastAsia" w:eastAsia="黑体"/>
          <w:color w:val="auto"/>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34C4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D86DB46">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color w:val="auto"/>
                <w:kern w:val="2"/>
              </w:rPr>
            </w:pPr>
            <w:r>
              <w:rPr>
                <w:rFonts w:hint="eastAsia" w:ascii="宋体" w:hAnsi="宋体" w:eastAsia="宋体" w:cs="宋体"/>
                <w:b/>
                <w:color w:val="auto"/>
                <w:kern w:val="2"/>
              </w:rPr>
              <w:t>序号</w:t>
            </w:r>
          </w:p>
        </w:tc>
        <w:tc>
          <w:tcPr>
            <w:tcW w:w="2054" w:type="dxa"/>
            <w:vAlign w:val="center"/>
          </w:tcPr>
          <w:p w14:paraId="02D6D46F">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条款名称</w:t>
            </w:r>
          </w:p>
        </w:tc>
        <w:tc>
          <w:tcPr>
            <w:tcW w:w="5544" w:type="dxa"/>
            <w:vAlign w:val="center"/>
          </w:tcPr>
          <w:p w14:paraId="18536F8C">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内容、说明与要求</w:t>
            </w:r>
          </w:p>
        </w:tc>
      </w:tr>
      <w:tr w14:paraId="43E5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02F075C">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1</w:t>
            </w:r>
          </w:p>
        </w:tc>
        <w:tc>
          <w:tcPr>
            <w:tcW w:w="2054" w:type="dxa"/>
            <w:vAlign w:val="center"/>
          </w:tcPr>
          <w:p w14:paraId="44E0932D">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付款方式</w:t>
            </w:r>
          </w:p>
        </w:tc>
        <w:tc>
          <w:tcPr>
            <w:tcW w:w="5544" w:type="dxa"/>
            <w:vAlign w:val="center"/>
          </w:tcPr>
          <w:p w14:paraId="2CA23FA0">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 xml:space="preserve">项目验收合格后，一次性支付合同价款。    </w:t>
            </w:r>
          </w:p>
        </w:tc>
      </w:tr>
      <w:tr w14:paraId="689E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57D1334E">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2</w:t>
            </w:r>
          </w:p>
        </w:tc>
        <w:tc>
          <w:tcPr>
            <w:tcW w:w="2054" w:type="dxa"/>
            <w:vAlign w:val="center"/>
          </w:tcPr>
          <w:p w14:paraId="13AFC243">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供货及安装地点</w:t>
            </w:r>
          </w:p>
        </w:tc>
        <w:tc>
          <w:tcPr>
            <w:tcW w:w="5544" w:type="dxa"/>
            <w:vAlign w:val="center"/>
          </w:tcPr>
          <w:p w14:paraId="2A877526">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lang w:eastAsia="zh-CN"/>
              </w:rPr>
              <w:t>安徽农业大学</w:t>
            </w:r>
            <w:r>
              <w:rPr>
                <w:rFonts w:hint="eastAsia" w:ascii="宋体" w:hAnsi="宋体" w:eastAsia="宋体" w:cs="宋体"/>
                <w:b w:val="0"/>
                <w:color w:val="auto"/>
                <w:sz w:val="24"/>
              </w:rPr>
              <w:t>，具体按采购人指定。</w:t>
            </w:r>
          </w:p>
        </w:tc>
      </w:tr>
      <w:tr w14:paraId="61EA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490E1B1B">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3</w:t>
            </w:r>
          </w:p>
        </w:tc>
        <w:tc>
          <w:tcPr>
            <w:tcW w:w="2054" w:type="dxa"/>
            <w:vAlign w:val="center"/>
          </w:tcPr>
          <w:p w14:paraId="6356687C">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供货及安装期限</w:t>
            </w:r>
          </w:p>
        </w:tc>
        <w:tc>
          <w:tcPr>
            <w:tcW w:w="5544" w:type="dxa"/>
            <w:vAlign w:val="center"/>
          </w:tcPr>
          <w:p w14:paraId="6ACB0982">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lang w:eastAsia="zh-CN"/>
              </w:rPr>
            </w:pPr>
            <w:r>
              <w:rPr>
                <w:rFonts w:hint="eastAsia" w:ascii="宋体" w:hAnsi="宋体" w:eastAsia="宋体" w:cs="宋体"/>
                <w:b w:val="0"/>
                <w:color w:val="auto"/>
                <w:sz w:val="24"/>
                <w:lang w:eastAsia="zh-CN"/>
              </w:rPr>
              <w:t>合同生效后，30个日历日内完成供货、安装、调试、培训等所有工作内容。</w:t>
            </w:r>
          </w:p>
        </w:tc>
      </w:tr>
      <w:tr w14:paraId="1137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B588903">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4</w:t>
            </w:r>
          </w:p>
        </w:tc>
        <w:tc>
          <w:tcPr>
            <w:tcW w:w="2054" w:type="dxa"/>
            <w:vAlign w:val="center"/>
          </w:tcPr>
          <w:p w14:paraId="3116A864">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免费质保期</w:t>
            </w:r>
          </w:p>
        </w:tc>
        <w:tc>
          <w:tcPr>
            <w:tcW w:w="5544" w:type="dxa"/>
            <w:vAlign w:val="center"/>
          </w:tcPr>
          <w:p w14:paraId="4E9CBE3C">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自验收合格后</w:t>
            </w:r>
            <w:r>
              <w:rPr>
                <w:rFonts w:hint="eastAsia" w:ascii="宋体" w:hAnsi="宋体" w:eastAsia="宋体" w:cs="宋体"/>
                <w:b w:val="0"/>
                <w:color w:val="auto"/>
                <w:sz w:val="24"/>
                <w:lang w:val="en-US" w:eastAsia="zh-CN"/>
              </w:rPr>
              <w:t>1</w:t>
            </w:r>
            <w:r>
              <w:rPr>
                <w:rFonts w:hint="eastAsia" w:ascii="宋体" w:hAnsi="宋体" w:eastAsia="宋体" w:cs="宋体"/>
                <w:b w:val="0"/>
                <w:color w:val="auto"/>
                <w:sz w:val="24"/>
              </w:rPr>
              <w:t>年。</w:t>
            </w:r>
          </w:p>
          <w:p w14:paraId="15BB0AD7">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注：免费质保期从验收合格之日起开始计算。</w:t>
            </w:r>
          </w:p>
        </w:tc>
      </w:tr>
    </w:tbl>
    <w:p w14:paraId="34083DDA">
      <w:pPr>
        <w:pStyle w:val="3"/>
        <w:wordWrap w:val="0"/>
        <w:ind w:firstLine="0" w:firstLineChars="0"/>
        <w:rPr>
          <w:rFonts w:eastAsia="黑体"/>
          <w:color w:val="auto"/>
        </w:rPr>
      </w:pPr>
      <w:bookmarkStart w:id="9" w:name="_Toc1693477008"/>
      <w:bookmarkStart w:id="10" w:name="_Toc302804901"/>
      <w:bookmarkStart w:id="11" w:name="_Toc1715351726"/>
      <w:bookmarkStart w:id="12" w:name="_Toc1191965283_WPSOffice_Level2"/>
      <w:bookmarkStart w:id="13" w:name="_Toc369119811"/>
      <w:bookmarkStart w:id="14" w:name="_Toc626387511"/>
      <w:bookmarkStart w:id="15" w:name="_Toc58935147"/>
      <w:bookmarkStart w:id="16" w:name="_Toc717369146"/>
      <w:r>
        <w:rPr>
          <w:rFonts w:hint="eastAsia" w:eastAsia="黑体"/>
          <w:color w:val="auto"/>
        </w:rPr>
        <w:t>二、货物需求</w:t>
      </w:r>
      <w:bookmarkEnd w:id="9"/>
      <w:bookmarkEnd w:id="10"/>
      <w:bookmarkEnd w:id="11"/>
      <w:bookmarkEnd w:id="12"/>
      <w:bookmarkEnd w:id="13"/>
      <w:bookmarkEnd w:id="14"/>
      <w:bookmarkEnd w:id="15"/>
      <w:bookmarkEnd w:id="16"/>
    </w:p>
    <w:p w14:paraId="00D781D3">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2E9E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3232DB73">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需求内容类别</w:t>
            </w:r>
          </w:p>
        </w:tc>
        <w:tc>
          <w:tcPr>
            <w:tcW w:w="1277" w:type="dxa"/>
          </w:tcPr>
          <w:p w14:paraId="46B55C3F">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标识符号</w:t>
            </w:r>
          </w:p>
        </w:tc>
        <w:tc>
          <w:tcPr>
            <w:tcW w:w="5692" w:type="dxa"/>
          </w:tcPr>
          <w:p w14:paraId="1DD2483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投标要求</w:t>
            </w:r>
          </w:p>
        </w:tc>
      </w:tr>
      <w:tr w14:paraId="6D0C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7EF733B7">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重要指标项</w:t>
            </w:r>
          </w:p>
        </w:tc>
        <w:tc>
          <w:tcPr>
            <w:tcW w:w="1277" w:type="dxa"/>
            <w:vAlign w:val="center"/>
          </w:tcPr>
          <w:p w14:paraId="057BAED8">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7DAC0332">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评分项，详见“第四章评标方法和标准”中评分细则。</w:t>
            </w:r>
          </w:p>
        </w:tc>
      </w:tr>
      <w:tr w14:paraId="4FA9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65B838F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关键指标项</w:t>
            </w:r>
          </w:p>
        </w:tc>
        <w:tc>
          <w:tcPr>
            <w:tcW w:w="1277" w:type="dxa"/>
            <w:vAlign w:val="center"/>
          </w:tcPr>
          <w:p w14:paraId="28B5A968">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70D6B20A">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符合性审查项，该指标项负偏离或未响应，将导致</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w:t>
            </w:r>
          </w:p>
        </w:tc>
      </w:tr>
      <w:tr w14:paraId="723B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7D2E39A0">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无标识项</w:t>
            </w:r>
          </w:p>
        </w:tc>
        <w:tc>
          <w:tcPr>
            <w:tcW w:w="1277" w:type="dxa"/>
            <w:vAlign w:val="center"/>
          </w:tcPr>
          <w:p w14:paraId="47AF96B1">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p>
        </w:tc>
        <w:tc>
          <w:tcPr>
            <w:tcW w:w="5692" w:type="dxa"/>
            <w:vAlign w:val="center"/>
          </w:tcPr>
          <w:p w14:paraId="3927E594">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5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74D0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6B58BF1D">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66FF4247">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default" w:ascii="宋体" w:hAnsi="宋体" w:eastAsia="宋体" w:cs="宋体"/>
                <w:color w:val="auto"/>
                <w:sz w:val="24"/>
                <w:szCs w:val="24"/>
              </w:rPr>
              <w:t>.如某项标识中包含多条技术参数或要求，则该项标识所含内容均需满足或优于招标文件要求，否则不予认可。</w:t>
            </w:r>
          </w:p>
          <w:p w14:paraId="6F3D0668">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default" w:ascii="宋体" w:hAnsi="宋体" w:eastAsia="宋体" w:cs="宋体"/>
                <w:color w:val="auto"/>
                <w:sz w:val="24"/>
                <w:szCs w:val="24"/>
              </w:rPr>
              <w:t>.“所属行业”栏标注为“/”的项为所投产品配套的工程或服务，无需在《中小企业声明函》中列明。</w:t>
            </w:r>
          </w:p>
        </w:tc>
      </w:tr>
    </w:tbl>
    <w:p w14:paraId="1B164E4D">
      <w:pPr>
        <w:pStyle w:val="8"/>
        <w:wordWrap w:val="0"/>
        <w:ind w:left="0" w:firstLine="0" w:firstLineChars="0"/>
        <w:rPr>
          <w:rFonts w:hint="eastAsia" w:ascii="宋体" w:hAnsi="宋体" w:eastAsia="宋体" w:cs="宋体"/>
          <w:b/>
          <w:bCs/>
          <w:color w:val="auto"/>
          <w:sz w:val="24"/>
          <w:szCs w:val="24"/>
        </w:rPr>
      </w:pPr>
    </w:p>
    <w:p w14:paraId="725CFE03">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（二）货物需求清单</w:t>
      </w:r>
    </w:p>
    <w:p w14:paraId="1403DAD5">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76FB1A60">
      <w:pPr>
        <w:pStyle w:val="7"/>
        <w:ind w:left="482" w:hanging="482"/>
        <w:rPr>
          <w:rFonts w:hint="eastAsia" w:ascii="宋体" w:hAnsi="宋体" w:cs="宋体"/>
          <w:b/>
          <w:bCs/>
          <w:color w:val="auto"/>
          <w:sz w:val="24"/>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6068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2CC2B487">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fldChar w:fldCharType="begin"/>
            </w:r>
            <w:r>
              <w:rPr>
                <w:rFonts w:hint="eastAsia" w:asciiTheme="minorEastAsia" w:hAnsiTheme="minorEastAsia" w:eastAsiaTheme="minorEastAsia" w:cstheme="minorEastAsia"/>
                <w:b/>
                <w:color w:val="auto"/>
                <w:sz w:val="24"/>
                <w:szCs w:val="24"/>
              </w:rPr>
              <w:instrText xml:space="preserve">ADDIN CNKISM.UserStyle</w:instrText>
            </w:r>
            <w:r>
              <w:rPr>
                <w:rFonts w:hint="eastAsia" w:asciiTheme="minorEastAsia" w:hAnsiTheme="minorEastAsia" w:eastAsiaTheme="minorEastAsia" w:cstheme="minorEastAsia"/>
                <w:b/>
                <w:color w:val="auto"/>
                <w:sz w:val="24"/>
                <w:szCs w:val="24"/>
              </w:rPr>
              <w:fldChar w:fldCharType="end"/>
            </w:r>
            <w:r>
              <w:rPr>
                <w:rFonts w:hint="eastAsia" w:asciiTheme="minorEastAsia" w:hAnsiTheme="minorEastAsia" w:eastAsiaTheme="minorEastAsia" w:cstheme="minorEastAsia"/>
                <w:b/>
                <w:color w:val="auto"/>
                <w:sz w:val="24"/>
                <w:szCs w:val="24"/>
              </w:rPr>
              <w:t>序号</w:t>
            </w:r>
          </w:p>
        </w:tc>
        <w:tc>
          <w:tcPr>
            <w:tcW w:w="1230" w:type="dxa"/>
            <w:vAlign w:val="center"/>
          </w:tcPr>
          <w:p w14:paraId="0E386B47">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货物名称</w:t>
            </w:r>
          </w:p>
        </w:tc>
        <w:tc>
          <w:tcPr>
            <w:tcW w:w="5175" w:type="dxa"/>
            <w:vAlign w:val="center"/>
          </w:tcPr>
          <w:p w14:paraId="1B0441C8">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技术参数及要求</w:t>
            </w:r>
          </w:p>
        </w:tc>
        <w:tc>
          <w:tcPr>
            <w:tcW w:w="780" w:type="dxa"/>
            <w:vAlign w:val="center"/>
          </w:tcPr>
          <w:p w14:paraId="1ADDD4CC">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数量</w:t>
            </w:r>
          </w:p>
        </w:tc>
        <w:tc>
          <w:tcPr>
            <w:tcW w:w="795" w:type="dxa"/>
            <w:vAlign w:val="center"/>
          </w:tcPr>
          <w:p w14:paraId="764F0BBC">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所属行业</w:t>
            </w:r>
          </w:p>
        </w:tc>
        <w:tc>
          <w:tcPr>
            <w:tcW w:w="897" w:type="dxa"/>
            <w:vAlign w:val="center"/>
          </w:tcPr>
          <w:p w14:paraId="2964D62D">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备注（进口或强制节能）</w:t>
            </w:r>
          </w:p>
        </w:tc>
      </w:tr>
      <w:tr w14:paraId="517A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4150FCC7">
            <w:pPr>
              <w:pStyle w:val="14"/>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120" w:firstLineChars="5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rPr>
              <w:t>1</w:t>
            </w:r>
          </w:p>
        </w:tc>
        <w:tc>
          <w:tcPr>
            <w:tcW w:w="1230" w:type="dxa"/>
            <w:shd w:val="clear" w:color="auto" w:fill="auto"/>
            <w:vAlign w:val="center"/>
          </w:tcPr>
          <w:p w14:paraId="4015828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超低温冷冻储存箱</w:t>
            </w:r>
          </w:p>
        </w:tc>
        <w:tc>
          <w:tcPr>
            <w:tcW w:w="5175" w:type="dxa"/>
            <w:shd w:val="clear" w:color="auto" w:fill="auto"/>
            <w:vAlign w:val="top"/>
          </w:tcPr>
          <w:p w14:paraId="766A8D2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样式：立式，容积≥425L。</w:t>
            </w:r>
          </w:p>
          <w:p w14:paraId="729BCE4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外部尺寸(宽*深*高mm)：≤780*1050*2000，占地面积≈0.8㎡。可放置5*5规格冻存架≥12组，2英寸标准冻存盒≥300个，2mL标准冻存管≥30000支。</w:t>
            </w:r>
          </w:p>
          <w:p w14:paraId="2AE1F6A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微电脑温度控制系统，-40℃～-86℃范围内可调，调节精度≤0.1℃。</w:t>
            </w:r>
          </w:p>
          <w:p w14:paraId="316B0CA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≥10英寸高性能LCD触摸屏，显示精度≤0.1℃，动态实时显示箱内温度、系统设定温度、环境温度、报警状态、时间等参数信息，可连接蓝牙与WiFi，温度数据查看及数据曲线，具备留言板功能。</w:t>
            </w:r>
          </w:p>
          <w:p w14:paraId="588C90F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具有≥12种声光报警系统（数据通讯故障、箱门打开超时、环温传感器故障、冷凝传感器故障、温度传感器故障、箱内高温报警、箱内低温报警、冷凝器高温报警、环温高温报警、低电量报警、电池电量检测故障、断电报警等）。</w:t>
            </w:r>
          </w:p>
          <w:p w14:paraId="69E8164E">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lang w:val="en-US" w:eastAsia="zh-CN"/>
              </w:rPr>
              <w:t>6.</w:t>
            </w:r>
            <w:r>
              <w:rPr>
                <w:rFonts w:hint="eastAsia" w:asciiTheme="minorEastAsia" w:hAnsiTheme="minorEastAsia" w:eastAsiaTheme="minorEastAsia" w:cstheme="minorEastAsia"/>
                <w:color w:val="auto"/>
                <w:sz w:val="24"/>
                <w:szCs w:val="20"/>
              </w:rPr>
              <w:t>采用HC环保制冷剂，制冷剂用量符合国家安全标准。</w:t>
            </w:r>
          </w:p>
          <w:p w14:paraId="22D91BA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采用高效压缩机，低噪音风机，冷凝器散热风机可根据压缩机运行状态智能开停。</w:t>
            </w:r>
          </w:p>
          <w:p w14:paraId="0FE19B6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具备开机延时和停机间隔保护功能；屏幕锁定和密码保护功能。</w:t>
            </w:r>
          </w:p>
          <w:p w14:paraId="01094B9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25℃环温时，单日耗电量≤6kW.h/24h。</w:t>
            </w:r>
          </w:p>
          <w:p w14:paraId="046B3FA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25℃环温时，空载降温到-80℃时间≤260分钟。</w:t>
            </w:r>
          </w:p>
          <w:p w14:paraId="33FC9EB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25℃环温，从-80℃特性点空载稳定运行断电回温至-50℃时间≥260分钟。</w:t>
            </w:r>
          </w:p>
          <w:p w14:paraId="4391233F">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低噪音，整机运行噪音≤45分贝。</w:t>
            </w:r>
          </w:p>
          <w:p w14:paraId="23134EB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配备一体式把手门锁设计，单手实现开关门，可加双挂锁。</w:t>
            </w:r>
          </w:p>
          <w:p w14:paraId="18CD899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配备2个温度测试孔，孔径25mm，可使用温度探头采集箱内温度。</w:t>
            </w:r>
          </w:p>
          <w:p w14:paraId="2E6A17E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配备2个USB接口，可用于记录、导出箱内温度数据、运行曲线及操作记录等数据，实现数据的可追溯性，数据可追溯。配备屏复位功能按键，物理复位键快速重启，杜绝卡顿。</w:t>
            </w:r>
          </w:p>
          <w:p w14:paraId="39A7141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配备蓄电池，断电状态电池可持续温度报警和为USB端口供电。</w:t>
            </w:r>
          </w:p>
          <w:p w14:paraId="41605C2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配备RS485数据接口、远程报警接口，实现数据通讯。</w:t>
            </w:r>
          </w:p>
          <w:p w14:paraId="7A116A0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sz w:val="24"/>
                <w:szCs w:val="20"/>
              </w:rPr>
              <w:t>18</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配备5V冷链供电系统。</w:t>
            </w:r>
          </w:p>
        </w:tc>
        <w:tc>
          <w:tcPr>
            <w:tcW w:w="780" w:type="dxa"/>
            <w:shd w:val="clear" w:color="auto" w:fill="auto"/>
            <w:vAlign w:val="center"/>
          </w:tcPr>
          <w:p w14:paraId="17C3B0B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default"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2台</w:t>
            </w:r>
          </w:p>
        </w:tc>
        <w:tc>
          <w:tcPr>
            <w:tcW w:w="795" w:type="dxa"/>
            <w:vAlign w:val="center"/>
          </w:tcPr>
          <w:p w14:paraId="20328BA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工业</w:t>
            </w:r>
          </w:p>
        </w:tc>
        <w:tc>
          <w:tcPr>
            <w:tcW w:w="897" w:type="dxa"/>
            <w:vAlign w:val="center"/>
          </w:tcPr>
          <w:p w14:paraId="533099F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w:t>
            </w:r>
          </w:p>
        </w:tc>
      </w:tr>
      <w:tr w14:paraId="7452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1D3B167A">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0"/>
              </w:rPr>
              <w:t>2</w:t>
            </w:r>
          </w:p>
        </w:tc>
        <w:tc>
          <w:tcPr>
            <w:tcW w:w="1230" w:type="dxa"/>
            <w:shd w:val="clear" w:color="auto" w:fill="auto"/>
            <w:vAlign w:val="center"/>
          </w:tcPr>
          <w:p w14:paraId="57D3A50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生物安全柜</w:t>
            </w:r>
          </w:p>
        </w:tc>
        <w:tc>
          <w:tcPr>
            <w:tcW w:w="5175" w:type="dxa"/>
            <w:shd w:val="clear" w:color="auto" w:fill="auto"/>
            <w:vAlign w:val="center"/>
          </w:tcPr>
          <w:p w14:paraId="59D86F6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sz w:val="24"/>
                <w:szCs w:val="20"/>
              </w:rPr>
              <w:t>1.组件及配（备）件：</w:t>
            </w:r>
          </w:p>
          <w:p w14:paraId="08521DE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1.1主机：单人单面生物IIA2型安全柜主机  1台；</w:t>
            </w:r>
          </w:p>
          <w:p w14:paraId="79A9B399">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1.2支架：带万向滚轮支架具有锁定功能   1套；</w:t>
            </w:r>
          </w:p>
          <w:p w14:paraId="516BF76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 UV紫外灭菌灯：254nm,30W UV紫外灭菌灯  1支；</w:t>
            </w:r>
          </w:p>
          <w:p w14:paraId="39B3116A">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1.4内部电源插座：防溅漏内部电源插座  1个。</w:t>
            </w:r>
          </w:p>
          <w:p w14:paraId="1AAC7602">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2.技术参数</w:t>
            </w:r>
          </w:p>
          <w:p w14:paraId="2BDF48A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2.1风机系统：使用直流变频高效风机，可自动进行风量补偿，当出现进风通道受阻或过滤器年限增加导致堵塞阻力增加≥300%的情况，安全柜仍然能提供安全风速；</w:t>
            </w:r>
          </w:p>
          <w:p w14:paraId="7901B96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2.2过滤器：下沉气流和外排气流过滤均配置ULPA超高效过滤器，对于MPPS具有≥99.999%的截留效率；滤器结构：微褶皱无间隔型；</w:t>
            </w:r>
          </w:p>
          <w:p w14:paraId="2677869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val="en-US" w:eastAsia="zh-CN"/>
              </w:rPr>
            </w:pPr>
            <w:r>
              <w:rPr>
                <w:rFonts w:hint="eastAsia" w:asciiTheme="minorEastAsia" w:hAnsiTheme="minorEastAsia" w:eastAsiaTheme="minorEastAsia" w:cstheme="minorEastAsia"/>
                <w:color w:val="auto"/>
                <w:sz w:val="24"/>
                <w:szCs w:val="20"/>
              </w:rPr>
              <w:t>★2.3预过滤装置：配有可移动预过滤器隔栅</w:t>
            </w:r>
            <w:r>
              <w:rPr>
                <w:rFonts w:hint="eastAsia" w:asciiTheme="minorEastAsia" w:hAnsiTheme="minorEastAsia" w:eastAsiaTheme="minorEastAsia" w:cstheme="minorEastAsia"/>
                <w:b/>
                <w:bCs/>
                <w:color w:val="auto"/>
                <w:sz w:val="24"/>
                <w:szCs w:val="20"/>
              </w:rPr>
              <w:t>（投标文件中需提供</w:t>
            </w:r>
            <w:r>
              <w:rPr>
                <w:rStyle w:val="11"/>
                <w:rFonts w:hint="eastAsia" w:asciiTheme="minorEastAsia" w:hAnsiTheme="minorEastAsia" w:eastAsiaTheme="minorEastAsia" w:cstheme="minorEastAsia"/>
                <w:b/>
                <w:bCs/>
                <w:color w:val="auto"/>
              </w:rPr>
              <w:t>证明材料</w:t>
            </w:r>
            <w:r>
              <w:rPr>
                <w:rFonts w:hint="eastAsia" w:asciiTheme="minorEastAsia" w:hAnsiTheme="minorEastAsia" w:eastAsiaTheme="minorEastAsia" w:cstheme="minorEastAsia"/>
                <w:b/>
                <w:bCs/>
                <w:color w:val="auto"/>
                <w:sz w:val="24"/>
                <w:szCs w:val="20"/>
              </w:rPr>
              <w:t>）</w:t>
            </w:r>
            <w:r>
              <w:rPr>
                <w:rFonts w:hint="eastAsia" w:asciiTheme="minorEastAsia" w:hAnsiTheme="minorEastAsia" w:eastAsiaTheme="minorEastAsia" w:cstheme="minorEastAsia"/>
                <w:b w:val="0"/>
                <w:bCs w:val="0"/>
                <w:color w:val="auto"/>
                <w:sz w:val="24"/>
                <w:szCs w:val="20"/>
                <w:lang w:eastAsia="zh-CN"/>
              </w:rPr>
              <w:t>；</w:t>
            </w:r>
          </w:p>
          <w:p w14:paraId="30D31E77">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2.4控制系统：微电脑控制器，位于柜体中部倾斜面，具有管理员密码保护功能；</w:t>
            </w:r>
          </w:p>
          <w:p w14:paraId="4EA3A332">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2.5风速显示：进风风速≥0.50m/s ；沉降风速≥0.30m/s 。配备气流传感器探头实时监控风速，液晶控制屏上实时独立显示安全柜的吸入口气流数值和下送风气流，风速达不到要求时提供声光报警，发现数值衰减时可立即中止实验，确保生物安全；</w:t>
            </w:r>
          </w:p>
          <w:p w14:paraId="3BC5242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2.6过滤器显示：ULPA超高效过滤器寿命显示等数字化实时显示；</w:t>
            </w:r>
          </w:p>
          <w:p w14:paraId="67DDA99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2.7温度显示：液晶控制屏上可以显示实时温度；</w:t>
            </w:r>
          </w:p>
          <w:p w14:paraId="37EEA562">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2.8安全报警连锁：至少具备低风速报警功能（当风速数值波动超过20%时提供声光报警）；前窗位置异位报警功能；前窗与荧光灯和紫外系统连锁；过滤器使用寿命状态实时显示；</w:t>
            </w:r>
          </w:p>
          <w:p w14:paraId="74F6362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sz w:val="24"/>
                <w:szCs w:val="20"/>
              </w:rPr>
              <w:t>2.9权限管理：至少具备三种模式进行权限管理，每种管理模式对应不同层级功能选项，防止重要参数随意篡改和误操作；具备可实时更新的电子显示，实现设备综合信息（编号、名称、单位、负责人等）、使用状态、电子操作流程等管理信息。</w:t>
            </w:r>
          </w:p>
          <w:p w14:paraId="787D09A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2.10预洁净程序：自净功能:系统自带开机强制3-15分钟预洁净程序，防止操作者没有预洁净直接开始操作、造成污染，倒计时结束后自动启动荧光灯；</w:t>
            </w:r>
          </w:p>
          <w:p w14:paraId="287DD69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2.11工作区洁净度：工作区洁净等级标准Class 3或者以下：0.3微米粒径的粒子最大浓度≤102个/立方米；同时0.5微米粒径的粒子最大浓度≤35个/立方米；同时1.0微米粒径的粒子最大浓度≤8个/立方米；同时5.0微米粒径的粒子不得检出；</w:t>
            </w:r>
          </w:p>
          <w:p w14:paraId="3A6C743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2.12电源插座及水气接口：电源插座及水气接口：电源插座预留孔分别位于操作室两侧，四个水气接口预留位分别交错位于操作室两侧；</w:t>
            </w:r>
          </w:p>
          <w:p w14:paraId="1B1BFC1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2.13外形尺寸：长≤1950mm、整机外部厚度＜755mm，高度≤1400mm；</w:t>
            </w:r>
          </w:p>
          <w:p w14:paraId="12DBB3D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2.14工作区尺寸：长≥1830mm、宽≥550mm、高≥650mm；</w:t>
            </w:r>
          </w:p>
          <w:p w14:paraId="32933E5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2.15搁手架：通体式搁手架宽度≥1800mm，不需要限位；禁止搁手架安置在进气格栅上方，避免影响进气流。</w:t>
            </w:r>
          </w:p>
          <w:p w14:paraId="0D172A37">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2.16照度：内嵌式，位于非污染区，不影响风路，照度：&gt;1200 Lux</w:t>
            </w:r>
          </w:p>
          <w:p w14:paraId="087329E6">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2.17前窗玻璃：前窗玻璃倾斜角4-7°，当前窗需要完全关闭时，有隔手架限位保护；</w:t>
            </w:r>
          </w:p>
          <w:p w14:paraId="4F7757E2">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2.18配重：无边框滑动式前窗，安全柜平衡背板与前窗采用高强度钢丝绳连接（非尼龙绳），避免长期磨损导变形和断裂。</w:t>
            </w:r>
          </w:p>
          <w:p w14:paraId="5229B0B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2.19前窗扰流：前窗两侧侧壁引流孔设计；</w:t>
            </w:r>
          </w:p>
          <w:p w14:paraId="4AFE384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2.20操作台面：台面与进气格栅一体成型，没有接缝和任何螺丝。浅盘式设计，具有集液功能，防止有害液体喷洒泄漏，整个台面可以单独取出。</w:t>
            </w:r>
          </w:p>
          <w:p w14:paraId="4932638A">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2.21操作室：操作室侧壁为三面一体一次冲压成型，无焊接，大圆弧拐角便于清洁（非胶粘或拼接）；侧壁与台面不锈钢厚度≥1.5mm。四面负压环绕保护；</w:t>
            </w:r>
          </w:p>
          <w:p w14:paraId="430F9F6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2.22负压保护：四面负压防泄漏设计，全部污染区处于封闭环绕负压腔，防止滤器泄漏、密封失效造成危害；</w:t>
            </w:r>
          </w:p>
          <w:p w14:paraId="0AD23ED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★2.23柜体涂层：柜体外部为环氧酚+抗菌涂层</w:t>
            </w:r>
            <w:r>
              <w:rPr>
                <w:rFonts w:hint="eastAsia" w:asciiTheme="minorEastAsia" w:hAnsiTheme="minorEastAsia" w:eastAsiaTheme="minorEastAsia" w:cstheme="minorEastAsia"/>
                <w:b/>
                <w:color w:val="auto"/>
                <w:sz w:val="24"/>
                <w:szCs w:val="20"/>
              </w:rPr>
              <w:t>（</w:t>
            </w:r>
            <w:r>
              <w:rPr>
                <w:rFonts w:hint="eastAsia" w:asciiTheme="minorEastAsia" w:hAnsiTheme="minorEastAsia" w:eastAsiaTheme="minorEastAsia" w:cstheme="minorEastAsia"/>
                <w:b/>
                <w:color w:val="auto"/>
                <w:sz w:val="24"/>
                <w:szCs w:val="20"/>
                <w:lang w:val="en-US" w:eastAsia="zh-CN"/>
              </w:rPr>
              <w:t>投标文件中</w:t>
            </w:r>
            <w:r>
              <w:rPr>
                <w:rFonts w:hint="eastAsia" w:asciiTheme="minorEastAsia" w:hAnsiTheme="minorEastAsia" w:eastAsiaTheme="minorEastAsia" w:cstheme="minorEastAsia"/>
                <w:b/>
                <w:color w:val="auto"/>
                <w:sz w:val="24"/>
                <w:szCs w:val="20"/>
              </w:rPr>
              <w:t>提供涂层抗菌证明材料）</w:t>
            </w:r>
            <w:r>
              <w:rPr>
                <w:rFonts w:hint="eastAsia" w:asciiTheme="minorEastAsia" w:hAnsiTheme="minorEastAsia" w:eastAsiaTheme="minorEastAsia" w:cstheme="minorEastAsia"/>
                <w:color w:val="auto"/>
                <w:sz w:val="24"/>
                <w:szCs w:val="20"/>
              </w:rPr>
              <w:t>；柜体涂层耐过氧化氢、臭氧腐蚀</w:t>
            </w:r>
            <w:r>
              <w:rPr>
                <w:rFonts w:hint="eastAsia" w:asciiTheme="minorEastAsia" w:hAnsiTheme="minorEastAsia" w:eastAsiaTheme="minorEastAsia" w:cstheme="minorEastAsia"/>
                <w:color w:val="auto"/>
                <w:sz w:val="24"/>
                <w:szCs w:val="20"/>
                <w:lang w:eastAsia="zh-CN"/>
              </w:rPr>
              <w:t>；</w:t>
            </w:r>
          </w:p>
          <w:p w14:paraId="72AE269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sz w:val="24"/>
                <w:szCs w:val="20"/>
              </w:rPr>
              <w:t>2.24数据输出：配备RS232或RS485数据输出端口，可实现生物安全柜和其他设备数据联网连接PC端。</w:t>
            </w:r>
          </w:p>
        </w:tc>
        <w:tc>
          <w:tcPr>
            <w:tcW w:w="780" w:type="dxa"/>
            <w:shd w:val="clear" w:color="auto" w:fill="auto"/>
            <w:vAlign w:val="center"/>
          </w:tcPr>
          <w:p w14:paraId="7EDE1F96">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57489330">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A62A2C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default"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r w14:paraId="196E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B695D5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0"/>
              </w:rPr>
              <w:t>3</w:t>
            </w:r>
          </w:p>
        </w:tc>
        <w:tc>
          <w:tcPr>
            <w:tcW w:w="1230" w:type="dxa"/>
            <w:shd w:val="clear" w:color="auto" w:fill="auto"/>
            <w:vAlign w:val="center"/>
          </w:tcPr>
          <w:p w14:paraId="53DB1AC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制备前处理系统</w:t>
            </w:r>
          </w:p>
        </w:tc>
        <w:tc>
          <w:tcPr>
            <w:tcW w:w="5175" w:type="dxa"/>
            <w:shd w:val="clear" w:color="auto" w:fill="auto"/>
            <w:vAlign w:val="center"/>
          </w:tcPr>
          <w:p w14:paraId="7DD33426">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sz w:val="24"/>
                <w:szCs w:val="20"/>
              </w:rPr>
              <w:t xml:space="preserve">1.组件及配（备）件： </w:t>
            </w:r>
          </w:p>
          <w:p w14:paraId="725F0249">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1.1溶液水处理模块     1 台；</w:t>
            </w:r>
          </w:p>
          <w:p w14:paraId="3163614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1.2制冰模块           1 台；</w:t>
            </w:r>
          </w:p>
          <w:p w14:paraId="1024E22E">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1.3高压灭菌模块       1 台； </w:t>
            </w:r>
          </w:p>
          <w:p w14:paraId="6098AE1B">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1.4震荡培养模块       1 台； </w:t>
            </w:r>
          </w:p>
          <w:p w14:paraId="464C019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1.5存储模块           5 台；  </w:t>
            </w:r>
          </w:p>
          <w:p w14:paraId="45785BB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2.技术参数、性能指标：</w:t>
            </w:r>
          </w:p>
          <w:p w14:paraId="1DC0A2C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2.1溶液水处理模块：</w:t>
            </w:r>
          </w:p>
          <w:p w14:paraId="0D8C6E2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2.1.1进水水源：城市自来水  水温1—40℃   水压1—5㎏  TDS﹤400ppm</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2.2出水水质：</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 xml:space="preserve">RO水电导率﹤15μS/cm@25℃；   </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超纯水电导率≤0.055μS/cm@25℃；电阻率：≤18.25ΜΩ·cm@25℃</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达到国标GB6682-2008一级水标准</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微粒子（大于0.01μm）含量：﹤1/m</w:t>
            </w:r>
            <w:r>
              <w:rPr>
                <w:rFonts w:hint="eastAsia" w:asciiTheme="minorEastAsia" w:hAnsiTheme="minorEastAsia" w:eastAsiaTheme="minorEastAsia" w:cstheme="minorEastAsia"/>
                <w:color w:val="auto"/>
                <w:sz w:val="24"/>
                <w:szCs w:val="20"/>
                <w:lang w:val="en-US" w:eastAsia="zh-CN"/>
              </w:rPr>
              <w:t>L</w:t>
            </w:r>
            <w:r>
              <w:rPr>
                <w:rFonts w:hint="eastAsia" w:asciiTheme="minorEastAsia" w:hAnsiTheme="minorEastAsia" w:eastAsiaTheme="minorEastAsia" w:cstheme="minorEastAsia"/>
                <w:color w:val="auto"/>
                <w:sz w:val="24"/>
                <w:szCs w:val="20"/>
                <w:lang w:eastAsia="zh-CN"/>
              </w:rPr>
              <w:t>；</w:t>
            </w:r>
          </w:p>
          <w:p w14:paraId="47097BD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val="en-US" w:eastAsia="zh-CN"/>
              </w:rPr>
            </w:pPr>
            <w:r>
              <w:rPr>
                <w:rFonts w:hint="eastAsia" w:asciiTheme="minorEastAsia" w:hAnsiTheme="minorEastAsia" w:eastAsiaTheme="minorEastAsia" w:cstheme="minorEastAsia"/>
                <w:color w:val="auto"/>
                <w:sz w:val="24"/>
                <w:szCs w:val="20"/>
              </w:rPr>
              <w:t>热源含量：﹤0.001Eu/m</w:t>
            </w:r>
            <w:r>
              <w:rPr>
                <w:rFonts w:hint="eastAsia" w:asciiTheme="minorEastAsia" w:hAnsiTheme="minorEastAsia" w:eastAsiaTheme="minorEastAsia" w:cstheme="minorEastAsia"/>
                <w:color w:val="auto"/>
                <w:sz w:val="24"/>
                <w:szCs w:val="20"/>
                <w:lang w:val="en-US" w:eastAsia="zh-CN"/>
              </w:rPr>
              <w:t>L</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微生物含量：﹤1cfu/mL</w:t>
            </w:r>
            <w:r>
              <w:rPr>
                <w:rFonts w:hint="eastAsia" w:asciiTheme="minorEastAsia" w:hAnsiTheme="minorEastAsia" w:eastAsiaTheme="minorEastAsia" w:cstheme="minorEastAsia"/>
                <w:color w:val="auto"/>
                <w:sz w:val="24"/>
                <w:szCs w:val="20"/>
                <w:lang w:eastAsia="zh-CN"/>
              </w:rPr>
              <w:t>；</w:t>
            </w:r>
          </w:p>
          <w:p w14:paraId="47FC0CC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总有机碳量TOC≤3ppb</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阳离子：﹤0.01ppb</w:t>
            </w:r>
            <w:r>
              <w:rPr>
                <w:rFonts w:hint="eastAsia" w:asciiTheme="minorEastAsia" w:hAnsiTheme="minorEastAsia" w:eastAsiaTheme="minorEastAsia" w:cstheme="minorEastAsia"/>
                <w:color w:val="auto"/>
                <w:sz w:val="24"/>
                <w:szCs w:val="20"/>
                <w:lang w:eastAsia="zh-CN"/>
              </w:rPr>
              <w:t>；</w:t>
            </w:r>
          </w:p>
          <w:p w14:paraId="4940D56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阴离子：﹤0.01ppb</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 xml:space="preserve">Rna：﹤0.01ng/mL </w:t>
            </w:r>
            <w:r>
              <w:rPr>
                <w:rFonts w:hint="eastAsia" w:asciiTheme="minorEastAsia" w:hAnsiTheme="minorEastAsia" w:eastAsiaTheme="minorEastAsia" w:cstheme="minorEastAsia"/>
                <w:color w:val="auto"/>
                <w:sz w:val="24"/>
                <w:szCs w:val="20"/>
                <w:lang w:eastAsia="zh-CN"/>
              </w:rPr>
              <w:t>；</w:t>
            </w:r>
          </w:p>
          <w:p w14:paraId="0F5035E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Dna：﹤4ng/mL</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2.3制水量：≥20L/H； 出水流速：RO水1.8L-2L/min ；UP水1.5L-1.8L/min</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2.4全自动控制系统,≥7.0英寸彩色触摸液晶显示屏, 全程动画菜单显示，实时监测系统运行状态和各项参数</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2.5系统具备用户、工厂双重4位密码保护；</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2.6系统配置三路三显三监测功能:对源水的电导和水温在线监测显示,对RO纯水的电导和水温在线监测和显示,对UP超纯水的电阻和水温在线监测和显示、系统TOC在线监测,可时时反映超纯水的TOC指标</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2.7预处理采用3级旋转卡接滤芯,即PP+AC+UF一体快接滤芯,旋转角度可达90º</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2.8系统预处理器和储水桶均采用内置式,系统除主机外没有其它任何外挂件</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2.9系统配置USB Host接口,可把告警记录和取水记录历史数据以Excel表格导出,提供历史依据;系统具备纯水/超纯水的1-99L定量取水,精度±1%</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2.10系统至少具备：耗材失效报警功能,即源水水质/纯水水质/超纯水水质超标报警,UV双波长紫外灯失效报警功能</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2.11内置超纯水循环功能,超纯水水质不达标自动排放,保证机器出的水为合格水</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2.12系统配置四位一体安全保护滤波器，防止电路漏电、短路</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2.13可同时生产UP超纯水和RO纯水, 可满足各类清洗、实验、分析、科研等用水</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2.14系统具备机器制水量和出水水质升级功能,超纯水配置的电极常数为0.01cm,自来水和纯水配置的电极常数为1.0cm，都具备温度自动补偿功能</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2.15内置RO膜防垢开机自动冲洗功能,增压泵采用静音隔膜泵</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2.16设备配备独立智能显示屏，电子纸显示技术，无频闪，无蓝光，不伤眼，低功耗；WIFI 2.4G/蓝牙模式（蓝牙5.0传输协议）；2.4G网络覆盖，接收功率-85dBm/半径15m的圆内；显示屏尺寸≥4英寸，分辨率：≥640*400，可视角度＞170°，7彩色</w:t>
            </w:r>
            <w:r>
              <w:rPr>
                <w:rFonts w:hint="eastAsia" w:asciiTheme="minorEastAsia" w:hAnsiTheme="minorEastAsia" w:eastAsiaTheme="minorEastAsia" w:cstheme="minorEastAsia"/>
                <w:color w:val="auto"/>
                <w:sz w:val="24"/>
                <w:szCs w:val="20"/>
                <w:lang w:eastAsia="zh-CN"/>
              </w:rPr>
              <w:t>；</w:t>
            </w:r>
          </w:p>
          <w:p w14:paraId="4813567A">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2.17制冰模块：</w:t>
            </w:r>
          </w:p>
          <w:p w14:paraId="649FA19F">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2.17.1.冰块形状：碎花型；</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2.17.2制冰方式：旋转挤压式；</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2.17.3用水量：≤0.16m</w:t>
            </w:r>
            <w:r>
              <w:rPr>
                <w:rFonts w:hint="eastAsia" w:asciiTheme="minorEastAsia" w:hAnsiTheme="minorEastAsia" w:eastAsiaTheme="minorEastAsia" w:cstheme="minorEastAsia"/>
                <w:color w:val="auto"/>
                <w:sz w:val="24"/>
                <w:szCs w:val="20"/>
                <w:vertAlign w:val="superscript"/>
              </w:rPr>
              <w:t>3</w:t>
            </w:r>
            <w:r>
              <w:rPr>
                <w:rFonts w:hint="eastAsia" w:asciiTheme="minorEastAsia" w:hAnsiTheme="minorEastAsia" w:eastAsiaTheme="minorEastAsia" w:cstheme="minorEastAsia"/>
                <w:color w:val="auto"/>
                <w:sz w:val="24"/>
                <w:szCs w:val="20"/>
              </w:rPr>
              <w:t>/天，制冰量：≥130kg/天，贮冰量：≥28㎏；储冰室内部、贮水舱及门把、冰铲等手接触部分均采用ABS 树脂抗菌材料；</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2.17.4环境温度范围：5～35℃；</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2.17.5外箱材料：前板：带有透明涂层不锈钢板；侧板：不锈钢板；</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2.17.6隔热层：硬质聚胺酯泡沫；</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2.17.7压缩机：300W,全密闭型；</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2.17.8制冷剂：R404A；</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2.17.9.电源：220V，50Hz，单相；</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2.17.10配管尺寸：供水口 R1/2 英寸；制冰和储冰排水口 R3/4 英寸；</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2.17.11高温报警：冷凝器过滤网有污垢或环境温度过高或排气口无法排气或进气口排气口堵塞，显示报警代码；供水异常：过滤器过滤网堵塞或水压明显降低，显示报警代码；上部轴承和机械密封条需要更换时，显示报警代码；</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2.17.12维护配件：可单独抽出更换的制冷单元，可调节脚：≥4 个（70-105mm 可调）；</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2.17.13外门：带有透明涂层的不锈钢板；门封条设计，使箱门紧闭，门封条内加有防霉剂，以防止霉变发生；</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2.17.14操作控制面板：可进行制冰、排水供水控制，面板上装有温度报警装置，可进行强制排水。</w:t>
            </w:r>
          </w:p>
          <w:p w14:paraId="1CB76DDA">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2.18高压灭菌模块：</w:t>
            </w:r>
          </w:p>
          <w:p w14:paraId="4B861B57">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2.18.1罐体有效容积：≥80L。</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2.18.2翻盖式高压蒸汽灭菌器，最高使用温度≥135℃，可以作为蛋白改质之用，可以进行工程设定，反复运行。</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2.18.3配备≥7 英寸中、英等语言彩色触摸屏控制器，具有手动上下翻盖开启式（附有安全锁定机构），安全装置包括：传感器异常、SSR 短路、加热器断线、防止空烧（液胀式温控器）、冷却水壶未设置警告、压力盖锁定异常、记忆异常、压力安全阀（0.26MPa）。</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2.18.4设有三重压力盖开启保护锁。</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2.18.5灭菌器内腔采用 ≥3mm 厚不锈钢制作，表面经镜面抛光、防腐处理。设计使用寿命≥20 年。</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 xml:space="preserve">2.18.6运行模式：至少具备器具灭菌模式，液体灭菌模式，灭菌保温模式，溶解保温模式。最高使用压力：≥0.26MPa、设计压力：≥0.42MPa，设计温度≥151℃，压力表和压力安全阀都可拆卸，以便校验。温度控制、显示精度：≤0.1℃；使用温度范 围 ： 45--135 ℃ ； 45-80 ℃ （ 预 热 温 度）；45-60℃（保温工程）； 60-110℃ （溶解工程）；105-135℃（灭菌工程）； </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2.18.7使用环境温度：5-35℃；</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2.18.8排气阀：全开放用和慢开放用各一个；</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2.18.9冷却风扇：轴流风扇马达；</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2.18.10控制器：微电脑 PID 控制，对话型输入型式，避免重复输入；上下键数码设定显示</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2.18.11搭载定时开始和预热功能（任意模式）：定时 0 或者 1 分—999 小时 59 分，分辨率：≤1min/1h；</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2.18.12其他功能：预约功能、记忆功能、预热功能、强制冷却功能、警报发生记录功能、时间显示、语言（中、英）切换功能；</w:t>
            </w:r>
          </w:p>
          <w:p w14:paraId="3D347D8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2.19震荡培养模块：</w:t>
            </w:r>
          </w:p>
          <w:p w14:paraId="6C05D40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2.19.1 LED触摸屏，PID微电脑智能控温仪，控温精确，界面显示温度、转速、光照、湿度、CO</w:t>
            </w:r>
            <w:r>
              <w:rPr>
                <w:rFonts w:hint="eastAsia" w:asciiTheme="minorEastAsia" w:hAnsiTheme="minorEastAsia" w:eastAsiaTheme="minorEastAsia" w:cstheme="minorEastAsia"/>
                <w:color w:val="auto"/>
                <w:sz w:val="24"/>
                <w:szCs w:val="20"/>
                <w:vertAlign w:val="subscript"/>
              </w:rPr>
              <w:t>2</w:t>
            </w:r>
            <w:r>
              <w:rPr>
                <w:rFonts w:hint="eastAsia" w:asciiTheme="minorEastAsia" w:hAnsiTheme="minorEastAsia" w:eastAsiaTheme="minorEastAsia" w:cstheme="minorEastAsia"/>
                <w:color w:val="auto"/>
                <w:sz w:val="24"/>
                <w:szCs w:val="20"/>
              </w:rPr>
              <w:t>浓度等数据，操作界面可加密锁定；可自由设定摇板正转或反转</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2.19.2照明、紫外灭菌OLED触摸屏集成控制，可定时操作，可无死角灭菌</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2.19.3定时除霜功能，能确保长时间在低温状态下运行时蒸发器不结冰</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2.19.4具有断电恢复功能，避免因停电、死机而造成的数据丢失问题、具有超温报警功能及异常情况自动断电功能</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2.19.5拥有数据记录功能，每分钟记录一次数据，可记录近三个月的数据，并且可显示温度、速度曲线，方便数据的分析；有USB接口，可将上述数据导出并保存</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2.19.6配备可调编程，可以自由设置培养方案，温度、转速、运行时间可根据预设程序智能调节</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2.19.7配备一体成型三爪塑胶夹具</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2.19.8振荡频率：0-300rpm</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2.19.9振荡频率精度：±1rpm</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2.19.10摇板振幅：Φ26mm</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2.19.11控温范围：4-60℃</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2.19.12温度调节精度：±0.1℃</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2.19.13温度均匀度：±1℃</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2.19.14最大容量（不锈钢夹具）单层250mL×25或500mL×16或1000mL×9共两层</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2.19.15最大容量（塑胶夹具）单层250mL×25或500mL×16或1000mL×9共两层</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2.19.16三角瓶夹具须为一次性成型塑胶夹具</w:t>
            </w:r>
            <w:r>
              <w:rPr>
                <w:rFonts w:hint="eastAsia" w:asciiTheme="minorEastAsia" w:hAnsiTheme="minorEastAsia" w:eastAsiaTheme="minorEastAsia" w:cstheme="minorEastAsia"/>
                <w:color w:val="auto"/>
                <w:sz w:val="24"/>
                <w:szCs w:val="20"/>
                <w:lang w:eastAsia="zh-CN"/>
              </w:rPr>
              <w:t>。</w:t>
            </w:r>
          </w:p>
          <w:p w14:paraId="1F8C8037">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2.20存储模块：</w:t>
            </w:r>
          </w:p>
          <w:p w14:paraId="407D00F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sz w:val="24"/>
                <w:szCs w:val="20"/>
              </w:rPr>
              <w:t>2.20.1采用厚度≥1.0mm的冷轧钢板，柜体底座采用 厚度≥1.2mm的冷轧钢板制作, 内外经酸洗磷化后无铅环氧树脂粉末喷塑，高温固化处理；</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2.20.2顶部中间有Φ110mm 出风口，柜顶风口内置一个 AC220V、50Hz、0.18A 轴流风机，最大风量大于 300m</w:t>
            </w:r>
            <w:r>
              <w:rPr>
                <w:rFonts w:hint="eastAsia" w:asciiTheme="minorEastAsia" w:hAnsiTheme="minorEastAsia" w:eastAsiaTheme="minorEastAsia" w:cstheme="minorEastAsia"/>
                <w:color w:val="auto"/>
                <w:sz w:val="24"/>
                <w:szCs w:val="20"/>
                <w:vertAlign w:val="superscript"/>
              </w:rPr>
              <w:t>3</w:t>
            </w:r>
            <w:r>
              <w:rPr>
                <w:rFonts w:hint="eastAsia" w:asciiTheme="minorEastAsia" w:hAnsiTheme="minorEastAsia" w:eastAsiaTheme="minorEastAsia" w:cstheme="minorEastAsia"/>
                <w:color w:val="auto"/>
                <w:sz w:val="24"/>
                <w:szCs w:val="20"/>
              </w:rPr>
              <w:t>/h、转速 2550 转/min、环境温度（-10~+70）℃，控制开关设置柜体顶部的右上角，当风机开机前要把柜门下面中间的进风口推置打开状态；</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2.20.3易燃品毒害品储存柜体内胆（上，下、左、右内衬板）全部采用实心瓷pp（聚丙烯树脂）板；柜底右侧设可调进风口，有耐腐蚀材质的不锈钢可调节风阀；柜体内部最下层留有可以存放不少于120mm 厚黄沙的填埋腔（漏液漕），用于埋放金属钠、黄磷（白磷）等的易燃物品，挡板应与柜体连为一体；柜底装有四个移动轮；</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2.20.4内部配置3 个三层阶梯式的 pp 聚丙烯树脂活动搁板，层板采用耐腐瓷白PP，层板设有5mm的通气孔，每层阶梯板外延边有积液槽，积液槽高度5mm，每块隔板承重≥35KG；</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2.20.5铰链：连续平滑钢琴式铰链，确保门能开180度。柜体门与柜体之间应安装防火膨胀密封件，密封件符合 GB 16807-2009 的要求；</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2.20.6柜体填充具有保温隔热作用的陶瓷纤维棉（密度150㎏/m</w:t>
            </w:r>
            <w:r>
              <w:rPr>
                <w:rFonts w:hint="eastAsia" w:asciiTheme="minorEastAsia" w:hAnsiTheme="minorEastAsia" w:eastAsiaTheme="minorEastAsia" w:cstheme="minorEastAsia"/>
                <w:color w:val="auto"/>
                <w:sz w:val="24"/>
                <w:szCs w:val="20"/>
                <w:vertAlign w:val="superscript"/>
              </w:rPr>
              <w:t>3</w:t>
            </w:r>
            <w:r>
              <w:rPr>
                <w:rFonts w:hint="eastAsia" w:asciiTheme="minorEastAsia" w:hAnsiTheme="minorEastAsia" w:eastAsiaTheme="minorEastAsia" w:cstheme="minorEastAsia"/>
                <w:color w:val="auto"/>
                <w:sz w:val="24"/>
                <w:szCs w:val="20"/>
              </w:rPr>
              <w:t>，厚度：40mm）；</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2.20.7电子密码锁: 配备电子密码锁和机械锁，双人双锁管理，锁具配备应急钥匙；</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2.21通风控制装置:</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2.21.1柜体底部设置进风口及不锈钢可调风阀，可调风阀灵活，并能控制风量大小</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2.21.2柜体设置通风口，通风口最大风速不小于 7.5m/s</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2.21.3通风管应耐高温、阻燃、耐腐蚀，符合 JGJ/T 141的要求</w:t>
            </w:r>
            <w:r>
              <w:rPr>
                <w:rFonts w:hint="eastAsia" w:asciiTheme="minorEastAsia" w:hAnsiTheme="minorEastAsia" w:eastAsiaTheme="minorEastAsia" w:cstheme="minorEastAsia"/>
                <w:color w:val="auto"/>
                <w:sz w:val="24"/>
                <w:szCs w:val="20"/>
                <w:lang w:eastAsia="zh-CN"/>
              </w:rPr>
              <w:t>；</w:t>
            </w:r>
            <w:r>
              <w:rPr>
                <w:rFonts w:hint="eastAsia" w:asciiTheme="minorEastAsia" w:hAnsiTheme="minorEastAsia" w:eastAsiaTheme="minorEastAsia" w:cstheme="minorEastAsia"/>
                <w:color w:val="auto"/>
                <w:sz w:val="24"/>
                <w:szCs w:val="20"/>
              </w:rPr>
              <w:br w:type="textWrapping"/>
            </w:r>
            <w:r>
              <w:rPr>
                <w:rFonts w:hint="eastAsia" w:asciiTheme="minorEastAsia" w:hAnsiTheme="minorEastAsia" w:eastAsiaTheme="minorEastAsia" w:cstheme="minorEastAsia"/>
                <w:color w:val="auto"/>
                <w:sz w:val="24"/>
                <w:szCs w:val="20"/>
              </w:rPr>
              <w:t>2.21.4配置温湿度控制报警装置和VOC浓度报警智能控制系统：温湿度传感器：温度-40℃—125℃，湿度0%RH-100%RH,VOC:0ppm-1000ppm</w:t>
            </w:r>
            <w:r>
              <w:rPr>
                <w:rFonts w:hint="eastAsia" w:asciiTheme="minorEastAsia" w:hAnsiTheme="minorEastAsia" w:eastAsiaTheme="minorEastAsia" w:cstheme="minorEastAsia"/>
                <w:color w:val="auto"/>
                <w:sz w:val="24"/>
                <w:szCs w:val="20"/>
                <w:lang w:eastAsia="zh-CN"/>
              </w:rPr>
              <w:t>。</w:t>
            </w:r>
          </w:p>
        </w:tc>
        <w:tc>
          <w:tcPr>
            <w:tcW w:w="780" w:type="dxa"/>
            <w:shd w:val="clear" w:color="auto" w:fill="auto"/>
            <w:vAlign w:val="center"/>
          </w:tcPr>
          <w:p w14:paraId="1173C710">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套</w:t>
            </w:r>
          </w:p>
        </w:tc>
        <w:tc>
          <w:tcPr>
            <w:tcW w:w="795" w:type="dxa"/>
            <w:vAlign w:val="center"/>
          </w:tcPr>
          <w:p w14:paraId="71E06836">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37E5B28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r w14:paraId="5A3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C23929F">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0"/>
              </w:rPr>
              <w:t>4</w:t>
            </w:r>
          </w:p>
        </w:tc>
        <w:tc>
          <w:tcPr>
            <w:tcW w:w="1230" w:type="dxa"/>
            <w:shd w:val="clear" w:color="auto" w:fill="auto"/>
            <w:vAlign w:val="center"/>
          </w:tcPr>
          <w:p w14:paraId="6DE25E69">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样品离心分检系统</w:t>
            </w:r>
          </w:p>
        </w:tc>
        <w:tc>
          <w:tcPr>
            <w:tcW w:w="5175" w:type="dxa"/>
            <w:shd w:val="clear" w:color="auto" w:fill="auto"/>
            <w:vAlign w:val="center"/>
          </w:tcPr>
          <w:p w14:paraId="53E67286">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sz w:val="24"/>
                <w:szCs w:val="20"/>
              </w:rPr>
              <w:t xml:space="preserve">1.组件及配（备）件： </w:t>
            </w:r>
          </w:p>
          <w:p w14:paraId="77F0627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1.1高速离心模块       1 台； </w:t>
            </w:r>
          </w:p>
          <w:p w14:paraId="3D1D6BDE">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1.2高速冷冻离心模块   1 台；</w:t>
            </w:r>
          </w:p>
          <w:p w14:paraId="2DFCFFED">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1.3恒温培养模块       1 台；</w:t>
            </w:r>
          </w:p>
          <w:p w14:paraId="01773836">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1.4紫外检测模块       1 台； </w:t>
            </w:r>
          </w:p>
          <w:p w14:paraId="1F83740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1.5光学成像模块       1 台；  </w:t>
            </w:r>
          </w:p>
          <w:p w14:paraId="3EC439DE">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2.技术参数、性能指标：</w:t>
            </w:r>
          </w:p>
          <w:p w14:paraId="447F97C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2.1高速离心模块：</w:t>
            </w:r>
          </w:p>
          <w:p w14:paraId="0C2A19B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Style w:val="15"/>
                <w:rFonts w:hint="eastAsia" w:asciiTheme="minorEastAsia" w:hAnsiTheme="minorEastAsia" w:eastAsiaTheme="minorEastAsia" w:cstheme="minorEastAsia"/>
                <w:color w:val="auto"/>
                <w:sz w:val="24"/>
                <w:szCs w:val="24"/>
                <w:lang w:bidi="ar"/>
              </w:rPr>
              <w:t>2.1.1</w:t>
            </w:r>
            <w:r>
              <w:rPr>
                <w:rStyle w:val="16"/>
                <w:rFonts w:hint="eastAsia" w:asciiTheme="minorEastAsia" w:hAnsiTheme="minorEastAsia" w:eastAsiaTheme="minorEastAsia" w:cstheme="minorEastAsia"/>
                <w:color w:val="auto"/>
                <w:sz w:val="24"/>
                <w:szCs w:val="24"/>
                <w:lang w:bidi="ar"/>
              </w:rPr>
              <w:t>整机微电脑控制系统，采用大力矩变频电机驱动</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2.2.2</w:t>
            </w:r>
            <w:r>
              <w:rPr>
                <w:rStyle w:val="16"/>
                <w:rFonts w:hint="eastAsia" w:asciiTheme="minorEastAsia" w:hAnsiTheme="minorEastAsia" w:eastAsiaTheme="minorEastAsia" w:cstheme="minorEastAsia"/>
                <w:color w:val="auto"/>
                <w:sz w:val="24"/>
                <w:szCs w:val="24"/>
                <w:lang w:bidi="ar"/>
              </w:rPr>
              <w:t>机身采用三层防碰撞保护结构，降噪工艺</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2.2.3</w:t>
            </w:r>
            <w:r>
              <w:rPr>
                <w:rStyle w:val="16"/>
                <w:rFonts w:hint="eastAsia" w:asciiTheme="minorEastAsia" w:hAnsiTheme="minorEastAsia" w:eastAsiaTheme="minorEastAsia" w:cstheme="minorEastAsia"/>
                <w:color w:val="auto"/>
                <w:sz w:val="24"/>
                <w:szCs w:val="24"/>
                <w:lang w:bidi="ar"/>
              </w:rPr>
              <w:t>机体采用全钢结构，离心室内腔为不锈钢材质加环保防腐涂层处理，抗腐蚀，耐酸碱</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2.2.4</w:t>
            </w:r>
            <w:r>
              <w:rPr>
                <w:rStyle w:val="16"/>
                <w:rFonts w:hint="eastAsia" w:asciiTheme="minorEastAsia" w:hAnsiTheme="minorEastAsia" w:eastAsiaTheme="minorEastAsia" w:cstheme="minorEastAsia"/>
                <w:color w:val="auto"/>
                <w:sz w:val="24"/>
                <w:szCs w:val="24"/>
                <w:lang w:bidi="ar"/>
              </w:rPr>
              <w:t>食品级硅胶一体式密封圈</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2.2.5</w:t>
            </w:r>
            <w:r>
              <w:rPr>
                <w:rStyle w:val="16"/>
                <w:rFonts w:hint="eastAsia" w:asciiTheme="minorEastAsia" w:hAnsiTheme="minorEastAsia" w:eastAsiaTheme="minorEastAsia" w:cstheme="minorEastAsia"/>
                <w:color w:val="auto"/>
                <w:sz w:val="24"/>
                <w:szCs w:val="24"/>
                <w:lang w:bidi="ar"/>
              </w:rPr>
              <w:t>大容量存储≥</w:t>
            </w:r>
            <w:r>
              <w:rPr>
                <w:rStyle w:val="15"/>
                <w:rFonts w:hint="eastAsia" w:asciiTheme="minorEastAsia" w:hAnsiTheme="minorEastAsia" w:eastAsiaTheme="minorEastAsia" w:cstheme="minorEastAsia"/>
                <w:color w:val="auto"/>
                <w:sz w:val="24"/>
                <w:szCs w:val="24"/>
                <w:lang w:bidi="ar"/>
              </w:rPr>
              <w:t>99</w:t>
            </w:r>
            <w:r>
              <w:rPr>
                <w:rStyle w:val="16"/>
                <w:rFonts w:hint="eastAsia" w:asciiTheme="minorEastAsia" w:hAnsiTheme="minorEastAsia" w:eastAsiaTheme="minorEastAsia" w:cstheme="minorEastAsia"/>
                <w:color w:val="auto"/>
                <w:sz w:val="24"/>
                <w:szCs w:val="24"/>
                <w:lang w:bidi="ar"/>
              </w:rPr>
              <w:t>套程序组，操作界面≥</w:t>
            </w:r>
            <w:r>
              <w:rPr>
                <w:rStyle w:val="15"/>
                <w:rFonts w:hint="eastAsia" w:asciiTheme="minorEastAsia" w:hAnsiTheme="minorEastAsia" w:eastAsiaTheme="minorEastAsia" w:cstheme="minorEastAsia"/>
                <w:color w:val="auto"/>
                <w:sz w:val="24"/>
                <w:szCs w:val="24"/>
                <w:lang w:bidi="ar"/>
              </w:rPr>
              <w:t>5</w:t>
            </w:r>
            <w:r>
              <w:rPr>
                <w:rStyle w:val="16"/>
                <w:rFonts w:hint="eastAsia" w:asciiTheme="minorEastAsia" w:hAnsiTheme="minorEastAsia" w:eastAsiaTheme="minorEastAsia" w:cstheme="minorEastAsia"/>
                <w:color w:val="auto"/>
                <w:sz w:val="24"/>
                <w:szCs w:val="24"/>
                <w:lang w:bidi="ar"/>
              </w:rPr>
              <w:t>套日常程序模式直接调用，可一键切换</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2.2.6</w:t>
            </w:r>
            <w:r>
              <w:rPr>
                <w:rStyle w:val="16"/>
                <w:rFonts w:hint="eastAsia" w:asciiTheme="minorEastAsia" w:hAnsiTheme="minorEastAsia" w:eastAsiaTheme="minorEastAsia" w:cstheme="minorEastAsia"/>
                <w:color w:val="auto"/>
                <w:sz w:val="24"/>
                <w:szCs w:val="24"/>
                <w:lang w:bidi="ar"/>
              </w:rPr>
              <w:t>线性驱动，≥</w:t>
            </w:r>
            <w:r>
              <w:rPr>
                <w:rStyle w:val="15"/>
                <w:rFonts w:hint="eastAsia" w:asciiTheme="minorEastAsia" w:hAnsiTheme="minorEastAsia" w:eastAsiaTheme="minorEastAsia" w:cstheme="minorEastAsia"/>
                <w:color w:val="auto"/>
                <w:sz w:val="24"/>
                <w:szCs w:val="24"/>
                <w:lang w:bidi="ar"/>
              </w:rPr>
              <w:t>10</w:t>
            </w:r>
            <w:r>
              <w:rPr>
                <w:rStyle w:val="16"/>
                <w:rFonts w:hint="eastAsia" w:asciiTheme="minorEastAsia" w:hAnsiTheme="minorEastAsia" w:eastAsiaTheme="minorEastAsia" w:cstheme="minorEastAsia"/>
                <w:color w:val="auto"/>
                <w:sz w:val="24"/>
                <w:szCs w:val="24"/>
                <w:lang w:bidi="ar"/>
              </w:rPr>
              <w:t>档加</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减速控制</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可根据样本属性不同选择设置，保证样品最佳分离效果</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2.2.7</w:t>
            </w:r>
            <w:r>
              <w:rPr>
                <w:rStyle w:val="16"/>
                <w:rFonts w:hint="eastAsia" w:asciiTheme="minorEastAsia" w:hAnsiTheme="minorEastAsia" w:eastAsiaTheme="minorEastAsia" w:cstheme="minorEastAsia"/>
                <w:color w:val="auto"/>
                <w:sz w:val="24"/>
                <w:szCs w:val="24"/>
                <w:lang w:bidi="ar"/>
              </w:rPr>
              <w:t>高清≥</w:t>
            </w:r>
            <w:r>
              <w:rPr>
                <w:rStyle w:val="15"/>
                <w:rFonts w:hint="eastAsia" w:asciiTheme="minorEastAsia" w:hAnsiTheme="minorEastAsia" w:eastAsiaTheme="minorEastAsia" w:cstheme="minorEastAsia"/>
                <w:color w:val="auto"/>
                <w:sz w:val="24"/>
                <w:szCs w:val="24"/>
                <w:lang w:bidi="ar"/>
              </w:rPr>
              <w:t>5英</w:t>
            </w:r>
            <w:r>
              <w:rPr>
                <w:rStyle w:val="16"/>
                <w:rFonts w:hint="eastAsia" w:asciiTheme="minorEastAsia" w:hAnsiTheme="minorEastAsia" w:eastAsiaTheme="minorEastAsia" w:cstheme="minorEastAsia"/>
                <w:color w:val="auto"/>
                <w:sz w:val="24"/>
                <w:szCs w:val="24"/>
                <w:lang w:bidi="ar"/>
              </w:rPr>
              <w:t>寸触摸大屏</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按键双操作界面，同步显示设置参数和运行参数</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2.2.8</w:t>
            </w:r>
            <w:r>
              <w:rPr>
                <w:rStyle w:val="16"/>
                <w:rFonts w:hint="eastAsia" w:asciiTheme="minorEastAsia" w:hAnsiTheme="minorEastAsia" w:eastAsiaTheme="minorEastAsia" w:cstheme="minorEastAsia"/>
                <w:color w:val="auto"/>
                <w:sz w:val="24"/>
                <w:szCs w:val="24"/>
                <w:lang w:bidi="ar"/>
              </w:rPr>
              <w:t>设有超速、不平衡、门盖保护、过流、转子故障等保护功能</w:t>
            </w:r>
            <w:r>
              <w:rPr>
                <w:rStyle w:val="16"/>
                <w:rFonts w:hint="eastAsia" w:asciiTheme="minorEastAsia" w:hAnsiTheme="minorEastAsia" w:eastAsiaTheme="minorEastAsia" w:cstheme="minorEastAsia"/>
                <w:color w:val="auto"/>
                <w:sz w:val="24"/>
                <w:szCs w:val="24"/>
                <w:lang w:eastAsia="zh-CN"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2.2.9</w:t>
            </w:r>
            <w:r>
              <w:rPr>
                <w:rStyle w:val="16"/>
                <w:rFonts w:hint="eastAsia" w:asciiTheme="minorEastAsia" w:hAnsiTheme="minorEastAsia" w:eastAsiaTheme="minorEastAsia" w:cstheme="minorEastAsia"/>
                <w:color w:val="auto"/>
                <w:sz w:val="24"/>
                <w:szCs w:val="24"/>
                <w:lang w:bidi="ar"/>
              </w:rPr>
              <w:t>最大容量</w:t>
            </w:r>
            <w:r>
              <w:rPr>
                <w:rStyle w:val="15"/>
                <w:rFonts w:hint="eastAsia" w:asciiTheme="minorEastAsia" w:hAnsiTheme="minorEastAsia" w:eastAsiaTheme="minorEastAsia" w:cstheme="minorEastAsia"/>
                <w:color w:val="auto"/>
                <w:sz w:val="24"/>
                <w:szCs w:val="24"/>
                <w:lang w:bidi="ar"/>
              </w:rPr>
              <w:t>≥12×5mL</w:t>
            </w:r>
            <w:r>
              <w:rPr>
                <w:rStyle w:val="16"/>
                <w:rFonts w:hint="eastAsia" w:asciiTheme="minorEastAsia" w:hAnsiTheme="minorEastAsia" w:eastAsiaTheme="minorEastAsia" w:cstheme="minorEastAsia"/>
                <w:color w:val="auto"/>
                <w:sz w:val="24"/>
                <w:szCs w:val="24"/>
                <w:lang w:bidi="ar"/>
              </w:rPr>
              <w:t>；最高转速</w:t>
            </w:r>
            <w:r>
              <w:rPr>
                <w:rStyle w:val="15"/>
                <w:rFonts w:hint="eastAsia" w:asciiTheme="minorEastAsia" w:hAnsiTheme="minorEastAsia" w:eastAsiaTheme="minorEastAsia" w:cstheme="minorEastAsia"/>
                <w:color w:val="auto"/>
                <w:sz w:val="24"/>
                <w:szCs w:val="24"/>
                <w:lang w:bidi="ar"/>
              </w:rPr>
              <w:t>≥16500rpm</w:t>
            </w:r>
            <w:r>
              <w:rPr>
                <w:rStyle w:val="16"/>
                <w:rFonts w:hint="eastAsia" w:asciiTheme="minorEastAsia" w:hAnsiTheme="minorEastAsia" w:eastAsiaTheme="minorEastAsia" w:cstheme="minorEastAsia"/>
                <w:color w:val="auto"/>
                <w:sz w:val="24"/>
                <w:szCs w:val="24"/>
                <w:lang w:bidi="ar"/>
              </w:rPr>
              <w:t>；最大相对离心力</w:t>
            </w:r>
            <w:r>
              <w:rPr>
                <w:rStyle w:val="15"/>
                <w:rFonts w:hint="eastAsia" w:asciiTheme="minorEastAsia" w:hAnsiTheme="minorEastAsia" w:eastAsiaTheme="minorEastAsia" w:cstheme="minorEastAsia"/>
                <w:color w:val="auto"/>
                <w:sz w:val="24"/>
                <w:szCs w:val="24"/>
                <w:lang w:bidi="ar"/>
              </w:rPr>
              <w:t>≥21600×g</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2.2.10</w:t>
            </w:r>
            <w:r>
              <w:rPr>
                <w:rStyle w:val="16"/>
                <w:rFonts w:hint="eastAsia" w:asciiTheme="minorEastAsia" w:hAnsiTheme="minorEastAsia" w:eastAsiaTheme="minorEastAsia" w:cstheme="minorEastAsia"/>
                <w:color w:val="auto"/>
                <w:sz w:val="24"/>
                <w:szCs w:val="24"/>
                <w:lang w:bidi="ar"/>
              </w:rPr>
              <w:t>整机噪声：</w:t>
            </w:r>
            <w:r>
              <w:rPr>
                <w:rStyle w:val="15"/>
                <w:rFonts w:hint="eastAsia" w:asciiTheme="minorEastAsia" w:hAnsiTheme="minorEastAsia" w:eastAsiaTheme="minorEastAsia" w:cstheme="minorEastAsia"/>
                <w:color w:val="auto"/>
                <w:sz w:val="24"/>
                <w:szCs w:val="24"/>
                <w:lang w:bidi="ar"/>
              </w:rPr>
              <w:t>≤ 62dB</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A</w:t>
            </w:r>
            <w:r>
              <w:rPr>
                <w:rStyle w:val="16"/>
                <w:rFonts w:hint="eastAsia" w:asciiTheme="minorEastAsia" w:hAnsiTheme="minorEastAsia" w:eastAsiaTheme="minorEastAsia" w:cstheme="minorEastAsia"/>
                <w:color w:val="auto"/>
                <w:sz w:val="24"/>
                <w:szCs w:val="24"/>
                <w:lang w:bidi="ar"/>
              </w:rPr>
              <w:t>）；转速精度：</w:t>
            </w:r>
            <w:r>
              <w:rPr>
                <w:rStyle w:val="15"/>
                <w:rFonts w:hint="eastAsia" w:asciiTheme="minorEastAsia" w:hAnsiTheme="minorEastAsia" w:eastAsiaTheme="minorEastAsia" w:cstheme="minorEastAsia"/>
                <w:color w:val="auto"/>
                <w:sz w:val="24"/>
                <w:szCs w:val="24"/>
                <w:lang w:bidi="ar"/>
              </w:rPr>
              <w:t>±10r/min</w:t>
            </w:r>
            <w:r>
              <w:rPr>
                <w:rStyle w:val="16"/>
                <w:rFonts w:hint="eastAsia" w:asciiTheme="minorEastAsia" w:hAnsiTheme="minorEastAsia" w:eastAsiaTheme="minorEastAsia" w:cstheme="minorEastAsia"/>
                <w:color w:val="auto"/>
                <w:sz w:val="24"/>
                <w:szCs w:val="24"/>
                <w:lang w:bidi="ar"/>
              </w:rPr>
              <w:t>；定时范围：</w:t>
            </w:r>
            <w:r>
              <w:rPr>
                <w:rStyle w:val="15"/>
                <w:rFonts w:hint="eastAsia" w:asciiTheme="minorEastAsia" w:hAnsiTheme="minorEastAsia" w:eastAsiaTheme="minorEastAsia" w:cstheme="minorEastAsia"/>
                <w:color w:val="auto"/>
                <w:sz w:val="24"/>
                <w:szCs w:val="24"/>
                <w:lang w:bidi="ar"/>
              </w:rPr>
              <w:t>1s</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99h59min</w:t>
            </w:r>
            <w:r>
              <w:rPr>
                <w:rStyle w:val="16"/>
                <w:rFonts w:hint="eastAsia" w:asciiTheme="minorEastAsia" w:hAnsiTheme="minorEastAsia" w:eastAsiaTheme="minorEastAsia" w:cstheme="minorEastAsia"/>
                <w:color w:val="auto"/>
                <w:sz w:val="24"/>
                <w:szCs w:val="24"/>
                <w:lang w:bidi="ar"/>
              </w:rPr>
              <w:t>；外形尺寸</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长</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宽</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高</w:t>
            </w:r>
            <w:r>
              <w:rPr>
                <w:rStyle w:val="15"/>
                <w:rFonts w:hint="eastAsia" w:asciiTheme="minorEastAsia" w:hAnsiTheme="minorEastAsia" w:eastAsiaTheme="minorEastAsia" w:cstheme="minorEastAsia"/>
                <w:color w:val="auto"/>
                <w:sz w:val="24"/>
                <w:szCs w:val="24"/>
                <w:lang w:bidi="ar"/>
              </w:rPr>
              <w:t>)≥360×270×250 (mm)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2.2.11</w:t>
            </w:r>
            <w:r>
              <w:rPr>
                <w:rStyle w:val="16"/>
                <w:rFonts w:hint="eastAsia" w:asciiTheme="minorEastAsia" w:hAnsiTheme="minorEastAsia" w:eastAsiaTheme="minorEastAsia" w:cstheme="minorEastAsia"/>
                <w:color w:val="auto"/>
                <w:sz w:val="24"/>
                <w:szCs w:val="24"/>
                <w:lang w:bidi="ar"/>
              </w:rPr>
              <w:t>转子配置：角转子</w:t>
            </w:r>
            <w:r>
              <w:rPr>
                <w:rStyle w:val="15"/>
                <w:rFonts w:hint="eastAsia" w:asciiTheme="minorEastAsia" w:hAnsiTheme="minorEastAsia" w:eastAsiaTheme="minorEastAsia" w:cstheme="minorEastAsia"/>
                <w:color w:val="auto"/>
                <w:sz w:val="24"/>
                <w:szCs w:val="24"/>
                <w:lang w:bidi="ar"/>
              </w:rPr>
              <w:t>24×1.5/2.0mL</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15000rpm/21615×g</w:t>
            </w:r>
            <w:r>
              <w:rPr>
                <w:rStyle w:val="16"/>
                <w:rFonts w:hint="eastAsia" w:asciiTheme="minorEastAsia" w:hAnsiTheme="minorEastAsia" w:eastAsiaTheme="minorEastAsia" w:cstheme="minorEastAsia"/>
                <w:color w:val="auto"/>
                <w:sz w:val="24"/>
                <w:szCs w:val="24"/>
                <w:lang w:bidi="ar"/>
              </w:rPr>
              <w:t>）；转子须采用生物安全密封转子</w:t>
            </w:r>
            <w:r>
              <w:rPr>
                <w:rStyle w:val="16"/>
                <w:rFonts w:hint="eastAsia" w:asciiTheme="minorEastAsia" w:hAnsiTheme="minorEastAsia" w:eastAsiaTheme="minorEastAsia" w:cstheme="minorEastAsia"/>
                <w:color w:val="auto"/>
                <w:sz w:val="24"/>
                <w:szCs w:val="24"/>
                <w:lang w:eastAsia="zh-CN" w:bidi="ar"/>
              </w:rPr>
              <w:t>；</w:t>
            </w:r>
          </w:p>
          <w:p w14:paraId="3E38DB1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2.3高速冷冻离心模块：</w:t>
            </w:r>
          </w:p>
          <w:p w14:paraId="17D21027">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Style w:val="16"/>
                <w:rFonts w:hint="eastAsia" w:asciiTheme="minorEastAsia" w:hAnsiTheme="minorEastAsia" w:eastAsiaTheme="minorEastAsia" w:cstheme="minorEastAsia"/>
                <w:color w:val="auto"/>
                <w:sz w:val="24"/>
                <w:szCs w:val="24"/>
                <w:lang w:bidi="ar"/>
              </w:rPr>
            </w:pPr>
            <w:r>
              <w:rPr>
                <w:rFonts w:hint="eastAsia" w:asciiTheme="minorEastAsia" w:hAnsiTheme="minorEastAsia" w:eastAsiaTheme="minorEastAsia" w:cstheme="minorEastAsia"/>
                <w:bCs/>
                <w:color w:val="auto"/>
                <w:sz w:val="24"/>
                <w:szCs w:val="20"/>
              </w:rPr>
              <w:t>■</w:t>
            </w:r>
            <w:r>
              <w:rPr>
                <w:rStyle w:val="15"/>
                <w:rFonts w:hint="eastAsia" w:asciiTheme="minorEastAsia" w:hAnsiTheme="minorEastAsia" w:eastAsiaTheme="minorEastAsia" w:cstheme="minorEastAsia"/>
                <w:color w:val="auto"/>
                <w:sz w:val="24"/>
                <w:szCs w:val="24"/>
                <w:lang w:bidi="ar"/>
              </w:rPr>
              <w:t>2.3.1</w:t>
            </w:r>
            <w:r>
              <w:rPr>
                <w:rStyle w:val="16"/>
                <w:rFonts w:hint="eastAsia" w:asciiTheme="minorEastAsia" w:hAnsiTheme="minorEastAsia" w:eastAsiaTheme="minorEastAsia" w:cstheme="minorEastAsia"/>
                <w:color w:val="auto"/>
                <w:sz w:val="24"/>
                <w:szCs w:val="24"/>
                <w:lang w:bidi="ar"/>
              </w:rPr>
              <w:t>铝合金材质转子，最大相对离心力（</w:t>
            </w:r>
            <w:r>
              <w:rPr>
                <w:rStyle w:val="15"/>
                <w:rFonts w:hint="eastAsia" w:asciiTheme="minorEastAsia" w:hAnsiTheme="minorEastAsia" w:eastAsiaTheme="minorEastAsia" w:cstheme="minorEastAsia"/>
                <w:color w:val="auto"/>
                <w:sz w:val="24"/>
                <w:szCs w:val="24"/>
                <w:lang w:bidi="ar"/>
              </w:rPr>
              <w:t>rcf</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 xml:space="preserve"> ≥21,300 × g</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15,060 rpm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2.3.2</w:t>
            </w:r>
            <w:r>
              <w:rPr>
                <w:rStyle w:val="16"/>
                <w:rFonts w:hint="eastAsia" w:asciiTheme="minorEastAsia" w:hAnsiTheme="minorEastAsia" w:eastAsiaTheme="minorEastAsia" w:cstheme="minorEastAsia"/>
                <w:color w:val="auto"/>
                <w:sz w:val="24"/>
                <w:szCs w:val="24"/>
                <w:lang w:bidi="ar"/>
              </w:rPr>
              <w:t>转速</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离心力：</w:t>
            </w:r>
            <w:r>
              <w:rPr>
                <w:rStyle w:val="15"/>
                <w:rFonts w:hint="eastAsia" w:asciiTheme="minorEastAsia" w:hAnsiTheme="minorEastAsia" w:eastAsiaTheme="minorEastAsia" w:cstheme="minorEastAsia"/>
                <w:color w:val="auto"/>
                <w:sz w:val="24"/>
                <w:szCs w:val="24"/>
                <w:lang w:bidi="ar"/>
              </w:rPr>
              <w:t>100 ‐ 5,000 rpm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10 rpm</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t>5,000 -15,060rpm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100rpm</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t>1-21,300×g</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 xml:space="preserve">50 ‐ 2990×g, 10 ×rcf </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t>1-21,300×g</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100 rcf</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2.3.3</w:t>
            </w:r>
            <w:r>
              <w:rPr>
                <w:rStyle w:val="16"/>
                <w:rFonts w:hint="eastAsia" w:asciiTheme="minorEastAsia" w:hAnsiTheme="minorEastAsia" w:eastAsiaTheme="minorEastAsia" w:cstheme="minorEastAsia"/>
                <w:color w:val="auto"/>
                <w:sz w:val="24"/>
                <w:szCs w:val="24"/>
                <w:lang w:bidi="ar"/>
              </w:rPr>
              <w:t>离心时间：</w:t>
            </w:r>
            <w:r>
              <w:rPr>
                <w:rStyle w:val="15"/>
                <w:rFonts w:hint="eastAsia" w:asciiTheme="minorEastAsia" w:hAnsiTheme="minorEastAsia" w:eastAsiaTheme="minorEastAsia" w:cstheme="minorEastAsia"/>
                <w:color w:val="auto"/>
                <w:sz w:val="24"/>
                <w:szCs w:val="24"/>
                <w:lang w:bidi="ar"/>
              </w:rPr>
              <w:t xml:space="preserve">1-2min, 10s </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t>2‐10 min</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30s</w:t>
            </w:r>
            <w:r>
              <w:rPr>
                <w:rStyle w:val="16"/>
                <w:rFonts w:hint="eastAsia" w:asciiTheme="minorEastAsia" w:hAnsiTheme="minorEastAsia" w:eastAsiaTheme="minorEastAsia" w:cstheme="minorEastAsia"/>
                <w:color w:val="auto"/>
                <w:sz w:val="24"/>
                <w:szCs w:val="24"/>
                <w:lang w:bidi="ar"/>
              </w:rPr>
              <w:t>递增；</w:t>
            </w:r>
            <w:r>
              <w:rPr>
                <w:rStyle w:val="15"/>
                <w:rFonts w:hint="eastAsia" w:asciiTheme="minorEastAsia" w:hAnsiTheme="minorEastAsia" w:eastAsiaTheme="minorEastAsia" w:cstheme="minorEastAsia"/>
                <w:color w:val="auto"/>
                <w:sz w:val="24"/>
                <w:szCs w:val="24"/>
                <w:lang w:bidi="ar"/>
              </w:rPr>
              <w:t>&gt;10 min</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 xml:space="preserve">1 min </w:t>
            </w:r>
            <w:r>
              <w:rPr>
                <w:rStyle w:val="16"/>
                <w:rFonts w:hint="eastAsia" w:asciiTheme="minorEastAsia" w:hAnsiTheme="minorEastAsia" w:eastAsiaTheme="minorEastAsia" w:cstheme="minorEastAsia"/>
                <w:color w:val="auto"/>
                <w:sz w:val="24"/>
                <w:szCs w:val="24"/>
                <w:lang w:bidi="ar"/>
              </w:rPr>
              <w:t>递增；连续离心；</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2.3.4</w:t>
            </w:r>
            <w:r>
              <w:rPr>
                <w:rStyle w:val="16"/>
                <w:rFonts w:hint="eastAsia" w:asciiTheme="minorEastAsia" w:hAnsiTheme="minorEastAsia" w:eastAsiaTheme="minorEastAsia" w:cstheme="minorEastAsia"/>
                <w:color w:val="auto"/>
                <w:sz w:val="24"/>
                <w:szCs w:val="24"/>
                <w:lang w:bidi="ar"/>
              </w:rPr>
              <w:t>转子容量：</w:t>
            </w:r>
            <w:r>
              <w:rPr>
                <w:rStyle w:val="15"/>
                <w:rFonts w:hint="eastAsia" w:asciiTheme="minorEastAsia" w:hAnsiTheme="minorEastAsia" w:eastAsiaTheme="minorEastAsia" w:cstheme="minorEastAsia"/>
                <w:color w:val="auto"/>
                <w:sz w:val="24"/>
                <w:szCs w:val="24"/>
                <w:lang w:bidi="ar"/>
              </w:rPr>
              <w:t xml:space="preserve">24 × 1.5/2.0 mL </w:t>
            </w:r>
            <w:r>
              <w:rPr>
                <w:rStyle w:val="16"/>
                <w:rFonts w:hint="eastAsia" w:asciiTheme="minorEastAsia" w:hAnsiTheme="minorEastAsia" w:eastAsiaTheme="minorEastAsia" w:cstheme="minorEastAsia"/>
                <w:color w:val="auto"/>
                <w:sz w:val="24"/>
                <w:szCs w:val="24"/>
                <w:lang w:bidi="ar"/>
              </w:rPr>
              <w:t>离心管；</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2.3.5</w:t>
            </w:r>
            <w:r>
              <w:rPr>
                <w:rStyle w:val="16"/>
                <w:rFonts w:hint="eastAsia" w:asciiTheme="minorEastAsia" w:hAnsiTheme="minorEastAsia" w:eastAsiaTheme="minorEastAsia" w:cstheme="minorEastAsia"/>
                <w:color w:val="auto"/>
                <w:sz w:val="24"/>
                <w:szCs w:val="24"/>
                <w:lang w:bidi="ar"/>
              </w:rPr>
              <w:t>噪音水平：</w:t>
            </w:r>
            <w:r>
              <w:rPr>
                <w:rStyle w:val="15"/>
                <w:rFonts w:hint="eastAsia" w:asciiTheme="minorEastAsia" w:hAnsiTheme="minorEastAsia" w:eastAsiaTheme="minorEastAsia" w:cstheme="minorEastAsia"/>
                <w:color w:val="auto"/>
                <w:sz w:val="24"/>
                <w:szCs w:val="24"/>
                <w:lang w:bidi="ar"/>
              </w:rPr>
              <w:t>&lt;54 dB(A)（</w:t>
            </w:r>
            <w:r>
              <w:rPr>
                <w:rStyle w:val="16"/>
                <w:rFonts w:hint="eastAsia" w:asciiTheme="minorEastAsia" w:hAnsiTheme="minorEastAsia" w:eastAsiaTheme="minorEastAsia" w:cstheme="minorEastAsia"/>
                <w:color w:val="auto"/>
                <w:sz w:val="24"/>
                <w:szCs w:val="24"/>
                <w:lang w:bidi="ar"/>
              </w:rPr>
              <w:t>不盖转子盖）；</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2.3.6</w:t>
            </w:r>
            <w:r>
              <w:rPr>
                <w:rStyle w:val="16"/>
                <w:rFonts w:hint="eastAsia" w:asciiTheme="minorEastAsia" w:hAnsiTheme="minorEastAsia" w:eastAsiaTheme="minorEastAsia" w:cstheme="minorEastAsia"/>
                <w:color w:val="auto"/>
                <w:sz w:val="24"/>
                <w:szCs w:val="24"/>
                <w:lang w:bidi="ar"/>
              </w:rPr>
              <w:t>从零加速至最高转速的时间：</w:t>
            </w:r>
            <w:r>
              <w:rPr>
                <w:rStyle w:val="15"/>
                <w:rFonts w:hint="eastAsia" w:asciiTheme="minorEastAsia" w:hAnsiTheme="minorEastAsia" w:eastAsiaTheme="minorEastAsia" w:cstheme="minorEastAsia"/>
                <w:color w:val="auto"/>
                <w:sz w:val="24"/>
                <w:szCs w:val="24"/>
                <w:lang w:bidi="ar"/>
              </w:rPr>
              <w:t xml:space="preserve">≤15 </w:t>
            </w:r>
            <w:r>
              <w:rPr>
                <w:rStyle w:val="16"/>
                <w:rFonts w:hint="eastAsia" w:asciiTheme="minorEastAsia" w:hAnsiTheme="minorEastAsia" w:eastAsiaTheme="minorEastAsia" w:cstheme="minorEastAsia"/>
                <w:color w:val="auto"/>
                <w:sz w:val="24"/>
                <w:szCs w:val="24"/>
                <w:lang w:bidi="ar"/>
              </w:rPr>
              <w:t>秒；</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2.3.7</w:t>
            </w:r>
            <w:r>
              <w:rPr>
                <w:rStyle w:val="16"/>
                <w:rFonts w:hint="eastAsia" w:asciiTheme="minorEastAsia" w:hAnsiTheme="minorEastAsia" w:eastAsiaTheme="minorEastAsia" w:cstheme="minorEastAsia"/>
                <w:color w:val="auto"/>
                <w:sz w:val="24"/>
                <w:szCs w:val="24"/>
                <w:lang w:bidi="ar"/>
              </w:rPr>
              <w:t>从最高转速降速至零的时间：</w:t>
            </w:r>
            <w:r>
              <w:rPr>
                <w:rStyle w:val="15"/>
                <w:rFonts w:hint="eastAsia" w:asciiTheme="minorEastAsia" w:hAnsiTheme="minorEastAsia" w:eastAsiaTheme="minorEastAsia" w:cstheme="minorEastAsia"/>
                <w:color w:val="auto"/>
                <w:sz w:val="24"/>
                <w:szCs w:val="24"/>
                <w:lang w:bidi="ar"/>
              </w:rPr>
              <w:t xml:space="preserve">≤15 </w:t>
            </w:r>
            <w:r>
              <w:rPr>
                <w:rStyle w:val="16"/>
                <w:rFonts w:hint="eastAsia" w:asciiTheme="minorEastAsia" w:hAnsiTheme="minorEastAsia" w:eastAsiaTheme="minorEastAsia" w:cstheme="minorEastAsia"/>
                <w:color w:val="auto"/>
                <w:sz w:val="24"/>
                <w:szCs w:val="24"/>
                <w:lang w:bidi="ar"/>
              </w:rPr>
              <w:t>秒；</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2.3.8</w:t>
            </w:r>
            <w:r>
              <w:rPr>
                <w:rStyle w:val="16"/>
                <w:rFonts w:hint="eastAsia" w:asciiTheme="minorEastAsia" w:hAnsiTheme="minorEastAsia" w:eastAsiaTheme="minorEastAsia" w:cstheme="minorEastAsia"/>
                <w:color w:val="auto"/>
                <w:sz w:val="24"/>
                <w:szCs w:val="24"/>
                <w:lang w:bidi="ar"/>
              </w:rPr>
              <w:t>离心计时：</w:t>
            </w:r>
            <w:r>
              <w:rPr>
                <w:rStyle w:val="15"/>
                <w:rFonts w:hint="eastAsia" w:asciiTheme="minorEastAsia" w:hAnsiTheme="minorEastAsia" w:eastAsiaTheme="minorEastAsia" w:cstheme="minorEastAsia"/>
                <w:color w:val="auto"/>
                <w:sz w:val="24"/>
                <w:szCs w:val="24"/>
                <w:lang w:bidi="ar"/>
              </w:rPr>
              <w:t xml:space="preserve">10 </w:t>
            </w:r>
            <w:r>
              <w:rPr>
                <w:rStyle w:val="16"/>
                <w:rFonts w:hint="eastAsia" w:asciiTheme="minorEastAsia" w:hAnsiTheme="minorEastAsia" w:eastAsiaTheme="minorEastAsia" w:cstheme="minorEastAsia"/>
                <w:color w:val="auto"/>
                <w:sz w:val="24"/>
                <w:szCs w:val="24"/>
                <w:lang w:bidi="ar"/>
              </w:rPr>
              <w:t>秒</w:t>
            </w:r>
            <w:r>
              <w:rPr>
                <w:rStyle w:val="15"/>
                <w:rFonts w:hint="eastAsia" w:asciiTheme="minorEastAsia" w:hAnsiTheme="minorEastAsia" w:eastAsiaTheme="minorEastAsia" w:cstheme="minorEastAsia"/>
                <w:color w:val="auto"/>
                <w:sz w:val="24"/>
                <w:szCs w:val="24"/>
                <w:lang w:bidi="ar"/>
              </w:rPr>
              <w:t xml:space="preserve">- 9 </w:t>
            </w:r>
            <w:r>
              <w:rPr>
                <w:rStyle w:val="16"/>
                <w:rFonts w:hint="eastAsia" w:asciiTheme="minorEastAsia" w:hAnsiTheme="minorEastAsia" w:eastAsiaTheme="minorEastAsia" w:cstheme="minorEastAsia"/>
                <w:color w:val="auto"/>
                <w:sz w:val="24"/>
                <w:szCs w:val="24"/>
                <w:lang w:bidi="ar"/>
              </w:rPr>
              <w:t>小时</w:t>
            </w:r>
            <w:r>
              <w:rPr>
                <w:rStyle w:val="15"/>
                <w:rFonts w:hint="eastAsia" w:asciiTheme="minorEastAsia" w:hAnsiTheme="minorEastAsia" w:eastAsiaTheme="minorEastAsia" w:cstheme="minorEastAsia"/>
                <w:color w:val="auto"/>
                <w:sz w:val="24"/>
                <w:szCs w:val="24"/>
                <w:lang w:bidi="ar"/>
              </w:rPr>
              <w:t xml:space="preserve">59 </w:t>
            </w:r>
            <w:r>
              <w:rPr>
                <w:rStyle w:val="16"/>
                <w:rFonts w:hint="eastAsia" w:asciiTheme="minorEastAsia" w:hAnsiTheme="minorEastAsia" w:eastAsiaTheme="minorEastAsia" w:cstheme="minorEastAsia"/>
                <w:color w:val="auto"/>
                <w:sz w:val="24"/>
                <w:szCs w:val="24"/>
                <w:lang w:bidi="ar"/>
              </w:rPr>
              <w:t>分钟，可连续离心；</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 xml:space="preserve">2.3.9 SOFT </w:t>
            </w:r>
            <w:r>
              <w:rPr>
                <w:rStyle w:val="16"/>
                <w:rFonts w:hint="eastAsia" w:asciiTheme="minorEastAsia" w:hAnsiTheme="minorEastAsia" w:eastAsiaTheme="minorEastAsia" w:cstheme="minorEastAsia"/>
                <w:color w:val="auto"/>
                <w:sz w:val="24"/>
                <w:szCs w:val="24"/>
                <w:lang w:bidi="ar"/>
              </w:rPr>
              <w:t>软刹车功能；</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2.3.10</w:t>
            </w:r>
            <w:r>
              <w:rPr>
                <w:rStyle w:val="16"/>
                <w:rFonts w:hint="eastAsia" w:asciiTheme="minorEastAsia" w:hAnsiTheme="minorEastAsia" w:eastAsiaTheme="minorEastAsia" w:cstheme="minorEastAsia"/>
                <w:color w:val="auto"/>
                <w:sz w:val="24"/>
                <w:szCs w:val="24"/>
                <w:lang w:bidi="ar"/>
              </w:rPr>
              <w:t>单独的</w:t>
            </w:r>
            <w:r>
              <w:rPr>
                <w:rStyle w:val="15"/>
                <w:rFonts w:hint="eastAsia" w:asciiTheme="minorEastAsia" w:hAnsiTheme="minorEastAsia" w:eastAsiaTheme="minorEastAsia" w:cstheme="minorEastAsia"/>
                <w:color w:val="auto"/>
                <w:sz w:val="24"/>
                <w:szCs w:val="24"/>
                <w:lang w:bidi="ar"/>
              </w:rPr>
              <w:t xml:space="preserve"> Short</w:t>
            </w:r>
            <w:r>
              <w:rPr>
                <w:rStyle w:val="16"/>
                <w:rFonts w:hint="eastAsia" w:asciiTheme="minorEastAsia" w:hAnsiTheme="minorEastAsia" w:eastAsiaTheme="minorEastAsia" w:cstheme="minorEastAsia"/>
                <w:color w:val="auto"/>
                <w:sz w:val="24"/>
                <w:szCs w:val="24"/>
                <w:lang w:bidi="ar"/>
              </w:rPr>
              <w:t>瞬时离心按键，无需一直按</w:t>
            </w:r>
            <w:r>
              <w:rPr>
                <w:rStyle w:val="15"/>
                <w:rFonts w:hint="eastAsia" w:asciiTheme="minorEastAsia" w:hAnsiTheme="minorEastAsia" w:eastAsiaTheme="minorEastAsia" w:cstheme="minorEastAsia"/>
                <w:color w:val="auto"/>
                <w:sz w:val="24"/>
                <w:szCs w:val="24"/>
                <w:lang w:bidi="ar"/>
              </w:rPr>
              <w:t>Short</w:t>
            </w:r>
            <w:r>
              <w:rPr>
                <w:rStyle w:val="16"/>
                <w:rFonts w:hint="eastAsia" w:asciiTheme="minorEastAsia" w:hAnsiTheme="minorEastAsia" w:eastAsiaTheme="minorEastAsia" w:cstheme="minorEastAsia"/>
                <w:color w:val="auto"/>
                <w:sz w:val="24"/>
                <w:szCs w:val="24"/>
                <w:lang w:bidi="ar"/>
              </w:rPr>
              <w:t>键；</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2.3.11</w:t>
            </w:r>
            <w:r>
              <w:rPr>
                <w:rStyle w:val="16"/>
                <w:rFonts w:hint="eastAsia" w:asciiTheme="minorEastAsia" w:hAnsiTheme="minorEastAsia" w:eastAsiaTheme="minorEastAsia" w:cstheme="minorEastAsia"/>
                <w:color w:val="auto"/>
                <w:sz w:val="24"/>
                <w:szCs w:val="24"/>
                <w:lang w:bidi="ar"/>
              </w:rPr>
              <w:t>单独的</w:t>
            </w:r>
            <w:r>
              <w:rPr>
                <w:rStyle w:val="15"/>
                <w:rFonts w:hint="eastAsia" w:asciiTheme="minorEastAsia" w:hAnsiTheme="minorEastAsia" w:eastAsiaTheme="minorEastAsia" w:cstheme="minorEastAsia"/>
                <w:color w:val="auto"/>
                <w:sz w:val="24"/>
                <w:szCs w:val="24"/>
                <w:lang w:bidi="ar"/>
              </w:rPr>
              <w:t xml:space="preserve"> rpm</w:t>
            </w:r>
            <w:r>
              <w:rPr>
                <w:rStyle w:val="16"/>
                <w:rFonts w:hint="eastAsia" w:asciiTheme="minorEastAsia" w:hAnsiTheme="minorEastAsia" w:eastAsiaTheme="minorEastAsia" w:cstheme="minorEastAsia"/>
                <w:color w:val="auto"/>
                <w:sz w:val="24"/>
                <w:szCs w:val="24"/>
                <w:lang w:bidi="ar"/>
              </w:rPr>
              <w:t>（转速）</w:t>
            </w:r>
            <w:r>
              <w:rPr>
                <w:rStyle w:val="15"/>
                <w:rFonts w:hint="eastAsia" w:asciiTheme="minorEastAsia" w:hAnsiTheme="minorEastAsia" w:eastAsiaTheme="minorEastAsia" w:cstheme="minorEastAsia"/>
                <w:color w:val="auto"/>
                <w:sz w:val="24"/>
                <w:szCs w:val="24"/>
                <w:lang w:bidi="ar"/>
              </w:rPr>
              <w:t>/ rcf</w:t>
            </w:r>
            <w:r>
              <w:rPr>
                <w:rStyle w:val="16"/>
                <w:rFonts w:hint="eastAsia" w:asciiTheme="minorEastAsia" w:hAnsiTheme="minorEastAsia" w:eastAsiaTheme="minorEastAsia" w:cstheme="minorEastAsia"/>
                <w:color w:val="auto"/>
                <w:sz w:val="24"/>
                <w:szCs w:val="24"/>
                <w:lang w:bidi="ar"/>
              </w:rPr>
              <w:t>（相对离心力）转换按键；</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2.3.12</w:t>
            </w:r>
            <w:r>
              <w:rPr>
                <w:rStyle w:val="16"/>
                <w:rFonts w:hint="eastAsia" w:asciiTheme="minorEastAsia" w:hAnsiTheme="minorEastAsia" w:eastAsiaTheme="minorEastAsia" w:cstheme="minorEastAsia"/>
                <w:color w:val="auto"/>
                <w:sz w:val="24"/>
                <w:szCs w:val="24"/>
                <w:lang w:bidi="ar"/>
              </w:rPr>
              <w:t>定速计时功能，可在达到预定转速后再倒计时确保离心效果；</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2.3.13</w:t>
            </w:r>
            <w:r>
              <w:rPr>
                <w:rStyle w:val="16"/>
                <w:rFonts w:hint="eastAsia" w:asciiTheme="minorEastAsia" w:hAnsiTheme="minorEastAsia" w:eastAsiaTheme="minorEastAsia" w:cstheme="minorEastAsia"/>
                <w:color w:val="auto"/>
                <w:sz w:val="24"/>
                <w:szCs w:val="24"/>
                <w:lang w:bidi="ar"/>
              </w:rPr>
              <w:t>离心结束计时功能；</w:t>
            </w:r>
            <w:r>
              <w:rPr>
                <w:rStyle w:val="15"/>
                <w:rFonts w:hint="eastAsia" w:asciiTheme="minorEastAsia" w:hAnsiTheme="minorEastAsia" w:eastAsiaTheme="minorEastAsia" w:cstheme="minorEastAsia"/>
                <w:color w:val="auto"/>
                <w:sz w:val="24"/>
                <w:szCs w:val="24"/>
                <w:lang w:bidi="ar"/>
              </w:rPr>
              <w:br w:type="textWrapping"/>
            </w:r>
            <w:r>
              <w:rPr>
                <w:rFonts w:hint="eastAsia" w:asciiTheme="minorEastAsia" w:hAnsiTheme="minorEastAsia" w:eastAsiaTheme="minorEastAsia" w:cstheme="minorEastAsia"/>
                <w:color w:val="auto"/>
                <w:sz w:val="24"/>
                <w:szCs w:val="20"/>
              </w:rPr>
              <w:t>★</w:t>
            </w:r>
            <w:r>
              <w:rPr>
                <w:rStyle w:val="15"/>
                <w:rFonts w:hint="eastAsia" w:asciiTheme="minorEastAsia" w:hAnsiTheme="minorEastAsia" w:eastAsiaTheme="minorEastAsia" w:cstheme="minorEastAsia"/>
                <w:color w:val="auto"/>
                <w:sz w:val="24"/>
                <w:szCs w:val="24"/>
                <w:lang w:bidi="ar"/>
              </w:rPr>
              <w:t>2.3.14</w:t>
            </w:r>
            <w:r>
              <w:rPr>
                <w:rStyle w:val="16"/>
                <w:rFonts w:hint="eastAsia" w:asciiTheme="minorEastAsia" w:hAnsiTheme="minorEastAsia" w:eastAsiaTheme="minorEastAsia" w:cstheme="minorEastAsia"/>
                <w:color w:val="auto"/>
                <w:sz w:val="24"/>
                <w:szCs w:val="24"/>
                <w:lang w:bidi="ar"/>
              </w:rPr>
              <w:t>高效压缩机控制，具备</w:t>
            </w:r>
            <w:r>
              <w:rPr>
                <w:rStyle w:val="15"/>
                <w:rFonts w:hint="eastAsia" w:asciiTheme="minorEastAsia" w:hAnsiTheme="minorEastAsia" w:eastAsiaTheme="minorEastAsia" w:cstheme="minorEastAsia"/>
                <w:color w:val="auto"/>
                <w:sz w:val="24"/>
                <w:szCs w:val="24"/>
                <w:lang w:bidi="ar"/>
              </w:rPr>
              <w:t xml:space="preserve"> ECO </w:t>
            </w:r>
            <w:r>
              <w:rPr>
                <w:rStyle w:val="16"/>
                <w:rFonts w:hint="eastAsia" w:asciiTheme="minorEastAsia" w:hAnsiTheme="minorEastAsia" w:eastAsiaTheme="minorEastAsia" w:cstheme="minorEastAsia"/>
                <w:color w:val="auto"/>
                <w:sz w:val="24"/>
                <w:szCs w:val="24"/>
                <w:lang w:bidi="ar"/>
              </w:rPr>
              <w:t>自动待机功能；配备气密性转子盖，可高温高压灭菌，冷凝水槽设计</w:t>
            </w:r>
            <w:r>
              <w:rPr>
                <w:rFonts w:hint="eastAsia" w:asciiTheme="minorEastAsia" w:hAnsiTheme="minorEastAsia" w:eastAsiaTheme="minorEastAsia" w:cstheme="minorEastAsia"/>
                <w:b/>
                <w:bCs/>
                <w:color w:val="auto"/>
                <w:sz w:val="24"/>
                <w:szCs w:val="20"/>
              </w:rPr>
              <w:t>（投标文件中提供证明材料）</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2.3.15</w:t>
            </w:r>
            <w:r>
              <w:rPr>
                <w:rStyle w:val="16"/>
                <w:rFonts w:hint="eastAsia" w:asciiTheme="minorEastAsia" w:hAnsiTheme="minorEastAsia" w:eastAsiaTheme="minorEastAsia" w:cstheme="minorEastAsia"/>
                <w:color w:val="auto"/>
                <w:sz w:val="24"/>
                <w:szCs w:val="24"/>
                <w:lang w:bidi="ar"/>
              </w:rPr>
              <w:t>温控范围：</w:t>
            </w:r>
            <w:r>
              <w:rPr>
                <w:rStyle w:val="15"/>
                <w:rFonts w:hint="eastAsia" w:asciiTheme="minorEastAsia" w:hAnsiTheme="minorEastAsia" w:eastAsiaTheme="minorEastAsia" w:cstheme="minorEastAsia"/>
                <w:color w:val="auto"/>
                <w:sz w:val="24"/>
                <w:szCs w:val="24"/>
                <w:lang w:bidi="ar"/>
              </w:rPr>
              <w:t>-10</w:t>
            </w:r>
            <w:r>
              <w:rPr>
                <w:rStyle w:val="15"/>
                <w:rFonts w:hint="eastAsia" w:asciiTheme="minorEastAsia" w:hAnsiTheme="minorEastAsia" w:eastAsiaTheme="minorEastAsia" w:cstheme="minorEastAsia"/>
                <w:color w:val="auto"/>
                <w:sz w:val="24"/>
                <w:szCs w:val="24"/>
                <w:lang w:val="en-US" w:eastAsia="zh-CN" w:bidi="ar"/>
              </w:rPr>
              <w:t>℃</w:t>
            </w:r>
            <w:r>
              <w:rPr>
                <w:rStyle w:val="16"/>
                <w:rFonts w:hint="eastAsia" w:asciiTheme="minorEastAsia" w:hAnsiTheme="minorEastAsia" w:eastAsiaTheme="minorEastAsia" w:cstheme="minorEastAsia"/>
                <w:color w:val="auto"/>
                <w:sz w:val="24"/>
                <w:szCs w:val="24"/>
                <w:lang w:bidi="ar"/>
              </w:rPr>
              <w:t>至</w:t>
            </w:r>
            <w:r>
              <w:rPr>
                <w:rStyle w:val="15"/>
                <w:rFonts w:hint="eastAsia" w:asciiTheme="minorEastAsia" w:hAnsiTheme="minorEastAsia" w:eastAsiaTheme="minorEastAsia" w:cstheme="minorEastAsia"/>
                <w:color w:val="auto"/>
                <w:sz w:val="24"/>
                <w:szCs w:val="24"/>
                <w:lang w:bidi="ar"/>
              </w:rPr>
              <w:t>40</w:t>
            </w:r>
            <w:r>
              <w:rPr>
                <w:rStyle w:val="15"/>
                <w:rFonts w:hint="eastAsia" w:asciiTheme="minorEastAsia" w:hAnsiTheme="minorEastAsia" w:eastAsiaTheme="minorEastAsia" w:cstheme="minorEastAsia"/>
                <w:color w:val="auto"/>
                <w:sz w:val="24"/>
                <w:szCs w:val="24"/>
                <w:lang w:val="en-US" w:eastAsia="zh-CN" w:bidi="ar"/>
              </w:rPr>
              <w:t>℃</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2.3.16</w:t>
            </w:r>
            <w:r>
              <w:rPr>
                <w:rStyle w:val="16"/>
                <w:rFonts w:hint="eastAsia" w:asciiTheme="minorEastAsia" w:hAnsiTheme="minorEastAsia" w:eastAsiaTheme="minorEastAsia" w:cstheme="minorEastAsia"/>
                <w:color w:val="auto"/>
                <w:sz w:val="24"/>
                <w:szCs w:val="24"/>
                <w:lang w:bidi="ar"/>
              </w:rPr>
              <w:t>即使在最高转速也可保持</w:t>
            </w:r>
            <w:r>
              <w:rPr>
                <w:rStyle w:val="15"/>
                <w:rFonts w:hint="eastAsia" w:asciiTheme="minorEastAsia" w:hAnsiTheme="minorEastAsia" w:eastAsiaTheme="minorEastAsia" w:cstheme="minorEastAsia"/>
                <w:color w:val="auto"/>
                <w:sz w:val="24"/>
                <w:szCs w:val="24"/>
                <w:lang w:bidi="ar"/>
              </w:rPr>
              <w:t>4</w:t>
            </w:r>
            <w:r>
              <w:rPr>
                <w:rStyle w:val="15"/>
                <w:rFonts w:hint="eastAsia" w:asciiTheme="minorEastAsia" w:hAnsiTheme="minorEastAsia" w:eastAsiaTheme="minorEastAsia" w:cstheme="minorEastAsia"/>
                <w:color w:val="auto"/>
                <w:sz w:val="24"/>
                <w:szCs w:val="24"/>
                <w:lang w:val="en-US" w:eastAsia="zh-CN" w:bidi="ar"/>
              </w:rPr>
              <w:t>℃</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2.3.17</w:t>
            </w:r>
            <w:r>
              <w:rPr>
                <w:rStyle w:val="16"/>
                <w:rFonts w:hint="eastAsia" w:asciiTheme="minorEastAsia" w:hAnsiTheme="minorEastAsia" w:eastAsiaTheme="minorEastAsia" w:cstheme="minorEastAsia"/>
                <w:color w:val="auto"/>
                <w:sz w:val="24"/>
                <w:szCs w:val="24"/>
                <w:lang w:bidi="ar"/>
              </w:rPr>
              <w:t>快速预冷功能，从室温（</w:t>
            </w:r>
            <w:r>
              <w:rPr>
                <w:rStyle w:val="15"/>
                <w:rFonts w:hint="eastAsia" w:asciiTheme="minorEastAsia" w:hAnsiTheme="minorEastAsia" w:eastAsiaTheme="minorEastAsia" w:cstheme="minorEastAsia"/>
                <w:color w:val="auto"/>
                <w:sz w:val="24"/>
                <w:szCs w:val="24"/>
                <w:lang w:bidi="ar"/>
              </w:rPr>
              <w:t>21</w:t>
            </w:r>
            <w:r>
              <w:rPr>
                <w:rStyle w:val="15"/>
                <w:rFonts w:hint="eastAsia" w:asciiTheme="minorEastAsia" w:hAnsiTheme="minorEastAsia" w:eastAsiaTheme="minorEastAsia" w:cstheme="minorEastAsia"/>
                <w:color w:val="auto"/>
                <w:sz w:val="24"/>
                <w:szCs w:val="24"/>
                <w:lang w:val="en-US" w:eastAsia="zh-CN" w:bidi="ar"/>
              </w:rPr>
              <w:t>℃</w:t>
            </w:r>
            <w:r>
              <w:rPr>
                <w:rStyle w:val="16"/>
                <w:rFonts w:hint="eastAsia" w:asciiTheme="minorEastAsia" w:hAnsiTheme="minorEastAsia" w:eastAsiaTheme="minorEastAsia" w:cstheme="minorEastAsia"/>
                <w:color w:val="auto"/>
                <w:sz w:val="24"/>
                <w:szCs w:val="24"/>
                <w:lang w:bidi="ar"/>
              </w:rPr>
              <w:t>）降至</w:t>
            </w:r>
            <w:r>
              <w:rPr>
                <w:rStyle w:val="15"/>
                <w:rFonts w:hint="eastAsia" w:asciiTheme="minorEastAsia" w:hAnsiTheme="minorEastAsia" w:eastAsiaTheme="minorEastAsia" w:cstheme="minorEastAsia"/>
                <w:color w:val="auto"/>
                <w:sz w:val="24"/>
                <w:szCs w:val="24"/>
                <w:lang w:bidi="ar"/>
              </w:rPr>
              <w:t>4</w:t>
            </w:r>
            <w:r>
              <w:rPr>
                <w:rStyle w:val="15"/>
                <w:rFonts w:hint="eastAsia" w:asciiTheme="minorEastAsia" w:hAnsiTheme="minorEastAsia" w:eastAsiaTheme="minorEastAsia" w:cstheme="minorEastAsia"/>
                <w:color w:val="auto"/>
                <w:sz w:val="24"/>
                <w:szCs w:val="24"/>
                <w:lang w:val="en-US" w:eastAsia="zh-CN" w:bidi="ar"/>
              </w:rPr>
              <w:t>℃</w:t>
            </w:r>
            <w:r>
              <w:rPr>
                <w:rStyle w:val="15"/>
                <w:rFonts w:hint="eastAsia" w:asciiTheme="minorEastAsia" w:hAnsiTheme="minorEastAsia" w:eastAsiaTheme="minorEastAsia" w:cstheme="minorEastAsia"/>
                <w:color w:val="auto"/>
                <w:sz w:val="24"/>
                <w:szCs w:val="24"/>
                <w:lang w:bidi="ar"/>
              </w:rPr>
              <w:t>≤8</w:t>
            </w:r>
            <w:r>
              <w:rPr>
                <w:rStyle w:val="16"/>
                <w:rFonts w:hint="eastAsia" w:asciiTheme="minorEastAsia" w:hAnsiTheme="minorEastAsia" w:eastAsiaTheme="minorEastAsia" w:cstheme="minorEastAsia"/>
                <w:color w:val="auto"/>
                <w:sz w:val="24"/>
                <w:szCs w:val="24"/>
                <w:lang w:bidi="ar"/>
              </w:rPr>
              <w:t>分钟；</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2.3.18</w:t>
            </w:r>
            <w:r>
              <w:rPr>
                <w:rStyle w:val="16"/>
                <w:rFonts w:hint="eastAsia" w:asciiTheme="minorEastAsia" w:hAnsiTheme="minorEastAsia" w:eastAsiaTheme="minorEastAsia" w:cstheme="minorEastAsia"/>
                <w:color w:val="auto"/>
                <w:sz w:val="24"/>
                <w:szCs w:val="24"/>
                <w:lang w:bidi="ar"/>
              </w:rPr>
              <w:t>不使用离心功能且离心机盖关闭时，可以进行持续制冷</w:t>
            </w:r>
            <w:r>
              <w:rPr>
                <w:rStyle w:val="15"/>
                <w:rFonts w:hint="eastAsia" w:asciiTheme="minorEastAsia" w:hAnsiTheme="minorEastAsia" w:eastAsiaTheme="minorEastAsia" w:cstheme="minorEastAsia"/>
                <w:color w:val="auto"/>
                <w:sz w:val="24"/>
                <w:szCs w:val="24"/>
                <w:lang w:bidi="ar"/>
              </w:rPr>
              <w:t xml:space="preserve">, </w:t>
            </w:r>
            <w:r>
              <w:rPr>
                <w:rStyle w:val="16"/>
                <w:rFonts w:hint="eastAsia" w:asciiTheme="minorEastAsia" w:hAnsiTheme="minorEastAsia" w:eastAsiaTheme="minorEastAsia" w:cstheme="minorEastAsia"/>
                <w:color w:val="auto"/>
                <w:sz w:val="24"/>
                <w:szCs w:val="24"/>
                <w:lang w:bidi="ar"/>
              </w:rPr>
              <w:t>确保温度恒定。</w:t>
            </w:r>
          </w:p>
          <w:p w14:paraId="7772AB6F">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2.4恒温培养模块：</w:t>
            </w:r>
          </w:p>
          <w:p w14:paraId="68F651C6">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Style w:val="17"/>
                <w:rFonts w:hint="eastAsia" w:asciiTheme="minorEastAsia" w:hAnsiTheme="minorEastAsia" w:eastAsiaTheme="minorEastAsia" w:cstheme="minorEastAsia"/>
                <w:color w:val="auto"/>
                <w:sz w:val="24"/>
                <w:szCs w:val="24"/>
                <w:lang w:eastAsia="zh-CN" w:bidi="ar"/>
              </w:rPr>
            </w:pPr>
            <w:r>
              <w:rPr>
                <w:rStyle w:val="17"/>
                <w:rFonts w:hint="eastAsia" w:asciiTheme="minorEastAsia" w:hAnsiTheme="minorEastAsia" w:eastAsiaTheme="minorEastAsia" w:cstheme="minorEastAsia"/>
                <w:color w:val="auto"/>
                <w:sz w:val="24"/>
                <w:szCs w:val="24"/>
                <w:lang w:bidi="ar"/>
              </w:rPr>
              <w:t>2.4.1</w:t>
            </w:r>
            <w:r>
              <w:rPr>
                <w:rStyle w:val="18"/>
                <w:rFonts w:hint="eastAsia" w:asciiTheme="minorEastAsia" w:hAnsiTheme="minorEastAsia" w:eastAsiaTheme="minorEastAsia" w:cstheme="minorEastAsia"/>
                <w:color w:val="auto"/>
                <w:sz w:val="24"/>
                <w:szCs w:val="24"/>
                <w:lang w:bidi="ar"/>
              </w:rPr>
              <w:t>适用于室温</w:t>
            </w:r>
            <w:r>
              <w:rPr>
                <w:rStyle w:val="17"/>
                <w:rFonts w:hint="eastAsia" w:asciiTheme="minorEastAsia" w:hAnsiTheme="minorEastAsia" w:eastAsiaTheme="minorEastAsia" w:cstheme="minorEastAsia"/>
                <w:color w:val="auto"/>
                <w:sz w:val="24"/>
                <w:szCs w:val="24"/>
                <w:lang w:bidi="ar"/>
              </w:rPr>
              <w:t>+5℃</w:t>
            </w:r>
            <w:r>
              <w:rPr>
                <w:rStyle w:val="18"/>
                <w:rFonts w:hint="eastAsia" w:asciiTheme="minorEastAsia" w:hAnsiTheme="minorEastAsia" w:eastAsiaTheme="minorEastAsia" w:cstheme="minorEastAsia"/>
                <w:color w:val="auto"/>
                <w:sz w:val="24"/>
                <w:szCs w:val="24"/>
                <w:lang w:bidi="ar"/>
              </w:rPr>
              <w:t>以上到</w:t>
            </w:r>
            <w:r>
              <w:rPr>
                <w:rStyle w:val="17"/>
                <w:rFonts w:hint="eastAsia" w:asciiTheme="minorEastAsia" w:hAnsiTheme="minorEastAsia" w:eastAsiaTheme="minorEastAsia" w:cstheme="minorEastAsia"/>
                <w:color w:val="auto"/>
                <w:sz w:val="24"/>
                <w:szCs w:val="24"/>
                <w:lang w:bidi="ar"/>
              </w:rPr>
              <w:t>100℃</w:t>
            </w:r>
            <w:r>
              <w:rPr>
                <w:rStyle w:val="18"/>
                <w:rFonts w:hint="eastAsia" w:asciiTheme="minorEastAsia" w:hAnsiTheme="minorEastAsia" w:eastAsiaTheme="minorEastAsia" w:cstheme="minorEastAsia"/>
                <w:color w:val="auto"/>
                <w:sz w:val="24"/>
                <w:szCs w:val="24"/>
                <w:lang w:bidi="ar"/>
              </w:rPr>
              <w:t>的所有恒温实验。</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2.4.2 LCD</w:t>
            </w:r>
            <w:r>
              <w:rPr>
                <w:rStyle w:val="18"/>
                <w:rFonts w:hint="eastAsia" w:asciiTheme="minorEastAsia" w:hAnsiTheme="minorEastAsia" w:eastAsiaTheme="minorEastAsia" w:cstheme="minorEastAsia"/>
                <w:color w:val="auto"/>
                <w:sz w:val="24"/>
                <w:szCs w:val="24"/>
                <w:lang w:bidi="ar"/>
              </w:rPr>
              <w:t>液晶显示屏，实时显示设定温度和实际温度值、运行状态、风机段数、工作状态，可根据环境改变，对控制参数值进行自动补偿；</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2.4.3</w:t>
            </w:r>
            <w:r>
              <w:rPr>
                <w:rStyle w:val="18"/>
                <w:rFonts w:hint="eastAsia" w:asciiTheme="minorEastAsia" w:hAnsiTheme="minorEastAsia" w:eastAsiaTheme="minorEastAsia" w:cstheme="minorEastAsia"/>
                <w:color w:val="auto"/>
                <w:sz w:val="24"/>
                <w:szCs w:val="24"/>
                <w:lang w:bidi="ar"/>
              </w:rPr>
              <w:t>具备倒计时预约功能，预约时间范围为1分钟-99小时59分钟；</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2.4.4</w:t>
            </w:r>
            <w:r>
              <w:rPr>
                <w:rStyle w:val="18"/>
                <w:rFonts w:hint="eastAsia" w:asciiTheme="minorEastAsia" w:hAnsiTheme="minorEastAsia" w:eastAsiaTheme="minorEastAsia" w:cstheme="minorEastAsia"/>
                <w:color w:val="auto"/>
                <w:sz w:val="24"/>
                <w:szCs w:val="24"/>
                <w:lang w:bidi="ar"/>
              </w:rPr>
              <w:t>可编程设计：</w:t>
            </w:r>
            <w:r>
              <w:rPr>
                <w:rStyle w:val="17"/>
                <w:rFonts w:hint="eastAsia" w:asciiTheme="minorEastAsia" w:hAnsiTheme="minorEastAsia" w:eastAsiaTheme="minorEastAsia" w:cstheme="minorEastAsia"/>
                <w:color w:val="auto"/>
                <w:sz w:val="24"/>
                <w:szCs w:val="24"/>
                <w:lang w:bidi="ar"/>
              </w:rPr>
              <w:t>10</w:t>
            </w:r>
            <w:r>
              <w:rPr>
                <w:rStyle w:val="18"/>
                <w:rFonts w:hint="eastAsia" w:asciiTheme="minorEastAsia" w:hAnsiTheme="minorEastAsia" w:eastAsiaTheme="minorEastAsia" w:cstheme="minorEastAsia"/>
                <w:color w:val="auto"/>
                <w:sz w:val="24"/>
                <w:szCs w:val="24"/>
                <w:lang w:bidi="ar"/>
              </w:rPr>
              <w:t>段</w:t>
            </w:r>
            <w:r>
              <w:rPr>
                <w:rStyle w:val="17"/>
                <w:rFonts w:hint="eastAsia" w:asciiTheme="minorEastAsia" w:hAnsiTheme="minorEastAsia" w:eastAsiaTheme="minorEastAsia" w:cstheme="minorEastAsia"/>
                <w:color w:val="auto"/>
                <w:sz w:val="24"/>
                <w:szCs w:val="24"/>
                <w:lang w:bidi="ar"/>
              </w:rPr>
              <w:t>100</w:t>
            </w:r>
            <w:r>
              <w:rPr>
                <w:rStyle w:val="18"/>
                <w:rFonts w:hint="eastAsia" w:asciiTheme="minorEastAsia" w:hAnsiTheme="minorEastAsia" w:eastAsiaTheme="minorEastAsia" w:cstheme="minorEastAsia"/>
                <w:color w:val="auto"/>
                <w:sz w:val="24"/>
                <w:szCs w:val="24"/>
                <w:lang w:bidi="ar"/>
              </w:rPr>
              <w:t>周期程序设定；</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2.4.5</w:t>
            </w:r>
            <w:r>
              <w:rPr>
                <w:rStyle w:val="18"/>
                <w:rFonts w:hint="eastAsia" w:asciiTheme="minorEastAsia" w:hAnsiTheme="minorEastAsia" w:eastAsiaTheme="minorEastAsia" w:cstheme="minorEastAsia"/>
                <w:color w:val="auto"/>
                <w:sz w:val="24"/>
                <w:szCs w:val="24"/>
                <w:lang w:bidi="ar"/>
              </w:rPr>
              <w:t>双重超温报警功能（</w:t>
            </w:r>
            <w:r>
              <w:rPr>
                <w:rStyle w:val="17"/>
                <w:rFonts w:hint="eastAsia" w:asciiTheme="minorEastAsia" w:hAnsiTheme="minorEastAsia" w:eastAsiaTheme="minorEastAsia" w:cstheme="minorEastAsia"/>
                <w:color w:val="auto"/>
                <w:sz w:val="24"/>
                <w:szCs w:val="24"/>
                <w:lang w:bidi="ar"/>
              </w:rPr>
              <w:t>a.</w:t>
            </w:r>
            <w:r>
              <w:rPr>
                <w:rStyle w:val="18"/>
                <w:rFonts w:hint="eastAsia" w:asciiTheme="minorEastAsia" w:hAnsiTheme="minorEastAsia" w:eastAsiaTheme="minorEastAsia" w:cstheme="minorEastAsia"/>
                <w:color w:val="auto"/>
                <w:sz w:val="24"/>
                <w:szCs w:val="24"/>
                <w:lang w:bidi="ar"/>
              </w:rPr>
              <w:t>通过温度传感器系统控制，</w:t>
            </w:r>
            <w:r>
              <w:rPr>
                <w:rStyle w:val="17"/>
                <w:rFonts w:hint="eastAsia" w:asciiTheme="minorEastAsia" w:hAnsiTheme="minorEastAsia" w:eastAsiaTheme="minorEastAsia" w:cstheme="minorEastAsia"/>
                <w:color w:val="auto"/>
                <w:sz w:val="24"/>
                <w:szCs w:val="24"/>
                <w:lang w:bidi="ar"/>
              </w:rPr>
              <w:t>b.</w:t>
            </w:r>
            <w:r>
              <w:rPr>
                <w:rStyle w:val="18"/>
                <w:rFonts w:hint="eastAsia" w:asciiTheme="minorEastAsia" w:hAnsiTheme="minorEastAsia" w:eastAsiaTheme="minorEastAsia" w:cstheme="minorEastAsia"/>
                <w:color w:val="auto"/>
                <w:sz w:val="24"/>
                <w:szCs w:val="24"/>
                <w:lang w:bidi="ar"/>
              </w:rPr>
              <w:t>独立温控开关），无人值守时设备能够安全运行；</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2.4.6</w:t>
            </w:r>
            <w:r>
              <w:rPr>
                <w:rStyle w:val="18"/>
                <w:rFonts w:hint="eastAsia" w:asciiTheme="minorEastAsia" w:hAnsiTheme="minorEastAsia" w:eastAsiaTheme="minorEastAsia" w:cstheme="minorEastAsia"/>
                <w:color w:val="auto"/>
                <w:sz w:val="24"/>
                <w:szCs w:val="24"/>
                <w:lang w:bidi="ar"/>
              </w:rPr>
              <w:t>风机</w:t>
            </w:r>
            <w:r>
              <w:rPr>
                <w:rStyle w:val="17"/>
                <w:rFonts w:hint="eastAsia" w:asciiTheme="minorEastAsia" w:hAnsiTheme="minorEastAsia" w:eastAsiaTheme="minorEastAsia" w:cstheme="minorEastAsia"/>
                <w:color w:val="auto"/>
                <w:sz w:val="24"/>
                <w:szCs w:val="24"/>
                <w:lang w:bidi="ar"/>
              </w:rPr>
              <w:t>6</w:t>
            </w:r>
            <w:r>
              <w:rPr>
                <w:rStyle w:val="18"/>
                <w:rFonts w:hint="eastAsia" w:asciiTheme="minorEastAsia" w:hAnsiTheme="minorEastAsia" w:eastAsiaTheme="minorEastAsia" w:cstheme="minorEastAsia"/>
                <w:color w:val="auto"/>
                <w:sz w:val="24"/>
                <w:szCs w:val="24"/>
                <w:lang w:bidi="ar"/>
              </w:rPr>
              <w:t>段调速，可保证培养物不同风速的要求</w:t>
            </w:r>
            <w:r>
              <w:rPr>
                <w:rStyle w:val="18"/>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2.4.7</w:t>
            </w:r>
            <w:r>
              <w:rPr>
                <w:rStyle w:val="18"/>
                <w:rFonts w:hint="eastAsia" w:asciiTheme="minorEastAsia" w:hAnsiTheme="minorEastAsia" w:eastAsiaTheme="minorEastAsia" w:cstheme="minorEastAsia"/>
                <w:color w:val="auto"/>
                <w:sz w:val="24"/>
                <w:szCs w:val="24"/>
                <w:lang w:bidi="ar"/>
              </w:rPr>
              <w:t>预热腔设计，空气加热混合后直接进入工作室；</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2.4.8</w:t>
            </w:r>
            <w:r>
              <w:rPr>
                <w:rStyle w:val="18"/>
                <w:rFonts w:hint="eastAsia" w:asciiTheme="minorEastAsia" w:hAnsiTheme="minorEastAsia" w:eastAsiaTheme="minorEastAsia" w:cstheme="minorEastAsia"/>
                <w:color w:val="auto"/>
                <w:sz w:val="24"/>
                <w:szCs w:val="24"/>
                <w:lang w:bidi="ar"/>
              </w:rPr>
              <w:t>双层门设计，具备全景钢化玻璃内门，开外门观察不影响内部温度；</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2.4.9</w:t>
            </w:r>
            <w:r>
              <w:rPr>
                <w:rStyle w:val="18"/>
                <w:rFonts w:hint="eastAsia" w:asciiTheme="minorEastAsia" w:hAnsiTheme="minorEastAsia" w:eastAsiaTheme="minorEastAsia" w:cstheme="minorEastAsia"/>
                <w:color w:val="auto"/>
                <w:sz w:val="24"/>
                <w:szCs w:val="24"/>
                <w:lang w:bidi="ar"/>
              </w:rPr>
              <w:t>配备有</w:t>
            </w:r>
            <w:r>
              <w:rPr>
                <w:rStyle w:val="17"/>
                <w:rFonts w:hint="eastAsia" w:asciiTheme="minorEastAsia" w:hAnsiTheme="minorEastAsia" w:eastAsiaTheme="minorEastAsia" w:cstheme="minorEastAsia"/>
                <w:color w:val="auto"/>
                <w:sz w:val="24"/>
                <w:szCs w:val="24"/>
                <w:lang w:bidi="ar"/>
              </w:rPr>
              <w:t>1</w:t>
            </w:r>
            <w:r>
              <w:rPr>
                <w:rStyle w:val="18"/>
                <w:rFonts w:hint="eastAsia" w:asciiTheme="minorEastAsia" w:hAnsiTheme="minorEastAsia" w:eastAsiaTheme="minorEastAsia" w:cstheme="minorEastAsia"/>
                <w:color w:val="auto"/>
                <w:sz w:val="24"/>
                <w:szCs w:val="24"/>
                <w:lang w:bidi="ar"/>
              </w:rPr>
              <w:t>个</w:t>
            </w:r>
            <w:r>
              <w:rPr>
                <w:rStyle w:val="17"/>
                <w:rFonts w:hint="eastAsia" w:asciiTheme="minorEastAsia" w:hAnsiTheme="minorEastAsia" w:eastAsiaTheme="minorEastAsia" w:cstheme="minorEastAsia"/>
                <w:color w:val="auto"/>
                <w:sz w:val="24"/>
                <w:szCs w:val="24"/>
                <w:lang w:bidi="ar"/>
              </w:rPr>
              <w:t>485</w:t>
            </w:r>
            <w:r>
              <w:rPr>
                <w:rStyle w:val="18"/>
                <w:rFonts w:hint="eastAsia" w:asciiTheme="minorEastAsia" w:hAnsiTheme="minorEastAsia" w:eastAsiaTheme="minorEastAsia" w:cstheme="minorEastAsia"/>
                <w:color w:val="auto"/>
                <w:sz w:val="24"/>
                <w:szCs w:val="24"/>
                <w:lang w:bidi="ar"/>
              </w:rPr>
              <w:t>接口</w:t>
            </w:r>
            <w:r>
              <w:rPr>
                <w:rStyle w:val="18"/>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2.4.10</w:t>
            </w:r>
            <w:r>
              <w:rPr>
                <w:rStyle w:val="18"/>
                <w:rFonts w:hint="eastAsia" w:asciiTheme="minorEastAsia" w:hAnsiTheme="minorEastAsia" w:eastAsiaTheme="minorEastAsia" w:cstheme="minorEastAsia"/>
                <w:color w:val="auto"/>
                <w:sz w:val="24"/>
                <w:szCs w:val="24"/>
                <w:lang w:bidi="ar"/>
              </w:rPr>
              <w:t>容积：</w:t>
            </w:r>
            <w:r>
              <w:rPr>
                <w:rStyle w:val="17"/>
                <w:rFonts w:hint="eastAsia" w:asciiTheme="minorEastAsia" w:hAnsiTheme="minorEastAsia" w:eastAsiaTheme="minorEastAsia" w:cstheme="minorEastAsia"/>
                <w:color w:val="auto"/>
                <w:sz w:val="24"/>
                <w:szCs w:val="24"/>
                <w:lang w:bidi="ar"/>
              </w:rPr>
              <w:t>≥440L</w:t>
            </w:r>
            <w:r>
              <w:rPr>
                <w:rStyle w:val="17"/>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2.4.11</w:t>
            </w:r>
            <w:r>
              <w:rPr>
                <w:rStyle w:val="18"/>
                <w:rFonts w:hint="eastAsia" w:asciiTheme="minorEastAsia" w:hAnsiTheme="minorEastAsia" w:eastAsiaTheme="minorEastAsia" w:cstheme="minorEastAsia"/>
                <w:color w:val="auto"/>
                <w:sz w:val="24"/>
                <w:szCs w:val="24"/>
                <w:lang w:bidi="ar"/>
              </w:rPr>
              <w:t>控温范围：</w:t>
            </w:r>
            <w:r>
              <w:rPr>
                <w:rStyle w:val="17"/>
                <w:rFonts w:hint="eastAsia" w:asciiTheme="minorEastAsia" w:hAnsiTheme="minorEastAsia" w:eastAsiaTheme="minorEastAsia" w:cstheme="minorEastAsia"/>
                <w:color w:val="auto"/>
                <w:sz w:val="24"/>
                <w:szCs w:val="24"/>
                <w:lang w:bidi="ar"/>
              </w:rPr>
              <w:t>≥RT+5</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100℃</w:t>
            </w:r>
            <w:r>
              <w:rPr>
                <w:rStyle w:val="17"/>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2.4.12</w:t>
            </w:r>
            <w:r>
              <w:rPr>
                <w:rStyle w:val="18"/>
                <w:rFonts w:hint="eastAsia" w:asciiTheme="minorEastAsia" w:hAnsiTheme="minorEastAsia" w:eastAsiaTheme="minorEastAsia" w:cstheme="minorEastAsia"/>
                <w:color w:val="auto"/>
                <w:sz w:val="24"/>
                <w:szCs w:val="24"/>
                <w:lang w:bidi="ar"/>
              </w:rPr>
              <w:t>升温时间（</w:t>
            </w:r>
            <w:r>
              <w:rPr>
                <w:rStyle w:val="17"/>
                <w:rFonts w:hint="eastAsia" w:asciiTheme="minorEastAsia" w:hAnsiTheme="minorEastAsia" w:eastAsiaTheme="minorEastAsia" w:cstheme="minorEastAsia"/>
                <w:color w:val="auto"/>
                <w:sz w:val="24"/>
                <w:szCs w:val="24"/>
                <w:lang w:bidi="ar"/>
              </w:rPr>
              <w:t>60℃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≤25min</w:t>
            </w:r>
            <w:r>
              <w:rPr>
                <w:rStyle w:val="17"/>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2.4.13</w:t>
            </w:r>
            <w:r>
              <w:rPr>
                <w:rStyle w:val="18"/>
                <w:rFonts w:hint="eastAsia" w:asciiTheme="minorEastAsia" w:hAnsiTheme="minorEastAsia" w:eastAsiaTheme="minorEastAsia" w:cstheme="minorEastAsia"/>
                <w:color w:val="auto"/>
                <w:sz w:val="24"/>
                <w:szCs w:val="24"/>
                <w:lang w:bidi="ar"/>
              </w:rPr>
              <w:t>温度均匀性（</w:t>
            </w:r>
            <w:r>
              <w:rPr>
                <w:rStyle w:val="17"/>
                <w:rFonts w:hint="eastAsia" w:asciiTheme="minorEastAsia" w:hAnsiTheme="minorEastAsia" w:eastAsiaTheme="minorEastAsia" w:cstheme="minorEastAsia"/>
                <w:color w:val="auto"/>
                <w:sz w:val="24"/>
                <w:szCs w:val="24"/>
                <w:lang w:bidi="ar"/>
              </w:rPr>
              <w:t>60℃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≤±0.5℃</w:t>
            </w:r>
            <w:r>
              <w:rPr>
                <w:rStyle w:val="17"/>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2.4.14</w:t>
            </w:r>
            <w:r>
              <w:rPr>
                <w:rStyle w:val="18"/>
                <w:rFonts w:hint="eastAsia" w:asciiTheme="minorEastAsia" w:hAnsiTheme="minorEastAsia" w:eastAsiaTheme="minorEastAsia" w:cstheme="minorEastAsia"/>
                <w:color w:val="auto"/>
                <w:sz w:val="24"/>
                <w:szCs w:val="24"/>
                <w:lang w:bidi="ar"/>
              </w:rPr>
              <w:t>温度波动度（</w:t>
            </w:r>
            <w:r>
              <w:rPr>
                <w:rStyle w:val="17"/>
                <w:rFonts w:hint="eastAsia" w:asciiTheme="minorEastAsia" w:hAnsiTheme="minorEastAsia" w:eastAsiaTheme="minorEastAsia" w:cstheme="minorEastAsia"/>
                <w:color w:val="auto"/>
                <w:sz w:val="24"/>
                <w:szCs w:val="24"/>
                <w:lang w:bidi="ar"/>
              </w:rPr>
              <w:t>60℃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≤±0.3℃</w:t>
            </w:r>
            <w:r>
              <w:rPr>
                <w:rStyle w:val="17"/>
                <w:rFonts w:hint="eastAsia" w:asciiTheme="minorEastAsia" w:hAnsiTheme="minorEastAsia" w:eastAsiaTheme="minorEastAsia" w:cstheme="minorEastAsia"/>
                <w:color w:val="auto"/>
                <w:sz w:val="24"/>
                <w:szCs w:val="24"/>
                <w:lang w:eastAsia="zh-CN" w:bidi="ar"/>
              </w:rPr>
              <w:t>；</w:t>
            </w:r>
          </w:p>
          <w:p w14:paraId="62BDEBF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Style w:val="16"/>
                <w:rFonts w:hint="eastAsia" w:asciiTheme="minorEastAsia" w:hAnsiTheme="minorEastAsia" w:eastAsiaTheme="minorEastAsia" w:cstheme="minorEastAsia"/>
                <w:color w:val="auto"/>
                <w:sz w:val="24"/>
                <w:szCs w:val="24"/>
                <w:lang w:eastAsia="zh-CN" w:bidi="ar"/>
              </w:rPr>
            </w:pPr>
            <w:r>
              <w:rPr>
                <w:rStyle w:val="17"/>
                <w:rFonts w:hint="eastAsia" w:asciiTheme="minorEastAsia" w:hAnsiTheme="minorEastAsia" w:eastAsiaTheme="minorEastAsia" w:cstheme="minorEastAsia"/>
                <w:color w:val="auto"/>
                <w:sz w:val="24"/>
                <w:szCs w:val="24"/>
                <w:lang w:bidi="ar"/>
              </w:rPr>
              <w:t>2.4.15 30S</w:t>
            </w:r>
            <w:r>
              <w:rPr>
                <w:rStyle w:val="18"/>
                <w:rFonts w:hint="eastAsia" w:asciiTheme="minorEastAsia" w:hAnsiTheme="minorEastAsia" w:eastAsiaTheme="minorEastAsia" w:cstheme="minorEastAsia"/>
                <w:color w:val="auto"/>
                <w:sz w:val="24"/>
                <w:szCs w:val="24"/>
                <w:lang w:bidi="ar"/>
              </w:rPr>
              <w:t>恢复时间（</w:t>
            </w:r>
            <w:r>
              <w:rPr>
                <w:rStyle w:val="17"/>
                <w:rFonts w:hint="eastAsia" w:asciiTheme="minorEastAsia" w:hAnsiTheme="minorEastAsia" w:eastAsiaTheme="minorEastAsia" w:cstheme="minorEastAsia"/>
                <w:color w:val="auto"/>
                <w:sz w:val="24"/>
                <w:szCs w:val="24"/>
                <w:lang w:bidi="ar"/>
              </w:rPr>
              <w:t>60℃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≤11min</w:t>
            </w:r>
            <w:r>
              <w:rPr>
                <w:rStyle w:val="17"/>
                <w:rFonts w:hint="eastAsia" w:asciiTheme="minorEastAsia" w:hAnsiTheme="minorEastAsia" w:eastAsiaTheme="minorEastAsia" w:cstheme="minorEastAsia"/>
                <w:color w:val="auto"/>
                <w:sz w:val="24"/>
                <w:szCs w:val="24"/>
                <w:lang w:eastAsia="zh-CN" w:bidi="ar"/>
              </w:rPr>
              <w:t>；</w:t>
            </w:r>
          </w:p>
          <w:p w14:paraId="338107F0">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2.5紫外检测模块：</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w:t>
            </w:r>
            <w:r>
              <w:rPr>
                <w:rStyle w:val="18"/>
                <w:rFonts w:hint="eastAsia" w:asciiTheme="minorEastAsia" w:hAnsiTheme="minorEastAsia" w:eastAsiaTheme="minorEastAsia" w:cstheme="minorEastAsia"/>
                <w:color w:val="auto"/>
                <w:sz w:val="24"/>
                <w:szCs w:val="24"/>
                <w:lang w:bidi="ar"/>
              </w:rPr>
              <w:t>波长范围：</w:t>
            </w:r>
            <w:r>
              <w:rPr>
                <w:rStyle w:val="17"/>
                <w:rFonts w:hint="eastAsia" w:asciiTheme="minorEastAsia" w:hAnsiTheme="minorEastAsia" w:eastAsiaTheme="minorEastAsia" w:cstheme="minorEastAsia"/>
                <w:color w:val="auto"/>
                <w:sz w:val="24"/>
                <w:szCs w:val="24"/>
                <w:lang w:bidi="ar"/>
              </w:rPr>
              <w:t xml:space="preserve"> 190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1100nm,</w:t>
            </w:r>
            <w:r>
              <w:rPr>
                <w:rStyle w:val="18"/>
                <w:rFonts w:hint="eastAsia" w:asciiTheme="minorEastAsia" w:hAnsiTheme="minorEastAsia" w:eastAsiaTheme="minorEastAsia" w:cstheme="minorEastAsia"/>
                <w:color w:val="auto"/>
                <w:sz w:val="24"/>
                <w:szCs w:val="24"/>
                <w:lang w:bidi="ar"/>
              </w:rPr>
              <w:t>为比例双光束紫外；</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2.5.2</w:t>
            </w:r>
            <w:r>
              <w:rPr>
                <w:rStyle w:val="18"/>
                <w:rFonts w:hint="eastAsia" w:asciiTheme="minorEastAsia" w:hAnsiTheme="minorEastAsia" w:eastAsiaTheme="minorEastAsia" w:cstheme="minorEastAsia"/>
                <w:color w:val="auto"/>
                <w:sz w:val="24"/>
                <w:szCs w:val="24"/>
                <w:lang w:bidi="ar"/>
              </w:rPr>
              <w:t>光谱带宽：</w:t>
            </w:r>
            <w:r>
              <w:rPr>
                <w:rStyle w:val="17"/>
                <w:rFonts w:hint="eastAsia" w:asciiTheme="minorEastAsia" w:hAnsiTheme="minorEastAsia" w:eastAsiaTheme="minorEastAsia" w:cstheme="minorEastAsia"/>
                <w:color w:val="auto"/>
                <w:sz w:val="24"/>
                <w:szCs w:val="24"/>
                <w:lang w:bidi="ar"/>
              </w:rPr>
              <w:t xml:space="preserve"> 2.0nm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0.5nm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1nm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4nm,5nm</w:t>
            </w:r>
            <w:r>
              <w:rPr>
                <w:rStyle w:val="18"/>
                <w:rFonts w:hint="eastAsia" w:asciiTheme="minorEastAsia" w:hAnsiTheme="minorEastAsia" w:eastAsiaTheme="minorEastAsia" w:cstheme="minorEastAsia"/>
                <w:color w:val="auto"/>
                <w:sz w:val="24"/>
                <w:szCs w:val="24"/>
                <w:lang w:bidi="ar"/>
              </w:rPr>
              <w:t>可选）；</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2.5.3</w:t>
            </w:r>
            <w:r>
              <w:rPr>
                <w:rStyle w:val="18"/>
                <w:rFonts w:hint="eastAsia" w:asciiTheme="minorEastAsia" w:hAnsiTheme="minorEastAsia" w:eastAsiaTheme="minorEastAsia" w:cstheme="minorEastAsia"/>
                <w:color w:val="auto"/>
                <w:sz w:val="24"/>
                <w:szCs w:val="24"/>
                <w:lang w:bidi="ar"/>
              </w:rPr>
              <w:t>波长准确度：</w:t>
            </w:r>
            <w:r>
              <w:rPr>
                <w:rStyle w:val="17"/>
                <w:rFonts w:hint="eastAsia" w:asciiTheme="minorEastAsia" w:hAnsiTheme="minorEastAsia" w:eastAsiaTheme="minorEastAsia" w:cstheme="minorEastAsia"/>
                <w:color w:val="auto"/>
                <w:sz w:val="24"/>
                <w:szCs w:val="24"/>
                <w:lang w:bidi="ar"/>
              </w:rPr>
              <w:t>±0.3nm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2.5.4</w:t>
            </w:r>
            <w:r>
              <w:rPr>
                <w:rStyle w:val="18"/>
                <w:rFonts w:hint="eastAsia" w:asciiTheme="minorEastAsia" w:hAnsiTheme="minorEastAsia" w:eastAsiaTheme="minorEastAsia" w:cstheme="minorEastAsia"/>
                <w:color w:val="auto"/>
                <w:sz w:val="24"/>
                <w:szCs w:val="24"/>
                <w:lang w:bidi="ar"/>
              </w:rPr>
              <w:t>波长重现性：</w:t>
            </w:r>
            <w:r>
              <w:rPr>
                <w:rStyle w:val="17"/>
                <w:rFonts w:hint="eastAsia" w:asciiTheme="minorEastAsia" w:hAnsiTheme="minorEastAsia" w:eastAsiaTheme="minorEastAsia" w:cstheme="minorEastAsia"/>
                <w:color w:val="auto"/>
                <w:sz w:val="24"/>
                <w:szCs w:val="24"/>
                <w:lang w:bidi="ar"/>
              </w:rPr>
              <w:t>≤0.15nm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2.5.5</w:t>
            </w:r>
            <w:r>
              <w:rPr>
                <w:rStyle w:val="18"/>
                <w:rFonts w:hint="eastAsia" w:asciiTheme="minorEastAsia" w:hAnsiTheme="minorEastAsia" w:eastAsiaTheme="minorEastAsia" w:cstheme="minorEastAsia"/>
                <w:color w:val="auto"/>
                <w:sz w:val="24"/>
                <w:szCs w:val="24"/>
                <w:lang w:bidi="ar"/>
              </w:rPr>
              <w:t>透射比准确度：</w:t>
            </w:r>
            <w:r>
              <w:rPr>
                <w:rStyle w:val="17"/>
                <w:rFonts w:hint="eastAsia" w:asciiTheme="minorEastAsia" w:hAnsiTheme="minorEastAsia" w:eastAsiaTheme="minorEastAsia" w:cstheme="minorEastAsia"/>
                <w:color w:val="auto"/>
                <w:sz w:val="24"/>
                <w:szCs w:val="24"/>
                <w:lang w:bidi="ar"/>
              </w:rPr>
              <w:t>±0.3%τ (0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100% τ) ； ±0.002A(0</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0.5A) ；±0.004A(0.5A</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1A) ；</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2.5.6</w:t>
            </w:r>
            <w:r>
              <w:rPr>
                <w:rStyle w:val="18"/>
                <w:rFonts w:hint="eastAsia" w:asciiTheme="minorEastAsia" w:hAnsiTheme="minorEastAsia" w:eastAsiaTheme="minorEastAsia" w:cstheme="minorEastAsia"/>
                <w:color w:val="auto"/>
                <w:sz w:val="24"/>
                <w:szCs w:val="24"/>
                <w:lang w:bidi="ar"/>
              </w:rPr>
              <w:t>透射比重复性：</w:t>
            </w:r>
            <w:r>
              <w:rPr>
                <w:rStyle w:val="17"/>
                <w:rFonts w:hint="eastAsia" w:asciiTheme="minorEastAsia" w:hAnsiTheme="minorEastAsia" w:eastAsiaTheme="minorEastAsia" w:cstheme="minorEastAsia"/>
                <w:color w:val="auto"/>
                <w:sz w:val="24"/>
                <w:szCs w:val="24"/>
                <w:lang w:bidi="ar"/>
              </w:rPr>
              <w:t>≤0.15%τ</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 xml:space="preserve"> </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2.5.7</w:t>
            </w:r>
            <w:r>
              <w:rPr>
                <w:rStyle w:val="18"/>
                <w:rFonts w:hint="eastAsia" w:asciiTheme="minorEastAsia" w:hAnsiTheme="minorEastAsia" w:eastAsiaTheme="minorEastAsia" w:cstheme="minorEastAsia"/>
                <w:color w:val="auto"/>
                <w:sz w:val="24"/>
                <w:szCs w:val="24"/>
                <w:lang w:bidi="ar"/>
              </w:rPr>
              <w:t>测光方式：透过率、吸光度、能量、浓度</w:t>
            </w:r>
            <w:r>
              <w:rPr>
                <w:rStyle w:val="17"/>
                <w:rFonts w:hint="eastAsia" w:asciiTheme="minorEastAsia" w:hAnsiTheme="minorEastAsia" w:eastAsiaTheme="minorEastAsia" w:cstheme="minorEastAsia"/>
                <w:color w:val="auto"/>
                <w:sz w:val="24"/>
                <w:szCs w:val="24"/>
                <w:lang w:bidi="ar"/>
              </w:rPr>
              <w:t xml:space="preserve"> </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2.5.8</w:t>
            </w:r>
            <w:r>
              <w:rPr>
                <w:rStyle w:val="18"/>
                <w:rFonts w:hint="eastAsia" w:asciiTheme="minorEastAsia" w:hAnsiTheme="minorEastAsia" w:eastAsiaTheme="minorEastAsia" w:cstheme="minorEastAsia"/>
                <w:color w:val="auto"/>
                <w:sz w:val="24"/>
                <w:szCs w:val="24"/>
                <w:lang w:bidi="ar"/>
              </w:rPr>
              <w:t>显示方式：≥六英寸高亮度蓝色液晶显示屏；</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2.5.9</w:t>
            </w:r>
            <w:r>
              <w:rPr>
                <w:rStyle w:val="18"/>
                <w:rFonts w:hint="eastAsia" w:asciiTheme="minorEastAsia" w:hAnsiTheme="minorEastAsia" w:eastAsiaTheme="minorEastAsia" w:cstheme="minorEastAsia"/>
                <w:color w:val="auto"/>
                <w:sz w:val="24"/>
                <w:szCs w:val="24"/>
                <w:lang w:bidi="ar"/>
              </w:rPr>
              <w:t>光度范围：</w:t>
            </w:r>
            <w:r>
              <w:rPr>
                <w:rStyle w:val="17"/>
                <w:rFonts w:hint="eastAsia" w:asciiTheme="minorEastAsia" w:hAnsiTheme="minorEastAsia" w:eastAsiaTheme="minorEastAsia" w:cstheme="minorEastAsia"/>
                <w:color w:val="auto"/>
                <w:sz w:val="24"/>
                <w:szCs w:val="24"/>
                <w:lang w:bidi="ar"/>
              </w:rPr>
              <w:t>-0.3A</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3A</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2.5.10</w:t>
            </w:r>
            <w:r>
              <w:rPr>
                <w:rStyle w:val="18"/>
                <w:rFonts w:hint="eastAsia" w:asciiTheme="minorEastAsia" w:hAnsiTheme="minorEastAsia" w:eastAsiaTheme="minorEastAsia" w:cstheme="minorEastAsia"/>
                <w:color w:val="auto"/>
                <w:sz w:val="24"/>
                <w:szCs w:val="24"/>
                <w:lang w:bidi="ar"/>
              </w:rPr>
              <w:t>杂散光：</w:t>
            </w:r>
            <w:r>
              <w:rPr>
                <w:rStyle w:val="17"/>
                <w:rFonts w:hint="eastAsia" w:asciiTheme="minorEastAsia" w:hAnsiTheme="minorEastAsia" w:eastAsiaTheme="minorEastAsia" w:cstheme="minorEastAsia"/>
                <w:color w:val="auto"/>
                <w:sz w:val="24"/>
                <w:szCs w:val="24"/>
                <w:lang w:bidi="ar"/>
              </w:rPr>
              <w:t>≤0.05%τ(220nm NaI</w:t>
            </w:r>
            <w:r>
              <w:rPr>
                <w:rStyle w:val="18"/>
                <w:rFonts w:hint="eastAsia" w:asciiTheme="minorEastAsia" w:hAnsiTheme="minorEastAsia" w:eastAsiaTheme="minorEastAsia" w:cstheme="minorEastAsia"/>
                <w:color w:val="auto"/>
                <w:sz w:val="24"/>
                <w:szCs w:val="24"/>
                <w:lang w:bidi="ar"/>
              </w:rPr>
              <w:t>溶液，</w:t>
            </w:r>
            <w:r>
              <w:rPr>
                <w:rStyle w:val="17"/>
                <w:rFonts w:hint="eastAsia" w:asciiTheme="minorEastAsia" w:hAnsiTheme="minorEastAsia" w:eastAsiaTheme="minorEastAsia" w:cstheme="minorEastAsia"/>
                <w:color w:val="auto"/>
                <w:sz w:val="24"/>
                <w:szCs w:val="24"/>
                <w:lang w:bidi="ar"/>
              </w:rPr>
              <w:t xml:space="preserve"> 340nm NaNO</w:t>
            </w:r>
            <w:r>
              <w:rPr>
                <w:rStyle w:val="17"/>
                <w:rFonts w:hint="eastAsia" w:asciiTheme="minorEastAsia" w:hAnsiTheme="minorEastAsia" w:eastAsiaTheme="minorEastAsia" w:cstheme="minorEastAsia"/>
                <w:color w:val="auto"/>
                <w:sz w:val="24"/>
                <w:szCs w:val="24"/>
                <w:vertAlign w:val="subscript"/>
                <w:lang w:bidi="ar"/>
              </w:rPr>
              <w:t>2)</w:t>
            </w:r>
            <w:r>
              <w:rPr>
                <w:rStyle w:val="17"/>
                <w:rFonts w:hint="eastAsia" w:asciiTheme="minorEastAsia" w:hAnsiTheme="minorEastAsia" w:eastAsiaTheme="minorEastAsia" w:cstheme="minorEastAsia"/>
                <w:color w:val="auto"/>
                <w:sz w:val="24"/>
                <w:szCs w:val="24"/>
                <w:lang w:bidi="ar"/>
              </w:rPr>
              <w:t xml:space="preserve"> </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2.5.11</w:t>
            </w:r>
            <w:r>
              <w:rPr>
                <w:rStyle w:val="18"/>
                <w:rFonts w:hint="eastAsia" w:asciiTheme="minorEastAsia" w:hAnsiTheme="minorEastAsia" w:eastAsiaTheme="minorEastAsia" w:cstheme="minorEastAsia"/>
                <w:color w:val="auto"/>
                <w:sz w:val="24"/>
                <w:szCs w:val="24"/>
                <w:lang w:bidi="ar"/>
              </w:rPr>
              <w:t>基线平直度：</w:t>
            </w:r>
            <w:r>
              <w:rPr>
                <w:rStyle w:val="17"/>
                <w:rFonts w:hint="eastAsia" w:asciiTheme="minorEastAsia" w:hAnsiTheme="minorEastAsia" w:eastAsiaTheme="minorEastAsia" w:cstheme="minorEastAsia"/>
                <w:color w:val="auto"/>
                <w:sz w:val="24"/>
                <w:szCs w:val="24"/>
                <w:lang w:bidi="ar"/>
              </w:rPr>
              <w:t>±0.001A</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2.5.12</w:t>
            </w:r>
            <w:r>
              <w:rPr>
                <w:rStyle w:val="18"/>
                <w:rFonts w:hint="eastAsia" w:asciiTheme="minorEastAsia" w:hAnsiTheme="minorEastAsia" w:eastAsiaTheme="minorEastAsia" w:cstheme="minorEastAsia"/>
                <w:color w:val="auto"/>
                <w:sz w:val="24"/>
                <w:szCs w:val="24"/>
                <w:lang w:bidi="ar"/>
              </w:rPr>
              <w:t>稳定性：</w:t>
            </w:r>
            <w:r>
              <w:rPr>
                <w:rStyle w:val="17"/>
                <w:rFonts w:hint="eastAsia" w:asciiTheme="minorEastAsia" w:hAnsiTheme="minorEastAsia" w:eastAsiaTheme="minorEastAsia" w:cstheme="minorEastAsia"/>
                <w:color w:val="auto"/>
                <w:sz w:val="24"/>
                <w:szCs w:val="24"/>
                <w:lang w:bidi="ar"/>
              </w:rPr>
              <w:t>≤0.001A/h</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500nm</w:t>
            </w:r>
            <w:r>
              <w:rPr>
                <w:rStyle w:val="18"/>
                <w:rFonts w:hint="eastAsia" w:asciiTheme="minorEastAsia" w:hAnsiTheme="minorEastAsia" w:eastAsiaTheme="minorEastAsia" w:cstheme="minorEastAsia"/>
                <w:color w:val="auto"/>
                <w:sz w:val="24"/>
                <w:szCs w:val="24"/>
                <w:lang w:bidi="ar"/>
              </w:rPr>
              <w:t>预热后）；</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2.5.13</w:t>
            </w:r>
            <w:r>
              <w:rPr>
                <w:rStyle w:val="18"/>
                <w:rFonts w:hint="eastAsia" w:asciiTheme="minorEastAsia" w:hAnsiTheme="minorEastAsia" w:eastAsiaTheme="minorEastAsia" w:cstheme="minorEastAsia"/>
                <w:color w:val="auto"/>
                <w:sz w:val="24"/>
                <w:szCs w:val="24"/>
                <w:lang w:bidi="ar"/>
              </w:rPr>
              <w:t>噪声：</w:t>
            </w:r>
            <w:r>
              <w:rPr>
                <w:rStyle w:val="17"/>
                <w:rFonts w:hint="eastAsia" w:asciiTheme="minorEastAsia" w:hAnsiTheme="minorEastAsia" w:eastAsiaTheme="minorEastAsia" w:cstheme="minorEastAsia"/>
                <w:color w:val="auto"/>
                <w:sz w:val="24"/>
                <w:szCs w:val="24"/>
                <w:lang w:bidi="ar"/>
              </w:rPr>
              <w:t>±0.1%τ (500nm</w:t>
            </w:r>
            <w:r>
              <w:rPr>
                <w:rStyle w:val="18"/>
                <w:rFonts w:hint="eastAsia" w:asciiTheme="minorEastAsia" w:hAnsiTheme="minorEastAsia" w:eastAsiaTheme="minorEastAsia" w:cstheme="minorEastAsia"/>
                <w:color w:val="auto"/>
                <w:sz w:val="24"/>
                <w:szCs w:val="24"/>
                <w:lang w:bidi="ar"/>
              </w:rPr>
              <w:t>预热后</w:t>
            </w:r>
            <w:r>
              <w:rPr>
                <w:rStyle w:val="17"/>
                <w:rFonts w:hint="eastAsia" w:asciiTheme="minorEastAsia" w:hAnsiTheme="minorEastAsia" w:eastAsiaTheme="minorEastAsia" w:cstheme="minorEastAsia"/>
                <w:color w:val="auto"/>
                <w:sz w:val="24"/>
                <w:szCs w:val="24"/>
                <w:lang w:bidi="ar"/>
              </w:rPr>
              <w:t xml:space="preserve">) </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2.5.14</w:t>
            </w:r>
            <w:r>
              <w:rPr>
                <w:rStyle w:val="18"/>
                <w:rFonts w:hint="eastAsia" w:asciiTheme="minorEastAsia" w:hAnsiTheme="minorEastAsia" w:eastAsiaTheme="minorEastAsia" w:cstheme="minorEastAsia"/>
                <w:color w:val="auto"/>
                <w:sz w:val="24"/>
                <w:szCs w:val="24"/>
                <w:lang w:bidi="ar"/>
              </w:rPr>
              <w:t>检测器：硅光二极管；</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2.5.15</w:t>
            </w:r>
            <w:r>
              <w:rPr>
                <w:rStyle w:val="18"/>
                <w:rFonts w:hint="eastAsia" w:asciiTheme="minorEastAsia" w:hAnsiTheme="minorEastAsia" w:eastAsiaTheme="minorEastAsia" w:cstheme="minorEastAsia"/>
                <w:color w:val="auto"/>
                <w:sz w:val="24"/>
                <w:szCs w:val="24"/>
                <w:lang w:bidi="ar"/>
              </w:rPr>
              <w:t>光源：插座式氘灯，插座式钨灯；</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2.5.16</w:t>
            </w:r>
            <w:r>
              <w:rPr>
                <w:rStyle w:val="18"/>
                <w:rFonts w:hint="eastAsia" w:asciiTheme="minorEastAsia" w:hAnsiTheme="minorEastAsia" w:eastAsiaTheme="minorEastAsia" w:cstheme="minorEastAsia"/>
                <w:color w:val="auto"/>
                <w:sz w:val="24"/>
                <w:szCs w:val="24"/>
                <w:lang w:bidi="ar"/>
              </w:rPr>
              <w:t>工作模式</w:t>
            </w:r>
            <w:r>
              <w:rPr>
                <w:rStyle w:val="17"/>
                <w:rFonts w:hint="eastAsia" w:asciiTheme="minorEastAsia" w:hAnsiTheme="minorEastAsia" w:eastAsiaTheme="minorEastAsia" w:cstheme="minorEastAsia"/>
                <w:color w:val="auto"/>
                <w:sz w:val="24"/>
                <w:szCs w:val="24"/>
                <w:lang w:bidi="ar"/>
              </w:rPr>
              <w:t xml:space="preserve"> </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PC</w:t>
            </w:r>
            <w:r>
              <w:rPr>
                <w:rStyle w:val="18"/>
                <w:rFonts w:hint="eastAsia" w:asciiTheme="minorEastAsia" w:hAnsiTheme="minorEastAsia" w:eastAsiaTheme="minorEastAsia" w:cstheme="minorEastAsia"/>
                <w:color w:val="auto"/>
                <w:sz w:val="24"/>
                <w:szCs w:val="24"/>
                <w:lang w:bidi="ar"/>
              </w:rPr>
              <w:t>机和单机模式</w:t>
            </w:r>
            <w:r>
              <w:rPr>
                <w:rStyle w:val="17"/>
                <w:rFonts w:hint="eastAsia" w:asciiTheme="minorEastAsia" w:hAnsiTheme="minorEastAsia" w:eastAsiaTheme="minorEastAsia" w:cstheme="minorEastAsia"/>
                <w:color w:val="auto"/>
                <w:sz w:val="24"/>
                <w:szCs w:val="24"/>
                <w:lang w:eastAsia="zh-CN" w:bidi="ar"/>
              </w:rPr>
              <w:t>；</w:t>
            </w:r>
            <w:r>
              <w:rPr>
                <w:rStyle w:val="17"/>
                <w:rFonts w:hint="eastAsia" w:asciiTheme="minorEastAsia" w:hAnsiTheme="minorEastAsia" w:eastAsiaTheme="minorEastAsia" w:cstheme="minorEastAsia"/>
                <w:color w:val="auto"/>
                <w:sz w:val="24"/>
                <w:szCs w:val="24"/>
                <w:lang w:bidi="ar"/>
              </w:rPr>
              <w:br w:type="textWrapping"/>
            </w:r>
            <w:r>
              <w:rPr>
                <w:rStyle w:val="18"/>
                <w:rFonts w:hint="eastAsia" w:asciiTheme="minorEastAsia" w:hAnsiTheme="minorEastAsia" w:eastAsiaTheme="minorEastAsia" w:cstheme="minorEastAsia"/>
                <w:color w:val="auto"/>
                <w:sz w:val="24"/>
                <w:szCs w:val="24"/>
                <w:lang w:bidi="ar"/>
              </w:rPr>
              <w:t>2.5.17测量方法：至少具有波长扫描、时间扫描、多波长测定、定量分析、双波长、三波长、</w:t>
            </w:r>
            <w:r>
              <w:rPr>
                <w:rStyle w:val="17"/>
                <w:rFonts w:hint="eastAsia" w:asciiTheme="minorEastAsia" w:hAnsiTheme="minorEastAsia" w:eastAsiaTheme="minorEastAsia" w:cstheme="minorEastAsia"/>
                <w:color w:val="auto"/>
                <w:sz w:val="24"/>
                <w:szCs w:val="24"/>
                <w:lang w:bidi="ar"/>
              </w:rPr>
              <w:t xml:space="preserve"> DNA</w:t>
            </w:r>
            <w:r>
              <w:rPr>
                <w:rStyle w:val="18"/>
                <w:rFonts w:hint="eastAsia" w:asciiTheme="minorEastAsia" w:hAnsiTheme="minorEastAsia" w:eastAsiaTheme="minorEastAsia" w:cstheme="minorEastAsia"/>
                <w:color w:val="auto"/>
                <w:sz w:val="24"/>
                <w:szCs w:val="24"/>
                <w:lang w:bidi="ar"/>
              </w:rPr>
              <w:t>蛋白质测量等测量方法，可满足不同测量的要求；</w:t>
            </w:r>
            <w:r>
              <w:rPr>
                <w:rStyle w:val="17"/>
                <w:rFonts w:hint="eastAsia" w:asciiTheme="minorEastAsia" w:hAnsiTheme="minorEastAsia" w:eastAsiaTheme="minorEastAsia" w:cstheme="minorEastAsia"/>
                <w:color w:val="auto"/>
                <w:sz w:val="24"/>
                <w:szCs w:val="24"/>
                <w:lang w:bidi="ar"/>
              </w:rPr>
              <w:br w:type="textWrapping"/>
            </w:r>
            <w:r>
              <w:rPr>
                <w:rStyle w:val="17"/>
                <w:rFonts w:hint="eastAsia" w:asciiTheme="minorEastAsia" w:hAnsiTheme="minorEastAsia" w:eastAsiaTheme="minorEastAsia" w:cstheme="minorEastAsia"/>
                <w:color w:val="auto"/>
                <w:sz w:val="24"/>
                <w:szCs w:val="24"/>
                <w:lang w:bidi="ar"/>
              </w:rPr>
              <w:t>2.5.18</w:t>
            </w:r>
            <w:r>
              <w:rPr>
                <w:rStyle w:val="18"/>
                <w:rFonts w:hint="eastAsia" w:asciiTheme="minorEastAsia" w:hAnsiTheme="minorEastAsia" w:eastAsiaTheme="minorEastAsia" w:cstheme="minorEastAsia"/>
                <w:color w:val="auto"/>
                <w:sz w:val="24"/>
                <w:szCs w:val="24"/>
                <w:lang w:bidi="ar"/>
              </w:rPr>
              <w:t>全自动</w:t>
            </w:r>
            <w:r>
              <w:rPr>
                <w:rStyle w:val="17"/>
                <w:rFonts w:hint="eastAsia" w:asciiTheme="minorEastAsia" w:hAnsiTheme="minorEastAsia" w:eastAsiaTheme="minorEastAsia" w:cstheme="minorEastAsia"/>
                <w:color w:val="auto"/>
                <w:sz w:val="24"/>
                <w:szCs w:val="24"/>
                <w:lang w:bidi="ar"/>
              </w:rPr>
              <w:t>10mm</w:t>
            </w:r>
            <w:r>
              <w:rPr>
                <w:rStyle w:val="18"/>
                <w:rFonts w:hint="eastAsia" w:asciiTheme="minorEastAsia" w:hAnsiTheme="minorEastAsia" w:eastAsiaTheme="minorEastAsia" w:cstheme="minorEastAsia"/>
                <w:color w:val="auto"/>
                <w:sz w:val="24"/>
                <w:szCs w:val="24"/>
                <w:lang w:bidi="ar"/>
              </w:rPr>
              <w:t>八联双翻盖样品池设计，可更换自动宽大四连样品池附件（可放置</w:t>
            </w:r>
            <w:r>
              <w:rPr>
                <w:rStyle w:val="17"/>
                <w:rFonts w:hint="eastAsia" w:asciiTheme="minorEastAsia" w:hAnsiTheme="minorEastAsia" w:eastAsiaTheme="minorEastAsia" w:cstheme="minorEastAsia"/>
                <w:color w:val="auto"/>
                <w:sz w:val="24"/>
                <w:szCs w:val="24"/>
                <w:lang w:bidi="ar"/>
              </w:rPr>
              <w:t>5mm</w:t>
            </w:r>
            <w:r>
              <w:rPr>
                <w:rStyle w:val="18"/>
                <w:rFonts w:hint="eastAsia" w:asciiTheme="minorEastAsia" w:hAnsiTheme="minorEastAsia" w:eastAsiaTheme="minorEastAsia" w:cstheme="minorEastAsia"/>
                <w:color w:val="auto"/>
                <w:sz w:val="24"/>
                <w:szCs w:val="24"/>
                <w:lang w:bidi="ar"/>
              </w:rPr>
              <w:t>～</w:t>
            </w:r>
            <w:r>
              <w:rPr>
                <w:rStyle w:val="17"/>
                <w:rFonts w:hint="eastAsia" w:asciiTheme="minorEastAsia" w:hAnsiTheme="minorEastAsia" w:eastAsiaTheme="minorEastAsia" w:cstheme="minorEastAsia"/>
                <w:color w:val="auto"/>
                <w:sz w:val="24"/>
                <w:szCs w:val="24"/>
                <w:lang w:bidi="ar"/>
              </w:rPr>
              <w:t>100mm</w:t>
            </w:r>
            <w:r>
              <w:rPr>
                <w:rStyle w:val="18"/>
                <w:rFonts w:hint="eastAsia" w:asciiTheme="minorEastAsia" w:hAnsiTheme="minorEastAsia" w:eastAsiaTheme="minorEastAsia" w:cstheme="minorEastAsia"/>
                <w:color w:val="auto"/>
                <w:sz w:val="24"/>
                <w:szCs w:val="24"/>
                <w:lang w:bidi="ar"/>
              </w:rPr>
              <w:t>比色皿）</w:t>
            </w:r>
            <w:r>
              <w:rPr>
                <w:rStyle w:val="18"/>
                <w:rFonts w:hint="eastAsia" w:asciiTheme="minorEastAsia" w:hAnsiTheme="minorEastAsia" w:eastAsiaTheme="minorEastAsia" w:cstheme="minorEastAsia"/>
                <w:color w:val="auto"/>
                <w:sz w:val="24"/>
                <w:szCs w:val="24"/>
                <w:lang w:eastAsia="zh-CN" w:bidi="ar"/>
              </w:rPr>
              <w:t>。</w:t>
            </w:r>
          </w:p>
          <w:p w14:paraId="5BCD86A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2.6光学成像模块：</w:t>
            </w:r>
          </w:p>
          <w:p w14:paraId="26BC21A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val="en-US" w:eastAsia="zh-CN" w:bidi="ar-SA"/>
              </w:rPr>
            </w:pPr>
            <w:r>
              <w:rPr>
                <w:rStyle w:val="15"/>
                <w:rFonts w:hint="eastAsia" w:asciiTheme="minorEastAsia" w:hAnsiTheme="minorEastAsia" w:eastAsiaTheme="minorEastAsia" w:cstheme="minorEastAsia"/>
                <w:color w:val="auto"/>
                <w:sz w:val="24"/>
                <w:szCs w:val="24"/>
                <w:lang w:bidi="ar"/>
              </w:rPr>
              <w:t>2.6.1</w:t>
            </w:r>
            <w:r>
              <w:rPr>
                <w:rStyle w:val="16"/>
                <w:rFonts w:hint="eastAsia" w:asciiTheme="minorEastAsia" w:hAnsiTheme="minorEastAsia" w:eastAsiaTheme="minorEastAsia" w:cstheme="minorEastAsia"/>
                <w:color w:val="auto"/>
                <w:sz w:val="24"/>
                <w:szCs w:val="24"/>
                <w:lang w:bidi="ar"/>
              </w:rPr>
              <w:t>主要功能：可以用于明场、相衬、荧光等观察方式；</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2.6.2</w:t>
            </w:r>
            <w:r>
              <w:rPr>
                <w:rStyle w:val="16"/>
                <w:rFonts w:hint="eastAsia" w:asciiTheme="minorEastAsia" w:hAnsiTheme="minorEastAsia" w:eastAsiaTheme="minorEastAsia" w:cstheme="minorEastAsia"/>
                <w:color w:val="auto"/>
                <w:sz w:val="24"/>
                <w:szCs w:val="24"/>
                <w:lang w:bidi="ar"/>
              </w:rPr>
              <w:t>光学系统：无限远平场消色差光学系统；</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2.6.3</w:t>
            </w:r>
            <w:r>
              <w:rPr>
                <w:rStyle w:val="16"/>
                <w:rFonts w:hint="eastAsia" w:asciiTheme="minorEastAsia" w:hAnsiTheme="minorEastAsia" w:eastAsiaTheme="minorEastAsia" w:cstheme="minorEastAsia"/>
                <w:color w:val="auto"/>
                <w:sz w:val="24"/>
                <w:szCs w:val="24"/>
                <w:lang w:bidi="ar"/>
              </w:rPr>
              <w:t>观察头：一体式铰链式双目观察镜筒，</w:t>
            </w:r>
            <w:r>
              <w:rPr>
                <w:rStyle w:val="15"/>
                <w:rFonts w:hint="eastAsia" w:asciiTheme="minorEastAsia" w:hAnsiTheme="minorEastAsia" w:eastAsiaTheme="minorEastAsia" w:cstheme="minorEastAsia"/>
                <w:color w:val="auto"/>
                <w:sz w:val="24"/>
                <w:szCs w:val="24"/>
                <w:lang w:bidi="ar"/>
              </w:rPr>
              <w:t>45</w:t>
            </w:r>
            <w:r>
              <w:rPr>
                <w:rStyle w:val="16"/>
                <w:rFonts w:hint="eastAsia" w:asciiTheme="minorEastAsia" w:hAnsiTheme="minorEastAsia" w:eastAsiaTheme="minorEastAsia" w:cstheme="minorEastAsia"/>
                <w:color w:val="auto"/>
                <w:sz w:val="24"/>
                <w:szCs w:val="24"/>
                <w:lang w:bidi="ar"/>
              </w:rPr>
              <w:t>度倾斜，瞳距</w:t>
            </w:r>
            <w:r>
              <w:rPr>
                <w:rStyle w:val="15"/>
                <w:rFonts w:hint="eastAsia" w:asciiTheme="minorEastAsia" w:hAnsiTheme="minorEastAsia" w:eastAsiaTheme="minorEastAsia" w:cstheme="minorEastAsia"/>
                <w:color w:val="auto"/>
                <w:sz w:val="24"/>
                <w:szCs w:val="24"/>
                <w:lang w:bidi="ar"/>
              </w:rPr>
              <w:t>48-75mm</w:t>
            </w:r>
            <w:r>
              <w:rPr>
                <w:rStyle w:val="16"/>
                <w:rFonts w:hint="eastAsia" w:asciiTheme="minorEastAsia" w:hAnsiTheme="minorEastAsia" w:eastAsiaTheme="minorEastAsia" w:cstheme="minorEastAsia"/>
                <w:color w:val="auto"/>
                <w:sz w:val="24"/>
                <w:szCs w:val="24"/>
                <w:lang w:bidi="ar"/>
              </w:rPr>
              <w:t>；目镜</w:t>
            </w:r>
            <w:r>
              <w:rPr>
                <w:rStyle w:val="15"/>
                <w:rFonts w:hint="eastAsia" w:asciiTheme="minorEastAsia" w:hAnsiTheme="minorEastAsia" w:eastAsiaTheme="minorEastAsia" w:cstheme="minorEastAsia"/>
                <w:color w:val="auto"/>
                <w:sz w:val="24"/>
                <w:szCs w:val="24"/>
                <w:lang w:bidi="ar"/>
              </w:rPr>
              <w:t>/</w:t>
            </w:r>
            <w:r>
              <w:rPr>
                <w:rStyle w:val="16"/>
                <w:rFonts w:hint="eastAsia" w:asciiTheme="minorEastAsia" w:hAnsiTheme="minorEastAsia" w:eastAsiaTheme="minorEastAsia" w:cstheme="minorEastAsia"/>
                <w:color w:val="auto"/>
                <w:sz w:val="24"/>
                <w:szCs w:val="24"/>
                <w:lang w:bidi="ar"/>
              </w:rPr>
              <w:t>端口</w:t>
            </w:r>
            <w:r>
              <w:rPr>
                <w:rStyle w:val="15"/>
                <w:rFonts w:hint="eastAsia" w:asciiTheme="minorEastAsia" w:hAnsiTheme="minorEastAsia" w:eastAsiaTheme="minorEastAsia" w:cstheme="minorEastAsia"/>
                <w:color w:val="auto"/>
                <w:sz w:val="24"/>
                <w:szCs w:val="24"/>
                <w:lang w:bidi="ar"/>
              </w:rPr>
              <w:t xml:space="preserve"> 100/0</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0/100</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2.6.4</w:t>
            </w:r>
            <w:r>
              <w:rPr>
                <w:rStyle w:val="16"/>
                <w:rFonts w:hint="eastAsia" w:asciiTheme="minorEastAsia" w:hAnsiTheme="minorEastAsia" w:eastAsiaTheme="minorEastAsia" w:cstheme="minorEastAsia"/>
                <w:color w:val="auto"/>
                <w:sz w:val="24"/>
                <w:szCs w:val="24"/>
                <w:lang w:bidi="ar"/>
              </w:rPr>
              <w:t>目镜：大视野目镜</w:t>
            </w:r>
            <w:r>
              <w:rPr>
                <w:rStyle w:val="15"/>
                <w:rFonts w:hint="eastAsia" w:asciiTheme="minorEastAsia" w:hAnsiTheme="minorEastAsia" w:eastAsiaTheme="minorEastAsia" w:cstheme="minorEastAsia"/>
                <w:color w:val="auto"/>
                <w:sz w:val="24"/>
                <w:szCs w:val="24"/>
                <w:lang w:bidi="ar"/>
              </w:rPr>
              <w:t>10X</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Ф22</w:t>
            </w:r>
            <w:r>
              <w:rPr>
                <w:rStyle w:val="16"/>
                <w:rFonts w:hint="eastAsia" w:asciiTheme="minorEastAsia" w:hAnsiTheme="minorEastAsia" w:eastAsiaTheme="minorEastAsia" w:cstheme="minorEastAsia"/>
                <w:color w:val="auto"/>
                <w:sz w:val="24"/>
                <w:szCs w:val="24"/>
                <w:lang w:bidi="ar"/>
              </w:rPr>
              <w:t>视场，高眼点，</w:t>
            </w:r>
            <w:r>
              <w:rPr>
                <w:rStyle w:val="15"/>
                <w:rFonts w:hint="eastAsia" w:asciiTheme="minorEastAsia" w:hAnsiTheme="minorEastAsia" w:eastAsiaTheme="minorEastAsia" w:cstheme="minorEastAsia"/>
                <w:color w:val="auto"/>
                <w:sz w:val="24"/>
                <w:szCs w:val="24"/>
                <w:lang w:bidi="ar"/>
              </w:rPr>
              <w:t>-5</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+5</w:t>
            </w:r>
            <w:r>
              <w:rPr>
                <w:rStyle w:val="16"/>
                <w:rFonts w:hint="eastAsia" w:asciiTheme="minorEastAsia" w:hAnsiTheme="minorEastAsia" w:eastAsiaTheme="minorEastAsia" w:cstheme="minorEastAsia"/>
                <w:color w:val="auto"/>
                <w:sz w:val="24"/>
                <w:szCs w:val="24"/>
                <w:lang w:bidi="ar"/>
              </w:rPr>
              <w:t>视度可调；</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2.6.5</w:t>
            </w:r>
            <w:r>
              <w:rPr>
                <w:rStyle w:val="16"/>
                <w:rFonts w:hint="eastAsia" w:asciiTheme="minorEastAsia" w:hAnsiTheme="minorEastAsia" w:eastAsiaTheme="minorEastAsia" w:cstheme="minorEastAsia"/>
                <w:color w:val="auto"/>
                <w:sz w:val="24"/>
                <w:szCs w:val="24"/>
                <w:lang w:bidi="ar"/>
              </w:rPr>
              <w:t>物镜：平场消色差物镜，在不同照明模式下都能得到高性噪比、高分辨率以及高反差的成像效果：</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 xml:space="preserve">4X  NA=0.13  WD=17  </w:t>
            </w:r>
            <w:r>
              <w:rPr>
                <w:rStyle w:val="16"/>
                <w:rFonts w:hint="eastAsia" w:asciiTheme="minorEastAsia" w:hAnsiTheme="minorEastAsia" w:eastAsiaTheme="minorEastAsia" w:cstheme="minorEastAsia"/>
                <w:color w:val="auto"/>
                <w:sz w:val="24"/>
                <w:szCs w:val="24"/>
                <w:lang w:bidi="ar"/>
              </w:rPr>
              <w:t>盖玻片；</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 xml:space="preserve">10X  NA=0.3  WD=11.4  </w:t>
            </w:r>
            <w:r>
              <w:rPr>
                <w:rStyle w:val="16"/>
                <w:rFonts w:hint="eastAsia" w:asciiTheme="minorEastAsia" w:hAnsiTheme="minorEastAsia" w:eastAsiaTheme="minorEastAsia" w:cstheme="minorEastAsia"/>
                <w:color w:val="auto"/>
                <w:sz w:val="24"/>
                <w:szCs w:val="24"/>
                <w:lang w:bidi="ar"/>
              </w:rPr>
              <w:t>盖玻片</w:t>
            </w:r>
            <w:r>
              <w:rPr>
                <w:rStyle w:val="15"/>
                <w:rFonts w:hint="eastAsia" w:asciiTheme="minorEastAsia" w:hAnsiTheme="minorEastAsia" w:eastAsiaTheme="minorEastAsia" w:cstheme="minorEastAsia"/>
                <w:color w:val="auto"/>
                <w:sz w:val="24"/>
                <w:szCs w:val="24"/>
                <w:lang w:bidi="ar"/>
              </w:rPr>
              <w:t>1.2</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 xml:space="preserve">20X  NA=0.45  WD=8.0  </w:t>
            </w:r>
            <w:r>
              <w:rPr>
                <w:rStyle w:val="16"/>
                <w:rFonts w:hint="eastAsia" w:asciiTheme="minorEastAsia" w:hAnsiTheme="minorEastAsia" w:eastAsiaTheme="minorEastAsia" w:cstheme="minorEastAsia"/>
                <w:color w:val="auto"/>
                <w:sz w:val="24"/>
                <w:szCs w:val="24"/>
                <w:lang w:bidi="ar"/>
              </w:rPr>
              <w:t>盖玻片</w:t>
            </w:r>
            <w:r>
              <w:rPr>
                <w:rStyle w:val="15"/>
                <w:rFonts w:hint="eastAsia" w:asciiTheme="minorEastAsia" w:hAnsiTheme="minorEastAsia" w:eastAsiaTheme="minorEastAsia" w:cstheme="minorEastAsia"/>
                <w:color w:val="auto"/>
                <w:sz w:val="24"/>
                <w:szCs w:val="24"/>
                <w:lang w:bidi="ar"/>
              </w:rPr>
              <w:t>1.2</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 xml:space="preserve">40X  NA=0.6   WD=3.3  </w:t>
            </w:r>
            <w:r>
              <w:rPr>
                <w:rStyle w:val="16"/>
                <w:rFonts w:hint="eastAsia" w:asciiTheme="minorEastAsia" w:hAnsiTheme="minorEastAsia" w:eastAsiaTheme="minorEastAsia" w:cstheme="minorEastAsia"/>
                <w:color w:val="auto"/>
                <w:sz w:val="24"/>
                <w:szCs w:val="24"/>
                <w:lang w:bidi="ar"/>
              </w:rPr>
              <w:t>盖玻片</w:t>
            </w:r>
            <w:r>
              <w:rPr>
                <w:rStyle w:val="15"/>
                <w:rFonts w:hint="eastAsia" w:asciiTheme="minorEastAsia" w:hAnsiTheme="minorEastAsia" w:eastAsiaTheme="minorEastAsia" w:cstheme="minorEastAsia"/>
                <w:color w:val="auto"/>
                <w:sz w:val="24"/>
                <w:szCs w:val="24"/>
                <w:lang w:bidi="ar"/>
              </w:rPr>
              <w:t>1.2</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2.6.6.</w:t>
            </w:r>
            <w:r>
              <w:rPr>
                <w:rStyle w:val="16"/>
                <w:rFonts w:hint="eastAsia" w:asciiTheme="minorEastAsia" w:hAnsiTheme="minorEastAsia" w:eastAsiaTheme="minorEastAsia" w:cstheme="minorEastAsia"/>
                <w:color w:val="auto"/>
                <w:sz w:val="24"/>
                <w:szCs w:val="24"/>
                <w:lang w:bidi="ar"/>
              </w:rPr>
              <w:t>转换器：编码五孔物镜转换器；</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2.6.7.</w:t>
            </w:r>
            <w:r>
              <w:rPr>
                <w:rStyle w:val="16"/>
                <w:rFonts w:hint="eastAsia" w:asciiTheme="minorEastAsia" w:hAnsiTheme="minorEastAsia" w:eastAsiaTheme="minorEastAsia" w:cstheme="minorEastAsia"/>
                <w:color w:val="auto"/>
                <w:sz w:val="24"/>
                <w:szCs w:val="24"/>
                <w:lang w:bidi="ar"/>
              </w:rPr>
              <w:t>载物台：平板载物台：</w:t>
            </w:r>
            <w:r>
              <w:rPr>
                <w:rStyle w:val="15"/>
                <w:rFonts w:hint="eastAsia" w:asciiTheme="minorEastAsia" w:hAnsiTheme="minorEastAsia" w:eastAsiaTheme="minorEastAsia" w:cstheme="minorEastAsia"/>
                <w:color w:val="auto"/>
                <w:sz w:val="24"/>
                <w:szCs w:val="24"/>
                <w:lang w:bidi="ar"/>
              </w:rPr>
              <w:t>170</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X</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×250</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Y)mm</w:t>
            </w:r>
            <w:r>
              <w:rPr>
                <w:rStyle w:val="16"/>
                <w:rFonts w:hint="eastAsia" w:asciiTheme="minorEastAsia" w:hAnsiTheme="minorEastAsia" w:eastAsiaTheme="minorEastAsia" w:cstheme="minorEastAsia"/>
                <w:color w:val="auto"/>
                <w:sz w:val="24"/>
                <w:szCs w:val="24"/>
                <w:lang w:bidi="ar"/>
              </w:rPr>
              <w:t>，带载物台插入圆板；</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2.6.8.</w:t>
            </w:r>
            <w:r>
              <w:rPr>
                <w:rStyle w:val="16"/>
                <w:rFonts w:hint="eastAsia" w:asciiTheme="minorEastAsia" w:hAnsiTheme="minorEastAsia" w:eastAsiaTheme="minorEastAsia" w:cstheme="minorEastAsia"/>
                <w:color w:val="auto"/>
                <w:sz w:val="24"/>
                <w:szCs w:val="24"/>
                <w:lang w:bidi="ar"/>
              </w:rPr>
              <w:t>机械移动尺，行程：</w:t>
            </w:r>
            <w:r>
              <w:rPr>
                <w:rStyle w:val="15"/>
                <w:rFonts w:hint="eastAsia" w:asciiTheme="minorEastAsia" w:hAnsiTheme="minorEastAsia" w:eastAsiaTheme="minorEastAsia" w:cstheme="minorEastAsia"/>
                <w:color w:val="auto"/>
                <w:sz w:val="24"/>
                <w:szCs w:val="24"/>
                <w:lang w:bidi="ar"/>
              </w:rPr>
              <w:t>129</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X</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×83</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t>Y)mm</w:t>
            </w:r>
            <w:r>
              <w:rPr>
                <w:rStyle w:val="16"/>
                <w:rFonts w:hint="eastAsia" w:asciiTheme="minorEastAsia" w:hAnsiTheme="minorEastAsia" w:eastAsiaTheme="minorEastAsia" w:cstheme="minorEastAsia"/>
                <w:color w:val="auto"/>
                <w:sz w:val="24"/>
                <w:szCs w:val="24"/>
                <w:lang w:bidi="ar"/>
              </w:rPr>
              <w:t>，兼容五种微型实验板，多孔板夹和载物台夹，带通用托板：适用于</w:t>
            </w:r>
            <w:r>
              <w:rPr>
                <w:rStyle w:val="15"/>
                <w:rFonts w:hint="eastAsia" w:asciiTheme="minorEastAsia" w:hAnsiTheme="minorEastAsia" w:eastAsiaTheme="minorEastAsia" w:cstheme="minorEastAsia"/>
                <w:color w:val="auto"/>
                <w:sz w:val="24"/>
                <w:szCs w:val="24"/>
                <w:lang w:bidi="ar"/>
              </w:rPr>
              <w:t>Terasaki</w:t>
            </w:r>
            <w:r>
              <w:rPr>
                <w:rStyle w:val="16"/>
                <w:rFonts w:hint="eastAsia" w:asciiTheme="minorEastAsia" w:hAnsiTheme="minorEastAsia" w:eastAsiaTheme="minorEastAsia" w:cstheme="minorEastAsia"/>
                <w:color w:val="auto"/>
                <w:sz w:val="24"/>
                <w:szCs w:val="24"/>
                <w:lang w:bidi="ar"/>
              </w:rPr>
              <w:t>板、载玻片、</w:t>
            </w:r>
            <w:r>
              <w:rPr>
                <w:rStyle w:val="15"/>
                <w:rFonts w:hint="eastAsia" w:asciiTheme="minorEastAsia" w:hAnsiTheme="minorEastAsia" w:eastAsiaTheme="minorEastAsia" w:cstheme="minorEastAsia"/>
                <w:color w:val="auto"/>
                <w:sz w:val="24"/>
                <w:szCs w:val="24"/>
                <w:lang w:bidi="ar"/>
              </w:rPr>
              <w:t>Φ35-65</w:t>
            </w:r>
            <w:r>
              <w:rPr>
                <w:rStyle w:val="16"/>
                <w:rFonts w:hint="eastAsia" w:asciiTheme="minorEastAsia" w:hAnsiTheme="minorEastAsia" w:eastAsiaTheme="minorEastAsia" w:cstheme="minorEastAsia"/>
                <w:color w:val="auto"/>
                <w:sz w:val="24"/>
                <w:szCs w:val="24"/>
                <w:lang w:bidi="ar"/>
              </w:rPr>
              <w:t>培养皿等托架；</w:t>
            </w:r>
            <w:r>
              <w:rPr>
                <w:rStyle w:val="15"/>
                <w:rFonts w:hint="eastAsia" w:asciiTheme="minorEastAsia" w:hAnsiTheme="minorEastAsia" w:eastAsiaTheme="minorEastAsia" w:cstheme="minorEastAsia"/>
                <w:color w:val="auto"/>
                <w:sz w:val="24"/>
                <w:szCs w:val="24"/>
                <w:lang w:bidi="ar"/>
              </w:rPr>
              <w:t xml:space="preserve"> </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2.6.9</w:t>
            </w:r>
            <w:r>
              <w:rPr>
                <w:rStyle w:val="16"/>
                <w:rFonts w:hint="eastAsia" w:asciiTheme="minorEastAsia" w:hAnsiTheme="minorEastAsia" w:eastAsiaTheme="minorEastAsia" w:cstheme="minorEastAsia"/>
                <w:color w:val="auto"/>
                <w:sz w:val="24"/>
                <w:szCs w:val="24"/>
                <w:lang w:bidi="ar"/>
              </w:rPr>
              <w:t>调焦方式：粗微动同轴调焦，右手具有粗动松紧调整功能；微动</w:t>
            </w:r>
            <w:r>
              <w:rPr>
                <w:rStyle w:val="15"/>
                <w:rFonts w:hint="eastAsia" w:asciiTheme="minorEastAsia" w:hAnsiTheme="minorEastAsia" w:eastAsiaTheme="minorEastAsia" w:cstheme="minorEastAsia"/>
                <w:color w:val="auto"/>
                <w:sz w:val="24"/>
                <w:szCs w:val="24"/>
                <w:lang w:bidi="ar"/>
              </w:rPr>
              <w:t>0.002mm/</w:t>
            </w:r>
            <w:r>
              <w:rPr>
                <w:rStyle w:val="16"/>
                <w:rFonts w:hint="eastAsia" w:asciiTheme="minorEastAsia" w:hAnsiTheme="minorEastAsia" w:eastAsiaTheme="minorEastAsia" w:cstheme="minorEastAsia"/>
                <w:color w:val="auto"/>
                <w:sz w:val="24"/>
                <w:szCs w:val="24"/>
                <w:lang w:bidi="ar"/>
              </w:rPr>
              <w:t>格，</w:t>
            </w:r>
            <w:r>
              <w:rPr>
                <w:rStyle w:val="15"/>
                <w:rFonts w:hint="eastAsia" w:asciiTheme="minorEastAsia" w:hAnsiTheme="minorEastAsia" w:eastAsiaTheme="minorEastAsia" w:cstheme="minorEastAsia"/>
                <w:color w:val="auto"/>
                <w:sz w:val="24"/>
                <w:szCs w:val="24"/>
                <w:lang w:bidi="ar"/>
              </w:rPr>
              <w:t>0.2mm/</w:t>
            </w:r>
            <w:r>
              <w:rPr>
                <w:rStyle w:val="16"/>
                <w:rFonts w:hint="eastAsia" w:asciiTheme="minorEastAsia" w:hAnsiTheme="minorEastAsia" w:eastAsiaTheme="minorEastAsia" w:cstheme="minorEastAsia"/>
                <w:color w:val="auto"/>
                <w:sz w:val="24"/>
                <w:szCs w:val="24"/>
                <w:lang w:bidi="ar"/>
              </w:rPr>
              <w:t>圈；粗动</w:t>
            </w:r>
            <w:r>
              <w:rPr>
                <w:rStyle w:val="15"/>
                <w:rFonts w:hint="eastAsia" w:asciiTheme="minorEastAsia" w:hAnsiTheme="minorEastAsia" w:eastAsiaTheme="minorEastAsia" w:cstheme="minorEastAsia"/>
                <w:color w:val="auto"/>
                <w:sz w:val="24"/>
                <w:szCs w:val="24"/>
                <w:lang w:bidi="ar"/>
              </w:rPr>
              <w:t>37.7mm/</w:t>
            </w:r>
            <w:r>
              <w:rPr>
                <w:rStyle w:val="16"/>
                <w:rFonts w:hint="eastAsia" w:asciiTheme="minorEastAsia" w:hAnsiTheme="minorEastAsia" w:eastAsiaTheme="minorEastAsia" w:cstheme="minorEastAsia"/>
                <w:color w:val="auto"/>
                <w:sz w:val="24"/>
                <w:szCs w:val="24"/>
                <w:lang w:bidi="ar"/>
              </w:rPr>
              <w:t>圈，物镜转盘上下行程：上</w:t>
            </w:r>
            <w:r>
              <w:rPr>
                <w:rStyle w:val="15"/>
                <w:rFonts w:hint="eastAsia" w:asciiTheme="minorEastAsia" w:hAnsiTheme="minorEastAsia" w:eastAsiaTheme="minorEastAsia" w:cstheme="minorEastAsia"/>
                <w:color w:val="auto"/>
                <w:sz w:val="24"/>
                <w:szCs w:val="24"/>
                <w:lang w:bidi="ar"/>
              </w:rPr>
              <w:t>7mm</w:t>
            </w:r>
            <w:r>
              <w:rPr>
                <w:rStyle w:val="16"/>
                <w:rFonts w:hint="eastAsia" w:asciiTheme="minorEastAsia" w:hAnsiTheme="minorEastAsia" w:eastAsiaTheme="minorEastAsia" w:cstheme="minorEastAsia"/>
                <w:color w:val="auto"/>
                <w:sz w:val="24"/>
                <w:szCs w:val="24"/>
                <w:lang w:bidi="ar"/>
              </w:rPr>
              <w:t>下</w:t>
            </w:r>
            <w:r>
              <w:rPr>
                <w:rStyle w:val="15"/>
                <w:rFonts w:hint="eastAsia" w:asciiTheme="minorEastAsia" w:hAnsiTheme="minorEastAsia" w:eastAsiaTheme="minorEastAsia" w:cstheme="minorEastAsia"/>
                <w:color w:val="auto"/>
                <w:sz w:val="24"/>
                <w:szCs w:val="24"/>
                <w:lang w:bidi="ar"/>
              </w:rPr>
              <w:t>1.5mm</w:t>
            </w:r>
            <w:r>
              <w:rPr>
                <w:rStyle w:val="16"/>
                <w:rFonts w:hint="eastAsia" w:asciiTheme="minorEastAsia" w:hAnsiTheme="minorEastAsia" w:eastAsiaTheme="minorEastAsia" w:cstheme="minorEastAsia"/>
                <w:color w:val="auto"/>
                <w:sz w:val="24"/>
                <w:szCs w:val="24"/>
                <w:lang w:bidi="ar"/>
              </w:rPr>
              <w:t>，去限位最高可至</w:t>
            </w:r>
            <w:r>
              <w:rPr>
                <w:rStyle w:val="15"/>
                <w:rFonts w:hint="eastAsia" w:asciiTheme="minorEastAsia" w:hAnsiTheme="minorEastAsia" w:eastAsiaTheme="minorEastAsia" w:cstheme="minorEastAsia"/>
                <w:color w:val="auto"/>
                <w:sz w:val="24"/>
                <w:szCs w:val="24"/>
                <w:lang w:bidi="ar"/>
              </w:rPr>
              <w:t>18.5mm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2.6.10</w:t>
            </w:r>
            <w:r>
              <w:rPr>
                <w:rStyle w:val="16"/>
                <w:rFonts w:hint="eastAsia" w:asciiTheme="minorEastAsia" w:hAnsiTheme="minorEastAsia" w:eastAsiaTheme="minorEastAsia" w:cstheme="minorEastAsia"/>
                <w:color w:val="auto"/>
                <w:sz w:val="24"/>
                <w:szCs w:val="24"/>
                <w:lang w:bidi="ar"/>
              </w:rPr>
              <w:t>聚光镜：长距聚光镜，数值孔径</w:t>
            </w:r>
            <w:r>
              <w:rPr>
                <w:rStyle w:val="15"/>
                <w:rFonts w:hint="eastAsia" w:asciiTheme="minorEastAsia" w:hAnsiTheme="minorEastAsia" w:eastAsiaTheme="minorEastAsia" w:cstheme="minorEastAsia"/>
                <w:color w:val="auto"/>
                <w:sz w:val="24"/>
                <w:szCs w:val="24"/>
                <w:lang w:bidi="ar"/>
              </w:rPr>
              <w:t>0.3</w:t>
            </w:r>
            <w:r>
              <w:rPr>
                <w:rStyle w:val="16"/>
                <w:rFonts w:hint="eastAsia" w:asciiTheme="minorEastAsia" w:hAnsiTheme="minorEastAsia" w:eastAsiaTheme="minorEastAsia" w:cstheme="minorEastAsia"/>
                <w:color w:val="auto"/>
                <w:sz w:val="24"/>
                <w:szCs w:val="24"/>
                <w:lang w:bidi="ar"/>
              </w:rPr>
              <w:t>，工作距离</w:t>
            </w:r>
            <w:r>
              <w:rPr>
                <w:rStyle w:val="15"/>
                <w:rFonts w:hint="eastAsia" w:asciiTheme="minorEastAsia" w:hAnsiTheme="minorEastAsia" w:eastAsiaTheme="minorEastAsia" w:cstheme="minorEastAsia"/>
                <w:color w:val="auto"/>
                <w:sz w:val="24"/>
                <w:szCs w:val="24"/>
                <w:lang w:bidi="ar"/>
              </w:rPr>
              <w:t>75mm</w:t>
            </w:r>
            <w:r>
              <w:rPr>
                <w:rStyle w:val="16"/>
                <w:rFonts w:hint="eastAsia" w:asciiTheme="minorEastAsia" w:hAnsiTheme="minorEastAsia" w:eastAsiaTheme="minorEastAsia" w:cstheme="minorEastAsia"/>
                <w:color w:val="auto"/>
                <w:sz w:val="24"/>
                <w:szCs w:val="24"/>
                <w:lang w:bidi="ar"/>
              </w:rPr>
              <w:t>，去掉聚光镜可实现工作距离</w:t>
            </w:r>
            <w:r>
              <w:rPr>
                <w:rStyle w:val="15"/>
                <w:rFonts w:hint="eastAsia" w:asciiTheme="minorEastAsia" w:hAnsiTheme="minorEastAsia" w:eastAsiaTheme="minorEastAsia" w:cstheme="minorEastAsia"/>
                <w:color w:val="auto"/>
                <w:sz w:val="24"/>
                <w:szCs w:val="24"/>
                <w:lang w:bidi="ar"/>
              </w:rPr>
              <w:t>187mm</w:t>
            </w:r>
            <w:r>
              <w:rPr>
                <w:rStyle w:val="16"/>
                <w:rFonts w:hint="eastAsia" w:asciiTheme="minorEastAsia" w:hAnsiTheme="minorEastAsia" w:eastAsiaTheme="minorEastAsia" w:cstheme="minorEastAsia"/>
                <w:color w:val="auto"/>
                <w:sz w:val="24"/>
                <w:szCs w:val="24"/>
                <w:lang w:bidi="ar"/>
              </w:rPr>
              <w:t>；</w:t>
            </w:r>
            <w:r>
              <w:rPr>
                <w:rStyle w:val="15"/>
                <w:rFonts w:hint="eastAsia" w:asciiTheme="minorEastAsia" w:hAnsiTheme="minorEastAsia" w:eastAsiaTheme="minorEastAsia" w:cstheme="minorEastAsia"/>
                <w:color w:val="auto"/>
                <w:sz w:val="24"/>
                <w:szCs w:val="24"/>
                <w:lang w:bidi="ar"/>
              </w:rPr>
              <w:br w:type="textWrapping"/>
            </w:r>
            <w:r>
              <w:rPr>
                <w:rStyle w:val="15"/>
                <w:rFonts w:hint="eastAsia" w:asciiTheme="minorEastAsia" w:hAnsiTheme="minorEastAsia" w:eastAsiaTheme="minorEastAsia" w:cstheme="minorEastAsia"/>
                <w:color w:val="auto"/>
                <w:sz w:val="24"/>
                <w:szCs w:val="24"/>
                <w:lang w:bidi="ar"/>
              </w:rPr>
              <w:t>2.6.11</w:t>
            </w:r>
            <w:r>
              <w:rPr>
                <w:rStyle w:val="16"/>
                <w:rFonts w:hint="eastAsia" w:asciiTheme="minorEastAsia" w:hAnsiTheme="minorEastAsia" w:eastAsiaTheme="minorEastAsia" w:cstheme="minorEastAsia"/>
                <w:color w:val="auto"/>
                <w:sz w:val="24"/>
                <w:szCs w:val="24"/>
                <w:lang w:bidi="ar"/>
              </w:rPr>
              <w:t>透射照明系统：</w:t>
            </w:r>
            <w:r>
              <w:rPr>
                <w:rStyle w:val="15"/>
                <w:rFonts w:hint="eastAsia" w:asciiTheme="minorEastAsia" w:hAnsiTheme="minorEastAsia" w:eastAsiaTheme="minorEastAsia" w:cstheme="minorEastAsia"/>
                <w:color w:val="auto"/>
                <w:sz w:val="24"/>
                <w:szCs w:val="24"/>
                <w:lang w:bidi="ar"/>
              </w:rPr>
              <w:t>3W S-LED</w:t>
            </w:r>
            <w:r>
              <w:rPr>
                <w:rStyle w:val="16"/>
                <w:rFonts w:hint="eastAsia" w:asciiTheme="minorEastAsia" w:hAnsiTheme="minorEastAsia" w:eastAsiaTheme="minorEastAsia" w:cstheme="minorEastAsia"/>
                <w:color w:val="auto"/>
                <w:sz w:val="24"/>
                <w:szCs w:val="24"/>
                <w:lang w:bidi="ar"/>
              </w:rPr>
              <w:t>照明，亮度可调。</w:t>
            </w:r>
          </w:p>
        </w:tc>
        <w:tc>
          <w:tcPr>
            <w:tcW w:w="780" w:type="dxa"/>
            <w:shd w:val="clear" w:color="auto" w:fill="auto"/>
            <w:vAlign w:val="center"/>
          </w:tcPr>
          <w:p w14:paraId="2F928D3D">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套</w:t>
            </w:r>
          </w:p>
        </w:tc>
        <w:tc>
          <w:tcPr>
            <w:tcW w:w="795" w:type="dxa"/>
            <w:vAlign w:val="center"/>
          </w:tcPr>
          <w:p w14:paraId="773EAB30">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79D71C9">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r w14:paraId="2C64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45AE76B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Style w:val="11"/>
                <w:rFonts w:hint="eastAsia" w:asciiTheme="minorEastAsia" w:hAnsiTheme="minorEastAsia" w:eastAsiaTheme="minorEastAsia" w:cstheme="minorEastAsia"/>
                <w:color w:val="auto"/>
              </w:rPr>
              <w:t>5</w:t>
            </w:r>
          </w:p>
        </w:tc>
        <w:tc>
          <w:tcPr>
            <w:tcW w:w="1230" w:type="dxa"/>
            <w:shd w:val="clear" w:color="auto" w:fill="auto"/>
            <w:vAlign w:val="center"/>
          </w:tcPr>
          <w:p w14:paraId="07D214C3">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超微量核酸蛋白测定仪</w:t>
            </w:r>
          </w:p>
        </w:tc>
        <w:tc>
          <w:tcPr>
            <w:tcW w:w="5175" w:type="dxa"/>
            <w:shd w:val="clear" w:color="auto" w:fill="auto"/>
            <w:vAlign w:val="center"/>
          </w:tcPr>
          <w:p w14:paraId="474AFAAE">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left"/>
              <w:textAlignment w:val="center"/>
              <w:rPr>
                <w:rFonts w:hint="eastAsia" w:asciiTheme="minorEastAsia" w:hAnsiTheme="minorEastAsia" w:eastAsiaTheme="minorEastAsia" w:cstheme="minorEastAsia"/>
                <w:color w:val="auto"/>
                <w:kern w:val="0"/>
                <w:sz w:val="24"/>
                <w:szCs w:val="20"/>
                <w:lang w:eastAsia="zh-CN" w:bidi="ar"/>
              </w:rPr>
            </w:pPr>
            <w:r>
              <w:rPr>
                <w:rFonts w:hint="eastAsia" w:asciiTheme="minorEastAsia" w:hAnsiTheme="minorEastAsia" w:eastAsiaTheme="minorEastAsia" w:cstheme="minorEastAsia"/>
                <w:color w:val="auto"/>
                <w:kern w:val="0"/>
                <w:sz w:val="24"/>
                <w:szCs w:val="20"/>
                <w:lang w:bidi="ar"/>
              </w:rPr>
              <w:t>1.超微量模式：</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1.1采用微量样品检测技术</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1.2悬臂式测量模式，可感应浓度自动调节最佳检测光程</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1.3触摸屏操作，无需外接电脑</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1.4斜率算法技术，精度无需校准</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1.5自动wifi及网络连接，可邮件传输</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1.6波长范围：190-840nm全光谱扫描</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1.7波长精度：≤0.5nm</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sz w:val="24"/>
                <w:szCs w:val="20"/>
              </w:rPr>
              <w:t>★</w:t>
            </w:r>
            <w:r>
              <w:rPr>
                <w:rFonts w:hint="eastAsia" w:asciiTheme="minorEastAsia" w:hAnsiTheme="minorEastAsia" w:eastAsiaTheme="minorEastAsia" w:cstheme="minorEastAsia"/>
                <w:color w:val="auto"/>
                <w:kern w:val="0"/>
                <w:sz w:val="24"/>
                <w:szCs w:val="20"/>
                <w:lang w:bidi="ar"/>
              </w:rPr>
              <w:t>1.8波长分辨率（带宽）：≤1.5nm；可变光程：0.5-0.02mm</w:t>
            </w:r>
            <w:r>
              <w:rPr>
                <w:rFonts w:hint="eastAsia" w:asciiTheme="minorEastAsia" w:hAnsiTheme="minorEastAsia" w:eastAsiaTheme="minorEastAsia" w:cstheme="minorEastAsia"/>
                <w:b/>
                <w:bCs/>
                <w:color w:val="auto"/>
                <w:sz w:val="24"/>
                <w:szCs w:val="20"/>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1.9最小样品量：0.5μL</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1.10吸光值精确度：0.001AU或优于1%（ 0.5mm光程）</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1.11吸光值测量范围：0-750(等效于10mm)</w:t>
            </w:r>
            <w:r>
              <w:rPr>
                <w:rFonts w:hint="eastAsia" w:asciiTheme="minorEastAsia" w:hAnsiTheme="minorEastAsia" w:eastAsiaTheme="minorEastAsia" w:cstheme="minorEastAsia"/>
                <w:color w:val="auto"/>
                <w:kern w:val="0"/>
                <w:sz w:val="24"/>
                <w:szCs w:val="20"/>
                <w:lang w:eastAsia="zh-CN" w:bidi="ar"/>
              </w:rPr>
              <w:t>；</w:t>
            </w:r>
          </w:p>
          <w:p w14:paraId="1DD345AE">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left"/>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sz w:val="24"/>
                <w:szCs w:val="20"/>
              </w:rPr>
              <w:t>★</w:t>
            </w:r>
            <w:r>
              <w:rPr>
                <w:rFonts w:hint="eastAsia" w:asciiTheme="minorEastAsia" w:hAnsiTheme="minorEastAsia" w:eastAsiaTheme="minorEastAsia" w:cstheme="minorEastAsia"/>
                <w:color w:val="auto"/>
                <w:kern w:val="0"/>
                <w:sz w:val="24"/>
                <w:szCs w:val="20"/>
                <w:lang w:bidi="ar"/>
              </w:rPr>
              <w:t xml:space="preserve">1.12核酸测量范围：0.75-37,500 ng/μL </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t>dsDNA；蛋白测量范围：0.04-1125mg/mL BSA</w:t>
            </w:r>
            <w:r>
              <w:rPr>
                <w:rFonts w:hint="eastAsia" w:asciiTheme="minorEastAsia" w:hAnsiTheme="minorEastAsia" w:eastAsiaTheme="minorEastAsia" w:cstheme="minorEastAsia"/>
                <w:b/>
                <w:bCs/>
                <w:color w:val="auto"/>
                <w:sz w:val="24"/>
                <w:szCs w:val="20"/>
              </w:rPr>
              <w:t>（投标文件中提供证明材料）；</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1.13检测时间：≤4秒</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1.14下样品座材料：303特种不锈钢，石英和蓝宝石窗</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1.15上样品座材料：303特种不锈钢和石英光纤</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1.16自动运行：是</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2.比色皿模式</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 xml:space="preserve">2.1光速高度：≥8.5nm </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2.2加热范围：37-45℃/±0.5℃</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kern w:val="0"/>
                <w:sz w:val="24"/>
                <w:szCs w:val="20"/>
                <w:lang w:bidi="ar"/>
              </w:rPr>
              <w:t>2.3光程：10，5，2，1，0.5，0.25，0.125，mm</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2.4核酸检测限：≤0.04ng/μL dsDNA</w:t>
            </w:r>
            <w:r>
              <w:rPr>
                <w:rFonts w:hint="eastAsia" w:asciiTheme="minorEastAsia" w:hAnsiTheme="minorEastAsia" w:eastAsiaTheme="minorEastAsia" w:cstheme="minorEastAsia"/>
                <w:color w:val="auto"/>
                <w:kern w:val="0"/>
                <w:sz w:val="24"/>
                <w:szCs w:val="20"/>
                <w:lang w:eastAsia="zh-CN" w:bidi="ar"/>
              </w:rPr>
              <w:t>；</w:t>
            </w:r>
            <w:r>
              <w:rPr>
                <w:rFonts w:hint="eastAsia" w:asciiTheme="minorEastAsia" w:hAnsiTheme="minorEastAsia" w:eastAsiaTheme="minorEastAsia" w:cstheme="minorEastAsia"/>
                <w:color w:val="auto"/>
                <w:kern w:val="0"/>
                <w:sz w:val="24"/>
                <w:szCs w:val="20"/>
                <w:lang w:bidi="ar"/>
              </w:rPr>
              <w:br w:type="textWrapping"/>
            </w:r>
            <w:r>
              <w:rPr>
                <w:rFonts w:hint="eastAsia" w:asciiTheme="minorEastAsia" w:hAnsiTheme="minorEastAsia" w:eastAsiaTheme="minorEastAsia" w:cstheme="minorEastAsia"/>
                <w:color w:val="auto"/>
                <w:kern w:val="0"/>
                <w:sz w:val="24"/>
                <w:szCs w:val="20"/>
                <w:lang w:bidi="ar"/>
              </w:rPr>
              <w:t>2.5蛋白检测限：≤0.002mg/BSA；0.001mg/IgG</w:t>
            </w:r>
            <w:r>
              <w:rPr>
                <w:rFonts w:hint="eastAsia" w:asciiTheme="minorEastAsia" w:hAnsiTheme="minorEastAsia" w:eastAsiaTheme="minorEastAsia" w:cstheme="minorEastAsia"/>
                <w:color w:val="auto"/>
                <w:kern w:val="0"/>
                <w:sz w:val="24"/>
                <w:szCs w:val="20"/>
                <w:lang w:eastAsia="zh-CN" w:bidi="ar"/>
              </w:rPr>
              <w:t>。</w:t>
            </w:r>
          </w:p>
        </w:tc>
        <w:tc>
          <w:tcPr>
            <w:tcW w:w="780" w:type="dxa"/>
            <w:shd w:val="clear" w:color="auto" w:fill="auto"/>
            <w:vAlign w:val="center"/>
          </w:tcPr>
          <w:p w14:paraId="50734081">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0A012659">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0AAB4D4">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r w14:paraId="1F51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0A4C963C">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6</w:t>
            </w:r>
          </w:p>
        </w:tc>
        <w:tc>
          <w:tcPr>
            <w:tcW w:w="1230" w:type="dxa"/>
            <w:shd w:val="clear" w:color="auto" w:fill="auto"/>
            <w:vAlign w:val="center"/>
          </w:tcPr>
          <w:p w14:paraId="4C0DDD15">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2"/>
                <w:sz w:val="24"/>
                <w:szCs w:val="20"/>
                <w:lang w:val="en-US" w:eastAsia="zh-CN" w:bidi="ar-SA"/>
              </w:rPr>
            </w:pPr>
            <w:r>
              <w:rPr>
                <w:rFonts w:hint="eastAsia" w:ascii="宋体" w:hAnsi="宋体" w:eastAsia="宋体" w:cs="宋体"/>
                <w:color w:val="auto"/>
                <w:sz w:val="24"/>
                <w:szCs w:val="24"/>
              </w:rPr>
              <w:t>▲</w:t>
            </w:r>
            <w:r>
              <w:rPr>
                <w:rFonts w:hint="eastAsia" w:asciiTheme="minorEastAsia" w:hAnsiTheme="minorEastAsia" w:eastAsiaTheme="minorEastAsia" w:cstheme="minorEastAsia"/>
                <w:color w:val="auto"/>
                <w:kern w:val="0"/>
                <w:sz w:val="24"/>
                <w:szCs w:val="24"/>
                <w:lang w:val="en-US" w:eastAsia="zh-CN" w:bidi="ar-SA"/>
              </w:rPr>
              <w:t>蛋白超声破碎仪</w:t>
            </w:r>
          </w:p>
        </w:tc>
        <w:tc>
          <w:tcPr>
            <w:tcW w:w="5175" w:type="dxa"/>
            <w:shd w:val="clear" w:color="auto" w:fill="auto"/>
            <w:vAlign w:val="center"/>
          </w:tcPr>
          <w:p w14:paraId="51271C8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Cs/>
                <w:color w:val="auto"/>
                <w:sz w:val="24"/>
                <w:szCs w:val="20"/>
              </w:rPr>
              <w:t>■</w:t>
            </w:r>
            <w:r>
              <w:rPr>
                <w:rFonts w:hint="eastAsia" w:asciiTheme="minorEastAsia" w:hAnsiTheme="minorEastAsia" w:eastAsiaTheme="minorEastAsia" w:cstheme="minorEastAsia"/>
                <w:color w:val="auto"/>
                <w:sz w:val="24"/>
                <w:szCs w:val="20"/>
              </w:rPr>
              <w:t>1.组件及配（备）件：</w:t>
            </w:r>
          </w:p>
          <w:p w14:paraId="15F411E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1.1非接触式超声破碎系统1个；</w:t>
            </w:r>
          </w:p>
          <w:p w14:paraId="1C6FE24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Holder（含插件）1个；</w:t>
            </w:r>
          </w:p>
          <w:p w14:paraId="187489F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 1mL剪切管2包；</w:t>
            </w:r>
          </w:p>
          <w:p w14:paraId="66D99EA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color w:val="auto"/>
                <w:sz w:val="24"/>
                <w:szCs w:val="20"/>
              </w:rPr>
              <w:t>1.4 软件及控制</w:t>
            </w:r>
            <w:r>
              <w:rPr>
                <w:rFonts w:hint="eastAsia" w:asciiTheme="minorEastAsia" w:hAnsiTheme="minorEastAsia" w:eastAsiaTheme="minorEastAsia" w:cstheme="minorEastAsia"/>
                <w:color w:val="auto"/>
                <w:sz w:val="24"/>
                <w:szCs w:val="20"/>
                <w:lang w:val="en-US" w:eastAsia="zh-CN"/>
              </w:rPr>
              <w:t>系统</w:t>
            </w:r>
            <w:r>
              <w:rPr>
                <w:rFonts w:hint="eastAsia" w:asciiTheme="minorEastAsia" w:hAnsiTheme="minorEastAsia" w:eastAsiaTheme="minorEastAsia" w:cstheme="minorEastAsia"/>
                <w:color w:val="auto"/>
                <w:sz w:val="24"/>
                <w:szCs w:val="20"/>
              </w:rPr>
              <w:t>要求不低于：2GB DDR3 RAM、128+ GB SATA，‌6核12线程，8G内存，512G硬盘 1台</w:t>
            </w:r>
            <w:r>
              <w:rPr>
                <w:rFonts w:hint="eastAsia" w:ascii="宋体" w:hAnsi="宋体" w:eastAsia="宋体" w:cs="Times New Roman"/>
                <w:b/>
                <w:bCs/>
                <w:color w:val="auto"/>
                <w:sz w:val="24"/>
                <w:szCs w:val="24"/>
              </w:rPr>
              <w:t>（投标人需在6.2技术响应表中列出产品品牌和型号，否则视为本条参数不响应）</w:t>
            </w:r>
            <w:r>
              <w:rPr>
                <w:rFonts w:hint="eastAsia" w:asciiTheme="minorEastAsia" w:hAnsiTheme="minorEastAsia" w:eastAsiaTheme="minorEastAsia" w:cstheme="minorEastAsia"/>
                <w:color w:val="auto"/>
                <w:sz w:val="24"/>
                <w:szCs w:val="20"/>
              </w:rPr>
              <w:t>。</w:t>
            </w:r>
          </w:p>
          <w:p w14:paraId="6853EE0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2.技术参数、性能指标 ：</w:t>
            </w:r>
          </w:p>
          <w:p w14:paraId="7A0B6CB2">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2.1利用几何聚焦声波能量，将声波能量聚焦在样品上，实现样本剪切。</w:t>
            </w:r>
          </w:p>
          <w:p w14:paraId="73910E6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★2.2等温过程：内置冷却系统，样品处理在等温下进行，无热损伤</w:t>
            </w:r>
            <w:r>
              <w:rPr>
                <w:rFonts w:hint="eastAsia" w:asciiTheme="minorEastAsia" w:hAnsiTheme="minorEastAsia" w:eastAsiaTheme="minorEastAsia" w:cstheme="minorEastAsia"/>
                <w:b/>
                <w:bCs/>
                <w:color w:val="auto"/>
                <w:sz w:val="24"/>
                <w:szCs w:val="20"/>
              </w:rPr>
              <w:t>（投标文件中提供证明材料）</w:t>
            </w:r>
            <w:r>
              <w:rPr>
                <w:rFonts w:hint="eastAsia" w:asciiTheme="minorEastAsia" w:hAnsiTheme="minorEastAsia" w:eastAsiaTheme="minorEastAsia" w:cstheme="minorEastAsia"/>
                <w:color w:val="auto"/>
                <w:sz w:val="24"/>
                <w:szCs w:val="20"/>
              </w:rPr>
              <w:t>；</w:t>
            </w:r>
          </w:p>
          <w:p w14:paraId="21109E2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2.3样品水浴带温度监控装置，能实时显示系统温度；</w:t>
            </w:r>
          </w:p>
          <w:p w14:paraId="7B07A80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2.4水浴体积：≤15mL；</w:t>
            </w:r>
          </w:p>
          <w:p w14:paraId="31A27A3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2.5水浴温控范围：+4℃至+42℃；</w:t>
            </w:r>
          </w:p>
          <w:p w14:paraId="3A9F108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2.6封闭的非接触体系：样品在密闭的非接触体系中，无需探头，没有交叉污染，不同样本之间无需清洁；</w:t>
            </w:r>
          </w:p>
          <w:p w14:paraId="76AA9FC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2.7能量可调：超声波输出功率可自由调节，可设置个性化参数，系统自带优化程序；</w:t>
            </w:r>
          </w:p>
          <w:p w14:paraId="5E58824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★2.8超声传感器频率：≥400kHz，高频产热少，有效的处理样本，无热损伤</w:t>
            </w:r>
            <w:r>
              <w:rPr>
                <w:rFonts w:hint="eastAsia" w:asciiTheme="minorEastAsia" w:hAnsiTheme="minorEastAsia" w:eastAsiaTheme="minorEastAsia" w:cstheme="minorEastAsia"/>
                <w:b/>
                <w:bCs/>
                <w:color w:val="auto"/>
                <w:sz w:val="24"/>
                <w:szCs w:val="20"/>
              </w:rPr>
              <w:t>（投标文件中提供证明材料）</w:t>
            </w:r>
            <w:r>
              <w:rPr>
                <w:rFonts w:hint="eastAsia" w:asciiTheme="minorEastAsia" w:hAnsiTheme="minorEastAsia" w:eastAsiaTheme="minorEastAsia" w:cstheme="minorEastAsia"/>
                <w:color w:val="auto"/>
                <w:sz w:val="24"/>
                <w:szCs w:val="20"/>
              </w:rPr>
              <w:t>；</w:t>
            </w:r>
          </w:p>
          <w:p w14:paraId="10E2F691">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★2.9声波波长：3mm</w:t>
            </w:r>
            <w:r>
              <w:rPr>
                <w:rFonts w:hint="eastAsia" w:asciiTheme="minorEastAsia" w:hAnsiTheme="minorEastAsia" w:eastAsiaTheme="minorEastAsia" w:cstheme="minorEastAsia"/>
                <w:b/>
                <w:bCs/>
                <w:color w:val="auto"/>
                <w:sz w:val="24"/>
                <w:szCs w:val="20"/>
              </w:rPr>
              <w:t>（投标文件中提供证明材料）</w:t>
            </w:r>
            <w:r>
              <w:rPr>
                <w:rFonts w:hint="eastAsia" w:asciiTheme="minorEastAsia" w:hAnsiTheme="minorEastAsia" w:eastAsiaTheme="minorEastAsia" w:cstheme="minorEastAsia"/>
                <w:color w:val="auto"/>
                <w:sz w:val="24"/>
                <w:szCs w:val="20"/>
                <w:lang w:eastAsia="zh-CN"/>
              </w:rPr>
              <w:t>。</w:t>
            </w:r>
          </w:p>
          <w:p w14:paraId="4F94065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3.DNA Shearing相关参数：</w:t>
            </w:r>
          </w:p>
          <w:p w14:paraId="57B454A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3.1 DNA剪切的片段均匀分布在预定大小内；</w:t>
            </w:r>
          </w:p>
          <w:p w14:paraId="7682AE95">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3.2各种优化的实验方案可剪切出150bp-5kb的DNA片段。</w:t>
            </w:r>
          </w:p>
        </w:tc>
        <w:tc>
          <w:tcPr>
            <w:tcW w:w="780" w:type="dxa"/>
            <w:shd w:val="clear" w:color="auto" w:fill="auto"/>
            <w:vAlign w:val="center"/>
          </w:tcPr>
          <w:p w14:paraId="09C97165">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4391C6BC">
            <w:pPr>
              <w:keepNext w:val="0"/>
              <w:keepLines w:val="0"/>
              <w:pageBreakBefore w:val="0"/>
              <w:widowControl/>
              <w:suppressLineNumbers w:val="0"/>
              <w:kinsoku/>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F4851C8">
            <w:pPr>
              <w:keepNext w:val="0"/>
              <w:keepLines w:val="0"/>
              <w:pageBreakBefore w:val="0"/>
              <w:suppressLineNumbers w:val="0"/>
              <w:kinsoku/>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bl>
    <w:p w14:paraId="76506D69">
      <w:pPr>
        <w:pStyle w:val="7"/>
        <w:ind w:left="482" w:hanging="482"/>
        <w:rPr>
          <w:rFonts w:hint="eastAsia" w:ascii="宋体" w:hAnsi="宋体" w:cs="宋体"/>
          <w:b/>
          <w:bCs/>
          <w:color w:val="auto"/>
          <w:sz w:val="24"/>
        </w:rPr>
      </w:pPr>
    </w:p>
    <w:p w14:paraId="719FE44D">
      <w:pPr>
        <w:pStyle w:val="3"/>
        <w:wordWrap w:val="0"/>
        <w:ind w:firstLine="0" w:firstLineChars="0"/>
        <w:rPr>
          <w:rFonts w:hint="eastAsia" w:eastAsia="黑体" w:cs="Times New Roman"/>
          <w:color w:val="auto"/>
        </w:rPr>
      </w:pPr>
      <w:bookmarkStart w:id="17" w:name="_Toc7421"/>
      <w:bookmarkStart w:id="18" w:name="_Toc4843"/>
      <w:r>
        <w:rPr>
          <w:rFonts w:hint="eastAsia" w:eastAsia="黑体" w:cs="Times New Roman"/>
          <w:color w:val="auto"/>
        </w:rPr>
        <w:t>三、报价要求</w:t>
      </w:r>
      <w:bookmarkEnd w:id="17"/>
      <w:bookmarkEnd w:id="18"/>
    </w:p>
    <w:p w14:paraId="08B45980">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本项目报总价，投标报价包括本项目需求的全部货物及所需附件购置费、包装费、运输费、人工费、安装调试费、各种税费、资料费、售后服务费及完成项目应有的全部费用。</w:t>
      </w:r>
    </w:p>
    <w:p w14:paraId="2E54CA41">
      <w:pPr>
        <w:pStyle w:val="3"/>
        <w:wordWrap w:val="0"/>
        <w:ind w:firstLine="0" w:firstLineChars="0"/>
        <w:rPr>
          <w:rFonts w:hint="eastAsia" w:eastAsia="黑体" w:cs="Times New Roman"/>
          <w:color w:val="auto"/>
        </w:rPr>
      </w:pPr>
      <w:r>
        <w:rPr>
          <w:rFonts w:hint="eastAsia" w:eastAsia="黑体" w:cs="Times New Roman"/>
          <w:color w:val="auto"/>
        </w:rPr>
        <w:t>四、备品备件及专用工具</w:t>
      </w:r>
    </w:p>
    <w:p w14:paraId="3C0D3DB8">
      <w:pPr>
        <w:wordWrap w:val="0"/>
        <w:spacing w:line="360" w:lineRule="auto"/>
        <w:ind w:firstLine="480" w:firstLineChars="200"/>
        <w:rPr>
          <w:rFonts w:hint="eastAsia" w:ascii="宋体" w:hAnsi="宋体" w:eastAsia="宋体" w:cs="宋体"/>
          <w:color w:val="auto"/>
          <w:sz w:val="24"/>
        </w:rPr>
      </w:pPr>
      <w:bookmarkStart w:id="19" w:name="_Toc455587277"/>
      <w:bookmarkStart w:id="20" w:name="_Toc445554752"/>
      <w:bookmarkStart w:id="21" w:name="_Toc455587093"/>
      <w:r>
        <w:rPr>
          <w:rFonts w:hint="eastAsia" w:ascii="宋体" w:hAnsi="宋体" w:eastAsia="宋体" w:cs="宋体"/>
          <w:color w:val="auto"/>
          <w:sz w:val="24"/>
        </w:rPr>
        <w:t>1、备品备件：中标人提供能够满足质量保证期内的设备维修要求的备品备件，备品备件应是新品。</w:t>
      </w:r>
    </w:p>
    <w:p w14:paraId="0B1E7B72">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2、专用工具：中标人提供设备安装、调试、维修、保养所必要的专用工具、仪器、仪表等工具。</w:t>
      </w:r>
    </w:p>
    <w:bookmarkEnd w:id="19"/>
    <w:bookmarkEnd w:id="20"/>
    <w:bookmarkEnd w:id="21"/>
    <w:p w14:paraId="3D20C6C6">
      <w:pPr>
        <w:pStyle w:val="3"/>
        <w:wordWrap w:val="0"/>
        <w:ind w:firstLine="0" w:firstLineChars="0"/>
        <w:rPr>
          <w:rFonts w:hint="eastAsia" w:eastAsia="黑体" w:cs="Times New Roman"/>
          <w:color w:val="auto"/>
        </w:rPr>
      </w:pPr>
      <w:bookmarkStart w:id="22" w:name="_Toc532199625"/>
      <w:bookmarkStart w:id="23" w:name="_Toc445554753"/>
      <w:bookmarkStart w:id="24" w:name="_Toc455587094"/>
      <w:bookmarkStart w:id="25" w:name="_Toc455587278"/>
      <w:r>
        <w:rPr>
          <w:rFonts w:hint="eastAsia" w:eastAsia="黑体" w:cs="Times New Roman"/>
          <w:color w:val="auto"/>
          <w:lang w:eastAsia="zh-CN"/>
        </w:rPr>
        <w:t>五</w:t>
      </w:r>
      <w:r>
        <w:rPr>
          <w:rFonts w:hint="eastAsia" w:eastAsia="黑体" w:cs="Times New Roman"/>
          <w:color w:val="auto"/>
        </w:rPr>
        <w:t>、安装调试、验收试验及质量保证</w:t>
      </w:r>
      <w:bookmarkEnd w:id="22"/>
    </w:p>
    <w:p w14:paraId="035EFC89">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1、中标人在设备安装地点负责安装、调试。</w:t>
      </w:r>
    </w:p>
    <w:p w14:paraId="3FDD23AA">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2、具体设备验收标准和程序按采购人要求执行，下列验收程序可参照执行：</w:t>
      </w:r>
    </w:p>
    <w:p w14:paraId="097447B8">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030A09A9">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3E51C9D6">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2.3 中标人应根据采购人使用单位的技术要求提供相应的产品。由中标人所提供的设备部件间的连线和插接件均应视为设备内部器件，包含在相应的设备之中。</w:t>
      </w:r>
    </w:p>
    <w:p w14:paraId="2C3D725E">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2.4 运行测试及最终验收。在系统安装、调试结束后，采购人对其进行全面的测试，对测试中暴露出来的问题，中标人应及时进行整改，系统最终测试完毕经验收合格后，采购人应向中标人签发最终验收证明。</w:t>
      </w:r>
    </w:p>
    <w:p w14:paraId="3AD6CFE5">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2.5 中标人应向采购人提供安装调试过程中的各种文档资料,以便采购人今后能掌握操作和维护方法。</w:t>
      </w:r>
    </w:p>
    <w:p w14:paraId="517E9317">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3、如设备在验收时有一个或多个指标未能达到要求而属于中标人责任时，则中标人自费采取有效措施，在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规定时间内使之达到保证指标。如在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规定的时间内仍达不到合格标准时，则中标人应向采购人赔偿。</w:t>
      </w:r>
    </w:p>
    <w:p w14:paraId="2F9D3C31">
      <w:pPr>
        <w:pStyle w:val="3"/>
        <w:wordWrap w:val="0"/>
        <w:ind w:firstLine="0" w:firstLineChars="0"/>
        <w:rPr>
          <w:rFonts w:hint="eastAsia" w:eastAsia="黑体" w:cs="Times New Roman"/>
          <w:color w:val="auto"/>
        </w:rPr>
      </w:pPr>
      <w:bookmarkStart w:id="26" w:name="_Toc532199626"/>
      <w:r>
        <w:rPr>
          <w:rFonts w:hint="eastAsia" w:eastAsia="黑体" w:cs="Times New Roman"/>
          <w:color w:val="auto"/>
        </w:rPr>
        <w:t>六、包装运输</w:t>
      </w:r>
      <w:bookmarkEnd w:id="23"/>
      <w:bookmarkEnd w:id="24"/>
      <w:bookmarkEnd w:id="25"/>
      <w:bookmarkEnd w:id="26"/>
    </w:p>
    <w:p w14:paraId="7640C5E1">
      <w:pPr>
        <w:wordWrap w:val="0"/>
        <w:spacing w:line="360" w:lineRule="auto"/>
        <w:ind w:firstLine="480" w:firstLineChars="200"/>
        <w:rPr>
          <w:rFonts w:hint="eastAsia" w:ascii="宋体" w:hAnsi="宋体" w:eastAsia="宋体" w:cs="宋体"/>
          <w:color w:val="auto"/>
          <w:sz w:val="24"/>
        </w:rPr>
      </w:pPr>
      <w:bookmarkStart w:id="27" w:name="_Toc445554754"/>
      <w:bookmarkStart w:id="28" w:name="_Toc455587095"/>
      <w:bookmarkStart w:id="29" w:name="_Toc455587279"/>
      <w:r>
        <w:rPr>
          <w:rFonts w:hint="eastAsia" w:ascii="宋体" w:hAnsi="宋体" w:eastAsia="宋体" w:cs="宋体"/>
          <w:color w:val="auto"/>
          <w:sz w:val="24"/>
        </w:rPr>
        <w:t>1、中标人负责设备包装、办理运输和保险，将设备安全运抵交货地点。</w:t>
      </w:r>
    </w:p>
    <w:p w14:paraId="54F3BDBF">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2、设备制造完成并通过试验后应及时包装，否则应得到切实的保护，确保其不受污损。</w:t>
      </w:r>
    </w:p>
    <w:p w14:paraId="32CA98BD">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3、在包装箱外应标明采购人的订货号、发货号。</w:t>
      </w:r>
    </w:p>
    <w:p w14:paraId="3712F15A">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4、各种包装应能确保各零部件在运输过程中不致遭到损坏、丢失、变形、受潮和腐蚀。</w:t>
      </w:r>
    </w:p>
    <w:p w14:paraId="0F8F93B5">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5、包装箱上应有明显的包装储运图示标志。</w:t>
      </w:r>
    </w:p>
    <w:p w14:paraId="655731BC">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6、整体产品或分别运输的部件都要适应运输和装载的要求。</w:t>
      </w:r>
    </w:p>
    <w:p w14:paraId="2DE15B2D">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7、随产品提供的技术资料应完整无缺。</w:t>
      </w:r>
    </w:p>
    <w:p w14:paraId="25872879">
      <w:pPr>
        <w:pStyle w:val="3"/>
        <w:wordWrap w:val="0"/>
        <w:ind w:firstLine="0" w:firstLineChars="0"/>
        <w:rPr>
          <w:rFonts w:hint="eastAsia" w:eastAsia="黑体" w:cs="Times New Roman"/>
          <w:color w:val="auto"/>
        </w:rPr>
      </w:pPr>
      <w:bookmarkStart w:id="30" w:name="_Toc532199627"/>
      <w:r>
        <w:rPr>
          <w:rFonts w:hint="eastAsia" w:eastAsia="黑体" w:cs="Times New Roman"/>
          <w:color w:val="auto"/>
          <w:lang w:eastAsia="zh-CN"/>
        </w:rPr>
        <w:t>七</w:t>
      </w:r>
      <w:r>
        <w:rPr>
          <w:rFonts w:hint="eastAsia" w:eastAsia="黑体" w:cs="Times New Roman"/>
          <w:color w:val="auto"/>
        </w:rPr>
        <w:t>、技术培训</w:t>
      </w:r>
      <w:bookmarkEnd w:id="27"/>
      <w:bookmarkEnd w:id="28"/>
      <w:bookmarkEnd w:id="29"/>
      <w:bookmarkEnd w:id="30"/>
    </w:p>
    <w:p w14:paraId="6962E5CF">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1、为使合同设备能正常安装和运行，由中标人提供相应的技术培训</w:t>
      </w:r>
      <w:r>
        <w:rPr>
          <w:rFonts w:hint="eastAsia" w:ascii="宋体" w:hAnsi="宋体" w:eastAsia="宋体" w:cs="宋体"/>
          <w:color w:val="auto"/>
          <w:sz w:val="24"/>
          <w:lang w:eastAsia="zh-CN"/>
        </w:rPr>
        <w:t>，</w:t>
      </w:r>
      <w:r>
        <w:rPr>
          <w:rFonts w:hint="eastAsia" w:ascii="宋体" w:hAnsi="宋体" w:eastAsia="宋体" w:cs="宋体"/>
          <w:color w:val="auto"/>
          <w:sz w:val="24"/>
        </w:rPr>
        <w:t>培训费用</w:t>
      </w:r>
      <w:r>
        <w:rPr>
          <w:rFonts w:hint="eastAsia" w:ascii="宋体" w:hAnsi="宋体" w:eastAsia="宋体" w:cs="宋体"/>
          <w:color w:val="auto"/>
          <w:sz w:val="24"/>
          <w:lang w:val="en-US" w:eastAsia="zh-CN"/>
        </w:rPr>
        <w:t>包含在投标报价内</w:t>
      </w:r>
      <w:r>
        <w:rPr>
          <w:rFonts w:hint="eastAsia" w:ascii="宋体" w:hAnsi="宋体" w:eastAsia="宋体" w:cs="宋体"/>
          <w:color w:val="auto"/>
          <w:sz w:val="24"/>
        </w:rPr>
        <w:t>。</w:t>
      </w:r>
    </w:p>
    <w:p w14:paraId="66C93A3C">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2、培训的时间、人数、地点等具体内容由买卖双方商定，内容至少包括：设备原理、使用、维护、运行操作、常见故障处理等。</w:t>
      </w:r>
    </w:p>
    <w:p w14:paraId="04CC54E3">
      <w:pPr>
        <w:pStyle w:val="3"/>
        <w:wordWrap w:val="0"/>
        <w:ind w:firstLine="0" w:firstLineChars="0"/>
        <w:rPr>
          <w:rFonts w:hint="eastAsia" w:eastAsia="黑体" w:cs="Times New Roman"/>
          <w:color w:val="auto"/>
        </w:rPr>
      </w:pPr>
      <w:bookmarkStart w:id="31" w:name="_Toc532199628"/>
      <w:r>
        <w:rPr>
          <w:rFonts w:hint="eastAsia" w:eastAsia="黑体" w:cs="Times New Roman"/>
          <w:color w:val="auto"/>
          <w:lang w:eastAsia="zh-CN"/>
        </w:rPr>
        <w:t>八</w:t>
      </w:r>
      <w:r>
        <w:rPr>
          <w:rFonts w:hint="eastAsia" w:eastAsia="黑体" w:cs="Times New Roman"/>
          <w:color w:val="auto"/>
        </w:rPr>
        <w:t>、质保及售后服务</w:t>
      </w:r>
    </w:p>
    <w:p w14:paraId="600AF7C1">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1、自双方签订《验收报告》起进入质保期。</w:t>
      </w:r>
    </w:p>
    <w:p w14:paraId="3494FB59">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2、在质保期间内，非采购人过失和故意并且在正常使用的情况下发现商品有缺陷，中标人</w:t>
      </w:r>
      <w:r>
        <w:rPr>
          <w:rFonts w:hint="eastAsia" w:ascii="宋体" w:hAnsi="宋体" w:eastAsia="宋体" w:cs="宋体"/>
          <w:color w:val="auto"/>
          <w:sz w:val="24"/>
          <w:lang w:val="en-US" w:eastAsia="zh-CN"/>
        </w:rPr>
        <w:t>应</w:t>
      </w:r>
      <w:r>
        <w:rPr>
          <w:rFonts w:hint="eastAsia" w:ascii="宋体" w:hAnsi="宋体" w:eastAsia="宋体" w:cs="宋体"/>
          <w:color w:val="auto"/>
          <w:sz w:val="24"/>
        </w:rPr>
        <w:t>修理或替换该设备；在质保期间内，非采购人过失和故意并且在正常使用的情况下设备发生故障，中标人应及时提供服务。</w:t>
      </w:r>
      <w:bookmarkEnd w:id="31"/>
    </w:p>
    <w:bookmarkEnd w:id="0"/>
    <w:p w14:paraId="6404DEC5">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452FD"/>
    <w:rsid w:val="15912235"/>
    <w:rsid w:val="39491B96"/>
    <w:rsid w:val="7D433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character" w:styleId="11">
    <w:name w:val="annotation reference"/>
    <w:unhideWhenUsed/>
    <w:qFormat/>
    <w:uiPriority w:val="99"/>
    <w:rPr>
      <w:sz w:val="21"/>
      <w:szCs w:val="21"/>
    </w:rPr>
  </w:style>
  <w:style w:type="paragraph" w:customStyle="1" w:styleId="12">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b/>
      <w:bCs/>
      <w:kern w:val="0"/>
      <w:sz w:val="28"/>
      <w:szCs w:val="28"/>
    </w:rPr>
  </w:style>
  <w:style w:type="paragraph" w:styleId="14">
    <w:name w:val="List Paragraph"/>
    <w:basedOn w:val="1"/>
    <w:qFormat/>
    <w:uiPriority w:val="34"/>
    <w:pPr>
      <w:ind w:firstLine="420" w:firstLineChars="200"/>
    </w:pPr>
    <w:rPr>
      <w:rFonts w:ascii="Times New Roman" w:hAnsi="Times New Roman" w:eastAsia="宋体" w:cs="Times New Roman"/>
      <w:szCs w:val="24"/>
    </w:rPr>
  </w:style>
  <w:style w:type="character" w:customStyle="1" w:styleId="15">
    <w:name w:val="font61"/>
    <w:qFormat/>
    <w:uiPriority w:val="0"/>
    <w:rPr>
      <w:rFonts w:hint="default" w:ascii="Times New Roman" w:hAnsi="Times New Roman" w:cs="Times New Roman"/>
      <w:color w:val="000000"/>
      <w:sz w:val="22"/>
      <w:szCs w:val="22"/>
      <w:u w:val="none"/>
    </w:rPr>
  </w:style>
  <w:style w:type="character" w:customStyle="1" w:styleId="16">
    <w:name w:val="font71"/>
    <w:qFormat/>
    <w:uiPriority w:val="0"/>
    <w:rPr>
      <w:rFonts w:hint="eastAsia" w:ascii="宋体" w:hAnsi="宋体" w:eastAsia="宋体" w:cs="宋体"/>
      <w:color w:val="000000"/>
      <w:sz w:val="22"/>
      <w:szCs w:val="22"/>
      <w:u w:val="none"/>
    </w:rPr>
  </w:style>
  <w:style w:type="character" w:customStyle="1" w:styleId="17">
    <w:name w:val="font41"/>
    <w:qFormat/>
    <w:uiPriority w:val="0"/>
    <w:rPr>
      <w:rFonts w:hint="default" w:ascii="Times New Roman" w:hAnsi="Times New Roman" w:cs="Times New Roman"/>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10109</Words>
  <Characters>12429</Characters>
  <Lines>0</Lines>
  <Paragraphs>0</Paragraphs>
  <TotalTime>0</TotalTime>
  <ScaleCrop>false</ScaleCrop>
  <LinksUpToDate>false</LinksUpToDate>
  <CharactersWithSpaces>12728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2026-07-30T10:25:00Z</dcterms:created>
  <dc:creator>Lenovo</dc:creator>
  <cp:lastModifiedBy>省招</cp:lastModifiedBy>
  <dcterms:modified xsi:type="dcterms:W3CDTF">2026-08-04T13:11:47Z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5A41D4A0E44A4187846B44FCA1815724_12</vt:lpwstr>
  </property>
</Properties>
</file>