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92726">
      <w:pPr>
        <w:spacing w:line="360" w:lineRule="auto"/>
        <w:jc w:val="center"/>
        <w:outlineLvl w:val="0"/>
        <w:rPr>
          <w:rFonts w:hint="eastAsia" w:asciiTheme="minorEastAsia" w:hAnsiTheme="minorEastAsia" w:eastAsiaTheme="minorEastAsia"/>
          <w:b/>
          <w:color w:val="auto"/>
          <w:sz w:val="28"/>
          <w:highlight w:val="none"/>
          <w:lang w:eastAsia="zh-CN"/>
        </w:rPr>
      </w:pPr>
      <w:r>
        <w:rPr>
          <w:rFonts w:hint="eastAsia" w:asciiTheme="minorEastAsia" w:hAnsiTheme="minorEastAsia" w:eastAsiaTheme="minorEastAsia"/>
          <w:b/>
          <w:color w:val="auto"/>
          <w:sz w:val="28"/>
          <w:highlight w:val="none"/>
        </w:rPr>
        <w:t>采购需求</w:t>
      </w:r>
    </w:p>
    <w:p w14:paraId="7E481B31">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6977B9D2">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4EC317C6">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hint="eastAsia" w:ascii="宋体" w:hAnsi="宋体" w:eastAsia="宋体"/>
          <w:color w:val="auto"/>
          <w:sz w:val="24"/>
          <w:szCs w:val="18"/>
          <w:highlight w:val="none"/>
          <w:lang w:eastAsia="zh-CN"/>
        </w:rPr>
        <w:t>.</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rPr>
        <w:t>：</w:t>
      </w:r>
    </w:p>
    <w:p w14:paraId="447A475E">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6C079FE2">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3EB12A32">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3C549967">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4.下列采购需求中：标注▲的产品为核心产品（主要中标标的）。</w:t>
      </w:r>
    </w:p>
    <w:p w14:paraId="30C8E211">
      <w:pPr>
        <w:spacing w:line="360" w:lineRule="auto"/>
        <w:ind w:firstLine="437"/>
        <w:outlineLvl w:val="1"/>
        <w:rPr>
          <w:rFonts w:ascii="宋体" w:hAnsi="宋体" w:eastAsia="宋体"/>
          <w:b/>
          <w:color w:val="auto"/>
          <w:sz w:val="24"/>
          <w:szCs w:val="18"/>
          <w:highlight w:val="none"/>
        </w:rPr>
      </w:pPr>
      <w:bookmarkStart w:id="0" w:name="_Toc32151"/>
      <w:bookmarkStart w:id="1" w:name="_Toc2554"/>
      <w:bookmarkStart w:id="2" w:name="_Toc9508"/>
      <w:r>
        <w:rPr>
          <w:rFonts w:hint="eastAsia" w:ascii="宋体" w:hAnsi="宋体" w:eastAsia="宋体"/>
          <w:b/>
          <w:color w:val="auto"/>
          <w:sz w:val="24"/>
          <w:szCs w:val="18"/>
          <w:highlight w:val="none"/>
        </w:rPr>
        <w:t>一、采购需求前附表</w:t>
      </w:r>
      <w:bookmarkEnd w:id="0"/>
      <w:bookmarkEnd w:id="1"/>
      <w:bookmarkEnd w:id="2"/>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56AB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FA50092">
            <w:pPr>
              <w:pStyle w:val="9"/>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57FE66B9">
            <w:pPr>
              <w:pStyle w:val="10"/>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43F9841E">
            <w:pPr>
              <w:pStyle w:val="10"/>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5DEE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2D7DDE33">
            <w:pPr>
              <w:pStyle w:val="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7C92E6BD">
            <w:pPr>
              <w:pStyle w:val="10"/>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3B64F8FA">
            <w:pPr>
              <w:pStyle w:val="10"/>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合同签订生效并具备实施条件后支付合同款</w:t>
            </w:r>
            <w:r>
              <w:rPr>
                <w:rFonts w:hint="eastAsia" w:asciiTheme="minorEastAsia" w:hAnsiTheme="minorEastAsia" w:eastAsiaTheme="minorEastAsia" w:cstheme="minorEastAsia"/>
                <w:b w:val="0"/>
                <w:color w:val="auto"/>
                <w:sz w:val="24"/>
                <w:lang w:val="en-US" w:eastAsia="zh-CN"/>
              </w:rPr>
              <w:t>40%</w:t>
            </w:r>
            <w:r>
              <w:rPr>
                <w:rFonts w:hint="eastAsia" w:asciiTheme="minorEastAsia" w:hAnsiTheme="minorEastAsia" w:eastAsiaTheme="minorEastAsia" w:cstheme="minorEastAsia"/>
                <w:b w:val="0"/>
                <w:color w:val="auto"/>
                <w:sz w:val="24"/>
              </w:rPr>
              <w:t>为预付款（中标人须提供等额预付款担保），供货安装调试完成后，经验收合格付清剩余合同款。（供货人须提供增值税专用发票）。</w:t>
            </w:r>
          </w:p>
          <w:p w14:paraId="29294761">
            <w:pPr>
              <w:pStyle w:val="10"/>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注：</w:t>
            </w:r>
          </w:p>
          <w:p w14:paraId="5307E243">
            <w:pPr>
              <w:pStyle w:val="10"/>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（1）中标人未按规定提供预付款担保的，视为放弃预付款；</w:t>
            </w:r>
          </w:p>
          <w:p w14:paraId="76F7AD9D">
            <w:pPr>
              <w:pStyle w:val="10"/>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color w:val="auto"/>
                <w:sz w:val="24"/>
              </w:rPr>
              <w:t>（2）预付款担保要求：如采用银行保函、担保机构出具的保函（担保机构担保）均须满足无条件见索即付条件。</w:t>
            </w:r>
          </w:p>
        </w:tc>
      </w:tr>
      <w:tr w14:paraId="5D43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380EA33">
            <w:pPr>
              <w:pStyle w:val="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66B85A57">
            <w:pPr>
              <w:pStyle w:val="10"/>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17" w:type="pct"/>
            <w:vAlign w:val="center"/>
          </w:tcPr>
          <w:p w14:paraId="33410E84">
            <w:pPr>
              <w:pStyle w:val="10"/>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color w:val="auto"/>
                <w:sz w:val="24"/>
              </w:rPr>
              <w:t>安徽理工大学，具体按采购人指定。</w:t>
            </w:r>
          </w:p>
        </w:tc>
      </w:tr>
      <w:tr w14:paraId="374F8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0651C42">
            <w:pPr>
              <w:pStyle w:val="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024D2F24">
            <w:pPr>
              <w:pStyle w:val="10"/>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17" w:type="pct"/>
            <w:vAlign w:val="center"/>
          </w:tcPr>
          <w:p w14:paraId="0AC37CC9">
            <w:pPr>
              <w:pStyle w:val="10"/>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color w:val="auto"/>
                <w:sz w:val="24"/>
              </w:rPr>
              <w:t>合同生效后，</w:t>
            </w:r>
            <w:r>
              <w:rPr>
                <w:rFonts w:hint="eastAsia" w:asciiTheme="minorEastAsia" w:hAnsiTheme="minorEastAsia" w:eastAsiaTheme="minorEastAsia" w:cstheme="minorEastAsia"/>
                <w:b w:val="0"/>
                <w:color w:val="auto"/>
                <w:sz w:val="24"/>
                <w:lang w:val="en-US" w:eastAsia="zh-CN"/>
              </w:rPr>
              <w:t>30</w:t>
            </w:r>
            <w:r>
              <w:rPr>
                <w:rFonts w:hint="eastAsia" w:asciiTheme="minorEastAsia" w:hAnsiTheme="minorEastAsia" w:eastAsiaTheme="minorEastAsia" w:cstheme="minorEastAsia"/>
                <w:b w:val="0"/>
                <w:color w:val="auto"/>
                <w:sz w:val="24"/>
              </w:rPr>
              <w:t>个日历日内完成供货、安装、调试、培训等所有工作内容。</w:t>
            </w:r>
          </w:p>
        </w:tc>
      </w:tr>
      <w:tr w14:paraId="07CF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081BB9C">
            <w:pPr>
              <w:pStyle w:val="9"/>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vAlign w:val="center"/>
          </w:tcPr>
          <w:p w14:paraId="55ECAD35">
            <w:pPr>
              <w:pStyle w:val="10"/>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17" w:type="pct"/>
            <w:vAlign w:val="center"/>
          </w:tcPr>
          <w:p w14:paraId="7B92D660">
            <w:pPr>
              <w:pStyle w:val="10"/>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自验收合格后，不少于</w:t>
            </w:r>
            <w:r>
              <w:rPr>
                <w:rFonts w:hint="eastAsia" w:asciiTheme="minorEastAsia" w:hAnsiTheme="minorEastAsia" w:eastAsiaTheme="minorEastAsia" w:cstheme="minorEastAsia"/>
                <w:b w:val="0"/>
                <w:color w:val="auto"/>
                <w:sz w:val="24"/>
                <w:lang w:val="en-US" w:eastAsia="zh-CN"/>
              </w:rPr>
              <w:t>2</w:t>
            </w:r>
            <w:r>
              <w:rPr>
                <w:rFonts w:hint="eastAsia" w:asciiTheme="minorEastAsia" w:hAnsiTheme="minorEastAsia" w:eastAsiaTheme="minorEastAsia" w:cstheme="minorEastAsia"/>
                <w:b w:val="0"/>
                <w:color w:val="auto"/>
                <w:sz w:val="24"/>
              </w:rPr>
              <w:t>年。</w:t>
            </w:r>
          </w:p>
          <w:p w14:paraId="39BAAA13">
            <w:pPr>
              <w:pStyle w:val="1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注：免费质保期从验收合格之日起开始计算。货物</w:t>
            </w:r>
          </w:p>
          <w:p w14:paraId="2D76A29A">
            <w:pPr>
              <w:pStyle w:val="10"/>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color w:val="auto"/>
                <w:sz w:val="24"/>
              </w:rPr>
              <w:t>需求表另有规定的，以货物需求表为准。</w:t>
            </w:r>
          </w:p>
        </w:tc>
      </w:tr>
    </w:tbl>
    <w:p w14:paraId="7FC12DCA">
      <w:pPr>
        <w:spacing w:line="360" w:lineRule="auto"/>
        <w:ind w:firstLine="437"/>
        <w:outlineLvl w:val="1"/>
        <w:rPr>
          <w:rFonts w:hint="eastAsia" w:ascii="宋体" w:hAnsi="宋体" w:eastAsia="宋体"/>
          <w:b/>
          <w:bCs/>
          <w:color w:val="auto"/>
          <w:sz w:val="24"/>
          <w:szCs w:val="18"/>
          <w:highlight w:val="none"/>
        </w:rPr>
      </w:pPr>
      <w:bookmarkStart w:id="3" w:name="_Toc5944"/>
      <w:bookmarkStart w:id="4" w:name="_Toc7671"/>
    </w:p>
    <w:p w14:paraId="4A0C828F">
      <w:pPr>
        <w:spacing w:line="360" w:lineRule="auto"/>
        <w:ind w:firstLine="437"/>
        <w:outlineLvl w:val="1"/>
        <w:rPr>
          <w:rFonts w:hint="eastAsia" w:ascii="宋体" w:hAnsi="宋体" w:eastAsia="宋体"/>
          <w:b/>
          <w:bCs/>
          <w:color w:val="auto"/>
          <w:sz w:val="24"/>
          <w:szCs w:val="18"/>
          <w:highlight w:val="none"/>
        </w:rPr>
      </w:pPr>
      <w:bookmarkStart w:id="5" w:name="_Toc3283"/>
      <w:r>
        <w:rPr>
          <w:rFonts w:hint="eastAsia" w:ascii="宋体" w:hAnsi="宋体" w:eastAsia="宋体"/>
          <w:b/>
          <w:bCs/>
          <w:color w:val="auto"/>
          <w:sz w:val="24"/>
          <w:szCs w:val="18"/>
          <w:highlight w:val="none"/>
        </w:rPr>
        <w:t>二、</w:t>
      </w:r>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bookmarkEnd w:id="3"/>
      <w:bookmarkEnd w:id="4"/>
      <w:bookmarkEnd w:id="5"/>
    </w:p>
    <w:p w14:paraId="2DC942BA">
      <w:pPr>
        <w:widowControl/>
        <w:wordWrap/>
        <w:ind w:firstLine="482" w:firstLineChars="200"/>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标识符号</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363"/>
      </w:tblGrid>
      <w:tr w14:paraId="3BA3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4A969B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标识类型</w:t>
            </w:r>
          </w:p>
        </w:tc>
        <w:tc>
          <w:tcPr>
            <w:tcW w:w="1365" w:type="dxa"/>
            <w:noWrap w:val="0"/>
            <w:vAlign w:val="center"/>
          </w:tcPr>
          <w:p w14:paraId="784A8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标识符号</w:t>
            </w:r>
          </w:p>
        </w:tc>
        <w:tc>
          <w:tcPr>
            <w:tcW w:w="5363" w:type="dxa"/>
            <w:noWrap w:val="0"/>
            <w:vAlign w:val="center"/>
          </w:tcPr>
          <w:p w14:paraId="4B15A2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标识符号含义</w:t>
            </w:r>
          </w:p>
        </w:tc>
      </w:tr>
      <w:tr w14:paraId="6798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shd w:val="clear" w:color="auto" w:fill="auto"/>
            <w:noWrap w:val="0"/>
            <w:vAlign w:val="center"/>
          </w:tcPr>
          <w:p w14:paraId="339F9C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重要指标项</w:t>
            </w:r>
          </w:p>
        </w:tc>
        <w:tc>
          <w:tcPr>
            <w:tcW w:w="1365" w:type="dxa"/>
            <w:shd w:val="clear" w:color="auto" w:fill="auto"/>
            <w:noWrap w:val="0"/>
            <w:vAlign w:val="center"/>
          </w:tcPr>
          <w:p w14:paraId="3D9F38A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color w:val="auto"/>
                <w:sz w:val="24"/>
                <w:szCs w:val="24"/>
                <w:highlight w:val="none"/>
              </w:rPr>
              <w:t>★</w:t>
            </w:r>
          </w:p>
        </w:tc>
        <w:tc>
          <w:tcPr>
            <w:tcW w:w="5363" w:type="dxa"/>
            <w:shd w:val="clear" w:color="auto" w:fill="auto"/>
            <w:noWrap w:val="0"/>
            <w:vAlign w:val="center"/>
          </w:tcPr>
          <w:p w14:paraId="38BFD87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leftChars="0" w:right="0" w:rightChars="0" w:firstLine="0" w:firstLineChars="0"/>
              <w:jc w:val="left"/>
              <w:textAlignment w:val="auto"/>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rPr>
              <w:t>评分项，</w:t>
            </w:r>
            <w:r>
              <w:rPr>
                <w:rFonts w:hint="eastAsia" w:ascii="宋体" w:hAnsi="宋体" w:eastAsia="宋体" w:cs="宋体"/>
                <w:color w:val="auto"/>
                <w:kern w:val="2"/>
                <w:sz w:val="24"/>
                <w:szCs w:val="24"/>
                <w:highlight w:val="none"/>
                <w:lang w:val="en-US" w:eastAsia="zh-CN" w:bidi="ar"/>
              </w:rPr>
              <w:t>详见评标办法和标准。</w:t>
            </w:r>
          </w:p>
        </w:tc>
      </w:tr>
      <w:tr w14:paraId="7361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794" w:type="dxa"/>
            <w:noWrap w:val="0"/>
            <w:vAlign w:val="center"/>
          </w:tcPr>
          <w:p w14:paraId="16155E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无标识项</w:t>
            </w:r>
          </w:p>
        </w:tc>
        <w:tc>
          <w:tcPr>
            <w:tcW w:w="1365" w:type="dxa"/>
            <w:noWrap w:val="0"/>
            <w:vAlign w:val="center"/>
          </w:tcPr>
          <w:p w14:paraId="512A33D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right="0" w:firstLine="0" w:firstLineChars="0"/>
              <w:jc w:val="center"/>
              <w:textAlignment w:val="auto"/>
              <w:rPr>
                <w:rFonts w:hint="eastAsia" w:ascii="宋体" w:hAnsi="宋体" w:eastAsia="宋体" w:cs="宋体"/>
                <w:bCs/>
                <w:color w:val="auto"/>
                <w:sz w:val="24"/>
                <w:szCs w:val="24"/>
                <w:highlight w:val="none"/>
              </w:rPr>
            </w:pPr>
          </w:p>
        </w:tc>
        <w:tc>
          <w:tcPr>
            <w:tcW w:w="5363" w:type="dxa"/>
            <w:noWrap w:val="0"/>
            <w:vAlign w:val="center"/>
          </w:tcPr>
          <w:p w14:paraId="1920493D">
            <w:pPr>
              <w:keepNext w:val="0"/>
              <w:keepLines w:val="0"/>
              <w:suppressLineNumbers w:val="0"/>
              <w:adjustRightInd w:val="0"/>
              <w:snapToGrid w:val="0"/>
              <w:spacing w:before="0" w:beforeAutospacing="0" w:after="0" w:afterAutospacing="0" w:line="300" w:lineRule="auto"/>
              <w:ind w:left="0" w:leftChars="0" w:right="0" w:firstLine="0" w:firstLineChars="0"/>
              <w:jc w:val="left"/>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符合性审查项，该指标项最大允许负偏离</w:t>
            </w:r>
            <w:r>
              <w:rPr>
                <w:rFonts w:hint="eastAsia" w:ascii="宋体" w:hAnsi="宋体" w:eastAsia="宋体" w:cs="宋体"/>
                <w:bCs/>
                <w:color w:val="auto"/>
                <w:kern w:val="2"/>
                <w:sz w:val="24"/>
                <w:szCs w:val="24"/>
                <w:highlight w:val="none"/>
                <w:u w:val="single"/>
                <w:lang w:val="en-US" w:eastAsia="zh-CN" w:bidi="ar-SA"/>
              </w:rPr>
              <w:t>5</w:t>
            </w:r>
            <w:r>
              <w:rPr>
                <w:rFonts w:hint="eastAsia" w:ascii="宋体" w:hAnsi="宋体" w:eastAsia="宋体" w:cs="宋体"/>
                <w:bCs/>
                <w:color w:val="auto"/>
                <w:kern w:val="2"/>
                <w:sz w:val="24"/>
                <w:szCs w:val="24"/>
                <w:highlight w:val="none"/>
                <w:lang w:val="en-US" w:eastAsia="zh-CN" w:bidi="ar-SA"/>
              </w:rPr>
              <w:t>项，超过最大允许负偏离项数的，</w:t>
            </w:r>
            <w:r>
              <w:rPr>
                <w:rFonts w:hint="eastAsia" w:ascii="宋体" w:hAnsi="宋体" w:eastAsia="宋体" w:cs="宋体"/>
                <w:b/>
                <w:bCs w:val="0"/>
                <w:color w:val="auto"/>
                <w:kern w:val="2"/>
                <w:sz w:val="24"/>
                <w:szCs w:val="24"/>
                <w:highlight w:val="none"/>
                <w:lang w:val="en-US" w:eastAsia="zh-CN" w:bidi="ar-SA"/>
              </w:rPr>
              <w:t>投标无效</w:t>
            </w:r>
            <w:r>
              <w:rPr>
                <w:rFonts w:hint="eastAsia" w:ascii="宋体" w:hAnsi="宋体" w:eastAsia="宋体" w:cs="宋体"/>
                <w:bCs/>
                <w:color w:val="auto"/>
                <w:kern w:val="2"/>
                <w:sz w:val="24"/>
                <w:szCs w:val="24"/>
                <w:highlight w:val="none"/>
                <w:lang w:val="en-US" w:eastAsia="zh-CN" w:bidi="ar-SA"/>
              </w:rPr>
              <w:t>。</w:t>
            </w:r>
          </w:p>
        </w:tc>
      </w:tr>
      <w:tr w14:paraId="0BD9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522" w:type="dxa"/>
            <w:gridSpan w:val="3"/>
            <w:noWrap w:val="0"/>
            <w:vAlign w:val="center"/>
          </w:tcPr>
          <w:p w14:paraId="48CF5B8B">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4B4F019E">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如某项标识中包含多条技术参数或要求，则该项标识所含内容均需满足或优于</w:t>
            </w:r>
            <w:r>
              <w:rPr>
                <w:rFonts w:hint="eastAsia" w:ascii="宋体" w:hAnsi="宋体" w:eastAsia="宋体" w:cs="宋体"/>
                <w:color w:val="auto"/>
                <w:sz w:val="24"/>
                <w:szCs w:val="24"/>
                <w:highlight w:val="none"/>
                <w:lang w:val="en-US" w:eastAsia="zh-CN"/>
              </w:rPr>
              <w:t>招标文件</w:t>
            </w:r>
            <w:r>
              <w:rPr>
                <w:rFonts w:hint="eastAsia" w:ascii="宋体" w:hAnsi="宋体" w:eastAsia="宋体" w:cs="宋体"/>
                <w:color w:val="auto"/>
                <w:sz w:val="24"/>
                <w:szCs w:val="24"/>
                <w:highlight w:val="none"/>
              </w:rPr>
              <w:t>要求，否则不予认可。</w:t>
            </w:r>
          </w:p>
          <w:p w14:paraId="5A53D9B2">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2）所属行业中标注“/”的品目，无须在《中小企业声明函》中列明。</w:t>
            </w:r>
          </w:p>
          <w:p w14:paraId="026BA009">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（3）下述技术参数所涉及的具体物理尺寸：货物需求清单中明确允许偏离范围的，按货物需求清单要求执行；货物需求清单中未明确允许偏离范围的，允许±5%偏离。</w:t>
            </w:r>
          </w:p>
        </w:tc>
      </w:tr>
    </w:tbl>
    <w:p w14:paraId="2ED50D55">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cs="宋体"/>
          <w:b/>
          <w:bCs/>
          <w:color w:val="auto"/>
          <w:sz w:val="24"/>
          <w:szCs w:val="24"/>
          <w:highlight w:val="none"/>
        </w:rPr>
      </w:pPr>
    </w:p>
    <w:p w14:paraId="1DBC76C7">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b/>
          <w:bCs/>
          <w:color w:val="auto"/>
          <w:sz w:val="24"/>
          <w:szCs w:val="18"/>
          <w:highlight w:val="none"/>
        </w:rPr>
      </w:pPr>
      <w:r>
        <w:rPr>
          <w:rFonts w:hint="eastAsia" w:ascii="宋体" w:hAnsi="宋体" w:eastAsia="宋体" w:cs="宋体"/>
          <w:b/>
          <w:bCs/>
          <w:color w:val="auto"/>
          <w:sz w:val="24"/>
          <w:szCs w:val="24"/>
          <w:highlight w:val="none"/>
          <w:lang w:eastAsia="zh-CN"/>
        </w:rPr>
        <w:t>（二）</w:t>
      </w:r>
      <w:r>
        <w:rPr>
          <w:rFonts w:hint="eastAsia" w:ascii="宋体" w:hAnsi="宋体" w:eastAsia="宋体" w:cs="宋体"/>
          <w:b/>
          <w:bCs/>
          <w:color w:val="auto"/>
          <w:sz w:val="24"/>
          <w:szCs w:val="24"/>
          <w:highlight w:val="none"/>
          <w:lang w:val="en-US" w:eastAsia="zh-CN"/>
        </w:rPr>
        <w:t>货物需求</w:t>
      </w:r>
      <w:r>
        <w:rPr>
          <w:rFonts w:hint="eastAsia" w:ascii="宋体" w:hAnsi="宋体" w:eastAsia="宋体" w:cs="宋体"/>
          <w:b/>
          <w:bCs/>
          <w:color w:val="auto"/>
          <w:sz w:val="24"/>
          <w:szCs w:val="24"/>
          <w:highlight w:val="none"/>
        </w:rPr>
        <w:t>清单</w:t>
      </w:r>
    </w:p>
    <w:tbl>
      <w:tblPr>
        <w:tblStyle w:val="7"/>
        <w:tblW w:w="61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936"/>
        <w:gridCol w:w="6314"/>
        <w:gridCol w:w="870"/>
        <w:gridCol w:w="910"/>
        <w:gridCol w:w="910"/>
      </w:tblGrid>
      <w:tr w14:paraId="739F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215B59D4">
            <w:pPr>
              <w:spacing w:line="360" w:lineRule="auto"/>
              <w:jc w:val="center"/>
              <w:rPr>
                <w:rFonts w:hint="eastAsia" w:ascii="宋体" w:hAnsi="宋体" w:eastAsia="宋体" w:cs="宋体"/>
                <w:b/>
                <w:bCs/>
                <w:color w:val="auto"/>
                <w:sz w:val="24"/>
                <w:szCs w:val="18"/>
                <w:highlight w:val="none"/>
              </w:rPr>
            </w:pPr>
            <w:bookmarkStart w:id="6" w:name="_Toc7421"/>
            <w:bookmarkStart w:id="7" w:name="_Toc28972"/>
            <w:bookmarkStart w:id="8" w:name="_Toc4843"/>
            <w:r>
              <w:rPr>
                <w:rFonts w:hint="eastAsia" w:ascii="宋体" w:hAnsi="宋体" w:eastAsia="宋体" w:cs="宋体"/>
                <w:b/>
                <w:bCs/>
                <w:color w:val="auto"/>
                <w:sz w:val="24"/>
                <w:szCs w:val="18"/>
                <w:highlight w:val="none"/>
              </w:rPr>
              <w:t>序号</w:t>
            </w:r>
          </w:p>
        </w:tc>
        <w:tc>
          <w:tcPr>
            <w:tcW w:w="446" w:type="pct"/>
            <w:noWrap w:val="0"/>
            <w:vAlign w:val="center"/>
          </w:tcPr>
          <w:p w14:paraId="4B48207D">
            <w:pPr>
              <w:spacing w:line="360" w:lineRule="auto"/>
              <w:jc w:val="center"/>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3013" w:type="pct"/>
            <w:noWrap w:val="0"/>
            <w:vAlign w:val="center"/>
          </w:tcPr>
          <w:p w14:paraId="2C3648EE">
            <w:pPr>
              <w:spacing w:line="360" w:lineRule="auto"/>
              <w:jc w:val="center"/>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415" w:type="pct"/>
            <w:noWrap w:val="0"/>
            <w:vAlign w:val="center"/>
          </w:tcPr>
          <w:p w14:paraId="2C93B003">
            <w:pPr>
              <w:spacing w:line="360" w:lineRule="auto"/>
              <w:jc w:val="center"/>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434" w:type="pct"/>
            <w:noWrap w:val="0"/>
            <w:vAlign w:val="center"/>
          </w:tcPr>
          <w:p w14:paraId="4ACC5D09">
            <w:pPr>
              <w:spacing w:line="360" w:lineRule="auto"/>
              <w:jc w:val="center"/>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tc>
        <w:tc>
          <w:tcPr>
            <w:tcW w:w="434" w:type="pct"/>
            <w:noWrap w:val="0"/>
            <w:vAlign w:val="center"/>
          </w:tcPr>
          <w:p w14:paraId="1BFA0339">
            <w:pPr>
              <w:spacing w:line="360" w:lineRule="auto"/>
              <w:jc w:val="center"/>
              <w:rPr>
                <w:rFonts w:hint="default"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所属行业</w:t>
            </w:r>
          </w:p>
        </w:tc>
      </w:tr>
      <w:tr w14:paraId="1859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256" w:type="pct"/>
            <w:noWrap w:val="0"/>
            <w:vAlign w:val="center"/>
          </w:tcPr>
          <w:p w14:paraId="340A0586">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rPr>
            </w:pPr>
          </w:p>
        </w:tc>
        <w:tc>
          <w:tcPr>
            <w:tcW w:w="446" w:type="pct"/>
            <w:noWrap w:val="0"/>
            <w:vAlign w:val="center"/>
          </w:tcPr>
          <w:p w14:paraId="1FCA28FC">
            <w:pPr>
              <w:widowControl/>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可编程直流稳压电源</w:t>
            </w:r>
          </w:p>
        </w:tc>
        <w:tc>
          <w:tcPr>
            <w:tcW w:w="3013" w:type="pct"/>
            <w:noWrap w:val="0"/>
            <w:vAlign w:val="center"/>
          </w:tcPr>
          <w:p w14:paraId="61361620">
            <w:pPr>
              <w:numPr>
                <w:ilvl w:val="0"/>
                <w:numId w:val="2"/>
              </w:numP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电压输出</w:t>
            </w:r>
          </w:p>
          <w:p w14:paraId="2EF1A79D">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1.1</w:t>
            </w:r>
            <w:r>
              <w:rPr>
                <w:rFonts w:ascii="Times New Roman" w:hAnsi="Times New Roman" w:eastAsia="宋体" w:cs="Times New Roman"/>
                <w:color w:val="auto"/>
                <w:sz w:val="21"/>
                <w:szCs w:val="21"/>
                <w:highlight w:val="none"/>
              </w:rPr>
              <w:t>电源效应:≤0.01%+3mV</w:t>
            </w:r>
          </w:p>
          <w:p w14:paraId="6FE43799">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1.2</w:t>
            </w:r>
            <w:r>
              <w:rPr>
                <w:rFonts w:ascii="Times New Roman" w:hAnsi="Times New Roman" w:eastAsia="宋体" w:cs="Times New Roman"/>
                <w:color w:val="auto"/>
                <w:sz w:val="21"/>
                <w:szCs w:val="21"/>
                <w:highlight w:val="none"/>
              </w:rPr>
              <w:t>负载效应：≤0.01%+3mV(1≤3A)/≤0.01%+5mV(1&gt;3A)</w:t>
            </w:r>
          </w:p>
          <w:p w14:paraId="7B1E7890">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1.3</w:t>
            </w:r>
            <w:r>
              <w:rPr>
                <w:rFonts w:ascii="Times New Roman" w:hAnsi="Times New Roman" w:eastAsia="宋体" w:cs="Times New Roman"/>
                <w:color w:val="auto"/>
                <w:sz w:val="21"/>
                <w:szCs w:val="21"/>
                <w:highlight w:val="none"/>
              </w:rPr>
              <w:t>恢复时间：&lt;100us(50% load change,minimum load 0.5A)</w:t>
            </w:r>
          </w:p>
          <w:p w14:paraId="028B8EAF">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1.4</w:t>
            </w:r>
            <w:r>
              <w:rPr>
                <w:rFonts w:ascii="Times New Roman" w:hAnsi="Times New Roman" w:eastAsia="宋体" w:cs="Times New Roman"/>
                <w:color w:val="auto"/>
                <w:sz w:val="21"/>
                <w:szCs w:val="21"/>
                <w:highlight w:val="none"/>
              </w:rPr>
              <w:t>涟波和噪声：≤1mV rms(1≤3A)(5Hz~1MHz)/≤2mV rms(I&gt;3A)(5Hz~1MHz)</w:t>
            </w:r>
          </w:p>
          <w:p w14:paraId="7A4EA88B">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1.5</w:t>
            </w:r>
            <w:r>
              <w:rPr>
                <w:rFonts w:ascii="Times New Roman" w:hAnsi="Times New Roman" w:eastAsia="宋体" w:cs="Times New Roman"/>
                <w:color w:val="auto"/>
                <w:sz w:val="21"/>
                <w:szCs w:val="21"/>
                <w:highlight w:val="none"/>
              </w:rPr>
              <w:t>设定精度±(0.03% of reading + 10mV)(25±5°C)</w:t>
            </w:r>
          </w:p>
          <w:p w14:paraId="576E4538">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1.6</w:t>
            </w:r>
            <w:r>
              <w:rPr>
                <w:rFonts w:ascii="Times New Roman" w:hAnsi="Times New Roman" w:eastAsia="宋体" w:cs="Times New Roman"/>
                <w:color w:val="auto"/>
                <w:sz w:val="21"/>
                <w:szCs w:val="21"/>
                <w:highlight w:val="none"/>
              </w:rPr>
              <w:t>电压精度：0.1mV</w:t>
            </w:r>
          </w:p>
          <w:p w14:paraId="0E8252FC">
            <w:pPr>
              <w:numPr>
                <w:ilvl w:val="0"/>
                <w:numId w:val="2"/>
              </w:numPr>
              <w:ind w:left="0" w:leftChars="0" w:firstLine="0" w:firstLineChars="0"/>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电流输出</w:t>
            </w:r>
          </w:p>
          <w:p w14:paraId="6558233F">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2.1</w:t>
            </w:r>
            <w:r>
              <w:rPr>
                <w:rFonts w:ascii="Times New Roman" w:hAnsi="Times New Roman" w:eastAsia="宋体" w:cs="Times New Roman"/>
                <w:color w:val="auto"/>
                <w:sz w:val="21"/>
                <w:szCs w:val="21"/>
                <w:highlight w:val="none"/>
              </w:rPr>
              <w:t>电源效应：≤0.01%+3mA</w:t>
            </w:r>
          </w:p>
          <w:p w14:paraId="28212875">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2.2</w:t>
            </w:r>
            <w:r>
              <w:rPr>
                <w:rFonts w:ascii="Times New Roman" w:hAnsi="Times New Roman" w:eastAsia="宋体" w:cs="Times New Roman"/>
                <w:color w:val="auto"/>
                <w:sz w:val="21"/>
                <w:szCs w:val="21"/>
                <w:highlight w:val="none"/>
              </w:rPr>
              <w:t>负载效应：≤0.01%+3mA(1≤3A)/≤0.01%+5mA(1&gt;3A)</w:t>
            </w:r>
          </w:p>
          <w:p w14:paraId="74187386">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2.3</w:t>
            </w:r>
            <w:r>
              <w:rPr>
                <w:rFonts w:ascii="Times New Roman" w:hAnsi="Times New Roman" w:eastAsia="宋体" w:cs="Times New Roman"/>
                <w:color w:val="auto"/>
                <w:sz w:val="21"/>
                <w:szCs w:val="21"/>
                <w:highlight w:val="none"/>
              </w:rPr>
              <w:t>涟波和噪声：≤3mA rms(l≤3A)/≤6mA rms(I&gt;3A)</w:t>
            </w:r>
          </w:p>
          <w:p w14:paraId="49928E44">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2.4</w:t>
            </w:r>
            <w:r>
              <w:rPr>
                <w:rFonts w:ascii="Times New Roman" w:hAnsi="Times New Roman" w:eastAsia="宋体" w:cs="Times New Roman"/>
                <w:color w:val="auto"/>
                <w:sz w:val="21"/>
                <w:szCs w:val="21"/>
                <w:highlight w:val="none"/>
              </w:rPr>
              <w:t>设定精度：+(0.1% of reading + 0.1% of FS)(25+5℃)</w:t>
            </w:r>
          </w:p>
          <w:p w14:paraId="327B9B26">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2.5</w:t>
            </w:r>
            <w:r>
              <w:rPr>
                <w:rFonts w:ascii="Times New Roman" w:hAnsi="Times New Roman" w:eastAsia="宋体" w:cs="Times New Roman"/>
                <w:color w:val="auto"/>
                <w:sz w:val="21"/>
                <w:szCs w:val="21"/>
                <w:highlight w:val="none"/>
              </w:rPr>
              <w:t>电流精度：0.01mA(10A以上分辨率为1mA)</w:t>
            </w:r>
          </w:p>
          <w:p w14:paraId="53E7AB4C">
            <w:pPr>
              <w:numPr>
                <w:ilvl w:val="0"/>
                <w:numId w:val="2"/>
              </w:numPr>
              <w:ind w:left="0" w:leftChars="0" w:firstLine="0" w:firstLineChars="0"/>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其他参数</w:t>
            </w:r>
          </w:p>
          <w:p w14:paraId="37FB5606">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3.1</w:t>
            </w:r>
            <w:r>
              <w:rPr>
                <w:rFonts w:ascii="Times New Roman" w:hAnsi="Times New Roman" w:eastAsia="宋体" w:cs="Times New Roman"/>
                <w:color w:val="auto"/>
                <w:sz w:val="21"/>
                <w:szCs w:val="21"/>
                <w:highlight w:val="none"/>
              </w:rPr>
              <w:t>电压显示:</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6 位数字显示</w:t>
            </w:r>
          </w:p>
          <w:p w14:paraId="487A9088">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3.2</w:t>
            </w:r>
            <w:r>
              <w:rPr>
                <w:rFonts w:ascii="Times New Roman" w:hAnsi="Times New Roman" w:eastAsia="宋体" w:cs="Times New Roman"/>
                <w:color w:val="auto"/>
                <w:sz w:val="21"/>
                <w:szCs w:val="21"/>
                <w:highlight w:val="none"/>
              </w:rPr>
              <w:t>电流显示:</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6 位数字显示</w:t>
            </w:r>
          </w:p>
          <w:p w14:paraId="413809B2">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3.3</w:t>
            </w:r>
            <w:r>
              <w:rPr>
                <w:rFonts w:ascii="Times New Roman" w:hAnsi="Times New Roman" w:eastAsia="宋体" w:cs="Times New Roman"/>
                <w:color w:val="auto"/>
                <w:sz w:val="21"/>
                <w:szCs w:val="21"/>
                <w:highlight w:val="none"/>
              </w:rPr>
              <w:t>电压分辨率：</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0.1mV</w:t>
            </w:r>
          </w:p>
          <w:p w14:paraId="228D9A83">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3.4</w:t>
            </w:r>
            <w:r>
              <w:rPr>
                <w:rFonts w:ascii="Times New Roman" w:hAnsi="Times New Roman" w:eastAsia="宋体" w:cs="Times New Roman"/>
                <w:color w:val="auto"/>
                <w:sz w:val="21"/>
                <w:szCs w:val="21"/>
                <w:highlight w:val="none"/>
              </w:rPr>
              <w:t>电流分辨率0.01mA(10A以上分辨率为1mA)</w:t>
            </w:r>
          </w:p>
          <w:p w14:paraId="63BBCE90">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3.5</w:t>
            </w:r>
            <w:r>
              <w:rPr>
                <w:rFonts w:ascii="Times New Roman" w:hAnsi="Times New Roman" w:eastAsia="宋体" w:cs="Times New Roman"/>
                <w:color w:val="auto"/>
                <w:sz w:val="21"/>
                <w:szCs w:val="21"/>
                <w:highlight w:val="none"/>
              </w:rPr>
              <w:t>保护功能：过载保护，极性接反保护，过压保护，过流保护，过温保护</w:t>
            </w:r>
          </w:p>
          <w:p w14:paraId="3487E1CE">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3.6</w:t>
            </w:r>
            <w:r>
              <w:rPr>
                <w:rFonts w:ascii="Times New Roman" w:hAnsi="Times New Roman" w:eastAsia="宋体" w:cs="Times New Roman"/>
                <w:color w:val="auto"/>
                <w:sz w:val="21"/>
                <w:szCs w:val="21"/>
                <w:highlight w:val="none"/>
              </w:rPr>
              <w:t>键盘锁：有</w:t>
            </w:r>
          </w:p>
          <w:p w14:paraId="7A749B92">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3.7</w:t>
            </w:r>
            <w:r>
              <w:rPr>
                <w:rFonts w:ascii="Times New Roman" w:hAnsi="Times New Roman" w:eastAsia="宋体" w:cs="Times New Roman"/>
                <w:color w:val="auto"/>
                <w:sz w:val="21"/>
                <w:szCs w:val="21"/>
                <w:highlight w:val="none"/>
              </w:rPr>
              <w:t>接口：标配RS232接口、485接口(选配)、航空报警接口(选配)模拟控制接口(选配)、LAN接口(选配)</w:t>
            </w:r>
          </w:p>
          <w:p w14:paraId="286773B9">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3.8</w:t>
            </w:r>
            <w:r>
              <w:rPr>
                <w:rFonts w:ascii="Times New Roman" w:hAnsi="Times New Roman" w:eastAsia="宋体" w:cs="Times New Roman"/>
                <w:color w:val="auto"/>
                <w:sz w:val="21"/>
                <w:szCs w:val="21"/>
                <w:highlight w:val="none"/>
              </w:rPr>
              <w:t>存储调出：100组存储，包含10组快捷参数存储</w:t>
            </w:r>
          </w:p>
          <w:p w14:paraId="2F8737E0">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3.9</w:t>
            </w:r>
            <w:r>
              <w:rPr>
                <w:rFonts w:ascii="Times New Roman" w:hAnsi="Times New Roman" w:eastAsia="宋体" w:cs="Times New Roman"/>
                <w:color w:val="auto"/>
                <w:sz w:val="21"/>
                <w:szCs w:val="21"/>
                <w:highlight w:val="none"/>
              </w:rPr>
              <w:t>绝缘度：输出端子与机壳或其它端子间，≤60VDC</w:t>
            </w:r>
          </w:p>
          <w:p w14:paraId="45CDEDEB">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3.10</w:t>
            </w:r>
            <w:r>
              <w:rPr>
                <w:rFonts w:ascii="Times New Roman" w:hAnsi="Times New Roman" w:eastAsia="宋体" w:cs="Times New Roman"/>
                <w:color w:val="auto"/>
                <w:sz w:val="21"/>
                <w:szCs w:val="21"/>
                <w:highlight w:val="none"/>
              </w:rPr>
              <w:t>电源输入：AC220V+10%,50/60Hz</w:t>
            </w:r>
          </w:p>
          <w:p w14:paraId="372DF290">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3.11</w:t>
            </w:r>
            <w:r>
              <w:rPr>
                <w:rFonts w:ascii="Times New Roman" w:hAnsi="Times New Roman" w:eastAsia="宋体" w:cs="Times New Roman"/>
                <w:color w:val="auto"/>
                <w:sz w:val="21"/>
                <w:szCs w:val="21"/>
                <w:highlight w:val="none"/>
              </w:rPr>
              <w:t>标准配件：电源线</w:t>
            </w:r>
            <w:r>
              <w:rPr>
                <w:rFonts w:hint="eastAsia" w:ascii="宋体" w:hAnsi="宋体" w:eastAsia="宋体" w:cs="Times New Roman"/>
                <w:color w:val="auto"/>
                <w:kern w:val="0"/>
                <w:sz w:val="21"/>
                <w:szCs w:val="21"/>
                <w:highlight w:val="none"/>
                <w:lang w:val="en-US" w:eastAsia="zh-CN" w:bidi="ar-SA"/>
              </w:rPr>
              <w:t>×</w:t>
            </w:r>
            <w:r>
              <w:rPr>
                <w:rFonts w:ascii="Times New Roman" w:hAnsi="Times New Roman" w:eastAsia="宋体" w:cs="Times New Roman"/>
                <w:color w:val="auto"/>
                <w:sz w:val="21"/>
                <w:szCs w:val="21"/>
                <w:highlight w:val="none"/>
              </w:rPr>
              <w:t>1、上位机软件光盘</w:t>
            </w:r>
            <w:r>
              <w:rPr>
                <w:rFonts w:hint="eastAsia" w:ascii="宋体" w:hAnsi="宋体" w:eastAsia="宋体" w:cs="Times New Roman"/>
                <w:color w:val="auto"/>
                <w:kern w:val="0"/>
                <w:sz w:val="21"/>
                <w:szCs w:val="21"/>
                <w:highlight w:val="none"/>
                <w:lang w:val="en-US" w:eastAsia="zh-CN" w:bidi="ar-SA"/>
              </w:rPr>
              <w:t>×</w:t>
            </w:r>
            <w:r>
              <w:rPr>
                <w:rFonts w:ascii="Times New Roman" w:hAnsi="Times New Roman" w:eastAsia="宋体" w:cs="Times New Roman"/>
                <w:color w:val="auto"/>
                <w:sz w:val="21"/>
                <w:szCs w:val="21"/>
                <w:highlight w:val="none"/>
              </w:rPr>
              <w:t>1、RS232接口电缆</w:t>
            </w:r>
            <w:r>
              <w:rPr>
                <w:rFonts w:hint="eastAsia" w:ascii="宋体" w:hAnsi="宋体" w:eastAsia="宋体" w:cs="Times New Roman"/>
                <w:color w:val="auto"/>
                <w:kern w:val="0"/>
                <w:sz w:val="21"/>
                <w:szCs w:val="21"/>
                <w:highlight w:val="none"/>
                <w:lang w:val="en-US" w:eastAsia="zh-CN" w:bidi="ar-SA"/>
              </w:rPr>
              <w:t>×</w:t>
            </w:r>
            <w:r>
              <w:rPr>
                <w:rFonts w:ascii="Times New Roman" w:hAnsi="Times New Roman" w:eastAsia="宋体" w:cs="Times New Roman"/>
                <w:color w:val="auto"/>
                <w:sz w:val="21"/>
                <w:szCs w:val="21"/>
                <w:highlight w:val="none"/>
              </w:rPr>
              <w:t>1、合格证</w:t>
            </w:r>
            <w:r>
              <w:rPr>
                <w:rFonts w:hint="eastAsia" w:ascii="宋体" w:hAnsi="宋体" w:eastAsia="宋体" w:cs="Times New Roman"/>
                <w:color w:val="auto"/>
                <w:kern w:val="0"/>
                <w:sz w:val="21"/>
                <w:szCs w:val="21"/>
                <w:highlight w:val="none"/>
                <w:lang w:val="en-US" w:eastAsia="zh-CN" w:bidi="ar-SA"/>
              </w:rPr>
              <w:t>×</w:t>
            </w:r>
            <w:r>
              <w:rPr>
                <w:rFonts w:ascii="Times New Roman" w:hAnsi="Times New Roman" w:eastAsia="宋体" w:cs="Times New Roman"/>
                <w:color w:val="auto"/>
                <w:sz w:val="21"/>
                <w:szCs w:val="21"/>
                <w:highlight w:val="none"/>
              </w:rPr>
              <w:t>1接线插头</w:t>
            </w:r>
            <w:r>
              <w:rPr>
                <w:rFonts w:hint="eastAsia" w:ascii="宋体" w:hAnsi="宋体" w:eastAsia="宋体" w:cs="Times New Roman"/>
                <w:color w:val="auto"/>
                <w:kern w:val="0"/>
                <w:sz w:val="21"/>
                <w:szCs w:val="21"/>
                <w:highlight w:val="none"/>
                <w:lang w:val="en-US" w:eastAsia="zh-CN" w:bidi="ar-SA"/>
              </w:rPr>
              <w:t>×</w:t>
            </w:r>
            <w:r>
              <w:rPr>
                <w:rFonts w:ascii="Times New Roman" w:hAnsi="Times New Roman" w:eastAsia="宋体" w:cs="Times New Roman"/>
                <w:color w:val="auto"/>
                <w:sz w:val="21"/>
                <w:szCs w:val="21"/>
                <w:highlight w:val="none"/>
              </w:rPr>
              <w:t>1、输出接线端子</w:t>
            </w:r>
            <w:r>
              <w:rPr>
                <w:rFonts w:hint="eastAsia" w:ascii="宋体" w:hAnsi="宋体" w:eastAsia="宋体" w:cs="Times New Roman"/>
                <w:color w:val="auto"/>
                <w:kern w:val="0"/>
                <w:sz w:val="21"/>
                <w:szCs w:val="21"/>
                <w:highlight w:val="none"/>
                <w:lang w:val="en-US" w:eastAsia="zh-CN" w:bidi="ar-SA"/>
              </w:rPr>
              <w:t>×</w:t>
            </w:r>
            <w:r>
              <w:rPr>
                <w:rFonts w:ascii="Times New Roman" w:hAnsi="Times New Roman" w:eastAsia="宋体" w:cs="Times New Roman"/>
                <w:color w:val="auto"/>
                <w:sz w:val="21"/>
                <w:szCs w:val="21"/>
                <w:highlight w:val="none"/>
              </w:rPr>
              <w:t>1</w:t>
            </w:r>
          </w:p>
          <w:p w14:paraId="1BD03D16">
            <w:pP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3.12</w:t>
            </w:r>
            <w:r>
              <w:rPr>
                <w:rFonts w:ascii="Times New Roman" w:hAnsi="Times New Roman" w:eastAsia="宋体" w:cs="Times New Roman"/>
                <w:color w:val="auto"/>
                <w:sz w:val="21"/>
                <w:szCs w:val="21"/>
                <w:highlight w:val="none"/>
              </w:rPr>
              <w:t>尺寸：</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376(D)</w:t>
            </w:r>
            <w:r>
              <w:rPr>
                <w:rFonts w:hint="eastAsia" w:ascii="宋体" w:hAnsi="宋体" w:eastAsia="宋体" w:cs="Times New Roman"/>
                <w:color w:val="auto"/>
                <w:kern w:val="0"/>
                <w:sz w:val="21"/>
                <w:szCs w:val="21"/>
                <w:highlight w:val="none"/>
                <w:lang w:val="en-US" w:eastAsia="zh-CN" w:bidi="ar-SA"/>
              </w:rPr>
              <w:t>×</w:t>
            </w:r>
            <w:r>
              <w:rPr>
                <w:rFonts w:ascii="Times New Roman" w:hAnsi="Times New Roman" w:eastAsia="宋体" w:cs="Times New Roman"/>
                <w:color w:val="auto"/>
                <w:sz w:val="21"/>
                <w:szCs w:val="21"/>
                <w:highlight w:val="none"/>
              </w:rPr>
              <w:t>215(W)</w:t>
            </w:r>
            <w:r>
              <w:rPr>
                <w:rFonts w:hint="eastAsia" w:ascii="宋体" w:hAnsi="宋体" w:eastAsia="宋体" w:cs="Times New Roman"/>
                <w:color w:val="auto"/>
                <w:kern w:val="0"/>
                <w:sz w:val="21"/>
                <w:szCs w:val="21"/>
                <w:highlight w:val="none"/>
                <w:lang w:val="en-US" w:eastAsia="zh-CN" w:bidi="ar-SA"/>
              </w:rPr>
              <w:t>×</w:t>
            </w:r>
            <w:r>
              <w:rPr>
                <w:rFonts w:ascii="Times New Roman" w:hAnsi="Times New Roman" w:eastAsia="宋体" w:cs="Times New Roman"/>
                <w:color w:val="auto"/>
                <w:sz w:val="21"/>
                <w:szCs w:val="21"/>
                <w:highlight w:val="none"/>
              </w:rPr>
              <w:t>89(H)mm</w:t>
            </w:r>
          </w:p>
        </w:tc>
        <w:tc>
          <w:tcPr>
            <w:tcW w:w="415" w:type="pct"/>
            <w:noWrap w:val="0"/>
            <w:vAlign w:val="center"/>
          </w:tcPr>
          <w:p w14:paraId="7BD0E50E">
            <w:pPr>
              <w:widowControl/>
              <w:jc w:val="center"/>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台</w:t>
            </w:r>
          </w:p>
        </w:tc>
        <w:tc>
          <w:tcPr>
            <w:tcW w:w="434" w:type="pct"/>
            <w:noWrap w:val="0"/>
            <w:vAlign w:val="center"/>
          </w:tcPr>
          <w:p w14:paraId="3D71C6D0">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10</w:t>
            </w:r>
          </w:p>
        </w:tc>
        <w:tc>
          <w:tcPr>
            <w:tcW w:w="434" w:type="pct"/>
            <w:noWrap w:val="0"/>
            <w:vAlign w:val="center"/>
          </w:tcPr>
          <w:p w14:paraId="0C7991FD">
            <w:pPr>
              <w:widowControl/>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工业</w:t>
            </w:r>
          </w:p>
        </w:tc>
      </w:tr>
      <w:tr w14:paraId="68A9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7643C339">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rPr>
            </w:pPr>
          </w:p>
        </w:tc>
        <w:tc>
          <w:tcPr>
            <w:tcW w:w="446" w:type="pct"/>
            <w:noWrap w:val="0"/>
            <w:vAlign w:val="center"/>
          </w:tcPr>
          <w:p w14:paraId="6D45024E">
            <w:pPr>
              <w:widowControl/>
              <w:rPr>
                <w:rFonts w:hint="eastAsia"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color w:val="auto"/>
                <w:kern w:val="0"/>
                <w:sz w:val="21"/>
                <w:szCs w:val="21"/>
                <w:highlight w:val="none"/>
              </w:rPr>
              <w:t>集成运算放大器</w:t>
            </w:r>
          </w:p>
        </w:tc>
        <w:tc>
          <w:tcPr>
            <w:tcW w:w="3013" w:type="pct"/>
            <w:noWrap w:val="0"/>
            <w:vAlign w:val="center"/>
          </w:tcPr>
          <w:p w14:paraId="71E46835">
            <w:pPr>
              <w:numPr>
                <w:ilvl w:val="0"/>
                <w:numId w:val="0"/>
              </w:numPr>
              <w:ind w:left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类型：含集成运放电路实验板和整流滤波电路实验板</w:t>
            </w:r>
          </w:p>
          <w:p w14:paraId="3533BB96">
            <w:pPr>
              <w:numPr>
                <w:ilvl w:val="0"/>
                <w:numId w:val="0"/>
              </w:numPr>
              <w:ind w:left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一、</w:t>
            </w:r>
            <w:r>
              <w:rPr>
                <w:rFonts w:hint="eastAsia" w:ascii="Times New Roman" w:hAnsi="Times New Roman" w:eastAsia="宋体" w:cs="Times New Roman"/>
                <w:color w:val="auto"/>
                <w:sz w:val="21"/>
                <w:szCs w:val="21"/>
                <w:highlight w:val="none"/>
              </w:rPr>
              <w:t>集成运放板：</w:t>
            </w:r>
          </w:p>
          <w:p w14:paraId="5FC798C1">
            <w:pPr>
              <w:numPr>
                <w:ilvl w:val="0"/>
                <w:numId w:val="0"/>
              </w:numPr>
              <w:ind w:left="0" w:leftChars="0" w:firstLine="0" w:firstLine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1.压摆率：0.5 V/us</w:t>
            </w:r>
          </w:p>
          <w:p w14:paraId="4DF92909">
            <w:pPr>
              <w:numPr>
                <w:ilvl w:val="0"/>
                <w:numId w:val="0"/>
              </w:numPr>
              <w:ind w:left="0" w:leftChars="0" w:firstLine="0" w:firstLine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2.增益带宽积：1MHZ</w:t>
            </w:r>
          </w:p>
          <w:p w14:paraId="1C4171F0">
            <w:pPr>
              <w:numPr>
                <w:ilvl w:val="0"/>
                <w:numId w:val="0"/>
              </w:numPr>
              <w:ind w:left="0" w:leftChars="0" w:firstLine="0" w:firstLine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3.-3db 带宽</w:t>
            </w:r>
          </w:p>
          <w:p w14:paraId="7A7CDEFA">
            <w:pPr>
              <w:numPr>
                <w:ilvl w:val="0"/>
                <w:numId w:val="0"/>
              </w:numPr>
              <w:ind w:left="0" w:leftChars="0" w:firstLine="0" w:firstLine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4.电流-输入偏置：10nA</w:t>
            </w:r>
          </w:p>
          <w:p w14:paraId="0C8218AF">
            <w:pPr>
              <w:numPr>
                <w:ilvl w:val="0"/>
                <w:numId w:val="0"/>
              </w:numPr>
              <w:ind w:left="0" w:leftChars="0" w:firstLine="0" w:firstLine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5.电压-输入失调：1mV</w:t>
            </w:r>
          </w:p>
          <w:p w14:paraId="0823489A">
            <w:pPr>
              <w:numPr>
                <w:ilvl w:val="0"/>
                <w:numId w:val="0"/>
              </w:numPr>
              <w:ind w:left="0" w:leftChars="0" w:firstLine="0" w:firstLine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6.电流-电源：1.7mA</w:t>
            </w:r>
          </w:p>
          <w:p w14:paraId="4D262A92">
            <w:pPr>
              <w:numPr>
                <w:ilvl w:val="0"/>
                <w:numId w:val="0"/>
              </w:numPr>
              <w:ind w:left="0" w:leftChars="0" w:firstLine="0" w:firstLine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7.电流-输出/通道：25mA</w:t>
            </w:r>
          </w:p>
          <w:p w14:paraId="2599D743">
            <w:pPr>
              <w:numPr>
                <w:ilvl w:val="0"/>
                <w:numId w:val="0"/>
              </w:numPr>
              <w:ind w:left="0" w:leftChars="0" w:firstLine="0" w:firstLine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8.电压-电源，单/双(±)：10V~44 V，±5 V~22 V</w:t>
            </w:r>
          </w:p>
          <w:p w14:paraId="6208DD98">
            <w:pPr>
              <w:numPr>
                <w:ilvl w:val="0"/>
                <w:numId w:val="0"/>
              </w:numPr>
              <w:ind w:left="0" w:leftChars="0" w:firstLine="0" w:firstLine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9.工作温度：0°C~70°C</w:t>
            </w:r>
          </w:p>
          <w:p w14:paraId="5754D0A4">
            <w:pPr>
              <w:numPr>
                <w:ilvl w:val="0"/>
                <w:numId w:val="0"/>
              </w:numPr>
              <w:ind w:left="0" w:leftChars="0" w:firstLine="0" w:firstLine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10.安装类型：通孔</w:t>
            </w:r>
          </w:p>
          <w:p w14:paraId="6A5ABD0E">
            <w:pPr>
              <w:numPr>
                <w:ilvl w:val="0"/>
                <w:numId w:val="0"/>
              </w:numPr>
              <w:ind w:left="0" w:leftChars="0" w:firstLine="0" w:firstLine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2"/>
                <w:sz w:val="21"/>
                <w:szCs w:val="21"/>
                <w:lang w:val="en-US" w:eastAsia="zh-CN" w:bidi="ar-SA"/>
              </w:rPr>
              <w:t>11.</w:t>
            </w:r>
            <w:r>
              <w:rPr>
                <w:rFonts w:hint="eastAsia" w:ascii="Times New Roman" w:hAnsi="Times New Roman" w:eastAsia="宋体" w:cs="Times New Roman"/>
                <w:color w:val="auto"/>
                <w:sz w:val="21"/>
                <w:szCs w:val="21"/>
                <w:highlight w:val="none"/>
              </w:rPr>
              <w:t>封装/外壳：8-DIP(0.300"，7.62mm)</w:t>
            </w:r>
          </w:p>
          <w:p w14:paraId="04C302A6">
            <w:pPr>
              <w:numPr>
                <w:ilvl w:val="0"/>
                <w:numId w:val="0"/>
              </w:numPr>
              <w:ind w:left="0" w:leftChars="0" w:firstLine="0" w:firstLine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2"/>
                <w:sz w:val="21"/>
                <w:szCs w:val="21"/>
                <w:lang w:val="en-US" w:eastAsia="zh-CN" w:bidi="ar-SA"/>
              </w:rPr>
              <w:t>12.</w:t>
            </w:r>
            <w:r>
              <w:rPr>
                <w:rFonts w:hint="eastAsia" w:ascii="Times New Roman" w:hAnsi="Times New Roman" w:eastAsia="宋体" w:cs="Times New Roman"/>
                <w:color w:val="auto"/>
                <w:sz w:val="21"/>
                <w:szCs w:val="21"/>
                <w:highlight w:val="none"/>
              </w:rPr>
              <w:t>供应商器件封装：8-DIP</w:t>
            </w:r>
          </w:p>
          <w:p w14:paraId="2B4365CB">
            <w:pPr>
              <w:numPr>
                <w:ilvl w:val="0"/>
                <w:numId w:val="0"/>
              </w:numPr>
              <w:ind w:left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二、</w:t>
            </w:r>
            <w:r>
              <w:rPr>
                <w:rFonts w:hint="eastAsia" w:ascii="Times New Roman" w:hAnsi="Times New Roman" w:eastAsia="宋体" w:cs="Times New Roman"/>
                <w:color w:val="auto"/>
                <w:sz w:val="21"/>
                <w:szCs w:val="21"/>
                <w:highlight w:val="none"/>
              </w:rPr>
              <w:t>整流滤波板：</w:t>
            </w:r>
          </w:p>
          <w:p w14:paraId="113F835A">
            <w:pPr>
              <w:numPr>
                <w:ilvl w:val="0"/>
                <w:numId w:val="0"/>
              </w:numPr>
              <w:ind w:left="0" w:leftChars="0" w:firstLine="0" w:firstLine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2"/>
                <w:sz w:val="21"/>
                <w:szCs w:val="21"/>
                <w:lang w:val="en-US" w:eastAsia="zh-CN" w:bidi="ar-SA"/>
              </w:rPr>
              <w:t>1.</w:t>
            </w:r>
            <w:r>
              <w:rPr>
                <w:rFonts w:hint="eastAsia" w:ascii="Times New Roman" w:hAnsi="Times New Roman" w:eastAsia="宋体" w:cs="Times New Roman"/>
                <w:color w:val="auto"/>
                <w:sz w:val="21"/>
                <w:szCs w:val="21"/>
                <w:highlight w:val="none"/>
              </w:rPr>
              <w:t>输入电压:</w:t>
            </w:r>
          </w:p>
          <w:p w14:paraId="523DDD1F">
            <w:pPr>
              <w:numPr>
                <w:ilvl w:val="0"/>
                <w:numId w:val="0"/>
              </w:numPr>
              <w:ind w:left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4700uF/35V，最高输入交流电压:AC20V</w:t>
            </w:r>
          </w:p>
          <w:p w14:paraId="4DADD566">
            <w:pPr>
              <w:numPr>
                <w:ilvl w:val="0"/>
                <w:numId w:val="0"/>
              </w:numPr>
              <w:ind w:leftChars="0"/>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3300uF/50V，最高输入交流电压:AC30V</w:t>
            </w:r>
          </w:p>
          <w:p w14:paraId="564094E2">
            <w:pPr>
              <w:numPr>
                <w:ilvl w:val="0"/>
                <w:numId w:val="0"/>
              </w:numPr>
              <w:ind w:left="0" w:leftChars="0" w:firstLine="0" w:firstLineChars="0"/>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lang w:val="en-US" w:eastAsia="zh-CN" w:bidi="ar-SA"/>
              </w:rPr>
              <w:t>2.</w:t>
            </w:r>
            <w:r>
              <w:rPr>
                <w:rFonts w:ascii="Times New Roman" w:hAnsi="Times New Roman" w:eastAsia="宋体" w:cs="Times New Roman"/>
                <w:color w:val="auto"/>
                <w:kern w:val="0"/>
                <w:sz w:val="21"/>
                <w:szCs w:val="21"/>
                <w:lang w:val="en-US" w:eastAsia="zh-CN" w:bidi="ar-SA"/>
              </w:rPr>
              <w:t>.</w:t>
            </w:r>
            <w:r>
              <w:rPr>
                <w:rFonts w:hint="eastAsia" w:ascii="Times New Roman" w:hAnsi="Times New Roman" w:eastAsia="宋体" w:cs="Times New Roman"/>
                <w:color w:val="auto"/>
                <w:sz w:val="21"/>
                <w:szCs w:val="21"/>
                <w:highlight w:val="none"/>
              </w:rPr>
              <w:t>输出电流最大值 10A(瞬时工作电流可以达到20A)</w:t>
            </w:r>
          </w:p>
        </w:tc>
        <w:tc>
          <w:tcPr>
            <w:tcW w:w="415" w:type="pct"/>
            <w:noWrap w:val="0"/>
            <w:vAlign w:val="center"/>
          </w:tcPr>
          <w:p w14:paraId="39F95237">
            <w:pPr>
              <w:widowControl/>
              <w:jc w:val="center"/>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个</w:t>
            </w:r>
          </w:p>
        </w:tc>
        <w:tc>
          <w:tcPr>
            <w:tcW w:w="434" w:type="pct"/>
            <w:noWrap w:val="0"/>
            <w:vAlign w:val="center"/>
          </w:tcPr>
          <w:p w14:paraId="2C83E2C1">
            <w:pPr>
              <w:widowControl/>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80</w:t>
            </w:r>
          </w:p>
        </w:tc>
        <w:tc>
          <w:tcPr>
            <w:tcW w:w="434" w:type="pct"/>
            <w:noWrap w:val="0"/>
            <w:vAlign w:val="center"/>
          </w:tcPr>
          <w:p w14:paraId="02E6D9CD">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0572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256" w:type="pct"/>
            <w:noWrap w:val="0"/>
            <w:vAlign w:val="center"/>
          </w:tcPr>
          <w:p w14:paraId="389BB4FC">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rPr>
            </w:pPr>
          </w:p>
        </w:tc>
        <w:tc>
          <w:tcPr>
            <w:tcW w:w="446" w:type="pct"/>
            <w:noWrap w:val="0"/>
            <w:vAlign w:val="center"/>
          </w:tcPr>
          <w:p w14:paraId="12423CB1">
            <w:pPr>
              <w:widowControl/>
              <w:rPr>
                <w:rFonts w:hint="eastAsia"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color w:val="auto"/>
                <w:kern w:val="0"/>
                <w:sz w:val="21"/>
                <w:szCs w:val="21"/>
                <w:highlight w:val="none"/>
              </w:rPr>
              <w:t>示波器</w:t>
            </w:r>
          </w:p>
        </w:tc>
        <w:tc>
          <w:tcPr>
            <w:tcW w:w="3013" w:type="pct"/>
            <w:noWrap w:val="0"/>
            <w:vAlign w:val="center"/>
          </w:tcPr>
          <w:p w14:paraId="6299E4C0">
            <w:pPr>
              <w:numPr>
                <w:ilvl w:val="0"/>
                <w:numId w:val="3"/>
              </w:numP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带宽：250MHZ</w:t>
            </w:r>
          </w:p>
          <w:p w14:paraId="20078593">
            <w:pPr>
              <w:numPr>
                <w:ilvl w:val="0"/>
                <w:numId w:val="3"/>
              </w:numPr>
              <w:ind w:left="0" w:leftChars="0" w:firstLine="0" w:firstLineChars="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模拟通道:4</w:t>
            </w:r>
          </w:p>
          <w:p w14:paraId="2CFAED7F">
            <w:pPr>
              <w:numPr>
                <w:ilvl w:val="0"/>
                <w:numId w:val="3"/>
              </w:numPr>
              <w:ind w:left="0" w:leftChars="0" w:firstLine="0" w:firstLineChars="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数字通道:16</w:t>
            </w:r>
            <w:r>
              <w:rPr>
                <w:rFonts w:ascii="Times New Roman" w:hAnsi="Times New Roman" w:eastAsia="宋体" w:cs="Times New Roman"/>
                <w:b/>
                <w:bCs/>
                <w:color w:val="auto"/>
                <w:sz w:val="21"/>
                <w:szCs w:val="21"/>
                <w:highlight w:val="none"/>
              </w:rPr>
              <w:t>(需要</w:t>
            </w:r>
            <w:r>
              <w:rPr>
                <w:rFonts w:hint="eastAsia" w:ascii="Times New Roman" w:hAnsi="Times New Roman" w:eastAsia="宋体" w:cs="Times New Roman"/>
                <w:b/>
                <w:bCs/>
                <w:color w:val="auto"/>
                <w:sz w:val="21"/>
                <w:szCs w:val="21"/>
                <w:highlight w:val="none"/>
                <w:lang w:val="en-US" w:eastAsia="zh-CN"/>
              </w:rPr>
              <w:t>1个</w:t>
            </w:r>
            <w:r>
              <w:rPr>
                <w:rFonts w:ascii="Times New Roman" w:hAnsi="Times New Roman" w:eastAsia="宋体" w:cs="Times New Roman"/>
                <w:b/>
                <w:bCs/>
                <w:color w:val="auto"/>
                <w:sz w:val="21"/>
                <w:szCs w:val="21"/>
                <w:highlight w:val="none"/>
              </w:rPr>
              <w:t>配逻辑探头)</w:t>
            </w:r>
          </w:p>
          <w:p w14:paraId="31F9BA97">
            <w:pPr>
              <w:numPr>
                <w:ilvl w:val="0"/>
                <w:numId w:val="3"/>
              </w:numPr>
              <w:ind w:left="0" w:leftChars="0" w:firstLine="0" w:firstLineChars="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存储深度上限值：</w:t>
            </w:r>
            <w:r>
              <w:rPr>
                <w:rFonts w:hint="eastAsia" w:ascii="Times New Roman" w:hAnsi="Times New Roman" w:eastAsia="宋体" w:cs="Times New Roman"/>
                <w:color w:val="auto"/>
                <w:sz w:val="21"/>
                <w:szCs w:val="21"/>
                <w:highlight w:val="none"/>
                <w:lang w:val="en-US" w:eastAsia="zh-CN"/>
              </w:rPr>
              <w:t>10</w:t>
            </w:r>
            <w:r>
              <w:rPr>
                <w:rFonts w:ascii="Times New Roman" w:hAnsi="Times New Roman" w:eastAsia="宋体" w:cs="Times New Roman"/>
                <w:color w:val="auto"/>
                <w:sz w:val="21"/>
                <w:szCs w:val="21"/>
                <w:highlight w:val="none"/>
              </w:rPr>
              <w:t>0Mpts(共享)</w:t>
            </w:r>
          </w:p>
          <w:p w14:paraId="09D4B9D0">
            <w:pPr>
              <w:numPr>
                <w:ilvl w:val="0"/>
                <w:numId w:val="3"/>
              </w:numPr>
              <w:ind w:left="0" w:leftChars="0" w:firstLine="0" w:firstLineChars="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采样率：</w:t>
            </w:r>
            <w:r>
              <w:rPr>
                <w:rFonts w:hint="eastAsia" w:ascii="Times New Roman" w:hAnsi="Times New Roman" w:eastAsia="宋体" w:cs="Times New Roman"/>
                <w:color w:val="auto"/>
                <w:sz w:val="21"/>
                <w:szCs w:val="21"/>
                <w:highlight w:val="none"/>
              </w:rPr>
              <w:t>2.5GSa/s(单通道),1.25GSa/s(双通道),625MSa/s(四通道)</w:t>
            </w:r>
          </w:p>
          <w:p w14:paraId="2367BA7D">
            <w:pPr>
              <w:numPr>
                <w:ilvl w:val="0"/>
                <w:numId w:val="3"/>
              </w:numPr>
              <w:ind w:left="0" w:leftChars="0" w:firstLine="0" w:firstLineChars="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波形捕获率上限值：</w:t>
            </w:r>
            <w:r>
              <w:rPr>
                <w:rFonts w:hint="eastAsia" w:ascii="Times New Roman" w:hAnsi="Times New Roman" w:eastAsia="宋体" w:cs="Times New Roman"/>
                <w:color w:val="auto"/>
                <w:sz w:val="21"/>
                <w:szCs w:val="21"/>
                <w:highlight w:val="none"/>
                <w:lang w:val="en-US" w:eastAsia="zh-CN"/>
              </w:rPr>
              <w:t>20</w:t>
            </w:r>
            <w:r>
              <w:rPr>
                <w:rFonts w:ascii="Times New Roman" w:hAnsi="Times New Roman" w:eastAsia="宋体" w:cs="Times New Roman"/>
                <w:color w:val="auto"/>
                <w:sz w:val="21"/>
                <w:szCs w:val="21"/>
                <w:highlight w:val="none"/>
              </w:rPr>
              <w:t>0000 wfms/s</w:t>
            </w:r>
            <w:r>
              <w:rPr>
                <w:rFonts w:hint="eastAsia" w:ascii="Times New Roman" w:hAnsi="Times New Roman" w:eastAsia="宋体" w:cs="Times New Roman"/>
                <w:color w:val="auto"/>
                <w:sz w:val="21"/>
                <w:szCs w:val="21"/>
                <w:highlight w:val="none"/>
                <w:lang w:eastAsia="zh-CN"/>
              </w:rPr>
              <w:t>，</w:t>
            </w:r>
            <w:r>
              <w:rPr>
                <w:rFonts w:ascii="Times New Roman" w:hAnsi="Times New Roman" w:eastAsia="宋体" w:cs="Times New Roman"/>
                <w:color w:val="auto"/>
                <w:sz w:val="21"/>
                <w:szCs w:val="21"/>
                <w:highlight w:val="none"/>
              </w:rPr>
              <w:t>1000000 wfms/s(</w:t>
            </w:r>
            <w:r>
              <w:rPr>
                <w:rFonts w:hint="eastAsia" w:ascii="Times New Roman" w:hAnsi="Times New Roman" w:eastAsia="宋体" w:cs="Times New Roman"/>
                <w:color w:val="auto"/>
                <w:sz w:val="21"/>
                <w:szCs w:val="21"/>
                <w:highlight w:val="none"/>
                <w:lang w:val="en-US" w:eastAsia="zh-CN"/>
              </w:rPr>
              <w:t>顺序</w:t>
            </w:r>
            <w:r>
              <w:rPr>
                <w:rFonts w:ascii="Times New Roman" w:hAnsi="Times New Roman" w:eastAsia="宋体" w:cs="Times New Roman"/>
                <w:color w:val="auto"/>
                <w:sz w:val="21"/>
                <w:szCs w:val="21"/>
                <w:highlight w:val="none"/>
              </w:rPr>
              <w:t>模式)</w:t>
            </w:r>
          </w:p>
          <w:p w14:paraId="14E3B319">
            <w:pPr>
              <w:numPr>
                <w:ilvl w:val="0"/>
                <w:numId w:val="3"/>
              </w:numPr>
              <w:ind w:left="0" w:leftChars="0" w:firstLine="0" w:firstLineChars="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ADC</w:t>
            </w:r>
            <w:r>
              <w:rPr>
                <w:rFonts w:ascii="Times New Roman" w:hAnsi="Times New Roman" w:eastAsia="宋体" w:cs="Times New Roman"/>
                <w:color w:val="auto"/>
                <w:sz w:val="21"/>
                <w:szCs w:val="21"/>
                <w:highlight w:val="none"/>
              </w:rPr>
              <w:t>分辨率：12bit</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增强</w:t>
            </w:r>
            <w:r>
              <w:rPr>
                <w:rFonts w:ascii="Times New Roman" w:hAnsi="Times New Roman" w:eastAsia="宋体" w:cs="Times New Roman"/>
                <w:color w:val="auto"/>
                <w:sz w:val="21"/>
                <w:szCs w:val="21"/>
                <w:highlight w:val="none"/>
              </w:rPr>
              <w:t>分辨率：1</w:t>
            </w:r>
            <w:r>
              <w:rPr>
                <w:rFonts w:hint="eastAsia" w:ascii="Times New Roman" w:hAnsi="Times New Roman" w:eastAsia="宋体" w:cs="Times New Roman"/>
                <w:color w:val="auto"/>
                <w:sz w:val="21"/>
                <w:szCs w:val="21"/>
                <w:highlight w:val="none"/>
                <w:lang w:val="en-US" w:eastAsia="zh-CN"/>
              </w:rPr>
              <w:t>6</w:t>
            </w:r>
            <w:r>
              <w:rPr>
                <w:rFonts w:ascii="Times New Roman" w:hAnsi="Times New Roman" w:eastAsia="宋体" w:cs="Times New Roman"/>
                <w:color w:val="auto"/>
                <w:sz w:val="21"/>
                <w:szCs w:val="21"/>
                <w:highlight w:val="none"/>
              </w:rPr>
              <w:t>bit</w:t>
            </w:r>
          </w:p>
          <w:p w14:paraId="4D0CBCD2">
            <w:pPr>
              <w:widowControl w:val="0"/>
              <w:numPr>
                <w:ilvl w:val="0"/>
                <w:numId w:val="0"/>
              </w:numPr>
              <w:jc w:val="both"/>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8.触发：</w:t>
            </w:r>
            <w:r>
              <w:rPr>
                <w:rFonts w:hint="eastAsia" w:ascii="Times New Roman" w:hAnsi="Times New Roman" w:eastAsia="宋体" w:cs="Times New Roman"/>
                <w:color w:val="auto"/>
                <w:sz w:val="21"/>
                <w:szCs w:val="21"/>
                <w:highlight w:val="none"/>
                <w:lang w:eastAsia="zh-CN"/>
              </w:rPr>
              <w:t>区域触发、边沿触发、欠幅脉冲触发、超幅脉冲触发、第N边沿触发延迟触发、超时触发、持续时间、建立/保持、脉宽触发、斜率触发、视频触发、码型触发、RS-232/UART触发、°C触发、SPI触发、CAN触发、CAN-FD触发、LIN触发、PS触发</w:t>
            </w:r>
          </w:p>
          <w:p w14:paraId="3FEA2198">
            <w:pPr>
              <w:widowControl w:val="0"/>
              <w:numPr>
                <w:ilvl w:val="0"/>
                <w:numId w:val="0"/>
              </w:numPr>
              <w:jc w:val="both"/>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9.</w:t>
            </w:r>
            <w:r>
              <w:rPr>
                <w:rFonts w:hint="eastAsia" w:ascii="Times New Roman" w:hAnsi="Times New Roman" w:eastAsia="宋体" w:cs="Times New Roman"/>
                <w:color w:val="auto"/>
                <w:sz w:val="21"/>
                <w:szCs w:val="21"/>
                <w:highlight w:val="none"/>
                <w:lang w:eastAsia="zh-CN"/>
              </w:rPr>
              <w:t>上升时间：1.44ns</w:t>
            </w:r>
          </w:p>
          <w:p w14:paraId="50D94834">
            <w:pP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10.</w:t>
            </w:r>
            <w:r>
              <w:rPr>
                <w:rFonts w:hint="eastAsia" w:ascii="Times New Roman" w:hAnsi="Times New Roman" w:eastAsia="宋体" w:cs="Times New Roman"/>
                <w:color w:val="auto"/>
                <w:kern w:val="0"/>
                <w:sz w:val="21"/>
                <w:szCs w:val="21"/>
                <w:highlight w:val="none"/>
              </w:rPr>
              <w:t>垂直档位500uV/div~10v/div</w:t>
            </w:r>
          </w:p>
          <w:p w14:paraId="6D80228C">
            <w:pP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11.</w:t>
            </w:r>
            <w:r>
              <w:rPr>
                <w:rFonts w:hint="eastAsia" w:ascii="Times New Roman" w:hAnsi="Times New Roman" w:eastAsia="宋体" w:cs="Times New Roman"/>
                <w:color w:val="auto"/>
                <w:kern w:val="0"/>
                <w:sz w:val="21"/>
                <w:szCs w:val="21"/>
                <w:highlight w:val="none"/>
              </w:rPr>
              <w:t>时基档位2ns/div~1ks/div</w:t>
            </w:r>
          </w:p>
          <w:p w14:paraId="677033E4">
            <w:pP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12.</w:t>
            </w:r>
            <w:r>
              <w:rPr>
                <w:rFonts w:hint="eastAsia" w:ascii="Times New Roman" w:hAnsi="Times New Roman" w:eastAsia="宋体" w:cs="Times New Roman"/>
                <w:color w:val="auto"/>
                <w:kern w:val="0"/>
                <w:sz w:val="21"/>
                <w:szCs w:val="21"/>
                <w:highlight w:val="none"/>
              </w:rPr>
              <w:t>单位W、A、V、和U，默认为:V</w:t>
            </w:r>
          </w:p>
          <w:p w14:paraId="2EE56083">
            <w:pP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13.</w:t>
            </w:r>
            <w:r>
              <w:rPr>
                <w:rFonts w:hint="eastAsia" w:ascii="Times New Roman" w:hAnsi="Times New Roman" w:eastAsia="宋体" w:cs="Times New Roman"/>
                <w:color w:val="auto"/>
                <w:kern w:val="0"/>
                <w:sz w:val="21"/>
                <w:szCs w:val="21"/>
                <w:highlight w:val="none"/>
              </w:rPr>
              <w:t>通道隔离度</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直流至最大带宽:</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40dB</w:t>
            </w:r>
          </w:p>
          <w:p w14:paraId="250C3980">
            <w:pPr>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14.</w:t>
            </w:r>
            <w:r>
              <w:rPr>
                <w:rFonts w:hint="eastAsia" w:ascii="Times New Roman" w:hAnsi="Times New Roman" w:eastAsia="宋体" w:cs="Times New Roman"/>
                <w:color w:val="auto"/>
                <w:kern w:val="0"/>
                <w:sz w:val="21"/>
                <w:szCs w:val="21"/>
                <w:highlight w:val="none"/>
              </w:rPr>
              <w:t>数字通道最大采样率</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1.25GSa/s</w:t>
            </w:r>
          </w:p>
          <w:p w14:paraId="579962A2">
            <w:pP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15.</w:t>
            </w:r>
            <w:r>
              <w:rPr>
                <w:rFonts w:hint="eastAsia" w:ascii="Times New Roman" w:hAnsi="Times New Roman" w:eastAsia="宋体" w:cs="Times New Roman"/>
                <w:color w:val="auto"/>
                <w:kern w:val="0"/>
                <w:sz w:val="21"/>
                <w:szCs w:val="21"/>
                <w:highlight w:val="none"/>
              </w:rPr>
              <w:t>解码</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RS-232/UART、</w:t>
            </w:r>
            <w:r>
              <w:rPr>
                <w:rFonts w:hint="eastAsia" w:ascii="Times New Roman" w:hAnsi="Times New Roman" w:eastAsia="宋体" w:cs="Times New Roman"/>
                <w:color w:val="auto"/>
                <w:kern w:val="0"/>
                <w:sz w:val="21"/>
                <w:szCs w:val="21"/>
                <w:highlight w:val="none"/>
                <w:lang w:val="en-US" w:eastAsia="zh-CN"/>
              </w:rPr>
              <w:t>I</w:t>
            </w:r>
            <w:r>
              <w:rPr>
                <w:rFonts w:hint="eastAsia" w:ascii="Times New Roman" w:hAnsi="Times New Roman" w:eastAsia="宋体" w:cs="Times New Roman"/>
                <w:color w:val="auto"/>
                <w:kern w:val="0"/>
                <w:sz w:val="21"/>
                <w:szCs w:val="21"/>
                <w:highlight w:val="none"/>
                <w:vertAlign w:val="superscript"/>
                <w:lang w:val="en-US" w:eastAsia="zh-CN"/>
              </w:rPr>
              <w:t>2</w:t>
            </w:r>
            <w:r>
              <w:rPr>
                <w:rFonts w:hint="eastAsia" w:ascii="Times New Roman" w:hAnsi="Times New Roman" w:eastAsia="宋体" w:cs="Times New Roman"/>
                <w:color w:val="auto"/>
                <w:kern w:val="0"/>
                <w:sz w:val="21"/>
                <w:szCs w:val="21"/>
                <w:highlight w:val="none"/>
              </w:rPr>
              <w:t>C、SPI, CAN、CAN-FD, LIN、</w:t>
            </w:r>
            <w:r>
              <w:rPr>
                <w:rFonts w:hint="eastAsia" w:ascii="Times New Roman" w:hAnsi="Times New Roman" w:eastAsia="宋体" w:cs="Times New Roman"/>
                <w:color w:val="auto"/>
                <w:kern w:val="0"/>
                <w:sz w:val="21"/>
                <w:szCs w:val="21"/>
                <w:highlight w:val="none"/>
                <w:lang w:val="en-US" w:eastAsia="zh-CN"/>
              </w:rPr>
              <w:t>I</w:t>
            </w:r>
            <w:r>
              <w:rPr>
                <w:rFonts w:hint="eastAsia" w:ascii="Times New Roman" w:hAnsi="Times New Roman" w:eastAsia="宋体" w:cs="Times New Roman"/>
                <w:color w:val="auto"/>
                <w:kern w:val="0"/>
                <w:sz w:val="21"/>
                <w:szCs w:val="21"/>
                <w:highlight w:val="none"/>
                <w:vertAlign w:val="superscript"/>
                <w:lang w:val="en-US" w:eastAsia="zh-CN"/>
              </w:rPr>
              <w:t>2</w:t>
            </w:r>
            <w:r>
              <w:rPr>
                <w:rFonts w:hint="eastAsia" w:ascii="Times New Roman" w:hAnsi="Times New Roman" w:eastAsia="宋体" w:cs="Times New Roman"/>
                <w:color w:val="auto"/>
                <w:kern w:val="0"/>
                <w:sz w:val="21"/>
                <w:szCs w:val="21"/>
                <w:highlight w:val="none"/>
              </w:rPr>
              <w:t>S</w:t>
            </w:r>
          </w:p>
          <w:p w14:paraId="36D259E7">
            <w:pP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16.</w:t>
            </w:r>
            <w:r>
              <w:rPr>
                <w:rFonts w:hint="eastAsia" w:ascii="Times New Roman" w:hAnsi="Times New Roman" w:eastAsia="宋体" w:cs="Times New Roman"/>
                <w:color w:val="auto"/>
                <w:kern w:val="0"/>
                <w:sz w:val="21"/>
                <w:szCs w:val="21"/>
                <w:highlight w:val="none"/>
              </w:rPr>
              <w:t>并行解码</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最高18位并行总线解码，支持2模拟通道和16数字通道组合。支持自定义时钟设置</w:t>
            </w:r>
          </w:p>
          <w:p w14:paraId="7FF5E71D">
            <w:pP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17.</w:t>
            </w:r>
            <w:r>
              <w:rPr>
                <w:rFonts w:hint="eastAsia" w:ascii="Times New Roman" w:hAnsi="Times New Roman" w:eastAsia="宋体" w:cs="Times New Roman"/>
                <w:color w:val="auto"/>
                <w:kern w:val="0"/>
                <w:sz w:val="21"/>
                <w:szCs w:val="21"/>
                <w:highlight w:val="none"/>
              </w:rPr>
              <w:t>信号源单通道，25MHz，200MSa/s</w:t>
            </w:r>
          </w:p>
          <w:p w14:paraId="44EC12DE">
            <w:pPr>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18.</w:t>
            </w:r>
            <w:r>
              <w:rPr>
                <w:rFonts w:hint="eastAsia" w:ascii="Times New Roman" w:hAnsi="Times New Roman" w:eastAsia="宋体" w:cs="Times New Roman"/>
                <w:color w:val="auto"/>
                <w:kern w:val="0"/>
                <w:sz w:val="21"/>
                <w:szCs w:val="21"/>
                <w:highlight w:val="none"/>
              </w:rPr>
              <w:t>接</w:t>
            </w:r>
            <w:r>
              <w:rPr>
                <w:rFonts w:hint="eastAsia" w:ascii="Times New Roman" w:hAnsi="Times New Roman" w:eastAsia="宋体" w:cs="Times New Roman"/>
                <w:color w:val="auto"/>
                <w:kern w:val="0"/>
                <w:sz w:val="21"/>
                <w:szCs w:val="21"/>
                <w:highlight w:val="none"/>
                <w:lang w:val="en-US" w:eastAsia="zh-CN"/>
              </w:rPr>
              <w:t>口：</w:t>
            </w:r>
            <w:r>
              <w:rPr>
                <w:rFonts w:hint="eastAsia" w:ascii="Times New Roman" w:hAnsi="Times New Roman" w:eastAsia="宋体" w:cs="Times New Roman"/>
                <w:color w:val="auto"/>
                <w:kern w:val="0"/>
                <w:sz w:val="21"/>
                <w:szCs w:val="21"/>
                <w:highlight w:val="none"/>
              </w:rPr>
              <w:t>USB-Host 2.0、USB-Device2.0、LAN、AUX Out、信号源输出接口、HDMI</w:t>
            </w:r>
          </w:p>
          <w:p w14:paraId="1AB93721">
            <w:pP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19.</w:t>
            </w:r>
            <w:r>
              <w:rPr>
                <w:rFonts w:hint="eastAsia" w:ascii="Times New Roman" w:hAnsi="Times New Roman" w:eastAsia="宋体" w:cs="Times New Roman"/>
                <w:color w:val="auto"/>
                <w:kern w:val="0"/>
                <w:sz w:val="21"/>
                <w:szCs w:val="21"/>
                <w:highlight w:val="none"/>
              </w:rPr>
              <w:t>电源适配器</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功率</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12V/3A，支持PD协议的Type-C口适配器或充电宝</w:t>
            </w:r>
          </w:p>
          <w:p w14:paraId="17AAC09D">
            <w:pP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20.</w:t>
            </w:r>
            <w:r>
              <w:rPr>
                <w:rFonts w:hint="eastAsia" w:ascii="Times New Roman" w:hAnsi="Times New Roman" w:eastAsia="宋体" w:cs="Times New Roman"/>
                <w:color w:val="auto"/>
                <w:kern w:val="0"/>
                <w:sz w:val="21"/>
                <w:szCs w:val="21"/>
                <w:highlight w:val="none"/>
              </w:rPr>
              <w:t>屏幕尺寸</w:t>
            </w:r>
            <w:r>
              <w:rPr>
                <w:rFonts w:hint="eastAsia" w:ascii="Times New Roman" w:hAnsi="Times New Roman" w:eastAsia="宋体" w:cs="Times New Roman"/>
                <w:color w:val="auto"/>
                <w:kern w:val="0"/>
                <w:sz w:val="21"/>
                <w:szCs w:val="21"/>
                <w:highlight w:val="none"/>
                <w:lang w:val="en-US" w:eastAsia="zh-CN"/>
              </w:rPr>
              <w:t>:≥7</w:t>
            </w:r>
            <w:r>
              <w:rPr>
                <w:rFonts w:hint="eastAsia" w:ascii="Times New Roman" w:hAnsi="Times New Roman" w:eastAsia="宋体" w:cs="Times New Roman"/>
                <w:color w:val="auto"/>
                <w:kern w:val="0"/>
                <w:sz w:val="21"/>
                <w:szCs w:val="21"/>
                <w:highlight w:val="none"/>
              </w:rPr>
              <w:t>英寸FHD高清电容触摸屏</w:t>
            </w:r>
          </w:p>
          <w:p w14:paraId="5AD09663">
            <w:pP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21.</w:t>
            </w:r>
            <w:r>
              <w:rPr>
                <w:rFonts w:hint="eastAsia" w:ascii="Times New Roman" w:hAnsi="Times New Roman" w:eastAsia="宋体" w:cs="Times New Roman"/>
                <w:color w:val="auto"/>
                <w:kern w:val="0"/>
                <w:sz w:val="21"/>
                <w:szCs w:val="21"/>
                <w:highlight w:val="none"/>
              </w:rPr>
              <w:t>机身重量</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1.56kg</w:t>
            </w:r>
          </w:p>
          <w:p w14:paraId="680BC6F6">
            <w:pP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22.</w:t>
            </w:r>
            <w:r>
              <w:rPr>
                <w:rFonts w:hint="eastAsia" w:ascii="Times New Roman" w:hAnsi="Times New Roman" w:eastAsia="宋体" w:cs="Times New Roman"/>
                <w:color w:val="auto"/>
                <w:kern w:val="0"/>
                <w:sz w:val="21"/>
                <w:szCs w:val="21"/>
                <w:highlight w:val="none"/>
              </w:rPr>
              <w:t>机身尺寸(WXHXD)</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282mmx175mmx49mm</w:t>
            </w:r>
          </w:p>
          <w:p w14:paraId="5F96FB02">
            <w:pP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23.</w:t>
            </w:r>
            <w:r>
              <w:rPr>
                <w:rFonts w:hint="eastAsia" w:ascii="Times New Roman" w:hAnsi="Times New Roman" w:eastAsia="宋体" w:cs="Times New Roman"/>
                <w:color w:val="auto"/>
                <w:kern w:val="0"/>
                <w:sz w:val="21"/>
                <w:szCs w:val="21"/>
                <w:highlight w:val="none"/>
              </w:rPr>
              <w:t>标准配件</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USB2.0数据线1根、UT-P06无源探头(300MHz)X4、符合所在国标准的电源线1根</w:t>
            </w:r>
          </w:p>
        </w:tc>
        <w:tc>
          <w:tcPr>
            <w:tcW w:w="415" w:type="pct"/>
            <w:noWrap w:val="0"/>
            <w:vAlign w:val="center"/>
          </w:tcPr>
          <w:p w14:paraId="606E51E6">
            <w:pPr>
              <w:widowControl/>
              <w:jc w:val="center"/>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台</w:t>
            </w:r>
          </w:p>
        </w:tc>
        <w:tc>
          <w:tcPr>
            <w:tcW w:w="434" w:type="pct"/>
            <w:noWrap w:val="0"/>
            <w:vAlign w:val="center"/>
          </w:tcPr>
          <w:p w14:paraId="1151E2FB">
            <w:pPr>
              <w:widowControl/>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10</w:t>
            </w:r>
          </w:p>
        </w:tc>
        <w:tc>
          <w:tcPr>
            <w:tcW w:w="434" w:type="pct"/>
            <w:noWrap w:val="0"/>
            <w:vAlign w:val="center"/>
          </w:tcPr>
          <w:p w14:paraId="5937536E">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56F8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330A675A">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rPr>
            </w:pPr>
          </w:p>
        </w:tc>
        <w:tc>
          <w:tcPr>
            <w:tcW w:w="446" w:type="pct"/>
            <w:noWrap w:val="0"/>
            <w:vAlign w:val="center"/>
          </w:tcPr>
          <w:p w14:paraId="07EE35FB">
            <w:pPr>
              <w:widowControl/>
              <w:rPr>
                <w:rFonts w:hint="eastAsia"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color w:val="auto"/>
                <w:kern w:val="0"/>
                <w:sz w:val="21"/>
                <w:szCs w:val="21"/>
                <w:highlight w:val="none"/>
              </w:rPr>
              <w:t>数字模拟电路实验箱</w:t>
            </w:r>
          </w:p>
        </w:tc>
        <w:tc>
          <w:tcPr>
            <w:tcW w:w="3013" w:type="pct"/>
            <w:noWrap w:val="0"/>
            <w:vAlign w:val="center"/>
          </w:tcPr>
          <w:p w14:paraId="1619F766">
            <w:pPr>
              <w:widowControl/>
              <w:numPr>
                <w:ilvl w:val="0"/>
                <w:numId w:val="4"/>
              </w:numP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电源:</w:t>
            </w:r>
          </w:p>
          <w:p w14:paraId="278F6EB2">
            <w:pPr>
              <w:widowControl/>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输入:AC 220V+10%，50HZ(151 6786 4199)</w:t>
            </w:r>
          </w:p>
          <w:p w14:paraId="7C7E8FEB">
            <w:pPr>
              <w:widowControl/>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输出:※DC:+5V，I&gt;1A※DC:+12V，I20.2A</w:t>
            </w:r>
          </w:p>
          <w:p w14:paraId="205C6ED2">
            <w:pPr>
              <w:widowControl/>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※DC:-5V~-12V可调，I20.2A</w:t>
            </w:r>
          </w:p>
          <w:p w14:paraId="2DA6C18C">
            <w:pPr>
              <w:widowControl/>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※DC:+5V~+27V可调，I20.2A</w:t>
            </w:r>
          </w:p>
          <w:p w14:paraId="3FDDD87E">
            <w:pPr>
              <w:widowControl/>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以上各路输出均有过流保护，自动恢复功能</w:t>
            </w:r>
          </w:p>
          <w:p w14:paraId="67DD5AE3">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直流信号源: 双路 -0.5V~+0.5V;-5V~+5V两档连续可调.</w:t>
            </w:r>
          </w:p>
          <w:p w14:paraId="002DD3A5">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函数发生器:输出频率:2Hz~90KHz，分四档,可输出 方波(0~20V)、三角波(0~15V)、正弦波(0~10V)</w:t>
            </w:r>
          </w:p>
          <w:p w14:paraId="53001724">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手动单脉冲电路2组(带消抖):每组可同时输出正负两个脉冲，脉冲幅值为TTL电平。</w:t>
            </w:r>
          </w:p>
          <w:p w14:paraId="255744CB">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固定频率脉冲源10路，输出为TTL电平:1HZ、10HZ、100HZ、1KHZ、10KHZ、100KHZ、500KHZ、1MH5、Z、5MHZ、10MHZ:</w:t>
            </w:r>
          </w:p>
          <w:p w14:paraId="492DBE67">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数字LED显示:</w:t>
            </w:r>
          </w:p>
          <w:p w14:paraId="67A39E26">
            <w:pPr>
              <w:widowControl/>
              <w:numPr>
                <w:ilvl w:val="0"/>
                <w:numId w:val="5"/>
              </w:numP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LED0~LED3由4位七段共阴LED数码管及二~十进制译码器组成</w:t>
            </w:r>
          </w:p>
          <w:p w14:paraId="3299238F">
            <w:pPr>
              <w:widowControl/>
              <w:numPr>
                <w:ilvl w:val="0"/>
                <w:numId w:val="5"/>
              </w:numP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LED4-LED5两位七段段码a.b.c.d.e.f.g.h经电阻到插孔。</w:t>
            </w:r>
          </w:p>
          <w:p w14:paraId="74D26D25">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十二位逻辑电平输入开关:可输入低电平0'、高电平'1'(为正逻辑)</w:t>
            </w:r>
          </w:p>
          <w:p w14:paraId="3182122D">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十二位逻辑电平指示灯:指示灯亮表示高电平'1，指示灯灭表示低电平'0'</w:t>
            </w:r>
          </w:p>
          <w:p w14:paraId="700EB3E9">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BCD码拨码盘1组、可产生四组BCD码数字信号</w:t>
            </w:r>
          </w:p>
          <w:p w14:paraId="7255ABE0">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四位数字频率计:测量范围 0~1MHZ，用作测量方波、三角波、正弦波;11、喇叭及驱动电路。是时钟报时、报警、音乐用的发声装置。</w:t>
            </w:r>
          </w:p>
          <w:p w14:paraId="4D128F00">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电位器组:1K、10K、100K、1M各1只;</w:t>
            </w:r>
          </w:p>
          <w:p w14:paraId="6CF6A752">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开放式实验区(元件库):提供9只锁紧插座(3只14芯、5只16芯)，另1只40芯锁紧插座，1只8芯圆孔IC座。提供电阻、电容、二极管、三极管、三端稳压块等元件。</w:t>
            </w:r>
          </w:p>
          <w:p w14:paraId="042AC1B5">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实验模块电路:(1)整流滤波电路(2)串联稳压电路(3)可调稳压电路(4)功率放大器(5)集成运放电路</w:t>
            </w:r>
          </w:p>
          <w:p w14:paraId="59D94622">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全部信号的输入输出插孔均采用镀金孔，不氧化、不变色，接触良好。</w:t>
            </w:r>
          </w:p>
          <w:p w14:paraId="2EC9608E">
            <w:pPr>
              <w:widowControl/>
              <w:numPr>
                <w:ilvl w:val="0"/>
                <w:numId w:val="4"/>
              </w:numPr>
              <w:ind w:left="0" w:leftChars="0" w:firstLine="0" w:firstLineChars="0"/>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铝合金实验箱体</w:t>
            </w:r>
          </w:p>
          <w:p w14:paraId="000B9EB4">
            <w:pPr>
              <w:widowControl/>
              <w:numPr>
                <w:ilvl w:val="0"/>
                <w:numId w:val="4"/>
              </w:numPr>
              <w:ind w:left="0" w:leftChars="0" w:firstLine="0" w:firstLineChars="0"/>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外形尺寸:</w:t>
            </w:r>
            <w:r>
              <w:rPr>
                <w:rFonts w:hint="eastAsia" w:ascii="Times New Roman" w:hAnsi="Times New Roman" w:eastAsia="宋体" w:cs="Times New Roman"/>
                <w:color w:val="auto"/>
                <w:kern w:val="0"/>
                <w:sz w:val="21"/>
                <w:szCs w:val="21"/>
                <w:highlight w:val="none"/>
                <w:lang w:val="en-US" w:eastAsia="zh-CN"/>
              </w:rPr>
              <w:t>≥</w:t>
            </w:r>
            <w:r>
              <w:rPr>
                <w:rFonts w:ascii="Times New Roman" w:hAnsi="Times New Roman" w:eastAsia="宋体" w:cs="Times New Roman"/>
                <w:color w:val="auto"/>
                <w:kern w:val="0"/>
                <w:sz w:val="21"/>
                <w:szCs w:val="21"/>
                <w:highlight w:val="none"/>
              </w:rPr>
              <w:t xml:space="preserve">520mm </w:t>
            </w:r>
            <w:r>
              <w:rPr>
                <w:rFonts w:hint="default" w:ascii="Arial" w:hAnsi="Arial" w:eastAsia="宋体" w:cs="Arial"/>
                <w:color w:val="auto"/>
                <w:kern w:val="0"/>
                <w:sz w:val="21"/>
                <w:szCs w:val="21"/>
                <w:highlight w:val="none"/>
              </w:rPr>
              <w:t>×</w:t>
            </w:r>
            <w:r>
              <w:rPr>
                <w:rFonts w:ascii="Times New Roman" w:hAnsi="Times New Roman" w:eastAsia="宋体" w:cs="Times New Roman"/>
                <w:color w:val="auto"/>
                <w:kern w:val="0"/>
                <w:sz w:val="21"/>
                <w:szCs w:val="21"/>
                <w:highlight w:val="none"/>
              </w:rPr>
              <w:t>420mm</w:t>
            </w:r>
            <w:r>
              <w:rPr>
                <w:rFonts w:hint="default" w:ascii="Arial" w:hAnsi="Arial" w:eastAsia="宋体" w:cs="Arial"/>
                <w:color w:val="auto"/>
                <w:kern w:val="0"/>
                <w:sz w:val="21"/>
                <w:szCs w:val="21"/>
                <w:highlight w:val="none"/>
              </w:rPr>
              <w:t>×</w:t>
            </w:r>
            <w:r>
              <w:rPr>
                <w:rFonts w:ascii="Times New Roman" w:hAnsi="Times New Roman" w:eastAsia="宋体" w:cs="Times New Roman"/>
                <w:color w:val="auto"/>
                <w:kern w:val="0"/>
                <w:sz w:val="21"/>
                <w:szCs w:val="21"/>
                <w:highlight w:val="none"/>
              </w:rPr>
              <w:t>100mm</w:t>
            </w:r>
          </w:p>
        </w:tc>
        <w:tc>
          <w:tcPr>
            <w:tcW w:w="415" w:type="pct"/>
            <w:noWrap w:val="0"/>
            <w:vAlign w:val="center"/>
          </w:tcPr>
          <w:p w14:paraId="5537EBF8">
            <w:pPr>
              <w:widowControl/>
              <w:jc w:val="center"/>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台</w:t>
            </w:r>
          </w:p>
        </w:tc>
        <w:tc>
          <w:tcPr>
            <w:tcW w:w="434" w:type="pct"/>
            <w:noWrap w:val="0"/>
            <w:vAlign w:val="center"/>
          </w:tcPr>
          <w:p w14:paraId="0FE2D9BE">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1</w:t>
            </w:r>
            <w:r>
              <w:rPr>
                <w:rFonts w:hint="eastAsia" w:ascii="Times New Roman" w:hAnsi="Times New Roman" w:eastAsia="宋体" w:cs="Times New Roman"/>
                <w:color w:val="auto"/>
                <w:kern w:val="0"/>
                <w:sz w:val="21"/>
                <w:szCs w:val="21"/>
                <w:highlight w:val="none"/>
                <w:lang w:val="en-US" w:eastAsia="zh-CN"/>
              </w:rPr>
              <w:t>0</w:t>
            </w:r>
          </w:p>
        </w:tc>
        <w:tc>
          <w:tcPr>
            <w:tcW w:w="434" w:type="pct"/>
            <w:noWrap w:val="0"/>
            <w:vAlign w:val="center"/>
          </w:tcPr>
          <w:p w14:paraId="66D54586">
            <w:pPr>
              <w:widowControl/>
              <w:jc w:val="cente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774E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256" w:type="pct"/>
            <w:noWrap w:val="0"/>
            <w:vAlign w:val="center"/>
          </w:tcPr>
          <w:p w14:paraId="4BD4465D">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rPr>
            </w:pPr>
          </w:p>
        </w:tc>
        <w:tc>
          <w:tcPr>
            <w:tcW w:w="446" w:type="pct"/>
            <w:noWrap w:val="0"/>
            <w:vAlign w:val="center"/>
          </w:tcPr>
          <w:p w14:paraId="7115D3AD">
            <w:pPr>
              <w:widowControl/>
              <w:rPr>
                <w:rFonts w:hint="eastAsia"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color w:val="auto"/>
                <w:kern w:val="0"/>
                <w:sz w:val="21"/>
                <w:szCs w:val="21"/>
                <w:highlight w:val="none"/>
              </w:rPr>
              <w:t>数字万用表</w:t>
            </w:r>
          </w:p>
        </w:tc>
        <w:tc>
          <w:tcPr>
            <w:tcW w:w="3013" w:type="pct"/>
            <w:noWrap w:val="0"/>
            <w:vAlign w:val="center"/>
          </w:tcPr>
          <w:p w14:paraId="42E007CA">
            <w:pPr>
              <w:widowControl/>
              <w:numPr>
                <w:ilvl w:val="0"/>
                <w:numId w:val="6"/>
              </w:numP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可测参数：直流电压、交流电压、直流电流、交流电流、电阻、电容、频率、二极管测量、三极管测量、占空比测量;</w:t>
            </w:r>
          </w:p>
          <w:p w14:paraId="2A6F1519">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2. </w:t>
            </w:r>
            <w:r>
              <w:rPr>
                <w:rFonts w:ascii="Times New Roman" w:hAnsi="Times New Roman" w:eastAsia="宋体" w:cs="Times New Roman"/>
                <w:color w:val="auto"/>
                <w:kern w:val="0"/>
                <w:sz w:val="21"/>
                <w:szCs w:val="21"/>
                <w:highlight w:val="none"/>
              </w:rPr>
              <w:t>频响：40-10kHz</w:t>
            </w:r>
          </w:p>
          <w:p w14:paraId="6DCB97E2">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3. </w:t>
            </w:r>
            <w:r>
              <w:rPr>
                <w:rFonts w:ascii="Times New Roman" w:hAnsi="Times New Roman" w:eastAsia="宋体" w:cs="Times New Roman"/>
                <w:color w:val="auto"/>
                <w:kern w:val="0"/>
                <w:sz w:val="21"/>
                <w:szCs w:val="21"/>
                <w:highlight w:val="none"/>
              </w:rPr>
              <w:t>显示位数：四位半（22000）</w:t>
            </w:r>
          </w:p>
          <w:p w14:paraId="00E06E69">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4. </w:t>
            </w:r>
            <w:r>
              <w:rPr>
                <w:rFonts w:ascii="Times New Roman" w:hAnsi="Times New Roman" w:eastAsia="宋体" w:cs="Times New Roman"/>
                <w:color w:val="auto"/>
                <w:kern w:val="0"/>
                <w:sz w:val="21"/>
                <w:szCs w:val="21"/>
                <w:highlight w:val="none"/>
              </w:rPr>
              <w:t>自动关机</w:t>
            </w:r>
          </w:p>
          <w:p w14:paraId="006D3D46">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5. </w:t>
            </w:r>
            <w:r>
              <w:rPr>
                <w:rFonts w:ascii="Times New Roman" w:hAnsi="Times New Roman" w:eastAsia="宋体" w:cs="Times New Roman"/>
                <w:color w:val="auto"/>
                <w:kern w:val="0"/>
                <w:sz w:val="21"/>
                <w:szCs w:val="21"/>
                <w:highlight w:val="none"/>
              </w:rPr>
              <w:t>真有效值</w:t>
            </w:r>
          </w:p>
          <w:p w14:paraId="3054431A">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6. </w:t>
            </w:r>
            <w:r>
              <w:rPr>
                <w:rFonts w:ascii="Times New Roman" w:hAnsi="Times New Roman" w:eastAsia="宋体" w:cs="Times New Roman"/>
                <w:color w:val="auto"/>
                <w:kern w:val="0"/>
                <w:sz w:val="21"/>
                <w:szCs w:val="21"/>
                <w:highlight w:val="none"/>
              </w:rPr>
              <w:t>数据传输</w:t>
            </w:r>
            <w:r>
              <w:rPr>
                <w:rFonts w:hint="eastAsia" w:ascii="Times New Roman" w:hAnsi="Times New Roman" w:eastAsia="宋体" w:cs="Times New Roman"/>
                <w:color w:val="auto"/>
                <w:kern w:val="0"/>
                <w:sz w:val="21"/>
                <w:szCs w:val="21"/>
                <w:highlight w:val="none"/>
                <w:lang w:val="en-US" w:eastAsia="zh-CN"/>
              </w:rPr>
              <w:t xml:space="preserve"> </w:t>
            </w:r>
            <w:r>
              <w:rPr>
                <w:rFonts w:ascii="Times New Roman" w:hAnsi="Times New Roman" w:eastAsia="宋体" w:cs="Times New Roman"/>
                <w:color w:val="auto"/>
                <w:kern w:val="0"/>
                <w:sz w:val="21"/>
                <w:szCs w:val="21"/>
                <w:highlight w:val="none"/>
              </w:rPr>
              <w:t>ACV+DCV</w:t>
            </w:r>
            <w:r>
              <w:rPr>
                <w:rFonts w:hint="eastAsia" w:ascii="Times New Roman" w:hAnsi="Times New Roman" w:eastAsia="宋体" w:cs="Times New Roman"/>
                <w:color w:val="auto"/>
                <w:kern w:val="0"/>
                <w:sz w:val="21"/>
                <w:szCs w:val="21"/>
                <w:highlight w:val="none"/>
                <w:lang w:val="en-US" w:eastAsia="zh-CN"/>
              </w:rPr>
              <w:t xml:space="preserve"> </w:t>
            </w:r>
            <w:r>
              <w:rPr>
                <w:rFonts w:ascii="Times New Roman" w:hAnsi="Times New Roman" w:eastAsia="宋体" w:cs="Times New Roman"/>
                <w:color w:val="auto"/>
                <w:kern w:val="0"/>
                <w:sz w:val="21"/>
                <w:szCs w:val="21"/>
                <w:highlight w:val="none"/>
              </w:rPr>
              <w:t>NCV</w:t>
            </w:r>
          </w:p>
          <w:p w14:paraId="378B7766">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7. </w:t>
            </w:r>
            <w:r>
              <w:rPr>
                <w:rFonts w:ascii="Times New Roman" w:hAnsi="Times New Roman" w:eastAsia="宋体" w:cs="Times New Roman"/>
                <w:color w:val="auto"/>
                <w:kern w:val="0"/>
                <w:sz w:val="21"/>
                <w:szCs w:val="21"/>
                <w:highlight w:val="none"/>
              </w:rPr>
              <w:t>LPF低通滤波器</w:t>
            </w:r>
          </w:p>
          <w:p w14:paraId="0DB791B8">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8. </w:t>
            </w:r>
            <w:r>
              <w:rPr>
                <w:rFonts w:ascii="Times New Roman" w:hAnsi="Times New Roman" w:eastAsia="宋体" w:cs="Times New Roman"/>
                <w:color w:val="auto"/>
                <w:kern w:val="0"/>
                <w:sz w:val="21"/>
                <w:szCs w:val="21"/>
                <w:highlight w:val="none"/>
              </w:rPr>
              <w:t>模拟条：46段</w:t>
            </w:r>
          </w:p>
          <w:p w14:paraId="28352AC6">
            <w:pPr>
              <w:widowControl/>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 xml:space="preserve">9. </w:t>
            </w:r>
            <w:r>
              <w:rPr>
                <w:rFonts w:ascii="Times New Roman" w:hAnsi="Times New Roman" w:eastAsia="宋体" w:cs="Times New Roman"/>
                <w:color w:val="auto"/>
                <w:kern w:val="0"/>
                <w:sz w:val="21"/>
                <w:szCs w:val="21"/>
                <w:highlight w:val="none"/>
              </w:rPr>
              <w:t>LCD背光</w:t>
            </w:r>
          </w:p>
        </w:tc>
        <w:tc>
          <w:tcPr>
            <w:tcW w:w="415" w:type="pct"/>
            <w:noWrap w:val="0"/>
            <w:vAlign w:val="center"/>
          </w:tcPr>
          <w:p w14:paraId="47CDF5BC">
            <w:pPr>
              <w:widowControl/>
              <w:jc w:val="center"/>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台</w:t>
            </w:r>
          </w:p>
        </w:tc>
        <w:tc>
          <w:tcPr>
            <w:tcW w:w="434" w:type="pct"/>
            <w:noWrap w:val="0"/>
            <w:vAlign w:val="center"/>
          </w:tcPr>
          <w:p w14:paraId="2AF7B82D">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10</w:t>
            </w:r>
          </w:p>
        </w:tc>
        <w:tc>
          <w:tcPr>
            <w:tcW w:w="434" w:type="pct"/>
            <w:noWrap w:val="0"/>
            <w:vAlign w:val="center"/>
          </w:tcPr>
          <w:p w14:paraId="600A52CC">
            <w:pPr>
              <w:widowControl/>
              <w:jc w:val="cente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4C529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56" w:type="pct"/>
            <w:noWrap w:val="0"/>
            <w:vAlign w:val="center"/>
          </w:tcPr>
          <w:p w14:paraId="6802A0DD">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rPr>
            </w:pPr>
          </w:p>
        </w:tc>
        <w:tc>
          <w:tcPr>
            <w:tcW w:w="446" w:type="pct"/>
            <w:noWrap w:val="0"/>
            <w:vAlign w:val="center"/>
          </w:tcPr>
          <w:p w14:paraId="09B2C3C0">
            <w:pPr>
              <w:widowControl/>
              <w:rPr>
                <w:rFonts w:hint="eastAsia" w:ascii="Times New Roman" w:hAnsi="Times New Roman" w:eastAsia="宋体" w:cs="Times New Roman"/>
                <w:color w:val="auto"/>
                <w:kern w:val="0"/>
                <w:sz w:val="21"/>
                <w:szCs w:val="21"/>
                <w:highlight w:val="none"/>
                <w:lang w:val="en-US" w:eastAsia="zh-CN"/>
              </w:rPr>
            </w:pPr>
            <w:r>
              <w:rPr>
                <w:rFonts w:ascii="Times New Roman" w:hAnsi="Times New Roman" w:eastAsia="宋体" w:cs="Times New Roman"/>
                <w:color w:val="auto"/>
                <w:kern w:val="0"/>
                <w:sz w:val="21"/>
                <w:szCs w:val="21"/>
                <w:highlight w:val="none"/>
              </w:rPr>
              <w:t>示波器逻辑通道探头</w:t>
            </w:r>
          </w:p>
        </w:tc>
        <w:tc>
          <w:tcPr>
            <w:tcW w:w="3013" w:type="pct"/>
            <w:noWrap w:val="0"/>
            <w:vAlign w:val="center"/>
          </w:tcPr>
          <w:p w14:paraId="55C7D533">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1. </w:t>
            </w:r>
            <w:r>
              <w:rPr>
                <w:rFonts w:ascii="Times New Roman" w:hAnsi="Times New Roman" w:eastAsia="宋体" w:cs="Times New Roman"/>
                <w:color w:val="auto"/>
                <w:sz w:val="21"/>
                <w:szCs w:val="21"/>
                <w:highlight w:val="none"/>
              </w:rPr>
              <w:t>输入通道数：16</w:t>
            </w:r>
          </w:p>
          <w:p w14:paraId="0F5446A9">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2. </w:t>
            </w:r>
            <w:r>
              <w:rPr>
                <w:rFonts w:ascii="Times New Roman" w:hAnsi="Times New Roman" w:eastAsia="宋体" w:cs="Times New Roman"/>
                <w:color w:val="auto"/>
                <w:sz w:val="21"/>
                <w:szCs w:val="21"/>
                <w:highlight w:val="none"/>
              </w:rPr>
              <w:t>阈值范围：±15 V</w:t>
            </w:r>
          </w:p>
          <w:p w14:paraId="48398995">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3. </w:t>
            </w:r>
            <w:r>
              <w:rPr>
                <w:rFonts w:ascii="Times New Roman" w:hAnsi="Times New Roman" w:eastAsia="宋体" w:cs="Times New Roman"/>
                <w:color w:val="auto"/>
                <w:sz w:val="21"/>
                <w:szCs w:val="21"/>
                <w:highlight w:val="none"/>
              </w:rPr>
              <w:t>阈值精度：±(100mV+3%的阈值设置)</w:t>
            </w:r>
          </w:p>
          <w:p w14:paraId="70CBF578">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 </w:t>
            </w:r>
            <w:r>
              <w:rPr>
                <w:rFonts w:ascii="Times New Roman" w:hAnsi="Times New Roman" w:eastAsia="宋体" w:cs="Times New Roman"/>
                <w:color w:val="auto"/>
                <w:sz w:val="21"/>
                <w:szCs w:val="21"/>
                <w:highlight w:val="none"/>
              </w:rPr>
              <w:t>最大输入电压：±40V(峰值)</w:t>
            </w:r>
          </w:p>
          <w:p w14:paraId="3C9599F9">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 </w:t>
            </w:r>
            <w:r>
              <w:rPr>
                <w:rFonts w:ascii="Times New Roman" w:hAnsi="Times New Roman" w:eastAsia="宋体" w:cs="Times New Roman"/>
                <w:color w:val="auto"/>
                <w:sz w:val="21"/>
                <w:szCs w:val="21"/>
                <w:highlight w:val="none"/>
              </w:rPr>
              <w:t>最大输入动态范围：±10 V+阈值</w:t>
            </w:r>
          </w:p>
          <w:p w14:paraId="3533DF0F">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 </w:t>
            </w:r>
            <w:r>
              <w:rPr>
                <w:rFonts w:ascii="Times New Roman" w:hAnsi="Times New Roman" w:eastAsia="宋体" w:cs="Times New Roman"/>
                <w:color w:val="auto"/>
                <w:sz w:val="21"/>
                <w:szCs w:val="21"/>
                <w:highlight w:val="none"/>
              </w:rPr>
              <w:t>最小电压摆动：500 mVpp</w:t>
            </w:r>
          </w:p>
          <w:p w14:paraId="50CE082C">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7. </w:t>
            </w:r>
            <w:r>
              <w:rPr>
                <w:rFonts w:ascii="Times New Roman" w:hAnsi="Times New Roman" w:eastAsia="宋体" w:cs="Times New Roman"/>
                <w:color w:val="auto"/>
                <w:sz w:val="21"/>
                <w:szCs w:val="21"/>
                <w:highlight w:val="none"/>
              </w:rPr>
              <w:t>最小可检测脉宽：5 ns</w:t>
            </w:r>
          </w:p>
          <w:p w14:paraId="183A99C9">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8. </w:t>
            </w:r>
            <w:r>
              <w:rPr>
                <w:rFonts w:ascii="Times New Roman" w:hAnsi="Times New Roman" w:eastAsia="宋体" w:cs="Times New Roman"/>
                <w:color w:val="auto"/>
                <w:sz w:val="21"/>
                <w:szCs w:val="21"/>
                <w:highlight w:val="none"/>
              </w:rPr>
              <w:t>输入阻抗：</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101 kΩ</w:t>
            </w:r>
          </w:p>
          <w:p w14:paraId="47B85731">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9. </w:t>
            </w:r>
            <w:r>
              <w:rPr>
                <w:rFonts w:ascii="Times New Roman" w:hAnsi="Times New Roman" w:eastAsia="宋体" w:cs="Times New Roman"/>
                <w:color w:val="auto"/>
                <w:sz w:val="21"/>
                <w:szCs w:val="21"/>
                <w:highlight w:val="none"/>
              </w:rPr>
              <w:t>输入电容：</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8pF</w:t>
            </w:r>
          </w:p>
          <w:p w14:paraId="014B2162">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10. </w:t>
            </w:r>
            <w:r>
              <w:rPr>
                <w:rFonts w:ascii="Times New Roman" w:hAnsi="Times New Roman" w:eastAsia="宋体" w:cs="Times New Roman"/>
                <w:color w:val="auto"/>
                <w:sz w:val="21"/>
                <w:szCs w:val="21"/>
                <w:highlight w:val="none"/>
              </w:rPr>
              <w:t>探头主缆长度：</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 xml:space="preserve"> 90 cm</w:t>
            </w:r>
          </w:p>
          <w:p w14:paraId="2B958126">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11. </w:t>
            </w:r>
            <w:r>
              <w:rPr>
                <w:rFonts w:ascii="Times New Roman" w:hAnsi="Times New Roman" w:eastAsia="宋体" w:cs="Times New Roman"/>
                <w:color w:val="auto"/>
                <w:sz w:val="21"/>
                <w:szCs w:val="21"/>
                <w:highlight w:val="none"/>
              </w:rPr>
              <w:t>输入端引线长度：</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25 cm</w:t>
            </w:r>
          </w:p>
          <w:p w14:paraId="38B76348">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12. </w:t>
            </w:r>
            <w:r>
              <w:rPr>
                <w:rFonts w:ascii="Times New Roman" w:hAnsi="Times New Roman" w:eastAsia="宋体" w:cs="Times New Roman"/>
                <w:color w:val="auto"/>
                <w:sz w:val="21"/>
                <w:szCs w:val="21"/>
                <w:highlight w:val="none"/>
              </w:rPr>
              <w:t>操作环境：0℃~50℃，0~80%RH</w:t>
            </w:r>
          </w:p>
          <w:p w14:paraId="3E5E47A0">
            <w:pP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13. </w:t>
            </w:r>
            <w:r>
              <w:rPr>
                <w:rFonts w:ascii="Times New Roman" w:hAnsi="Times New Roman" w:eastAsia="宋体" w:cs="Times New Roman"/>
                <w:color w:val="auto"/>
                <w:sz w:val="21"/>
                <w:szCs w:val="21"/>
                <w:highlight w:val="none"/>
              </w:rPr>
              <w:t>存放环境：-20℃~60℃，0~90%RH</w:t>
            </w:r>
          </w:p>
        </w:tc>
        <w:tc>
          <w:tcPr>
            <w:tcW w:w="415" w:type="pct"/>
            <w:noWrap w:val="0"/>
            <w:vAlign w:val="center"/>
          </w:tcPr>
          <w:p w14:paraId="0F3DEA3F">
            <w:pPr>
              <w:widowControl/>
              <w:jc w:val="center"/>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根</w:t>
            </w:r>
          </w:p>
        </w:tc>
        <w:tc>
          <w:tcPr>
            <w:tcW w:w="434" w:type="pct"/>
            <w:noWrap w:val="0"/>
            <w:vAlign w:val="center"/>
          </w:tcPr>
          <w:p w14:paraId="72526ED1">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5</w:t>
            </w:r>
          </w:p>
        </w:tc>
        <w:tc>
          <w:tcPr>
            <w:tcW w:w="434" w:type="pct"/>
            <w:noWrap w:val="0"/>
            <w:vAlign w:val="center"/>
          </w:tcPr>
          <w:p w14:paraId="71817E9A">
            <w:pPr>
              <w:widowControl/>
              <w:jc w:val="cente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222E7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45A29779">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rPr>
            </w:pPr>
          </w:p>
        </w:tc>
        <w:tc>
          <w:tcPr>
            <w:tcW w:w="446" w:type="pct"/>
            <w:noWrap w:val="0"/>
            <w:vAlign w:val="center"/>
          </w:tcPr>
          <w:p w14:paraId="236E2AB7">
            <w:pPr>
              <w:keepNext/>
              <w:keepLines/>
              <w:widowControl/>
              <w:shd w:val="clear" w:color="auto" w:fill="FFFFFF"/>
              <w:spacing w:before="0" w:beforeAutospacing="0" w:after="0" w:afterAutospacing="0" w:line="360" w:lineRule="atLeast"/>
              <w:jc w:val="both"/>
              <w:outlineLvl w:val="0"/>
              <w:rPr>
                <w:rFonts w:hint="eastAsia"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叠加式力标准机</w:t>
            </w:r>
          </w:p>
        </w:tc>
        <w:tc>
          <w:tcPr>
            <w:tcW w:w="3013" w:type="pct"/>
            <w:noWrap w:val="0"/>
            <w:vAlign w:val="center"/>
          </w:tcPr>
          <w:p w14:paraId="565728BB">
            <w:pPr>
              <w:jc w:val="both"/>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量程：100KN；</w:t>
            </w:r>
            <w:r>
              <w:rPr>
                <w:rFonts w:hint="eastAsia" w:ascii="Times New Roman" w:hAnsi="Times New Roman" w:eastAsia="宋体" w:cs="Times New Roman"/>
                <w:color w:val="auto"/>
                <w:sz w:val="21"/>
                <w:szCs w:val="21"/>
                <w:highlight w:val="none"/>
                <w:lang w:val="en-US" w:eastAsia="zh-CN"/>
              </w:rPr>
              <w:t>力值工作范围：10-100kN。</w:t>
            </w:r>
          </w:p>
          <w:p w14:paraId="1BB96A43">
            <w:pPr>
              <w:jc w:val="both"/>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校验用传感器：10t</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50t、10</w:t>
            </w:r>
            <w:r>
              <w:rPr>
                <w:rFonts w:hint="default" w:ascii="Times New Roman" w:hAnsi="Times New Roman" w:eastAsia="宋体" w:cs="Times New Roman"/>
                <w:color w:val="auto"/>
                <w:sz w:val="21"/>
                <w:szCs w:val="21"/>
                <w:highlight w:val="none"/>
              </w:rPr>
              <w:t>0t HBM RTN传感器各1个。</w:t>
            </w:r>
          </w:p>
          <w:p w14:paraId="0B6F189A">
            <w:pPr>
              <w:jc w:val="both"/>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力标准机具有拉压两用功能；</w:t>
            </w:r>
          </w:p>
          <w:p w14:paraId="169DB48B">
            <w:pPr>
              <w:jc w:val="both"/>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自动检定功能要求：自动完成对传感器的灵敏度、线性度、蠕变、疲劳测试，自动分析计算和打印报告。</w:t>
            </w:r>
          </w:p>
          <w:p w14:paraId="5B83B976">
            <w:pPr>
              <w:jc w:val="both"/>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采用高精度放大器及24位高精度A/D转换器，标准通道有效内码200000，试验力测量分辨率达1/200000；被测通道最大有效内码500000</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能满足1mV~5mV/N传感器的检测要求；保压时间任意设定；力值重复性</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≤0.03%</w:t>
            </w:r>
            <w:r>
              <w:rPr>
                <w:rFonts w:hint="default" w:ascii="Times New Roman" w:hAnsi="Times New Roman" w:eastAsia="宋体" w:cs="Times New Roman"/>
                <w:color w:val="auto"/>
                <w:sz w:val="21"/>
                <w:szCs w:val="21"/>
                <w:highlight w:val="none"/>
                <w:lang w:val="en-US" w:eastAsia="zh-CN"/>
              </w:rPr>
              <w:t>FS。</w:t>
            </w:r>
            <w:r>
              <w:rPr>
                <w:rFonts w:hint="eastAsia" w:ascii="Times New Roman" w:hAnsi="Times New Roman" w:eastAsia="宋体" w:cs="Times New Roman"/>
                <w:color w:val="auto"/>
                <w:sz w:val="21"/>
                <w:szCs w:val="21"/>
                <w:highlight w:val="none"/>
                <w:lang w:val="en-US" w:eastAsia="zh-CN"/>
              </w:rPr>
              <w:t>采集仪表精度：1/50000；</w:t>
            </w:r>
            <w:r>
              <w:rPr>
                <w:rFonts w:hint="default" w:ascii="Times New Roman" w:hAnsi="Times New Roman" w:eastAsia="宋体" w:cs="Times New Roman"/>
                <w:color w:val="auto"/>
                <w:sz w:val="21"/>
                <w:szCs w:val="21"/>
                <w:highlight w:val="none"/>
                <w:lang w:val="en-US" w:eastAsia="zh-CN"/>
              </w:rPr>
              <w:t>30s负荷波动性</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0.00003mV/V</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灵敏度最小分辨率</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0.00001</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eastAsia="zh-CN"/>
              </w:rPr>
              <w:t>mV/V</w:t>
            </w:r>
            <w:r>
              <w:rPr>
                <w:rFonts w:hint="eastAsia" w:ascii="Times New Roman" w:hAnsi="Times New Roman" w:eastAsia="宋体" w:cs="Times New Roman"/>
                <w:color w:val="auto"/>
                <w:sz w:val="21"/>
                <w:szCs w:val="21"/>
                <w:highlight w:val="none"/>
                <w:lang w:val="en-US" w:eastAsia="zh-CN"/>
              </w:rPr>
              <w:t>；显示器尺寸：≥19.5寸；</w:t>
            </w:r>
          </w:p>
          <w:p w14:paraId="28D2A414">
            <w:pPr>
              <w:jc w:val="both"/>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加载速度可设定，设定范围：0.03%-20%FS/s</w:t>
            </w:r>
            <w:r>
              <w:rPr>
                <w:rFonts w:hint="eastAsia" w:ascii="Times New Roman" w:hAnsi="Times New Roman" w:eastAsia="宋体" w:cs="Times New Roman"/>
                <w:color w:val="auto"/>
                <w:sz w:val="21"/>
                <w:szCs w:val="21"/>
                <w:highlight w:val="none"/>
                <w:lang w:eastAsia="zh-CN"/>
              </w:rPr>
              <w:t>；</w:t>
            </w:r>
          </w:p>
          <w:p w14:paraId="718A090F">
            <w:pPr>
              <w:jc w:val="both"/>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配套要求：油泵</w:t>
            </w:r>
            <w:r>
              <w:rPr>
                <w:rFonts w:hint="eastAsia" w:ascii="Times New Roman" w:hAnsi="Times New Roman" w:eastAsia="宋体" w:cs="Times New Roman"/>
                <w:color w:val="auto"/>
                <w:sz w:val="21"/>
                <w:szCs w:val="21"/>
                <w:highlight w:val="none"/>
                <w:lang w:val="en-US" w:eastAsia="zh-CN"/>
              </w:rPr>
              <w:t>1个</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电磁阀，换向阀、溢流阀、保护阀</w:t>
            </w:r>
            <w:r>
              <w:rPr>
                <w:rFonts w:hint="eastAsia" w:ascii="Times New Roman" w:hAnsi="Times New Roman" w:eastAsia="宋体" w:cs="Times New Roman"/>
                <w:color w:val="auto"/>
                <w:sz w:val="21"/>
                <w:szCs w:val="21"/>
                <w:highlight w:val="none"/>
                <w:lang w:val="en-US" w:eastAsia="zh-CN"/>
              </w:rPr>
              <w:t>各1个</w:t>
            </w:r>
            <w:r>
              <w:rPr>
                <w:rFonts w:hint="default" w:ascii="Times New Roman" w:hAnsi="Times New Roman" w:eastAsia="宋体" w:cs="Times New Roman"/>
                <w:color w:val="auto"/>
                <w:sz w:val="21"/>
                <w:szCs w:val="21"/>
                <w:highlight w:val="none"/>
              </w:rPr>
              <w:t>；2台高精度仪</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1台</w:t>
            </w:r>
            <w:r>
              <w:rPr>
                <w:rFonts w:hint="default" w:ascii="Times New Roman" w:hAnsi="Times New Roman" w:eastAsia="宋体" w:cs="Times New Roman"/>
                <w:color w:val="auto"/>
                <w:sz w:val="21"/>
                <w:szCs w:val="21"/>
                <w:highlight w:val="none"/>
              </w:rPr>
              <w:t>高精度齿轮泵</w:t>
            </w:r>
          </w:p>
          <w:p w14:paraId="738222CD">
            <w:pPr>
              <w:jc w:val="both"/>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val="en-US" w:eastAsia="zh-CN"/>
              </w:rPr>
              <w:t>备注：</w:t>
            </w:r>
          </w:p>
          <w:p w14:paraId="0E73C519">
            <w:pPr>
              <w:numPr>
                <w:ilvl w:val="0"/>
                <w:numId w:val="0"/>
              </w:numPr>
              <w:jc w:val="both"/>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无疲劳</w:t>
            </w:r>
          </w:p>
          <w:p w14:paraId="157C18CC">
            <w:pPr>
              <w:numPr>
                <w:ilvl w:val="0"/>
                <w:numId w:val="0"/>
              </w:numPr>
              <w:jc w:val="both"/>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精度等级:≤0.03；</w:t>
            </w:r>
          </w:p>
          <w:p w14:paraId="41E6E7E4">
            <w:pPr>
              <w:numPr>
                <w:ilvl w:val="0"/>
                <w:numId w:val="0"/>
              </w:numPr>
              <w:jc w:val="both"/>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3</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保压精度:≤0.03</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%FS</w:t>
            </w:r>
            <w:r>
              <w:rPr>
                <w:rFonts w:hint="eastAsia" w:ascii="Times New Roman" w:hAnsi="Times New Roman" w:eastAsia="宋体" w:cs="Times New Roman"/>
                <w:color w:val="auto"/>
                <w:sz w:val="21"/>
                <w:szCs w:val="21"/>
                <w:highlight w:val="none"/>
                <w:lang w:eastAsia="zh-CN"/>
              </w:rPr>
              <w:t>；</w:t>
            </w:r>
          </w:p>
          <w:p w14:paraId="3920D1AD">
            <w:pPr>
              <w:widowControl/>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4</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加载</w:t>
            </w:r>
            <w:r>
              <w:rPr>
                <w:rFonts w:hint="default" w:ascii="Times New Roman" w:hAnsi="Times New Roman" w:eastAsia="宋体" w:cs="Times New Roman"/>
                <w:color w:val="auto"/>
                <w:sz w:val="21"/>
                <w:szCs w:val="21"/>
                <w:highlight w:val="none"/>
                <w:lang w:val="en-US" w:eastAsia="zh-CN"/>
              </w:rPr>
              <w:t>范围</w:t>
            </w:r>
            <w:r>
              <w:rPr>
                <w:rFonts w:hint="default" w:ascii="Times New Roman" w:hAnsi="Times New Roman" w:eastAsia="宋体" w:cs="Times New Roman"/>
                <w:color w:val="auto"/>
                <w:sz w:val="21"/>
                <w:szCs w:val="21"/>
                <w:highlight w:val="none"/>
              </w:rPr>
              <w:t>可设定，设定范围：</w:t>
            </w:r>
            <w:r>
              <w:rPr>
                <w:rFonts w:hint="default"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100</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eastAsia="zh-CN"/>
              </w:rPr>
              <w:t>。</w:t>
            </w:r>
          </w:p>
        </w:tc>
        <w:tc>
          <w:tcPr>
            <w:tcW w:w="415" w:type="pct"/>
            <w:noWrap w:val="0"/>
            <w:vAlign w:val="center"/>
          </w:tcPr>
          <w:p w14:paraId="07FCF49B">
            <w:pPr>
              <w:widowControl/>
              <w:jc w:val="center"/>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台</w:t>
            </w:r>
          </w:p>
        </w:tc>
        <w:tc>
          <w:tcPr>
            <w:tcW w:w="434" w:type="pct"/>
            <w:noWrap w:val="0"/>
            <w:vAlign w:val="center"/>
          </w:tcPr>
          <w:p w14:paraId="5E47775E">
            <w:pPr>
              <w:widowControl/>
              <w:jc w:val="center"/>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1</w:t>
            </w:r>
          </w:p>
        </w:tc>
        <w:tc>
          <w:tcPr>
            <w:tcW w:w="434" w:type="pct"/>
            <w:noWrap w:val="0"/>
            <w:vAlign w:val="center"/>
          </w:tcPr>
          <w:p w14:paraId="43A26301">
            <w:pPr>
              <w:widowControl/>
              <w:jc w:val="center"/>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443A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215E03BA">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rPr>
            </w:pPr>
          </w:p>
        </w:tc>
        <w:tc>
          <w:tcPr>
            <w:tcW w:w="446" w:type="pct"/>
            <w:noWrap w:val="0"/>
            <w:vAlign w:val="center"/>
          </w:tcPr>
          <w:p w14:paraId="10A7402F">
            <w:pPr>
              <w:keepNext/>
              <w:keepLines/>
              <w:widowControl/>
              <w:shd w:val="clear" w:color="auto" w:fill="FFFFFF"/>
              <w:spacing w:before="0" w:beforeAutospacing="0" w:after="0" w:afterAutospacing="0" w:line="360" w:lineRule="atLeast"/>
              <w:jc w:val="both"/>
              <w:outlineLvl w:val="0"/>
              <w:rPr>
                <w:rFonts w:hint="eastAsia"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S型拉压传感器</w:t>
            </w:r>
          </w:p>
        </w:tc>
        <w:tc>
          <w:tcPr>
            <w:tcW w:w="3013" w:type="pct"/>
            <w:noWrap w:val="0"/>
            <w:vAlign w:val="center"/>
          </w:tcPr>
          <w:p w14:paraId="0B5F263E">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1. </w:t>
            </w:r>
            <w:r>
              <w:rPr>
                <w:rFonts w:ascii="Times New Roman" w:hAnsi="Times New Roman" w:eastAsia="宋体" w:cs="Times New Roman"/>
                <w:color w:val="auto"/>
                <w:sz w:val="21"/>
                <w:szCs w:val="21"/>
                <w:highlight w:val="none"/>
              </w:rPr>
              <w:t>量程：200kg、1t、5t、10t（各8只）</w:t>
            </w:r>
          </w:p>
          <w:p w14:paraId="4FB25F87">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2. </w:t>
            </w:r>
            <w:r>
              <w:rPr>
                <w:rFonts w:ascii="Times New Roman" w:hAnsi="Times New Roman" w:eastAsia="宋体" w:cs="Times New Roman"/>
                <w:color w:val="auto"/>
                <w:sz w:val="21"/>
                <w:szCs w:val="21"/>
                <w:highlight w:val="none"/>
              </w:rPr>
              <w:t>灵敏度：1.0~2.0±0.1 mv/V</w:t>
            </w:r>
          </w:p>
          <w:p w14:paraId="77312F96">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3. </w:t>
            </w:r>
            <w:r>
              <w:rPr>
                <w:rFonts w:ascii="Times New Roman" w:hAnsi="Times New Roman" w:eastAsia="宋体" w:cs="Times New Roman"/>
                <w:color w:val="auto"/>
                <w:sz w:val="21"/>
                <w:szCs w:val="21"/>
                <w:highlight w:val="none"/>
              </w:rPr>
              <w:t>综合精度：0.05 %F·S</w:t>
            </w:r>
          </w:p>
          <w:p w14:paraId="00E81E91">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 </w:t>
            </w:r>
            <w:r>
              <w:rPr>
                <w:rFonts w:ascii="Times New Roman" w:hAnsi="Times New Roman" w:eastAsia="宋体" w:cs="Times New Roman"/>
                <w:color w:val="auto"/>
                <w:sz w:val="21"/>
                <w:szCs w:val="21"/>
                <w:highlight w:val="none"/>
              </w:rPr>
              <w:t>蠕变：</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0.03%F·S/30min</w:t>
            </w:r>
          </w:p>
          <w:p w14:paraId="7BB6ECEB">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 </w:t>
            </w:r>
            <w:r>
              <w:rPr>
                <w:rFonts w:ascii="Times New Roman" w:hAnsi="Times New Roman" w:eastAsia="宋体" w:cs="Times New Roman"/>
                <w:color w:val="auto"/>
                <w:sz w:val="21"/>
                <w:szCs w:val="21"/>
                <w:highlight w:val="none"/>
              </w:rPr>
              <w:t>非线性：</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0.03 %F·S</w:t>
            </w:r>
          </w:p>
          <w:p w14:paraId="31A88F10">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 </w:t>
            </w:r>
            <w:r>
              <w:rPr>
                <w:rFonts w:ascii="Times New Roman" w:hAnsi="Times New Roman" w:eastAsia="宋体" w:cs="Times New Roman"/>
                <w:color w:val="auto"/>
                <w:sz w:val="21"/>
                <w:szCs w:val="21"/>
                <w:highlight w:val="none"/>
              </w:rPr>
              <w:t>滞后误差：</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0.03 %F·S</w:t>
            </w:r>
          </w:p>
          <w:p w14:paraId="0FC5B703">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7. </w:t>
            </w:r>
            <w:r>
              <w:rPr>
                <w:rFonts w:ascii="Times New Roman" w:hAnsi="Times New Roman" w:eastAsia="宋体" w:cs="Times New Roman"/>
                <w:color w:val="auto"/>
                <w:sz w:val="21"/>
                <w:szCs w:val="21"/>
                <w:highlight w:val="none"/>
              </w:rPr>
              <w:t>重复性误差：</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0.03 %F·S</w:t>
            </w:r>
          </w:p>
          <w:p w14:paraId="54C21070">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8. </w:t>
            </w:r>
            <w:r>
              <w:rPr>
                <w:rFonts w:ascii="Times New Roman" w:hAnsi="Times New Roman" w:eastAsia="宋体" w:cs="Times New Roman"/>
                <w:color w:val="auto"/>
                <w:sz w:val="21"/>
                <w:szCs w:val="21"/>
                <w:highlight w:val="none"/>
              </w:rPr>
              <w:t>零点温度系数：</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0.03 %F·S/10°C</w:t>
            </w:r>
          </w:p>
          <w:p w14:paraId="6B8C710F">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9. </w:t>
            </w:r>
            <w:r>
              <w:rPr>
                <w:rFonts w:ascii="Times New Roman" w:hAnsi="Times New Roman" w:eastAsia="宋体" w:cs="Times New Roman"/>
                <w:color w:val="auto"/>
                <w:sz w:val="21"/>
                <w:szCs w:val="21"/>
                <w:highlight w:val="none"/>
              </w:rPr>
              <w:t>输出温度系数：</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0.03 %F·S/10°C</w:t>
            </w:r>
          </w:p>
          <w:p w14:paraId="22E5C0CD">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10. </w:t>
            </w:r>
            <w:r>
              <w:rPr>
                <w:rFonts w:ascii="Times New Roman" w:hAnsi="Times New Roman" w:eastAsia="宋体" w:cs="Times New Roman"/>
                <w:color w:val="auto"/>
                <w:sz w:val="21"/>
                <w:szCs w:val="21"/>
                <w:highlight w:val="none"/>
              </w:rPr>
              <w:t>输出阻抗：</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385±35Q</w:t>
            </w:r>
          </w:p>
          <w:p w14:paraId="526930C7">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11. </w:t>
            </w:r>
            <w:r>
              <w:rPr>
                <w:rFonts w:ascii="Times New Roman" w:hAnsi="Times New Roman" w:eastAsia="宋体" w:cs="Times New Roman"/>
                <w:color w:val="auto"/>
                <w:sz w:val="21"/>
                <w:szCs w:val="21"/>
                <w:highlight w:val="none"/>
              </w:rPr>
              <w:t>输入阻抗：</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350±3Q</w:t>
            </w:r>
          </w:p>
          <w:p w14:paraId="09539A3A">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12. </w:t>
            </w:r>
            <w:r>
              <w:rPr>
                <w:rFonts w:ascii="Times New Roman" w:hAnsi="Times New Roman" w:eastAsia="宋体" w:cs="Times New Roman"/>
                <w:color w:val="auto"/>
                <w:sz w:val="21"/>
                <w:szCs w:val="21"/>
                <w:highlight w:val="none"/>
              </w:rPr>
              <w:t>绝缘阻抗：&gt;2000 MΩ</w:t>
            </w:r>
          </w:p>
          <w:p w14:paraId="1136E345">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13. </w:t>
            </w:r>
            <w:r>
              <w:rPr>
                <w:rFonts w:ascii="Times New Roman" w:hAnsi="Times New Roman" w:eastAsia="宋体" w:cs="Times New Roman"/>
                <w:color w:val="auto"/>
                <w:sz w:val="21"/>
                <w:szCs w:val="21"/>
                <w:highlight w:val="none"/>
              </w:rPr>
              <w:t>激励电压：5~12VDC</w:t>
            </w:r>
          </w:p>
          <w:p w14:paraId="62057884">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14. </w:t>
            </w:r>
            <w:r>
              <w:rPr>
                <w:rFonts w:ascii="Times New Roman" w:hAnsi="Times New Roman" w:eastAsia="宋体" w:cs="Times New Roman"/>
                <w:color w:val="auto"/>
                <w:sz w:val="21"/>
                <w:szCs w:val="21"/>
                <w:highlight w:val="none"/>
              </w:rPr>
              <w:t>工作温度范围：-20~+70℃</w:t>
            </w:r>
          </w:p>
          <w:p w14:paraId="26F74755">
            <w:pP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15. </w:t>
            </w:r>
            <w:r>
              <w:rPr>
                <w:rFonts w:ascii="Times New Roman" w:hAnsi="Times New Roman" w:eastAsia="宋体" w:cs="Times New Roman"/>
                <w:color w:val="auto"/>
                <w:sz w:val="21"/>
                <w:szCs w:val="21"/>
                <w:highlight w:val="none"/>
              </w:rPr>
              <w:t>允许过负荷：120% F·S</w:t>
            </w:r>
          </w:p>
          <w:p w14:paraId="016355E0">
            <w:pP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highlight w:val="none"/>
                <w:lang w:val="en-US" w:eastAsia="zh-CN"/>
              </w:rPr>
              <w:t xml:space="preserve">16. </w:t>
            </w:r>
            <w:r>
              <w:rPr>
                <w:rFonts w:ascii="Times New Roman" w:hAnsi="Times New Roman" w:eastAsia="宋体" w:cs="Times New Roman"/>
                <w:color w:val="auto"/>
                <w:sz w:val="21"/>
                <w:szCs w:val="21"/>
                <w:highlight w:val="none"/>
              </w:rPr>
              <w:t>材质：合金钢</w:t>
            </w:r>
          </w:p>
        </w:tc>
        <w:tc>
          <w:tcPr>
            <w:tcW w:w="415" w:type="pct"/>
            <w:noWrap w:val="0"/>
            <w:vAlign w:val="center"/>
          </w:tcPr>
          <w:p w14:paraId="0BBF26CE">
            <w:pPr>
              <w:widowControl/>
              <w:jc w:val="center"/>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只</w:t>
            </w:r>
          </w:p>
        </w:tc>
        <w:tc>
          <w:tcPr>
            <w:tcW w:w="434" w:type="pct"/>
            <w:noWrap w:val="0"/>
            <w:vAlign w:val="center"/>
          </w:tcPr>
          <w:p w14:paraId="3478480F">
            <w:pPr>
              <w:widowControl/>
              <w:jc w:val="center"/>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32</w:t>
            </w:r>
          </w:p>
        </w:tc>
        <w:tc>
          <w:tcPr>
            <w:tcW w:w="434" w:type="pct"/>
            <w:noWrap w:val="0"/>
            <w:vAlign w:val="center"/>
          </w:tcPr>
          <w:p w14:paraId="1A0FFC7C">
            <w:pPr>
              <w:widowControl/>
              <w:jc w:val="center"/>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576C5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0DCB00A5">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rPr>
            </w:pPr>
          </w:p>
        </w:tc>
        <w:tc>
          <w:tcPr>
            <w:tcW w:w="446" w:type="pct"/>
            <w:noWrap w:val="0"/>
            <w:vAlign w:val="center"/>
          </w:tcPr>
          <w:p w14:paraId="523FCDAD">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波长可调单色光源</w:t>
            </w:r>
          </w:p>
        </w:tc>
        <w:tc>
          <w:tcPr>
            <w:tcW w:w="3013" w:type="pct"/>
            <w:noWrap w:val="0"/>
            <w:vAlign w:val="center"/>
          </w:tcPr>
          <w:p w14:paraId="569E4718">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  科研级紫外增强氙灯光源；发光光谱：250-1600nm；紫外光区输出功率：≥6.6W；可见光区输出功率：≥17.6W；空间光直接输出；电源稳定性≤1%</w:t>
            </w:r>
          </w:p>
          <w:p w14:paraId="2BCE59AA">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  匹配光路准直镜筒；内嵌高准直紫外石英透镜，光路利用率高</w:t>
            </w:r>
          </w:p>
          <w:p w14:paraId="118F2B9E">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 影像级分光成像系统；焦距≥300mm，三光栅设计，双出口设计，双可调狭缝设计；三光栅、长焦距，具备消二次色散设计；配套软件，配有充氮接口，方便和氙灯光源集成</w:t>
            </w:r>
          </w:p>
          <w:p w14:paraId="7D784701">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4.整体光谱范围350-1600nm，分辨率0.1nm；光纤输出，需要具备光纤准直调节功能；光路汇聚功能</w:t>
            </w:r>
          </w:p>
        </w:tc>
        <w:tc>
          <w:tcPr>
            <w:tcW w:w="415" w:type="pct"/>
            <w:noWrap w:val="0"/>
            <w:vAlign w:val="center"/>
          </w:tcPr>
          <w:p w14:paraId="13737727">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套</w:t>
            </w:r>
          </w:p>
        </w:tc>
        <w:tc>
          <w:tcPr>
            <w:tcW w:w="434" w:type="pct"/>
            <w:noWrap w:val="0"/>
            <w:vAlign w:val="center"/>
          </w:tcPr>
          <w:p w14:paraId="6182DBF7">
            <w:pPr>
              <w:widowControl/>
              <w:jc w:val="center"/>
              <w:rPr>
                <w:rFonts w:hint="eastAsia" w:ascii="宋体" w:hAnsi="宋体" w:eastAsia="宋体" w:cs="Times New Roman"/>
                <w:color w:val="auto"/>
                <w:kern w:val="0"/>
                <w:sz w:val="21"/>
                <w:szCs w:val="21"/>
                <w:highlight w:val="none"/>
                <w:lang w:val="en-US" w:eastAsia="zh-CN" w:bidi="ar-SA"/>
              </w:rPr>
            </w:pPr>
            <w:r>
              <w:rPr>
                <w:rFonts w:ascii="宋体" w:hAnsi="宋体" w:eastAsia="宋体" w:cs="Times New Roman"/>
                <w:color w:val="auto"/>
                <w:kern w:val="0"/>
                <w:sz w:val="21"/>
                <w:szCs w:val="21"/>
                <w:highlight w:val="none"/>
              </w:rPr>
              <w:t>1</w:t>
            </w:r>
          </w:p>
        </w:tc>
        <w:tc>
          <w:tcPr>
            <w:tcW w:w="434" w:type="pct"/>
            <w:noWrap w:val="0"/>
            <w:vAlign w:val="center"/>
          </w:tcPr>
          <w:p w14:paraId="40A18DC1">
            <w:pPr>
              <w:widowControl/>
              <w:jc w:val="center"/>
              <w:rPr>
                <w:rFonts w:ascii="宋体" w:hAnsi="宋体"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496A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67D9464F">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63BA5AC1">
            <w:pPr>
              <w:widowControl/>
              <w:jc w:val="center"/>
              <w:rPr>
                <w:rFonts w:hint="eastAsia" w:ascii="宋体" w:hAnsi="宋体" w:eastAsia="宋体" w:cs="Times New Roman"/>
                <w:color w:val="auto"/>
                <w:kern w:val="0"/>
                <w:sz w:val="21"/>
                <w:szCs w:val="21"/>
                <w:highlight w:val="none"/>
                <w:lang w:val="en-US" w:eastAsia="zh-CN" w:bidi="ar-SA"/>
              </w:rPr>
            </w:pPr>
            <w:r>
              <w:rPr>
                <w:rFonts w:hint="default" w:ascii="宋体" w:hAnsi="宋体" w:eastAsia="宋体" w:cs="Times New Roman"/>
                <w:color w:val="auto"/>
                <w:kern w:val="0"/>
                <w:sz w:val="21"/>
                <w:szCs w:val="21"/>
                <w:highlight w:val="none"/>
                <w:lang w:val="en-US" w:eastAsia="zh-CN" w:bidi="ar-SA"/>
              </w:rPr>
              <w:t>精密应用型探针台</w:t>
            </w:r>
          </w:p>
        </w:tc>
        <w:tc>
          <w:tcPr>
            <w:tcW w:w="3013" w:type="pct"/>
            <w:noWrap w:val="0"/>
            <w:vAlign w:val="center"/>
          </w:tcPr>
          <w:p w14:paraId="3AAEB2D7">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1、设备整体集成化程度高，底座行程充裕，可覆盖多场景、多类型测试应用需求，支持无缝升级为射频探针台。</w:t>
            </w:r>
          </w:p>
          <w:p w14:paraId="1DD5E029">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2、样品台四轴调节，XY轴行程≥110mm，分辨率≤3μm；360°精密旋转可锁紧，具备±5°精密调节功能，10mm升降调节，调节精准稳定，带有快速抽拉设计。</w:t>
            </w:r>
          </w:p>
          <w:p w14:paraId="07793161">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3、采用底部蜂窝芯光学面包板，M6螺纹孔，孔间距25mm×25mm；搭载橡胶隔振支撑地脚，可有效隔绝Z轴方向微振动，保障测试环境稳定性。</w:t>
            </w:r>
          </w:p>
          <w:p w14:paraId="6027E5B8">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4、配套专用精密扎针系统，XYZ三轴行程均为13mm×13mm×13mm，位移调节精度≤1μm，定位精准可靠；配备专用夹具固定块，可规范固定线缆。</w:t>
            </w:r>
          </w:p>
        </w:tc>
        <w:tc>
          <w:tcPr>
            <w:tcW w:w="415" w:type="pct"/>
            <w:noWrap w:val="0"/>
            <w:vAlign w:val="center"/>
          </w:tcPr>
          <w:p w14:paraId="733DE60E">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套</w:t>
            </w:r>
          </w:p>
        </w:tc>
        <w:tc>
          <w:tcPr>
            <w:tcW w:w="434" w:type="pct"/>
            <w:noWrap w:val="0"/>
            <w:vAlign w:val="center"/>
          </w:tcPr>
          <w:p w14:paraId="4C37155B">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2</w:t>
            </w:r>
          </w:p>
        </w:tc>
        <w:tc>
          <w:tcPr>
            <w:tcW w:w="434" w:type="pct"/>
            <w:noWrap w:val="0"/>
            <w:vAlign w:val="center"/>
          </w:tcPr>
          <w:p w14:paraId="7BC5237F">
            <w:pPr>
              <w:widowControl/>
              <w:jc w:val="center"/>
              <w:rPr>
                <w:rFonts w:hint="eastAsia" w:ascii="宋体" w:hAnsi="宋体"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64CD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36377213">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2C195DCF">
            <w:pPr>
              <w:widowControl/>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增材制造仪</w:t>
            </w:r>
          </w:p>
        </w:tc>
        <w:tc>
          <w:tcPr>
            <w:tcW w:w="3013" w:type="pct"/>
            <w:noWrap w:val="0"/>
            <w:vAlign w:val="center"/>
          </w:tcPr>
          <w:p w14:paraId="2C22B58C">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1.</w:t>
            </w:r>
            <w:r>
              <w:rPr>
                <w:rFonts w:hint="eastAsia" w:ascii="宋体" w:hAnsi="宋体" w:eastAsia="宋体" w:cs="Times New Roman"/>
                <w:bCs/>
                <w:color w:val="auto"/>
                <w:kern w:val="0"/>
                <w:sz w:val="21"/>
                <w:szCs w:val="21"/>
                <w:lang w:val="en-US" w:eastAsia="zh-CN"/>
              </w:rPr>
              <w:t>喷头数量：2个，</w:t>
            </w:r>
            <w:r>
              <w:rPr>
                <w:rFonts w:hint="eastAsia" w:ascii="宋体" w:hAnsi="宋体" w:eastAsia="宋体" w:cs="Times New Roman"/>
                <w:bCs/>
                <w:color w:val="auto"/>
                <w:kern w:val="0"/>
                <w:sz w:val="21"/>
                <w:szCs w:val="21"/>
                <w:highlight w:val="none"/>
                <w:lang w:val="en-US" w:eastAsia="zh-CN" w:bidi="ar-SA"/>
              </w:rPr>
              <w:t>机器需配备电动升降喷头。</w:t>
            </w:r>
          </w:p>
          <w:p w14:paraId="43AF9B5E">
            <w:pPr>
              <w:widowControl/>
              <w:jc w:val="left"/>
              <w:rPr>
                <w:rFonts w:hint="eastAsia" w:ascii="宋体" w:hAnsi="宋体" w:eastAsia="宋体" w:cs="Times New Roman"/>
                <w:b/>
                <w:bCs w:val="0"/>
                <w:color w:val="auto"/>
                <w:kern w:val="0"/>
                <w:sz w:val="21"/>
                <w:szCs w:val="21"/>
                <w:highlight w:val="none"/>
                <w:lang w:val="en-US" w:eastAsia="zh-CN" w:bidi="ar-SA"/>
              </w:rPr>
            </w:pPr>
            <w:r>
              <w:rPr>
                <w:rFonts w:hint="eastAsia" w:ascii="宋体" w:hAnsi="宋体" w:eastAsia="宋体" w:cs="Times New Roman"/>
                <w:color w:val="auto"/>
                <w:sz w:val="21"/>
                <w:szCs w:val="21"/>
                <w:highlight w:val="none"/>
                <w:lang w:val="en-US" w:eastAsia="zh-CN"/>
              </w:rPr>
              <w:t>★</w:t>
            </w:r>
            <w:r>
              <w:rPr>
                <w:rFonts w:hint="eastAsia" w:ascii="宋体" w:hAnsi="宋体" w:eastAsia="宋体" w:cs="Times New Roman"/>
                <w:bCs/>
                <w:color w:val="auto"/>
                <w:kern w:val="0"/>
                <w:sz w:val="21"/>
                <w:szCs w:val="21"/>
                <w:highlight w:val="none"/>
                <w:lang w:val="en-US" w:eastAsia="zh-CN" w:bidi="ar-SA"/>
              </w:rPr>
              <w:t>2.热端需模块化设计，卡扣固定，无需拆卸螺丝便可更换。</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投标文件中提供功能截图或产品彩页）</w:t>
            </w:r>
          </w:p>
          <w:p w14:paraId="393DFFD3">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3.机器打印尺寸需达到300*300*300mm*（单喷头打印时）；255*300*300mm（双喷头打印时）。</w:t>
            </w:r>
          </w:p>
          <w:p w14:paraId="75D09E08">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color w:val="auto"/>
                <w:sz w:val="21"/>
                <w:szCs w:val="21"/>
                <w:highlight w:val="none"/>
                <w:lang w:val="en-US" w:eastAsia="zh-CN"/>
              </w:rPr>
              <w:t>★</w:t>
            </w:r>
            <w:r>
              <w:rPr>
                <w:rFonts w:hint="eastAsia" w:ascii="宋体" w:hAnsi="宋体" w:eastAsia="宋体" w:cs="Times New Roman"/>
                <w:bCs/>
                <w:color w:val="auto"/>
                <w:kern w:val="0"/>
                <w:sz w:val="21"/>
                <w:szCs w:val="21"/>
              </w:rPr>
              <w:t>4.显示和界面：支持触摸操作，且触摸屏尺寸在7英寸或以上，可选择英语、德语、法语、意大利语、俄语、波兰语、日语、韩语和中文等。支持深色主题与浅色主题。</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投标文件中提供产品软件功能截图证明）</w:t>
            </w:r>
          </w:p>
          <w:p w14:paraId="6FD5B457">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5.机器需具备1G或以上内存，16G或以上闪存。</w:t>
            </w:r>
          </w:p>
          <w:p w14:paraId="01AFB600">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6.机器需具备断电续打功能。</w:t>
            </w:r>
          </w:p>
          <w:p w14:paraId="5E5C3688">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7.喷嘴最高温度330℃。</w:t>
            </w:r>
          </w:p>
          <w:p w14:paraId="4FB2E819">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8.机器底板最高温度120℃。</w:t>
            </w:r>
          </w:p>
          <w:p w14:paraId="0A3921DE">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9.机器需可以使用：高速耗材：高速PPA CF/高速 PPA GF/高速ABS CF/ 高速PLA/高速ABS；工业耗材：PPA CF/ PPA GF/ PET CF/ PET GF/ PETG ESD/ PET Support/ PPA Support</w:t>
            </w:r>
          </w:p>
          <w:p w14:paraId="5692AFAE">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10.常规耗材：PLA/ ABS/ ASA/ PETG/ PC/ TPU-95A/ PVA+</w:t>
            </w:r>
          </w:p>
          <w:p w14:paraId="053322C2">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11.机器需具有加热柔性底板，磁吸固定，可拿取底板。</w:t>
            </w:r>
          </w:p>
          <w:p w14:paraId="7A0A5B28">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12.机器打印速度需可在15~300mm/s区间内简便设置。</w:t>
            </w:r>
          </w:p>
          <w:p w14:paraId="1485B9C4">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13.机器需具备全自动调平系统，无需人工干预，自动调平。</w:t>
            </w:r>
          </w:p>
          <w:p w14:paraId="38F657BF">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14.机器需具备HEPA空气滤净系统。</w:t>
            </w:r>
          </w:p>
          <w:p w14:paraId="0895BDC6">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15.机器需自带摄像头，便于监测。</w:t>
            </w:r>
          </w:p>
          <w:p w14:paraId="10B35CEF">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16.机器需具备断料检测功能。</w:t>
            </w:r>
          </w:p>
          <w:p w14:paraId="1556CF69">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17.机器具备RFID 传感器，并支持接力打印。</w:t>
            </w:r>
          </w:p>
          <w:p w14:paraId="02BFF5F2">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18.机器需支持USB、以太网、WiFi连接。</w:t>
            </w:r>
          </w:p>
          <w:p w14:paraId="7309E1CB">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color w:val="auto"/>
                <w:sz w:val="21"/>
                <w:szCs w:val="21"/>
                <w:highlight w:val="none"/>
                <w:lang w:val="en-US" w:eastAsia="zh-CN"/>
              </w:rPr>
              <w:t>★</w:t>
            </w:r>
            <w:r>
              <w:rPr>
                <w:rFonts w:hint="eastAsia" w:ascii="宋体" w:hAnsi="宋体" w:eastAsia="宋体" w:cs="Times New Roman"/>
                <w:bCs/>
                <w:color w:val="auto"/>
                <w:kern w:val="0"/>
                <w:sz w:val="21"/>
                <w:szCs w:val="21"/>
                <w:highlight w:val="none"/>
                <w:lang w:val="en-US" w:eastAsia="zh-CN" w:bidi="ar-SA"/>
              </w:rPr>
              <w:t>19.机器需搭配智能助手，通过与用户交流，可以辅助判断故障、提供打印技巧，减少售后环节，降低误操作几率。</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投标文件中提供产品软件功能截图证明）</w:t>
            </w:r>
          </w:p>
          <w:p w14:paraId="06479F72">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20.机器采用FFF快速成型技术。</w:t>
            </w:r>
          </w:p>
          <w:p w14:paraId="599733DE">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21.机器支持0.2，0.4，0.6，0.8及1.0毫米的喷嘴口径。</w:t>
            </w:r>
          </w:p>
          <w:p w14:paraId="39F22A1E">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22.机器打印层厚0.05mm-0.6 mm。</w:t>
            </w:r>
          </w:p>
          <w:p w14:paraId="1308F34B">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23.机器X、Y向步长精度：≥0.78125 微米；Z向定位精度：≥0.078125微米。</w:t>
            </w:r>
          </w:p>
          <w:p w14:paraId="45874936">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24.耗材直径：≥1.75mm</w:t>
            </w:r>
          </w:p>
          <w:p w14:paraId="3C0A3208">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25.机器需支持gcode和data打印文件。</w:t>
            </w:r>
          </w:p>
          <w:p w14:paraId="07C26F20">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26.机器配备专门的切片软件。</w:t>
            </w:r>
          </w:p>
          <w:p w14:paraId="3D708BAD">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color w:val="auto"/>
                <w:sz w:val="21"/>
                <w:szCs w:val="21"/>
                <w:highlight w:val="none"/>
                <w:lang w:val="en-US" w:eastAsia="zh-CN"/>
              </w:rPr>
              <w:t>★</w:t>
            </w:r>
            <w:r>
              <w:rPr>
                <w:rFonts w:hint="eastAsia" w:ascii="宋体" w:hAnsi="宋体" w:eastAsia="宋体" w:cs="Times New Roman"/>
                <w:bCs/>
                <w:color w:val="auto"/>
                <w:kern w:val="0"/>
                <w:sz w:val="21"/>
                <w:szCs w:val="21"/>
                <w:highlight w:val="none"/>
                <w:lang w:val="en-US" w:eastAsia="zh-CN" w:bidi="ar-SA"/>
              </w:rPr>
              <w:t>27.切片软件需支持中文操作，可修复、切割模型。可远程控制同局域网内的设备。软件内预设多种材料参数，可根据使用的材料精准控制打印参数。所有的参数都可以更改；</w:t>
            </w:r>
            <w:r>
              <w:rPr>
                <w:rFonts w:hint="eastAsia" w:ascii="宋体" w:hAnsi="宋体" w:eastAsia="宋体" w:cs="Times New Roman"/>
                <w:bCs/>
                <w:color w:val="auto"/>
                <w:kern w:val="0"/>
                <w:sz w:val="20"/>
                <w:szCs w:val="20"/>
              </w:rPr>
              <w:t>内置修改器，可以通过父子关系对模型进行局部参数的修改，一个模型上可以实现多种打印参数。支持纹理功能、并提供纹理库。</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投标文件中提供功能截图或者产品彩页）</w:t>
            </w:r>
          </w:p>
          <w:p w14:paraId="2E96A5FC">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28.切片软件需支持.stl, .obj文件输入，支撑GCode、.data输出。</w:t>
            </w:r>
          </w:p>
          <w:p w14:paraId="6CF2FB87">
            <w:pPr>
              <w:widowControl/>
              <w:spacing w:line="360" w:lineRule="exact"/>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lang w:val="en-US" w:eastAsia="zh-CN" w:bidi="ar-SA"/>
              </w:rPr>
              <w:t>29.配套耗材：≥PLA 10公斤。</w:t>
            </w:r>
          </w:p>
        </w:tc>
        <w:tc>
          <w:tcPr>
            <w:tcW w:w="415" w:type="pct"/>
            <w:noWrap w:val="0"/>
            <w:vAlign w:val="center"/>
          </w:tcPr>
          <w:p w14:paraId="58FD65B6">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台</w:t>
            </w:r>
          </w:p>
        </w:tc>
        <w:tc>
          <w:tcPr>
            <w:tcW w:w="434" w:type="pct"/>
            <w:noWrap w:val="0"/>
            <w:vAlign w:val="center"/>
          </w:tcPr>
          <w:p w14:paraId="0B2E494D">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rPr>
              <w:t>2</w:t>
            </w:r>
          </w:p>
        </w:tc>
        <w:tc>
          <w:tcPr>
            <w:tcW w:w="434" w:type="pct"/>
            <w:noWrap w:val="0"/>
            <w:vAlign w:val="center"/>
          </w:tcPr>
          <w:p w14:paraId="4B2D7D14">
            <w:pPr>
              <w:widowControl/>
              <w:jc w:val="center"/>
              <w:rPr>
                <w:rFonts w:hint="eastAsia" w:ascii="宋体" w:hAnsi="宋体"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工业</w:t>
            </w:r>
          </w:p>
        </w:tc>
      </w:tr>
      <w:tr w14:paraId="31140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2E990E04">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3475E28B">
            <w:pPr>
              <w:widowControl/>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开发板</w:t>
            </w:r>
          </w:p>
        </w:tc>
        <w:tc>
          <w:tcPr>
            <w:tcW w:w="3013" w:type="pct"/>
            <w:noWrap w:val="0"/>
            <w:vAlign w:val="center"/>
          </w:tcPr>
          <w:p w14:paraId="7CA97C89">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1. 尺寸：≥176*125mm</w:t>
            </w:r>
          </w:p>
          <w:p w14:paraId="485F6BCD">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2. PCB：2层，黑色沉金</w:t>
            </w:r>
          </w:p>
          <w:p w14:paraId="12CA994C">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3. MCU：STM32F103ZET6,LQFP144，512KB FLASH,64KB RAM</w:t>
            </w:r>
          </w:p>
          <w:p w14:paraId="1535DD3C">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主频：72MHz</w:t>
            </w:r>
          </w:p>
          <w:p w14:paraId="01D17892">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4. GPIO:IO口112个，底板引出110个</w:t>
            </w:r>
          </w:p>
          <w:p w14:paraId="697686A7">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5. 串口：UART*2，USART*3，底板一路485，两路232</w:t>
            </w:r>
          </w:p>
          <w:p w14:paraId="17529E7F">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SPI：SPI*3，底板连接有SPI FLASH，容量8MB</w:t>
            </w:r>
          </w:p>
          <w:p w14:paraId="4EE6C764">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I2C：I2C*2，底板连接有EEPROM，容量256B</w:t>
            </w:r>
          </w:p>
          <w:p w14:paraId="5D27856B">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ADC：ADC*9,12位，测量范围0至3.3V，使用6路</w:t>
            </w:r>
          </w:p>
          <w:p w14:paraId="4F988635">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TIM：TIM*8</w:t>
            </w:r>
          </w:p>
          <w:p w14:paraId="1D7DA466">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CAN：CAN*1，底板带一路CAN收发器</w:t>
            </w:r>
          </w:p>
          <w:p w14:paraId="08354D20">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I2S：I2S*2，底板有VS1053音频模块硬解码-SPI接口</w:t>
            </w:r>
          </w:p>
          <w:p w14:paraId="68544C24">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6. 屏幕接口：底板32Pin插座2.54mm间距，FSMC产生并口时序，接16位MCU屏幕，可外接2.8寸/3.2寸电阻屏、4.3寸电容屏</w:t>
            </w:r>
          </w:p>
          <w:p w14:paraId="74760B5C">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7. 摄像头：接摄像头-普通GPIO并行读取数据</w:t>
            </w:r>
          </w:p>
          <w:p w14:paraId="5FAF705B">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8. WIFI：底板有ESP8266WIFI模块，FLASH 1MB串口接口</w:t>
            </w:r>
          </w:p>
          <w:p w14:paraId="36B6960B">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9. 以太网：底板有W5500以太网模块-SPI接口</w:t>
            </w:r>
          </w:p>
          <w:p w14:paraId="37A8DE7F">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10. SD卡：Micro SD(TF)卡座*1，SDIO接口，容量最大可扩展32GB</w:t>
            </w:r>
          </w:p>
          <w:p w14:paraId="5D24B0AA">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11.RTC：CR1220电池座*1</w:t>
            </w:r>
          </w:p>
          <w:p w14:paraId="0199C78E">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12.电源输入：支持USB 5V输入，DC6-12V输入，针脚5V输入</w:t>
            </w:r>
          </w:p>
          <w:p w14:paraId="38A912AD">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13.电源输出：LD0 AMS1117-3.3，可输出3.3V和5V</w:t>
            </w:r>
          </w:p>
          <w:p w14:paraId="2FF5788B">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14.蜂鸣器：有源蜂鸣器*1</w:t>
            </w:r>
          </w:p>
          <w:p w14:paraId="1F75A378">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15.电位器：1K电位器*1</w:t>
            </w:r>
          </w:p>
          <w:p w14:paraId="3EA02F20">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16.按键：复位按键*1，用户按键*2，电容按键*1</w:t>
            </w:r>
          </w:p>
          <w:p w14:paraId="1900BBC1">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17.LED：RGB灯*1，电源指示灯*1，WIFI通信等*1</w:t>
            </w:r>
          </w:p>
          <w:p w14:paraId="5EF69C84">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18.USB：USB-Device接口*1</w:t>
            </w:r>
          </w:p>
          <w:p w14:paraId="27EB53B9">
            <w:pPr>
              <w:widowControl/>
              <w:wordWrap/>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19.下载：JTAG接口*1，SWD接口*1，支持DAP/JINK/ULINK2/ST-LINK/ARM-OB等仿真器，支持串口ISP一键下载</w:t>
            </w:r>
          </w:p>
          <w:p w14:paraId="30F29C5D">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20. 温湿度接口：可外接温湿度传感器DHT11模块/温度传感器DS18B20模块</w:t>
            </w:r>
          </w:p>
          <w:p w14:paraId="532A552F">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21. 红外：可外接1938T红外接收头</w:t>
            </w:r>
          </w:p>
          <w:p w14:paraId="54ADC2CC">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22. 无线：可外接2.4G无线NRF24L01模块</w:t>
            </w:r>
          </w:p>
          <w:p w14:paraId="64CA2252">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23. FSMC：外扩SRAM 1MB 16bit位宽，</w:t>
            </w:r>
          </w:p>
          <w:p w14:paraId="3080155B">
            <w:pPr>
              <w:widowControl/>
              <w:spacing w:line="360" w:lineRule="exact"/>
              <w:jc w:val="left"/>
              <w:rPr>
                <w:rFonts w:hint="eastAsia" w:ascii="宋体" w:hAnsi="宋体" w:eastAsia="宋体" w:cs="Times New Roman"/>
                <w:bCs/>
                <w:color w:val="auto"/>
                <w:kern w:val="0"/>
                <w:sz w:val="21"/>
                <w:szCs w:val="21"/>
                <w:highlight w:val="none"/>
                <w:vertAlign w:val="baseline"/>
                <w:lang w:val="en-US" w:eastAsia="zh-CN"/>
              </w:rPr>
            </w:pPr>
            <w:r>
              <w:rPr>
                <w:rFonts w:hint="eastAsia" w:ascii="宋体" w:hAnsi="宋体" w:eastAsia="宋体" w:cs="Times New Roman"/>
                <w:bCs/>
                <w:color w:val="auto"/>
                <w:kern w:val="0"/>
                <w:sz w:val="21"/>
                <w:szCs w:val="21"/>
                <w:highlight w:val="none"/>
                <w:vertAlign w:val="baseline"/>
                <w:lang w:val="en-US" w:eastAsia="zh-CN"/>
              </w:rPr>
              <w:t>24. EBF接口：1个，用于接野火GPS、蓝牙、OLED等模块</w:t>
            </w:r>
          </w:p>
          <w:p w14:paraId="2C494D94">
            <w:pPr>
              <w:widowControl/>
              <w:spacing w:line="360" w:lineRule="exact"/>
              <w:jc w:val="left"/>
              <w:rPr>
                <w:rFonts w:hint="eastAsia" w:ascii="宋体" w:hAnsi="宋体" w:eastAsia="宋体" w:cs="Times New Roman"/>
                <w:b/>
                <w:color w:val="auto"/>
                <w:kern w:val="0"/>
                <w:sz w:val="21"/>
                <w:szCs w:val="21"/>
                <w:highlight w:val="none"/>
                <w:lang w:val="en-US" w:eastAsia="zh-CN" w:bidi="ar-SA"/>
              </w:rPr>
            </w:pPr>
            <w:r>
              <w:rPr>
                <w:rFonts w:hint="eastAsia" w:ascii="宋体" w:hAnsi="宋体" w:eastAsia="宋体" w:cs="Times New Roman"/>
                <w:bCs/>
                <w:color w:val="auto"/>
                <w:kern w:val="0"/>
                <w:sz w:val="21"/>
                <w:szCs w:val="21"/>
                <w:highlight w:val="none"/>
                <w:vertAlign w:val="baseline"/>
                <w:lang w:val="en-US" w:eastAsia="zh-CN"/>
              </w:rPr>
              <w:t>另外，包含10个温湿度传感器DHT11模块、10个温度传感器DS18B20模块、10个普通版DAP和配套资料一份。</w:t>
            </w:r>
          </w:p>
        </w:tc>
        <w:tc>
          <w:tcPr>
            <w:tcW w:w="415" w:type="pct"/>
            <w:noWrap w:val="0"/>
            <w:vAlign w:val="center"/>
          </w:tcPr>
          <w:p w14:paraId="7F9D7AAA">
            <w:pPr>
              <w:widowControl/>
              <w:jc w:val="center"/>
              <w:rPr>
                <w:rFonts w:hint="eastAsia" w:ascii="宋体" w:hAnsi="宋体" w:eastAsia="宋体" w:cs="Times New Roman"/>
                <w:color w:val="auto"/>
                <w:kern w:val="0"/>
                <w:sz w:val="21"/>
                <w:szCs w:val="21"/>
                <w:highlight w:val="none"/>
                <w:lang w:val="en-US" w:eastAsia="zh-CN" w:bidi="ar-SA"/>
              </w:rPr>
            </w:pPr>
            <w:r>
              <w:rPr>
                <w:rFonts w:ascii="宋体" w:hAnsi="宋体" w:eastAsia="宋体" w:cs="Times New Roman"/>
                <w:color w:val="auto"/>
                <w:kern w:val="0"/>
                <w:sz w:val="21"/>
                <w:szCs w:val="21"/>
                <w:highlight w:val="none"/>
              </w:rPr>
              <w:t>套</w:t>
            </w:r>
          </w:p>
        </w:tc>
        <w:tc>
          <w:tcPr>
            <w:tcW w:w="434" w:type="pct"/>
            <w:noWrap w:val="0"/>
            <w:vAlign w:val="center"/>
          </w:tcPr>
          <w:p w14:paraId="6132DB64">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10</w:t>
            </w:r>
          </w:p>
        </w:tc>
        <w:tc>
          <w:tcPr>
            <w:tcW w:w="434" w:type="pct"/>
            <w:noWrap w:val="0"/>
            <w:vAlign w:val="center"/>
          </w:tcPr>
          <w:p w14:paraId="57BAC961">
            <w:pPr>
              <w:widowControl/>
              <w:jc w:val="center"/>
              <w:rPr>
                <w:rFonts w:hint="eastAsia" w:ascii="宋体" w:hAnsi="宋体"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2669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3661D5A5">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21D05494">
            <w:pPr>
              <w:widowControl/>
              <w:rPr>
                <w:rFonts w:hint="eastAsia" w:ascii="宋体" w:hAnsi="宋体"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sz w:val="21"/>
                <w:szCs w:val="21"/>
                <w:vertAlign w:val="baseline"/>
                <w:lang w:val="en-US" w:eastAsia="zh-CN"/>
              </w:rPr>
              <w:t>电导率仪</w:t>
            </w:r>
          </w:p>
        </w:tc>
        <w:tc>
          <w:tcPr>
            <w:tcW w:w="3013" w:type="pct"/>
            <w:noWrap w:val="0"/>
            <w:vAlign w:val="center"/>
          </w:tcPr>
          <w:p w14:paraId="5401E3B6">
            <w:pPr>
              <w:numPr>
                <w:ilvl w:val="0"/>
                <w:numId w:val="7"/>
              </w:numP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电导率级别</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0.5级</w:t>
            </w:r>
          </w:p>
          <w:p w14:paraId="18B4EECD">
            <w:pPr>
              <w:numPr>
                <w:ilvl w:val="0"/>
                <w:numId w:val="7"/>
              </w:numPr>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测量参数</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电导率，电阻率，TDS，盐度，温度</w:t>
            </w:r>
          </w:p>
          <w:p w14:paraId="1713F72C">
            <w:pPr>
              <w:numPr>
                <w:ilvl w:val="0"/>
                <w:numId w:val="7"/>
              </w:numPr>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电导率</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范围</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0.000μS/cm～1000mS/cm</w:t>
            </w:r>
          </w:p>
          <w:p w14:paraId="176E8741">
            <w:pP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b/>
            </w:r>
            <w:r>
              <w:rPr>
                <w:rFonts w:hint="default" w:ascii="Times New Roman" w:hAnsi="Times New Roman" w:eastAsia="宋体" w:cs="Times New Roman"/>
                <w:color w:val="auto"/>
                <w:sz w:val="21"/>
                <w:szCs w:val="21"/>
                <w:vertAlign w:val="baseline"/>
                <w:lang w:val="en-US" w:eastAsia="zh-CN"/>
              </w:rPr>
              <w:t>最小分辨率</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0.001μS/cm，根据量程自动切换</w:t>
            </w:r>
          </w:p>
          <w:p w14:paraId="4F4599C6">
            <w:pP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b/>
            </w:r>
            <w:r>
              <w:rPr>
                <w:rFonts w:hint="default" w:ascii="Times New Roman" w:hAnsi="Times New Roman" w:eastAsia="宋体" w:cs="Times New Roman"/>
                <w:color w:val="auto"/>
                <w:sz w:val="21"/>
                <w:szCs w:val="21"/>
                <w:vertAlign w:val="baseline"/>
                <w:lang w:val="en-US" w:eastAsia="zh-CN"/>
              </w:rPr>
              <w:t>电子单元引用误差</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±0.5%FS</w:t>
            </w:r>
          </w:p>
          <w:p w14:paraId="20CC7C2F">
            <w:pPr>
              <w:numPr>
                <w:ilvl w:val="0"/>
                <w:numId w:val="7"/>
              </w:numPr>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电阻率</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范围</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5.00Ω·cm～100.0MΩ·cm</w:t>
            </w:r>
          </w:p>
          <w:p w14:paraId="04D623A1">
            <w:pP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b/>
            </w:r>
            <w:r>
              <w:rPr>
                <w:rFonts w:hint="default" w:ascii="Times New Roman" w:hAnsi="Times New Roman" w:eastAsia="宋体" w:cs="Times New Roman"/>
                <w:color w:val="auto"/>
                <w:sz w:val="21"/>
                <w:szCs w:val="21"/>
                <w:vertAlign w:val="baseline"/>
                <w:lang w:val="en-US" w:eastAsia="zh-CN"/>
              </w:rPr>
              <w:t>最小分辨率</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0.01Ω·cm，根据量程自动切换</w:t>
            </w:r>
          </w:p>
          <w:p w14:paraId="3B652CCE">
            <w:pP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b/>
            </w:r>
            <w:r>
              <w:rPr>
                <w:rFonts w:hint="default" w:ascii="Times New Roman" w:hAnsi="Times New Roman" w:eastAsia="宋体" w:cs="Times New Roman"/>
                <w:color w:val="auto"/>
                <w:sz w:val="21"/>
                <w:szCs w:val="21"/>
                <w:vertAlign w:val="baseline"/>
                <w:lang w:val="en-US" w:eastAsia="zh-CN"/>
              </w:rPr>
              <w:t>电子单元引用误差</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±0.5%FS</w:t>
            </w:r>
          </w:p>
          <w:p w14:paraId="356AAD82">
            <w:pPr>
              <w:numPr>
                <w:ilvl w:val="0"/>
                <w:numId w:val="7"/>
              </w:numPr>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TDS</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范围</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0.000 mg/L～1000g/L</w:t>
            </w:r>
          </w:p>
          <w:p w14:paraId="6E732559">
            <w:pP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b/>
            </w:r>
            <w:r>
              <w:rPr>
                <w:rFonts w:hint="default" w:ascii="Times New Roman" w:hAnsi="Times New Roman" w:eastAsia="宋体" w:cs="Times New Roman"/>
                <w:color w:val="auto"/>
                <w:sz w:val="21"/>
                <w:szCs w:val="21"/>
                <w:vertAlign w:val="baseline"/>
                <w:lang w:val="en-US" w:eastAsia="zh-CN"/>
              </w:rPr>
              <w:t>最小分辨率</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0.001mg/L，根据量程自动切换</w:t>
            </w:r>
          </w:p>
          <w:p w14:paraId="59DD59B0">
            <w:pPr>
              <w:ind w:firstLine="420" w:firstLineChars="20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电子单元引用误差</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±0.5%FS</w:t>
            </w:r>
          </w:p>
          <w:p w14:paraId="1394AD15">
            <w:pPr>
              <w:numPr>
                <w:ilvl w:val="0"/>
                <w:numId w:val="7"/>
              </w:numPr>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盐度</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范围</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（0.00～8.00）%</w:t>
            </w:r>
          </w:p>
          <w:p w14:paraId="6FD7223E">
            <w:pP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b/>
            </w:r>
            <w:r>
              <w:rPr>
                <w:rFonts w:hint="default" w:ascii="Times New Roman" w:hAnsi="Times New Roman" w:eastAsia="宋体" w:cs="Times New Roman"/>
                <w:color w:val="auto"/>
                <w:sz w:val="21"/>
                <w:szCs w:val="21"/>
                <w:vertAlign w:val="baseline"/>
                <w:lang w:val="en-US" w:eastAsia="zh-CN"/>
              </w:rPr>
              <w:t>最小分辨率</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0.01%</w:t>
            </w:r>
          </w:p>
          <w:p w14:paraId="68129834">
            <w:pP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b/>
            </w:r>
            <w:r>
              <w:rPr>
                <w:rFonts w:hint="default" w:ascii="Times New Roman" w:hAnsi="Times New Roman" w:eastAsia="宋体" w:cs="Times New Roman"/>
                <w:color w:val="auto"/>
                <w:sz w:val="21"/>
                <w:szCs w:val="21"/>
                <w:vertAlign w:val="baseline"/>
                <w:lang w:val="en-US" w:eastAsia="zh-CN"/>
              </w:rPr>
              <w:t>电子单元引用误差</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±0.1%</w:t>
            </w:r>
          </w:p>
          <w:p w14:paraId="10920242">
            <w:pPr>
              <w:numPr>
                <w:ilvl w:val="0"/>
                <w:numId w:val="7"/>
              </w:numPr>
              <w:ind w:left="0" w:leftChars="0" w:firstLine="0" w:firstLineChars="0"/>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温度</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范围</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（-10.0～135.0）℃/（14.0~275.0）℉</w:t>
            </w:r>
          </w:p>
          <w:p w14:paraId="4508354B">
            <w:pP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b/>
            </w:r>
            <w:r>
              <w:rPr>
                <w:rFonts w:hint="default" w:ascii="Times New Roman" w:hAnsi="Times New Roman" w:eastAsia="宋体" w:cs="Times New Roman"/>
                <w:color w:val="auto"/>
                <w:sz w:val="21"/>
                <w:szCs w:val="21"/>
                <w:vertAlign w:val="baseline"/>
                <w:lang w:val="en-US" w:eastAsia="zh-CN"/>
              </w:rPr>
              <w:t>最小分辨率</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0.1℃/0.1℉</w:t>
            </w:r>
          </w:p>
          <w:p w14:paraId="6EB33313">
            <w:pP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b/>
            </w:r>
            <w:r>
              <w:rPr>
                <w:rFonts w:hint="default" w:ascii="Times New Roman" w:hAnsi="Times New Roman" w:eastAsia="宋体" w:cs="Times New Roman"/>
                <w:color w:val="auto"/>
                <w:sz w:val="21"/>
                <w:szCs w:val="21"/>
                <w:vertAlign w:val="baseline"/>
                <w:lang w:val="en-US" w:eastAsia="zh-CN"/>
              </w:rPr>
              <w:t>电子单元示值误差</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±0.1℃</w:t>
            </w:r>
          </w:p>
          <w:p w14:paraId="18C66F41">
            <w:pP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b/>
            </w:r>
            <w:r>
              <w:rPr>
                <w:rFonts w:hint="default" w:ascii="Times New Roman" w:hAnsi="Times New Roman" w:eastAsia="宋体" w:cs="Times New Roman"/>
                <w:color w:val="auto"/>
                <w:sz w:val="21"/>
                <w:szCs w:val="21"/>
                <w:vertAlign w:val="baseline"/>
                <w:lang w:val="en-US" w:eastAsia="zh-CN"/>
              </w:rPr>
              <w:t>仪器示值误差</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±0.3℃（0.0℃~60.0℃），±1.0℃（其他范围）</w:t>
            </w:r>
          </w:p>
          <w:p w14:paraId="527A9E72">
            <w:pPr>
              <w:widowControl/>
              <w:numPr>
                <w:ilvl w:val="0"/>
                <w:numId w:val="7"/>
              </w:numPr>
              <w:ind w:left="0" w:leftChars="0" w:firstLine="0" w:firstLineChars="0"/>
              <w:jc w:val="left"/>
              <w:rPr>
                <w:rFonts w:hint="eastAsia" w:ascii="宋体" w:hAnsi="宋体" w:eastAsia="宋体" w:cs="Times New Roman"/>
                <w:b/>
                <w:color w:val="auto"/>
                <w:kern w:val="0"/>
                <w:sz w:val="21"/>
                <w:szCs w:val="21"/>
                <w:highlight w:val="none"/>
                <w:lang w:val="en-US" w:eastAsia="zh-CN" w:bidi="ar-SA"/>
              </w:rPr>
            </w:pPr>
            <w:r>
              <w:rPr>
                <w:rFonts w:hint="default" w:ascii="Times New Roman" w:hAnsi="Times New Roman" w:eastAsia="宋体" w:cs="Times New Roman"/>
                <w:color w:val="auto"/>
                <w:sz w:val="21"/>
                <w:szCs w:val="21"/>
                <w:vertAlign w:val="baseline"/>
                <w:lang w:val="en-US" w:eastAsia="zh-CN"/>
              </w:rPr>
              <w:t>电源</w:t>
            </w:r>
            <w:r>
              <w:rPr>
                <w:rFonts w:hint="eastAsia"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vertAlign w:val="baseline"/>
                <w:lang w:val="en-US" w:eastAsia="zh-CN"/>
              </w:rPr>
              <w:t>电源适配器（输入：AC（100~240）V，输出：DC20V）</w:t>
            </w:r>
          </w:p>
        </w:tc>
        <w:tc>
          <w:tcPr>
            <w:tcW w:w="415" w:type="pct"/>
            <w:noWrap w:val="0"/>
            <w:vAlign w:val="center"/>
          </w:tcPr>
          <w:p w14:paraId="3FA31D97">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rPr>
              <w:t>台</w:t>
            </w:r>
          </w:p>
        </w:tc>
        <w:tc>
          <w:tcPr>
            <w:tcW w:w="434" w:type="pct"/>
            <w:noWrap w:val="0"/>
            <w:vAlign w:val="center"/>
          </w:tcPr>
          <w:p w14:paraId="2FE5372E">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rPr>
              <w:t>4</w:t>
            </w:r>
          </w:p>
        </w:tc>
        <w:tc>
          <w:tcPr>
            <w:tcW w:w="434" w:type="pct"/>
            <w:noWrap w:val="0"/>
            <w:vAlign w:val="center"/>
          </w:tcPr>
          <w:p w14:paraId="29E79AA1">
            <w:pPr>
              <w:widowControl/>
              <w:jc w:val="center"/>
              <w:rPr>
                <w:rFonts w:hint="eastAsia" w:ascii="宋体" w:hAnsi="宋体"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工业</w:t>
            </w:r>
          </w:p>
        </w:tc>
      </w:tr>
      <w:tr w14:paraId="1603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59233310">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01C1B119">
            <w:pPr>
              <w:widowControl/>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RaiseE3柔性设备</w:t>
            </w:r>
          </w:p>
        </w:tc>
        <w:tc>
          <w:tcPr>
            <w:tcW w:w="3013" w:type="pct"/>
            <w:noWrap w:val="0"/>
            <w:vAlign w:val="center"/>
          </w:tcPr>
          <w:p w14:paraId="6783BC37">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1.机器</w:t>
            </w:r>
            <w:r>
              <w:rPr>
                <w:rFonts w:hint="eastAsia" w:ascii="Times New Roman" w:hAnsi="Times New Roman" w:eastAsia="宋体" w:cs="Times New Roman"/>
                <w:color w:val="auto"/>
                <w:kern w:val="0"/>
                <w:sz w:val="21"/>
                <w:szCs w:val="21"/>
                <w:highlight w:val="none"/>
              </w:rPr>
              <w:t>需配备双喷头，且两个喷头相互独立，可以打印镜像模型，也可以协作打印同一模型。</w:t>
            </w:r>
          </w:p>
          <w:p w14:paraId="61FB9B93">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2.</w:t>
            </w:r>
            <w:r>
              <w:rPr>
                <w:rFonts w:hint="eastAsia" w:ascii="Times New Roman" w:hAnsi="Times New Roman" w:eastAsia="宋体" w:cs="Times New Roman"/>
                <w:color w:val="auto"/>
                <w:kern w:val="0"/>
                <w:sz w:val="21"/>
                <w:szCs w:val="21"/>
                <w:highlight w:val="none"/>
              </w:rPr>
              <w:t xml:space="preserve">机身尺寸： </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614×597×487 mm</w:t>
            </w:r>
          </w:p>
          <w:p w14:paraId="3AC124DF">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3.</w:t>
            </w:r>
            <w:r>
              <w:rPr>
                <w:rFonts w:hint="eastAsia" w:ascii="Times New Roman" w:hAnsi="Times New Roman" w:eastAsia="宋体" w:cs="Times New Roman"/>
                <w:color w:val="auto"/>
                <w:kern w:val="0"/>
                <w:sz w:val="21"/>
                <w:szCs w:val="21"/>
                <w:highlight w:val="none"/>
              </w:rPr>
              <w:t>机器打印尺寸需达到:</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330*240*240（单喷头打印时）,</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 xml:space="preserve"> 295*240*240（双喷头打印时）。</w:t>
            </w:r>
          </w:p>
          <w:p w14:paraId="68831DF3">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4.机器</w:t>
            </w:r>
            <w:r>
              <w:rPr>
                <w:rFonts w:hint="eastAsia" w:ascii="Times New Roman" w:hAnsi="Times New Roman" w:eastAsia="宋体" w:cs="Times New Roman"/>
                <w:color w:val="auto"/>
                <w:kern w:val="0"/>
                <w:sz w:val="21"/>
                <w:szCs w:val="21"/>
                <w:highlight w:val="none"/>
              </w:rPr>
              <w:t>需支持触摸操作，且触摸屏尺寸在7英寸或以上。</w:t>
            </w:r>
          </w:p>
          <w:p w14:paraId="7D39E7C3">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5.机器</w:t>
            </w:r>
            <w:r>
              <w:rPr>
                <w:rFonts w:hint="eastAsia" w:ascii="Times New Roman" w:hAnsi="Times New Roman" w:eastAsia="宋体" w:cs="Times New Roman"/>
                <w:color w:val="auto"/>
                <w:kern w:val="0"/>
                <w:sz w:val="21"/>
                <w:szCs w:val="21"/>
                <w:highlight w:val="none"/>
              </w:rPr>
              <w:t>需具备2G或以上内存，16G或以上闪存。</w:t>
            </w:r>
          </w:p>
          <w:p w14:paraId="76628788">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6.机器</w:t>
            </w:r>
            <w:r>
              <w:rPr>
                <w:rFonts w:hint="eastAsia" w:ascii="Times New Roman" w:hAnsi="Times New Roman" w:eastAsia="宋体" w:cs="Times New Roman"/>
                <w:color w:val="auto"/>
                <w:kern w:val="0"/>
                <w:sz w:val="21"/>
                <w:szCs w:val="21"/>
                <w:highlight w:val="none"/>
              </w:rPr>
              <w:t>需具备断电续打功能。</w:t>
            </w:r>
          </w:p>
          <w:p w14:paraId="2156E09E">
            <w:pPr>
              <w:widowControl/>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val="en-US" w:eastAsia="zh-CN"/>
              </w:rPr>
              <w:t>7.机器</w:t>
            </w:r>
            <w:r>
              <w:rPr>
                <w:rFonts w:hint="eastAsia" w:ascii="Times New Roman" w:hAnsi="Times New Roman" w:eastAsia="宋体" w:cs="Times New Roman"/>
                <w:color w:val="auto"/>
                <w:kern w:val="0"/>
                <w:sz w:val="21"/>
                <w:szCs w:val="21"/>
                <w:highlight w:val="none"/>
              </w:rPr>
              <w:t>需可以使用PLA/ ABS/ ASA/ PETG/ PC/ TPU-95A/ PVA等常规材料，同时支持 PPA CF/ PPA GF/ PET CF/ PET GF/ PETG ESD/ PET Support/ PPA Support/PPS CF/ PA12 CF+等常规短纤维复合材料，以及PLA/ ABS/ PETG CF/ PET CF/ PLA Pro/ PPA CF/ PPA GF/ ABS CF等高速材料</w:t>
            </w:r>
            <w:r>
              <w:rPr>
                <w:rFonts w:hint="eastAsia" w:ascii="Times New Roman" w:hAnsi="Times New Roman" w:eastAsia="宋体" w:cs="Times New Roman"/>
                <w:color w:val="auto"/>
                <w:kern w:val="0"/>
                <w:sz w:val="21"/>
                <w:szCs w:val="21"/>
                <w:highlight w:val="none"/>
                <w:lang w:eastAsia="zh-CN"/>
              </w:rPr>
              <w:t>。</w:t>
            </w:r>
          </w:p>
          <w:p w14:paraId="43FDE6DC">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8.机器</w:t>
            </w:r>
            <w:r>
              <w:rPr>
                <w:rFonts w:hint="eastAsia" w:ascii="Times New Roman" w:hAnsi="Times New Roman" w:eastAsia="宋体" w:cs="Times New Roman"/>
                <w:color w:val="auto"/>
                <w:kern w:val="0"/>
                <w:sz w:val="21"/>
                <w:szCs w:val="21"/>
                <w:highlight w:val="none"/>
              </w:rPr>
              <w:t>需配备柔性打印底板，可以通过弯折打印底板取件。</w:t>
            </w:r>
          </w:p>
          <w:p w14:paraId="6B471F68">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9.</w:t>
            </w:r>
            <w:r>
              <w:rPr>
                <w:rFonts w:hint="eastAsia" w:ascii="Times New Roman" w:hAnsi="Times New Roman" w:eastAsia="宋体" w:cs="Times New Roman"/>
                <w:color w:val="auto"/>
                <w:kern w:val="0"/>
                <w:sz w:val="21"/>
                <w:szCs w:val="21"/>
                <w:highlight w:val="none"/>
              </w:rPr>
              <w:t>机器需自带摄像头。</w:t>
            </w:r>
          </w:p>
          <w:p w14:paraId="46408316">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10.</w:t>
            </w:r>
            <w:r>
              <w:rPr>
                <w:rFonts w:hint="eastAsia" w:ascii="Times New Roman" w:hAnsi="Times New Roman" w:eastAsia="宋体" w:cs="Times New Roman"/>
                <w:color w:val="auto"/>
                <w:kern w:val="0"/>
                <w:sz w:val="21"/>
                <w:szCs w:val="21"/>
                <w:highlight w:val="none"/>
              </w:rPr>
              <w:t>机器需具备断料检测功能。</w:t>
            </w:r>
          </w:p>
          <w:p w14:paraId="51ABFAE0">
            <w:pPr>
              <w:widowControl/>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val="en-US" w:eastAsia="zh-CN"/>
              </w:rPr>
              <w:t>11.</w:t>
            </w:r>
            <w:r>
              <w:rPr>
                <w:rFonts w:hint="eastAsia" w:ascii="Times New Roman" w:hAnsi="Times New Roman" w:eastAsia="宋体" w:cs="Times New Roman"/>
                <w:color w:val="auto"/>
                <w:kern w:val="0"/>
                <w:sz w:val="21"/>
                <w:szCs w:val="21"/>
                <w:highlight w:val="none"/>
              </w:rPr>
              <w:t>辅助进料：支持柔性材料辅助进料套件</w:t>
            </w:r>
            <w:r>
              <w:rPr>
                <w:rFonts w:hint="eastAsia" w:ascii="Times New Roman" w:hAnsi="Times New Roman" w:eastAsia="宋体" w:cs="Times New Roman"/>
                <w:color w:val="auto"/>
                <w:kern w:val="0"/>
                <w:sz w:val="21"/>
                <w:szCs w:val="21"/>
                <w:highlight w:val="none"/>
                <w:lang w:eastAsia="zh-CN"/>
              </w:rPr>
              <w:t>。</w:t>
            </w:r>
          </w:p>
          <w:p w14:paraId="3C73F140">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12.</w:t>
            </w:r>
            <w:r>
              <w:rPr>
                <w:rFonts w:hint="eastAsia" w:ascii="Times New Roman" w:hAnsi="Times New Roman" w:eastAsia="宋体" w:cs="Times New Roman"/>
                <w:color w:val="auto"/>
                <w:kern w:val="0"/>
                <w:sz w:val="21"/>
                <w:szCs w:val="21"/>
                <w:highlight w:val="none"/>
              </w:rPr>
              <w:t>屏幕分辨率：不小于1024*600</w:t>
            </w:r>
          </w:p>
          <w:p w14:paraId="43A02414">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13.</w:t>
            </w:r>
            <w:r>
              <w:rPr>
                <w:rFonts w:hint="eastAsia" w:ascii="Times New Roman" w:hAnsi="Times New Roman" w:eastAsia="宋体" w:cs="Times New Roman"/>
                <w:color w:val="auto"/>
                <w:kern w:val="0"/>
                <w:sz w:val="21"/>
                <w:szCs w:val="21"/>
                <w:highlight w:val="none"/>
              </w:rPr>
              <w:t>网络连接：Wi-Fi，以太网</w:t>
            </w:r>
          </w:p>
          <w:p w14:paraId="1C5411CD">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14.</w:t>
            </w:r>
            <w:r>
              <w:rPr>
                <w:rFonts w:hint="eastAsia" w:ascii="Times New Roman" w:hAnsi="Times New Roman" w:eastAsia="宋体" w:cs="Times New Roman"/>
                <w:color w:val="auto"/>
                <w:kern w:val="0"/>
                <w:sz w:val="21"/>
                <w:szCs w:val="21"/>
                <w:highlight w:val="none"/>
              </w:rPr>
              <w:t>断电续打：支持</w:t>
            </w:r>
          </w:p>
          <w:p w14:paraId="19704384">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15.</w:t>
            </w:r>
            <w:r>
              <w:rPr>
                <w:rFonts w:hint="eastAsia" w:ascii="Times New Roman" w:hAnsi="Times New Roman" w:eastAsia="宋体" w:cs="Times New Roman"/>
                <w:color w:val="auto"/>
                <w:kern w:val="0"/>
                <w:sz w:val="21"/>
                <w:szCs w:val="21"/>
                <w:highlight w:val="none"/>
              </w:rPr>
              <w:t>操作系统：嵌入式</w:t>
            </w:r>
          </w:p>
          <w:p w14:paraId="6A967D82">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16.机器</w:t>
            </w:r>
            <w:r>
              <w:rPr>
                <w:rFonts w:hint="eastAsia" w:ascii="Times New Roman" w:hAnsi="Times New Roman" w:eastAsia="宋体" w:cs="Times New Roman"/>
                <w:color w:val="auto"/>
                <w:kern w:val="0"/>
                <w:sz w:val="21"/>
                <w:szCs w:val="21"/>
                <w:highlight w:val="none"/>
              </w:rPr>
              <w:t>需支持中文操作界面。</w:t>
            </w:r>
          </w:p>
          <w:p w14:paraId="23674D39">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17.</w:t>
            </w:r>
            <w:r>
              <w:rPr>
                <w:rFonts w:hint="eastAsia" w:ascii="Times New Roman" w:hAnsi="Times New Roman" w:eastAsia="宋体" w:cs="Times New Roman"/>
                <w:color w:val="auto"/>
                <w:kern w:val="0"/>
                <w:sz w:val="21"/>
                <w:szCs w:val="21"/>
                <w:highlight w:val="none"/>
              </w:rPr>
              <w:t>喷嘴直径支持：0.2/0.4/0.6/0.8/1.0mm</w:t>
            </w:r>
          </w:p>
          <w:p w14:paraId="6190AEF9">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18.</w:t>
            </w:r>
            <w:r>
              <w:rPr>
                <w:rFonts w:hint="eastAsia" w:ascii="Times New Roman" w:hAnsi="Times New Roman" w:eastAsia="宋体" w:cs="Times New Roman"/>
                <w:color w:val="auto"/>
                <w:kern w:val="0"/>
                <w:sz w:val="21"/>
                <w:szCs w:val="21"/>
                <w:highlight w:val="none"/>
              </w:rPr>
              <w:t>层厚支持：0.1-0.5mm</w:t>
            </w:r>
          </w:p>
          <w:p w14:paraId="01DDBEFE">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19.</w:t>
            </w:r>
            <w:r>
              <w:rPr>
                <w:rFonts w:hint="eastAsia" w:ascii="Times New Roman" w:hAnsi="Times New Roman" w:eastAsia="宋体" w:cs="Times New Roman"/>
                <w:color w:val="auto"/>
                <w:kern w:val="0"/>
                <w:sz w:val="21"/>
                <w:szCs w:val="21"/>
                <w:highlight w:val="none"/>
              </w:rPr>
              <w:t>喷嘴最高温度：330℃</w:t>
            </w:r>
          </w:p>
          <w:p w14:paraId="0AF046AD">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20.</w:t>
            </w:r>
            <w:r>
              <w:rPr>
                <w:rFonts w:hint="eastAsia" w:ascii="Times New Roman" w:hAnsi="Times New Roman" w:eastAsia="宋体" w:cs="Times New Roman"/>
                <w:color w:val="auto"/>
                <w:kern w:val="0"/>
                <w:sz w:val="21"/>
                <w:szCs w:val="21"/>
                <w:highlight w:val="none"/>
              </w:rPr>
              <w:t>打印平台最高温度：110℃</w:t>
            </w:r>
          </w:p>
          <w:p w14:paraId="771B3A5B">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21.</w:t>
            </w:r>
            <w:r>
              <w:rPr>
                <w:rFonts w:hint="eastAsia" w:ascii="Times New Roman" w:hAnsi="Times New Roman" w:eastAsia="宋体" w:cs="Times New Roman"/>
                <w:color w:val="auto"/>
                <w:kern w:val="0"/>
                <w:sz w:val="21"/>
                <w:szCs w:val="21"/>
                <w:highlight w:val="none"/>
              </w:rPr>
              <w:t>打印时静室关门噪音：＜55dB（A）</w:t>
            </w:r>
          </w:p>
          <w:p w14:paraId="7920D37F">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22.</w:t>
            </w:r>
            <w:r>
              <w:rPr>
                <w:rFonts w:hint="eastAsia" w:ascii="Times New Roman" w:hAnsi="Times New Roman" w:eastAsia="宋体" w:cs="Times New Roman"/>
                <w:color w:val="auto"/>
                <w:kern w:val="0"/>
                <w:sz w:val="21"/>
                <w:szCs w:val="21"/>
                <w:highlight w:val="none"/>
              </w:rPr>
              <w:t>电源输入：100-240 V AC, 50/ 60 Hz 230 V @ 2 A</w:t>
            </w:r>
          </w:p>
          <w:p w14:paraId="2577E31E">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23.</w:t>
            </w:r>
            <w:r>
              <w:rPr>
                <w:rFonts w:hint="eastAsia" w:ascii="Times New Roman" w:hAnsi="Times New Roman" w:eastAsia="宋体" w:cs="Times New Roman"/>
                <w:color w:val="auto"/>
                <w:kern w:val="0"/>
                <w:sz w:val="21"/>
                <w:szCs w:val="21"/>
                <w:highlight w:val="none"/>
              </w:rPr>
              <w:t>电源输出：24V DC, 350 W</w:t>
            </w:r>
          </w:p>
          <w:p w14:paraId="29FED76D">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24.机器</w:t>
            </w:r>
            <w:r>
              <w:rPr>
                <w:rFonts w:hint="eastAsia" w:ascii="Times New Roman" w:hAnsi="Times New Roman" w:eastAsia="宋体" w:cs="Times New Roman"/>
                <w:color w:val="auto"/>
                <w:kern w:val="0"/>
                <w:sz w:val="21"/>
                <w:szCs w:val="21"/>
                <w:highlight w:val="none"/>
              </w:rPr>
              <w:t>配备专门的切片软件。</w:t>
            </w:r>
          </w:p>
          <w:p w14:paraId="61FC64D9">
            <w:pPr>
              <w:widowControl/>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val="en-US" w:eastAsia="zh-CN"/>
              </w:rPr>
              <w:t>25.</w:t>
            </w:r>
            <w:r>
              <w:rPr>
                <w:rFonts w:hint="eastAsia" w:ascii="Times New Roman" w:hAnsi="Times New Roman" w:eastAsia="宋体" w:cs="Times New Roman"/>
                <w:color w:val="auto"/>
                <w:kern w:val="0"/>
                <w:sz w:val="21"/>
                <w:szCs w:val="21"/>
                <w:highlight w:val="none"/>
              </w:rPr>
              <w:t>切片软件需支持中文操作，可修复、切割模型，支持布尔运算，支持添加纹理，具备修改器功能。可远程控制同局域网内的设备。软件内预设多种材料参数，可根据使用的材料精准控制打印参数。所有的参数都可以更改，操作更自由</w:t>
            </w:r>
            <w:r>
              <w:rPr>
                <w:rFonts w:hint="eastAsia" w:ascii="Times New Roman" w:hAnsi="Times New Roman" w:eastAsia="宋体" w:cs="Times New Roman"/>
                <w:color w:val="auto"/>
                <w:kern w:val="0"/>
                <w:sz w:val="21"/>
                <w:szCs w:val="21"/>
                <w:highlight w:val="none"/>
                <w:lang w:eastAsia="zh-CN"/>
              </w:rPr>
              <w:t>。</w:t>
            </w:r>
          </w:p>
          <w:p w14:paraId="5E69C7E5">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26.</w:t>
            </w:r>
            <w:r>
              <w:rPr>
                <w:rFonts w:hint="eastAsia" w:ascii="Times New Roman" w:hAnsi="Times New Roman" w:eastAsia="宋体" w:cs="Times New Roman"/>
                <w:color w:val="auto"/>
                <w:kern w:val="0"/>
                <w:sz w:val="21"/>
                <w:szCs w:val="21"/>
                <w:highlight w:val="none"/>
              </w:rPr>
              <w:t>切片软件需支持.stl, .obj、.stp、.igs、.jpg、.png文件输入，支撑GCode、.data输出</w:t>
            </w:r>
            <w:r>
              <w:rPr>
                <w:rFonts w:hint="eastAsia" w:ascii="Times New Roman" w:hAnsi="Times New Roman" w:eastAsia="宋体" w:cs="Times New Roman"/>
                <w:color w:val="auto"/>
                <w:kern w:val="0"/>
                <w:sz w:val="21"/>
                <w:szCs w:val="21"/>
                <w:highlight w:val="none"/>
                <w:lang w:eastAsia="zh-CN"/>
              </w:rPr>
              <w:t>。</w:t>
            </w:r>
          </w:p>
          <w:p w14:paraId="7911566F">
            <w:pPr>
              <w:widowControl/>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27</w:t>
            </w:r>
            <w:r>
              <w:rPr>
                <w:rFonts w:hint="eastAsia" w:ascii="Times New Roman" w:hAnsi="Times New Roman" w:eastAsia="宋体" w:cs="Times New Roman"/>
                <w:color w:val="auto"/>
                <w:kern w:val="0"/>
                <w:sz w:val="21"/>
                <w:szCs w:val="21"/>
                <w:highlight w:val="none"/>
              </w:rPr>
              <w:t>.配套耗材：</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PLA 10公斤。</w:t>
            </w:r>
          </w:p>
        </w:tc>
        <w:tc>
          <w:tcPr>
            <w:tcW w:w="415" w:type="pct"/>
            <w:noWrap w:val="0"/>
            <w:vAlign w:val="center"/>
          </w:tcPr>
          <w:p w14:paraId="0F845112">
            <w:pPr>
              <w:widowControl/>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台</w:t>
            </w:r>
          </w:p>
          <w:p w14:paraId="7337B976">
            <w:pPr>
              <w:widowControl/>
              <w:jc w:val="both"/>
              <w:rPr>
                <w:rFonts w:hint="eastAsia" w:ascii="宋体" w:hAnsi="宋体" w:eastAsia="宋体" w:cs="宋体"/>
                <w:color w:val="auto"/>
                <w:kern w:val="0"/>
                <w:sz w:val="21"/>
                <w:szCs w:val="21"/>
                <w:lang w:val="en-US" w:eastAsia="zh-CN" w:bidi="ar-SA"/>
              </w:rPr>
            </w:pPr>
          </w:p>
        </w:tc>
        <w:tc>
          <w:tcPr>
            <w:tcW w:w="434" w:type="pct"/>
            <w:noWrap w:val="0"/>
            <w:vAlign w:val="center"/>
          </w:tcPr>
          <w:p w14:paraId="5A2E22D7">
            <w:pPr>
              <w:widowControl/>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p w14:paraId="45B2E89F">
            <w:pPr>
              <w:widowControl/>
              <w:jc w:val="center"/>
              <w:rPr>
                <w:rFonts w:hint="eastAsia" w:ascii="宋体" w:hAnsi="宋体" w:eastAsia="宋体" w:cs="宋体"/>
                <w:color w:val="auto"/>
                <w:kern w:val="0"/>
                <w:sz w:val="21"/>
                <w:szCs w:val="21"/>
                <w:lang w:val="en-US" w:eastAsia="zh-CN" w:bidi="ar-SA"/>
              </w:rPr>
            </w:pPr>
          </w:p>
        </w:tc>
        <w:tc>
          <w:tcPr>
            <w:tcW w:w="434" w:type="pct"/>
            <w:noWrap w:val="0"/>
            <w:vAlign w:val="center"/>
          </w:tcPr>
          <w:p w14:paraId="732B2E05">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r w14:paraId="20D7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263A4519">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4F65E12A">
            <w:pPr>
              <w:widowControl/>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静电纺丝机</w:t>
            </w:r>
          </w:p>
        </w:tc>
        <w:tc>
          <w:tcPr>
            <w:tcW w:w="3013" w:type="pct"/>
            <w:noWrap w:val="0"/>
            <w:vAlign w:val="center"/>
          </w:tcPr>
          <w:p w14:paraId="35D789D3">
            <w:pPr>
              <w:widowControl/>
              <w:numPr>
                <w:ilvl w:val="0"/>
                <w:numId w:val="0"/>
              </w:numPr>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 xml:space="preserve">1. </w:t>
            </w:r>
            <w:r>
              <w:rPr>
                <w:rFonts w:hint="eastAsia" w:ascii="宋体" w:hAnsi="宋体" w:eastAsia="宋体" w:cs="仿宋"/>
                <w:bCs/>
                <w:color w:val="auto"/>
                <w:kern w:val="0"/>
                <w:sz w:val="21"/>
                <w:szCs w:val="21"/>
                <w:highlight w:val="none"/>
                <w:lang w:bidi="ar"/>
              </w:rPr>
              <w:t xml:space="preserve">10ul-60ml； </w:t>
            </w:r>
          </w:p>
          <w:p w14:paraId="253C00F9">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 xml:space="preserve">2. </w:t>
            </w:r>
            <w:r>
              <w:rPr>
                <w:rFonts w:hint="eastAsia" w:ascii="宋体" w:hAnsi="宋体" w:eastAsia="宋体" w:cs="仿宋"/>
                <w:bCs/>
                <w:color w:val="auto"/>
                <w:kern w:val="0"/>
                <w:sz w:val="21"/>
                <w:szCs w:val="21"/>
                <w:highlight w:val="none"/>
                <w:lang w:bidi="ar"/>
              </w:rPr>
              <w:t xml:space="preserve">工作模式：注入，抽取； </w:t>
            </w:r>
          </w:p>
          <w:p w14:paraId="41D66B73">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bidi="ar"/>
              </w:rPr>
              <w:t xml:space="preserve">通道数：4；最大行程：110mm； </w:t>
            </w:r>
          </w:p>
          <w:p w14:paraId="135375C5">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bidi="ar"/>
              </w:rPr>
              <w:t xml:space="preserve">线速度范围：1um/min-150um/min； </w:t>
            </w:r>
          </w:p>
          <w:p w14:paraId="4D6044DD">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bidi="ar"/>
              </w:rPr>
              <w:t xml:space="preserve">最大额定线性推力：＞16kgf； </w:t>
            </w:r>
          </w:p>
          <w:p w14:paraId="62B0A996">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 xml:space="preserve">3. </w:t>
            </w:r>
            <w:r>
              <w:rPr>
                <w:rFonts w:hint="eastAsia" w:ascii="宋体" w:hAnsi="宋体" w:eastAsia="宋体" w:cs="仿宋"/>
                <w:bCs/>
                <w:color w:val="auto"/>
                <w:kern w:val="0"/>
                <w:sz w:val="21"/>
                <w:szCs w:val="21"/>
                <w:highlight w:val="none"/>
                <w:lang w:bidi="ar"/>
              </w:rPr>
              <w:t xml:space="preserve">显示：128×32点阵液晶显示，同屏幕显示传输液量，完成比例，剩余时间等； </w:t>
            </w:r>
          </w:p>
          <w:p w14:paraId="34147D86">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 xml:space="preserve">4. </w:t>
            </w:r>
            <w:r>
              <w:rPr>
                <w:rFonts w:hint="eastAsia" w:ascii="宋体" w:hAnsi="宋体" w:eastAsia="宋体" w:cs="仿宋"/>
                <w:bCs/>
                <w:color w:val="auto"/>
                <w:kern w:val="0"/>
                <w:sz w:val="21"/>
                <w:szCs w:val="21"/>
                <w:highlight w:val="none"/>
                <w:lang w:bidi="ar"/>
              </w:rPr>
              <w:t>加配一套独立控制注射泵，可实现同轴静电纺丝。（选配）</w:t>
            </w:r>
          </w:p>
          <w:p w14:paraId="41790C0A">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 xml:space="preserve">5. </w:t>
            </w:r>
            <w:r>
              <w:rPr>
                <w:rFonts w:hint="eastAsia" w:ascii="宋体" w:hAnsi="宋体" w:eastAsia="宋体" w:cs="仿宋"/>
                <w:bCs/>
                <w:color w:val="auto"/>
                <w:kern w:val="0"/>
                <w:sz w:val="21"/>
                <w:szCs w:val="21"/>
                <w:highlight w:val="none"/>
                <w:lang w:bidi="ar"/>
              </w:rPr>
              <w:t xml:space="preserve">收集滚筒 </w:t>
            </w:r>
          </w:p>
          <w:p w14:paraId="3E2B3DB7">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5.1</w:t>
            </w:r>
            <w:r>
              <w:rPr>
                <w:rFonts w:hint="eastAsia" w:ascii="宋体" w:hAnsi="宋体" w:eastAsia="宋体" w:cs="仿宋"/>
                <w:bCs/>
                <w:color w:val="auto"/>
                <w:kern w:val="0"/>
                <w:sz w:val="21"/>
                <w:szCs w:val="21"/>
                <w:highlight w:val="none"/>
                <w:lang w:bidi="ar"/>
              </w:rPr>
              <w:t xml:space="preserve">输入：AC220V±10%，50/60Hz。 </w:t>
            </w:r>
          </w:p>
          <w:p w14:paraId="7CADB4FE">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5.2</w:t>
            </w:r>
            <w:r>
              <w:rPr>
                <w:rFonts w:hint="eastAsia" w:ascii="宋体" w:hAnsi="宋体" w:eastAsia="宋体" w:cs="仿宋"/>
                <w:bCs/>
                <w:color w:val="auto"/>
                <w:kern w:val="0"/>
                <w:sz w:val="21"/>
                <w:szCs w:val="21"/>
                <w:highlight w:val="none"/>
                <w:lang w:bidi="ar"/>
              </w:rPr>
              <w:t xml:space="preserve">转速范围：120-1350RPM </w:t>
            </w:r>
          </w:p>
          <w:p w14:paraId="16E96AE1">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5.3</w:t>
            </w:r>
            <w:r>
              <w:rPr>
                <w:rFonts w:hint="eastAsia" w:ascii="宋体" w:hAnsi="宋体" w:eastAsia="宋体" w:cs="仿宋"/>
                <w:bCs/>
                <w:color w:val="auto"/>
                <w:kern w:val="0"/>
                <w:sz w:val="21"/>
                <w:szCs w:val="21"/>
                <w:highlight w:val="none"/>
                <w:lang w:bidi="ar"/>
              </w:rPr>
              <w:t>滚筒直径：</w:t>
            </w:r>
            <w:r>
              <w:rPr>
                <w:rFonts w:hint="eastAsia" w:ascii="宋体" w:hAnsi="宋体" w:eastAsia="宋体" w:cs="仿宋"/>
                <w:bCs/>
                <w:color w:val="auto"/>
                <w:kern w:val="0"/>
                <w:sz w:val="21"/>
                <w:szCs w:val="21"/>
                <w:highlight w:val="none"/>
                <w:lang w:val="en-US" w:eastAsia="zh-CN" w:bidi="ar"/>
              </w:rPr>
              <w:t>≥</w:t>
            </w:r>
            <w:r>
              <w:rPr>
                <w:rFonts w:hint="eastAsia" w:ascii="宋体" w:hAnsi="宋体" w:eastAsia="宋体" w:cs="仿宋"/>
                <w:bCs/>
                <w:color w:val="auto"/>
                <w:kern w:val="0"/>
                <w:sz w:val="21"/>
                <w:szCs w:val="21"/>
                <w:highlight w:val="none"/>
                <w:lang w:bidi="ar"/>
              </w:rPr>
              <w:t>100mm 滚筒长度：</w:t>
            </w:r>
            <w:r>
              <w:rPr>
                <w:rFonts w:hint="eastAsia" w:ascii="宋体" w:hAnsi="宋体" w:eastAsia="宋体" w:cs="仿宋"/>
                <w:bCs/>
                <w:color w:val="auto"/>
                <w:kern w:val="0"/>
                <w:sz w:val="21"/>
                <w:szCs w:val="21"/>
                <w:highlight w:val="none"/>
                <w:lang w:val="en-US" w:eastAsia="zh-CN" w:bidi="ar"/>
              </w:rPr>
              <w:t>≥</w:t>
            </w:r>
            <w:r>
              <w:rPr>
                <w:rFonts w:hint="eastAsia" w:ascii="宋体" w:hAnsi="宋体" w:eastAsia="宋体" w:cs="仿宋"/>
                <w:bCs/>
                <w:color w:val="auto"/>
                <w:kern w:val="0"/>
                <w:sz w:val="21"/>
                <w:szCs w:val="21"/>
                <w:highlight w:val="none"/>
                <w:lang w:bidi="ar"/>
              </w:rPr>
              <w:t xml:space="preserve">200mm </w:t>
            </w:r>
          </w:p>
          <w:p w14:paraId="33F791D8">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5.4</w:t>
            </w:r>
            <w:r>
              <w:rPr>
                <w:rFonts w:hint="eastAsia" w:ascii="宋体" w:hAnsi="宋体" w:eastAsia="宋体" w:cs="仿宋"/>
                <w:bCs/>
                <w:color w:val="auto"/>
                <w:kern w:val="0"/>
                <w:sz w:val="21"/>
                <w:szCs w:val="21"/>
                <w:highlight w:val="none"/>
                <w:lang w:bidi="ar"/>
              </w:rPr>
              <w:t xml:space="preserve">旋转收集平板：收集滚筒可更换收集平板，平板长 </w:t>
            </w:r>
            <w:r>
              <w:rPr>
                <w:rFonts w:hint="eastAsia" w:ascii="宋体" w:hAnsi="宋体" w:eastAsia="宋体" w:cs="仿宋"/>
                <w:bCs/>
                <w:color w:val="auto"/>
                <w:kern w:val="0"/>
                <w:sz w:val="21"/>
                <w:szCs w:val="21"/>
                <w:highlight w:val="none"/>
                <w:lang w:val="en-US" w:eastAsia="zh-CN" w:bidi="ar"/>
              </w:rPr>
              <w:t>≥</w:t>
            </w:r>
            <w:r>
              <w:rPr>
                <w:rFonts w:hint="eastAsia" w:ascii="宋体" w:hAnsi="宋体" w:eastAsia="宋体" w:cs="仿宋"/>
                <w:bCs/>
                <w:color w:val="auto"/>
                <w:kern w:val="0"/>
                <w:sz w:val="21"/>
                <w:szCs w:val="21"/>
                <w:highlight w:val="none"/>
                <w:lang w:bidi="ar"/>
              </w:rPr>
              <w:t>200mm，宽</w:t>
            </w:r>
            <w:r>
              <w:rPr>
                <w:rFonts w:hint="eastAsia" w:ascii="宋体" w:hAnsi="宋体" w:eastAsia="宋体" w:cs="仿宋"/>
                <w:bCs/>
                <w:color w:val="auto"/>
                <w:kern w:val="0"/>
                <w:sz w:val="21"/>
                <w:szCs w:val="21"/>
                <w:highlight w:val="none"/>
                <w:lang w:val="en-US" w:eastAsia="zh-CN" w:bidi="ar"/>
              </w:rPr>
              <w:t>≥</w:t>
            </w:r>
            <w:r>
              <w:rPr>
                <w:rFonts w:hint="eastAsia" w:ascii="宋体" w:hAnsi="宋体" w:eastAsia="宋体" w:cs="仿宋"/>
                <w:bCs/>
                <w:color w:val="auto"/>
                <w:kern w:val="0"/>
                <w:sz w:val="21"/>
                <w:szCs w:val="21"/>
                <w:highlight w:val="none"/>
                <w:lang w:bidi="ar"/>
              </w:rPr>
              <w:t xml:space="preserve">100mm。应用于自备基底的粘贴。 </w:t>
            </w:r>
          </w:p>
          <w:p w14:paraId="75F8D788">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5.5</w:t>
            </w:r>
            <w:r>
              <w:rPr>
                <w:rFonts w:hint="eastAsia" w:ascii="宋体" w:hAnsi="宋体" w:eastAsia="宋体" w:cs="仿宋"/>
                <w:bCs/>
                <w:color w:val="auto"/>
                <w:kern w:val="0"/>
                <w:sz w:val="21"/>
                <w:szCs w:val="21"/>
                <w:highlight w:val="none"/>
                <w:lang w:bidi="ar"/>
              </w:rPr>
              <w:t xml:space="preserve">旋转收集鸟笼；收集滚筒可更换鸟笼，鸟笼直径 </w:t>
            </w:r>
            <w:r>
              <w:rPr>
                <w:rFonts w:hint="eastAsia" w:ascii="宋体" w:hAnsi="宋体" w:eastAsia="宋体" w:cs="仿宋"/>
                <w:bCs/>
                <w:color w:val="auto"/>
                <w:kern w:val="0"/>
                <w:sz w:val="21"/>
                <w:szCs w:val="21"/>
                <w:highlight w:val="none"/>
                <w:lang w:val="en-US" w:eastAsia="zh-CN" w:bidi="ar"/>
              </w:rPr>
              <w:t>≥</w:t>
            </w:r>
            <w:r>
              <w:rPr>
                <w:rFonts w:hint="eastAsia" w:ascii="宋体" w:hAnsi="宋体" w:eastAsia="宋体" w:cs="仿宋"/>
                <w:bCs/>
                <w:color w:val="auto"/>
                <w:kern w:val="0"/>
                <w:sz w:val="21"/>
                <w:szCs w:val="21"/>
                <w:highlight w:val="none"/>
                <w:lang w:bidi="ar"/>
              </w:rPr>
              <w:t xml:space="preserve">100mm，长 </w:t>
            </w:r>
            <w:r>
              <w:rPr>
                <w:rFonts w:hint="eastAsia" w:ascii="宋体" w:hAnsi="宋体" w:eastAsia="宋体" w:cs="仿宋"/>
                <w:bCs/>
                <w:color w:val="auto"/>
                <w:kern w:val="0"/>
                <w:sz w:val="21"/>
                <w:szCs w:val="21"/>
                <w:highlight w:val="none"/>
                <w:lang w:val="en-US" w:eastAsia="zh-CN" w:bidi="ar"/>
              </w:rPr>
              <w:t>≥</w:t>
            </w:r>
            <w:r>
              <w:rPr>
                <w:rFonts w:hint="eastAsia" w:ascii="宋体" w:hAnsi="宋体" w:eastAsia="宋体" w:cs="仿宋"/>
                <w:bCs/>
                <w:color w:val="auto"/>
                <w:kern w:val="0"/>
                <w:sz w:val="21"/>
                <w:szCs w:val="21"/>
                <w:highlight w:val="none"/>
                <w:lang w:bidi="ar"/>
              </w:rPr>
              <w:t xml:space="preserve">200mm，应用于收集有序纤维以及滚筒难以揭取的纤维膜。 </w:t>
            </w:r>
          </w:p>
          <w:p w14:paraId="78F4BE4F">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5.6</w:t>
            </w:r>
            <w:r>
              <w:rPr>
                <w:rFonts w:hint="eastAsia" w:ascii="宋体" w:hAnsi="宋体" w:eastAsia="宋体" w:cs="仿宋"/>
                <w:bCs/>
                <w:color w:val="auto"/>
                <w:kern w:val="0"/>
                <w:sz w:val="21"/>
                <w:szCs w:val="21"/>
                <w:highlight w:val="none"/>
                <w:lang w:bidi="ar"/>
              </w:rPr>
              <w:t xml:space="preserve">芯轴收集器：收集滚筒可更换芯轴收集，长 </w:t>
            </w:r>
            <w:r>
              <w:rPr>
                <w:rFonts w:hint="eastAsia" w:ascii="宋体" w:hAnsi="宋体" w:eastAsia="宋体" w:cs="仿宋"/>
                <w:bCs/>
                <w:color w:val="auto"/>
                <w:kern w:val="0"/>
                <w:sz w:val="21"/>
                <w:szCs w:val="21"/>
                <w:highlight w:val="none"/>
                <w:lang w:val="en-US" w:eastAsia="zh-CN" w:bidi="ar"/>
              </w:rPr>
              <w:t>≥</w:t>
            </w:r>
            <w:r>
              <w:rPr>
                <w:rFonts w:hint="eastAsia" w:ascii="宋体" w:hAnsi="宋体" w:eastAsia="宋体" w:cs="仿宋"/>
                <w:bCs/>
                <w:color w:val="auto"/>
                <w:kern w:val="0"/>
                <w:sz w:val="21"/>
                <w:szCs w:val="21"/>
                <w:highlight w:val="none"/>
                <w:lang w:bidi="ar"/>
              </w:rPr>
              <w:t>12 厘米，直径 2-10mm 各一支，应用于收集纳米纤维管。</w:t>
            </w:r>
          </w:p>
          <w:p w14:paraId="067058F5">
            <w:pPr>
              <w:widowControl/>
              <w:jc w:val="left"/>
              <w:rPr>
                <w:rFonts w:ascii="宋体" w:hAnsi="宋体" w:eastAsia="宋体" w:cs="Times New Roman"/>
                <w:bCs/>
                <w:color w:val="auto"/>
                <w:sz w:val="21"/>
                <w:szCs w:val="21"/>
                <w:highlight w:val="none"/>
              </w:rPr>
            </w:pPr>
            <w:r>
              <w:rPr>
                <w:rFonts w:hint="eastAsia" w:ascii="宋体" w:hAnsi="宋体" w:eastAsia="宋体" w:cs="TimesNewRomanPS-BoldMT"/>
                <w:bCs/>
                <w:color w:val="auto"/>
                <w:kern w:val="0"/>
                <w:sz w:val="21"/>
                <w:szCs w:val="21"/>
                <w:highlight w:val="none"/>
                <w:lang w:val="en-US" w:eastAsia="zh-CN" w:bidi="ar"/>
              </w:rPr>
              <w:t xml:space="preserve">6. </w:t>
            </w:r>
            <w:r>
              <w:rPr>
                <w:rFonts w:ascii="宋体" w:hAnsi="宋体" w:eastAsia="宋体" w:cs="TimesNewRomanPS-BoldMT"/>
                <w:bCs/>
                <w:color w:val="auto"/>
                <w:kern w:val="0"/>
                <w:sz w:val="21"/>
                <w:szCs w:val="21"/>
                <w:highlight w:val="none"/>
                <w:lang w:bidi="ar"/>
              </w:rPr>
              <w:t>2</w:t>
            </w:r>
            <w:r>
              <w:rPr>
                <w:rFonts w:hint="eastAsia" w:ascii="宋体" w:hAnsi="宋体" w:eastAsia="宋体" w:cs="宋体"/>
                <w:bCs/>
                <w:color w:val="auto"/>
                <w:kern w:val="0"/>
                <w:sz w:val="21"/>
                <w:szCs w:val="21"/>
                <w:highlight w:val="none"/>
                <w:lang w:bidi="ar"/>
              </w:rPr>
              <w:t>维方向精确调节，</w:t>
            </w:r>
            <w:r>
              <w:rPr>
                <w:rFonts w:ascii="宋体" w:hAnsi="宋体" w:eastAsia="宋体" w:cs="TimesNewRomanPS-BoldMT"/>
                <w:bCs/>
                <w:color w:val="auto"/>
                <w:kern w:val="0"/>
                <w:sz w:val="21"/>
                <w:szCs w:val="21"/>
                <w:highlight w:val="none"/>
                <w:lang w:bidi="ar"/>
              </w:rPr>
              <w:t xml:space="preserve">X </w:t>
            </w:r>
            <w:r>
              <w:rPr>
                <w:rFonts w:hint="eastAsia" w:ascii="宋体" w:hAnsi="宋体" w:eastAsia="宋体" w:cs="宋体"/>
                <w:bCs/>
                <w:color w:val="auto"/>
                <w:kern w:val="0"/>
                <w:sz w:val="21"/>
                <w:szCs w:val="21"/>
                <w:highlight w:val="none"/>
                <w:lang w:bidi="ar"/>
              </w:rPr>
              <w:t>轴手动调节；</w:t>
            </w:r>
            <w:r>
              <w:rPr>
                <w:rFonts w:ascii="宋体" w:hAnsi="宋体" w:eastAsia="宋体" w:cs="TimesNewRomanPS-BoldMT"/>
                <w:bCs/>
                <w:color w:val="auto"/>
                <w:kern w:val="0"/>
                <w:sz w:val="21"/>
                <w:szCs w:val="21"/>
                <w:highlight w:val="none"/>
                <w:lang w:bidi="ar"/>
              </w:rPr>
              <w:t xml:space="preserve">Y </w:t>
            </w:r>
            <w:r>
              <w:rPr>
                <w:rFonts w:hint="eastAsia" w:ascii="宋体" w:hAnsi="宋体" w:eastAsia="宋体" w:cs="宋体"/>
                <w:bCs/>
                <w:color w:val="auto"/>
                <w:kern w:val="0"/>
                <w:sz w:val="21"/>
                <w:szCs w:val="21"/>
                <w:highlight w:val="none"/>
                <w:lang w:bidi="ar"/>
              </w:rPr>
              <w:t xml:space="preserve">轴方向，触摸屏设置移动速度以及行程。往复具备自动寻零功能，开启自动寻零，急停后触屏寻零。 </w:t>
            </w:r>
          </w:p>
          <w:p w14:paraId="23AA3AF0">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 xml:space="preserve">7. </w:t>
            </w:r>
            <w:r>
              <w:rPr>
                <w:rFonts w:hint="eastAsia" w:ascii="宋体" w:hAnsi="宋体" w:eastAsia="宋体" w:cs="仿宋"/>
                <w:bCs/>
                <w:color w:val="auto"/>
                <w:kern w:val="0"/>
                <w:sz w:val="21"/>
                <w:szCs w:val="21"/>
                <w:highlight w:val="none"/>
                <w:lang w:bidi="ar"/>
              </w:rPr>
              <w:t xml:space="preserve">速度范围：0-2000 毫米/分；行程：0-200mm；载台尺寸：200×270mm </w:t>
            </w:r>
            <w:r>
              <w:rPr>
                <w:rFonts w:hint="eastAsia" w:ascii="宋体" w:hAnsi="宋体" w:eastAsia="宋体" w:cs="仿宋"/>
                <w:bCs/>
                <w:color w:val="auto"/>
                <w:kern w:val="0"/>
                <w:sz w:val="21"/>
                <w:szCs w:val="21"/>
                <w:highlight w:val="none"/>
                <w:lang w:eastAsia="zh-CN" w:bidi="ar"/>
              </w:rPr>
              <w:t>；</w:t>
            </w:r>
            <w:r>
              <w:rPr>
                <w:rFonts w:hint="eastAsia" w:ascii="宋体" w:hAnsi="宋体" w:eastAsia="宋体" w:cs="仿宋"/>
                <w:bCs/>
                <w:color w:val="auto"/>
                <w:kern w:val="0"/>
                <w:sz w:val="21"/>
                <w:szCs w:val="21"/>
                <w:highlight w:val="none"/>
                <w:lang w:bidi="ar"/>
              </w:rPr>
              <w:t xml:space="preserve">针头孔：最大支持6针，针头插6针串联；伸展臂：3节。 </w:t>
            </w:r>
          </w:p>
          <w:p w14:paraId="39988B35">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 xml:space="preserve">8. </w:t>
            </w:r>
            <w:r>
              <w:rPr>
                <w:rFonts w:hint="eastAsia" w:ascii="宋体" w:hAnsi="宋体" w:eastAsia="宋体" w:cs="仿宋"/>
                <w:bCs/>
                <w:color w:val="auto"/>
                <w:kern w:val="0"/>
                <w:sz w:val="21"/>
                <w:szCs w:val="21"/>
                <w:highlight w:val="none"/>
                <w:lang w:bidi="ar"/>
              </w:rPr>
              <w:t xml:space="preserve">环境控制 </w:t>
            </w:r>
          </w:p>
          <w:p w14:paraId="2BA9AB8C">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bidi="ar"/>
              </w:rPr>
              <w:t>除湿系统：除湿量</w:t>
            </w:r>
            <w:r>
              <w:rPr>
                <w:rFonts w:hint="eastAsia" w:ascii="宋体" w:hAnsi="宋体" w:eastAsia="宋体" w:cs="仿宋"/>
                <w:bCs/>
                <w:color w:val="auto"/>
                <w:kern w:val="0"/>
                <w:sz w:val="21"/>
                <w:szCs w:val="21"/>
                <w:highlight w:val="none"/>
                <w:lang w:val="en-US" w:eastAsia="zh-CN" w:bidi="ar"/>
              </w:rPr>
              <w:t>不低于</w:t>
            </w:r>
            <w:r>
              <w:rPr>
                <w:rFonts w:hint="eastAsia" w:ascii="宋体" w:hAnsi="宋体" w:eastAsia="宋体" w:cs="仿宋"/>
                <w:bCs/>
                <w:color w:val="auto"/>
                <w:kern w:val="0"/>
                <w:sz w:val="21"/>
                <w:szCs w:val="21"/>
                <w:highlight w:val="none"/>
                <w:lang w:bidi="ar"/>
              </w:rPr>
              <w:t>50L/D，最大功率为 1200W，风量300立方米/小时，制冷剂 R410A。湿度自动控制，10~99%RH可调；湿度液晶数码动态显示；低温适用，高效自动化霜系统；1-24h定时功能；</w:t>
            </w:r>
            <w:r>
              <w:rPr>
                <w:rFonts w:hint="eastAsia" w:ascii="宋体" w:hAnsi="宋体" w:eastAsia="宋体" w:cs="仿宋"/>
                <w:bCs/>
                <w:color w:val="auto"/>
                <w:kern w:val="0"/>
                <w:sz w:val="21"/>
                <w:szCs w:val="21"/>
                <w:highlight w:val="none"/>
                <w:lang w:val="en-US" w:eastAsia="zh-CN" w:bidi="ar"/>
              </w:rPr>
              <w:t>不小于</w:t>
            </w:r>
            <w:r>
              <w:rPr>
                <w:rFonts w:hint="eastAsia" w:ascii="宋体" w:hAnsi="宋体" w:eastAsia="宋体" w:cs="仿宋"/>
                <w:bCs/>
                <w:color w:val="auto"/>
                <w:kern w:val="0"/>
                <w:sz w:val="21"/>
                <w:szCs w:val="21"/>
                <w:highlight w:val="none"/>
                <w:lang w:bidi="ar"/>
              </w:rPr>
              <w:t>5L大型水箱，水满自动停机；可连接排水管实现连续排水功能；高低</w:t>
            </w:r>
            <w:r>
              <w:rPr>
                <w:rFonts w:hint="eastAsia" w:ascii="宋体" w:hAnsi="宋体" w:eastAsia="宋体" w:cs="仿宋"/>
                <w:bCs/>
                <w:color w:val="auto"/>
                <w:kern w:val="0"/>
                <w:sz w:val="21"/>
                <w:szCs w:val="21"/>
                <w:highlight w:val="none"/>
                <w:lang w:val="en-US" w:eastAsia="zh-CN" w:bidi="ar"/>
              </w:rPr>
              <w:t>2</w:t>
            </w:r>
            <w:r>
              <w:rPr>
                <w:rFonts w:hint="eastAsia" w:ascii="宋体" w:hAnsi="宋体" w:eastAsia="宋体" w:cs="仿宋"/>
                <w:bCs/>
                <w:color w:val="auto"/>
                <w:kern w:val="0"/>
                <w:sz w:val="21"/>
                <w:szCs w:val="21"/>
                <w:highlight w:val="none"/>
                <w:lang w:bidi="ar"/>
              </w:rPr>
              <w:t>挡风速可调，满足不同需求；采用R22 冷媒</w:t>
            </w:r>
            <w:r>
              <w:rPr>
                <w:rFonts w:hint="eastAsia" w:ascii="宋体" w:hAnsi="宋体" w:eastAsia="宋体" w:cs="仿宋"/>
                <w:bCs/>
                <w:color w:val="auto"/>
                <w:kern w:val="0"/>
                <w:sz w:val="21"/>
                <w:szCs w:val="21"/>
                <w:highlight w:val="none"/>
                <w:lang w:eastAsia="zh-CN" w:bidi="ar"/>
              </w:rPr>
              <w:t>；</w:t>
            </w:r>
            <w:r>
              <w:rPr>
                <w:rFonts w:hint="eastAsia" w:ascii="宋体" w:hAnsi="宋体" w:eastAsia="宋体" w:cs="仿宋"/>
                <w:bCs/>
                <w:color w:val="auto"/>
                <w:kern w:val="0"/>
                <w:sz w:val="21"/>
                <w:szCs w:val="21"/>
                <w:highlight w:val="none"/>
                <w:lang w:bidi="ar"/>
              </w:rPr>
              <w:t xml:space="preserve"> </w:t>
            </w:r>
          </w:p>
          <w:p w14:paraId="749F7597">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 xml:space="preserve">9. </w:t>
            </w:r>
            <w:r>
              <w:rPr>
                <w:rFonts w:hint="eastAsia" w:ascii="宋体" w:hAnsi="宋体" w:eastAsia="宋体" w:cs="仿宋"/>
                <w:bCs/>
                <w:color w:val="auto"/>
                <w:kern w:val="0"/>
                <w:sz w:val="21"/>
                <w:szCs w:val="21"/>
                <w:highlight w:val="none"/>
                <w:lang w:bidi="ar"/>
              </w:rPr>
              <w:t xml:space="preserve">加热系统：400瓦红外光波加热，室温至 50℃智能控制。 </w:t>
            </w:r>
          </w:p>
          <w:p w14:paraId="7850508B">
            <w:pPr>
              <w:widowControl/>
              <w:jc w:val="left"/>
              <w:rPr>
                <w:rFonts w:hint="eastAsia" w:ascii="宋体" w:hAnsi="宋体" w:eastAsia="宋体" w:cs="仿宋"/>
                <w:bCs/>
                <w:color w:val="auto"/>
                <w:sz w:val="21"/>
                <w:szCs w:val="21"/>
                <w:highlight w:val="none"/>
              </w:rPr>
            </w:pPr>
            <w:r>
              <w:rPr>
                <w:rFonts w:hint="eastAsia" w:ascii="宋体" w:hAnsi="宋体" w:eastAsia="宋体" w:cs="仿宋"/>
                <w:bCs/>
                <w:color w:val="auto"/>
                <w:kern w:val="0"/>
                <w:sz w:val="21"/>
                <w:szCs w:val="21"/>
                <w:highlight w:val="none"/>
                <w:lang w:val="en-US" w:eastAsia="zh-CN" w:bidi="ar"/>
              </w:rPr>
              <w:t xml:space="preserve">10. </w:t>
            </w:r>
            <w:r>
              <w:rPr>
                <w:rFonts w:hint="eastAsia" w:ascii="宋体" w:hAnsi="宋体" w:eastAsia="宋体" w:cs="仿宋"/>
                <w:bCs/>
                <w:color w:val="auto"/>
                <w:kern w:val="0"/>
                <w:sz w:val="21"/>
                <w:szCs w:val="21"/>
                <w:highlight w:val="none"/>
                <w:lang w:bidi="ar"/>
              </w:rPr>
              <w:t xml:space="preserve">排风系统：12cm排风风扇，适合24*7H不间断运行。 </w:t>
            </w:r>
          </w:p>
          <w:p w14:paraId="12490E89">
            <w:pPr>
              <w:widowControl/>
              <w:jc w:val="left"/>
              <w:rPr>
                <w:rFonts w:hint="eastAsia" w:ascii="宋体" w:hAnsi="宋体" w:eastAsia="宋体" w:cs="Times New Roman"/>
                <w:bCs/>
                <w:color w:val="auto"/>
                <w:kern w:val="0"/>
                <w:sz w:val="21"/>
                <w:szCs w:val="21"/>
                <w:highlight w:val="none"/>
                <w:lang w:val="en-US" w:eastAsia="zh-CN" w:bidi="ar-SA"/>
              </w:rPr>
            </w:pPr>
            <w:r>
              <w:rPr>
                <w:rFonts w:hint="eastAsia" w:ascii="宋体" w:hAnsi="宋体" w:eastAsia="宋体" w:cs="仿宋"/>
                <w:bCs/>
                <w:color w:val="auto"/>
                <w:kern w:val="0"/>
                <w:sz w:val="21"/>
                <w:szCs w:val="21"/>
                <w:highlight w:val="none"/>
                <w:lang w:val="en-US" w:eastAsia="zh-CN" w:bidi="ar"/>
              </w:rPr>
              <w:t xml:space="preserve">11. </w:t>
            </w:r>
            <w:r>
              <w:rPr>
                <w:rFonts w:hint="eastAsia" w:ascii="宋体" w:hAnsi="宋体" w:eastAsia="宋体" w:cs="仿宋"/>
                <w:bCs/>
                <w:color w:val="auto"/>
                <w:kern w:val="0"/>
                <w:sz w:val="21"/>
                <w:szCs w:val="21"/>
                <w:highlight w:val="none"/>
                <w:lang w:bidi="ar"/>
              </w:rPr>
              <w:t>照明系统：50厘米轨道射灯，360度角度可调，可变焦距，方便观察纺丝。</w:t>
            </w:r>
          </w:p>
        </w:tc>
        <w:tc>
          <w:tcPr>
            <w:tcW w:w="415" w:type="pct"/>
            <w:noWrap w:val="0"/>
            <w:vAlign w:val="center"/>
          </w:tcPr>
          <w:p w14:paraId="72FC87AE">
            <w:pPr>
              <w:widowControl/>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台</w:t>
            </w:r>
          </w:p>
          <w:p w14:paraId="27DE5C82">
            <w:pPr>
              <w:widowControl/>
              <w:jc w:val="center"/>
              <w:rPr>
                <w:rFonts w:hint="eastAsia" w:ascii="宋体" w:hAnsi="宋体" w:eastAsia="宋体" w:cs="宋体"/>
                <w:color w:val="auto"/>
                <w:kern w:val="0"/>
                <w:sz w:val="21"/>
                <w:szCs w:val="21"/>
                <w:lang w:val="en-US" w:eastAsia="zh-CN" w:bidi="ar-SA"/>
              </w:rPr>
            </w:pPr>
          </w:p>
        </w:tc>
        <w:tc>
          <w:tcPr>
            <w:tcW w:w="434" w:type="pct"/>
            <w:noWrap w:val="0"/>
            <w:vAlign w:val="center"/>
          </w:tcPr>
          <w:p w14:paraId="05E5B7F9">
            <w:pPr>
              <w:widowControl/>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w:t>
            </w:r>
          </w:p>
          <w:p w14:paraId="3F184706">
            <w:pPr>
              <w:widowControl/>
              <w:jc w:val="center"/>
              <w:rPr>
                <w:rFonts w:hint="eastAsia" w:ascii="宋体" w:hAnsi="宋体" w:eastAsia="宋体" w:cs="宋体"/>
                <w:color w:val="auto"/>
                <w:kern w:val="0"/>
                <w:sz w:val="21"/>
                <w:szCs w:val="21"/>
                <w:lang w:val="en-US" w:eastAsia="zh-CN" w:bidi="ar-SA"/>
              </w:rPr>
            </w:pPr>
          </w:p>
        </w:tc>
        <w:tc>
          <w:tcPr>
            <w:tcW w:w="434" w:type="pct"/>
            <w:noWrap w:val="0"/>
            <w:vAlign w:val="center"/>
          </w:tcPr>
          <w:p w14:paraId="16336419">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r w14:paraId="4E13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22E819DE">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726366AF">
            <w:pPr>
              <w:widowControl/>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桌面级</w:t>
            </w:r>
            <w:r>
              <w:rPr>
                <w:rFonts w:ascii="宋体" w:hAnsi="宋体" w:eastAsia="宋体" w:cs="Times New Roman"/>
                <w:color w:val="auto"/>
                <w:kern w:val="0"/>
                <w:sz w:val="21"/>
                <w:szCs w:val="21"/>
                <w:highlight w:val="none"/>
              </w:rPr>
              <w:t>混凝土砂浆3D打印机</w:t>
            </w:r>
          </w:p>
        </w:tc>
        <w:tc>
          <w:tcPr>
            <w:tcW w:w="3013" w:type="pct"/>
            <w:noWrap w:val="0"/>
            <w:vAlign w:val="center"/>
          </w:tcPr>
          <w:p w14:paraId="0EF78495">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 外形尺寸：</w:t>
            </w:r>
            <w:r>
              <w:rPr>
                <w:rFonts w:hint="eastAsia" w:ascii="宋体" w:hAnsi="宋体" w:eastAsia="宋体" w:cs="仿宋"/>
                <w:bCs/>
                <w:color w:val="auto"/>
                <w:kern w:val="0"/>
                <w:sz w:val="21"/>
                <w:szCs w:val="21"/>
                <w:highlight w:val="none"/>
                <w:lang w:val="en-US" w:eastAsia="zh-CN" w:bidi="ar"/>
              </w:rPr>
              <w:t>≥</w:t>
            </w:r>
            <w:r>
              <w:rPr>
                <w:rFonts w:hint="eastAsia" w:ascii="宋体" w:hAnsi="宋体" w:eastAsia="宋体" w:cs="Times New Roman"/>
                <w:color w:val="auto"/>
                <w:sz w:val="21"/>
                <w:szCs w:val="21"/>
                <w:highlight w:val="none"/>
              </w:rPr>
              <w:t xml:space="preserve">1200mm×1400mm×1550mm </w:t>
            </w:r>
          </w:p>
          <w:p w14:paraId="687F2451">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 有效打印尺寸：</w:t>
            </w:r>
            <w:r>
              <w:rPr>
                <w:rFonts w:hint="eastAsia" w:ascii="宋体" w:hAnsi="宋体" w:eastAsia="宋体" w:cs="仿宋"/>
                <w:bCs/>
                <w:color w:val="auto"/>
                <w:kern w:val="0"/>
                <w:sz w:val="21"/>
                <w:szCs w:val="21"/>
                <w:highlight w:val="none"/>
                <w:lang w:val="en-US" w:eastAsia="zh-CN" w:bidi="ar"/>
              </w:rPr>
              <w:t>≥</w:t>
            </w:r>
            <w:r>
              <w:rPr>
                <w:rFonts w:hint="eastAsia" w:ascii="宋体" w:hAnsi="宋体" w:eastAsia="宋体" w:cs="Times New Roman"/>
                <w:color w:val="auto"/>
                <w:sz w:val="21"/>
                <w:szCs w:val="21"/>
                <w:highlight w:val="none"/>
              </w:rPr>
              <w:t xml:space="preserve">620mm×740mm×490mm </w:t>
            </w:r>
          </w:p>
          <w:p w14:paraId="6253ECAA">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 质量：</w:t>
            </w:r>
            <w:r>
              <w:rPr>
                <w:rFonts w:hint="eastAsia" w:ascii="宋体" w:hAnsi="宋体" w:eastAsia="宋体" w:cs="仿宋"/>
                <w:bCs/>
                <w:color w:val="auto"/>
                <w:kern w:val="0"/>
                <w:sz w:val="21"/>
                <w:szCs w:val="21"/>
                <w:highlight w:val="none"/>
                <w:lang w:val="en-US" w:eastAsia="zh-CN" w:bidi="ar"/>
              </w:rPr>
              <w:t>≥</w:t>
            </w:r>
            <w:r>
              <w:rPr>
                <w:rFonts w:hint="eastAsia" w:ascii="宋体" w:hAnsi="宋体" w:eastAsia="宋体" w:cs="Times New Roman"/>
                <w:color w:val="auto"/>
                <w:sz w:val="21"/>
                <w:szCs w:val="21"/>
                <w:highlight w:val="none"/>
              </w:rPr>
              <w:t xml:space="preserve">220kg </w:t>
            </w:r>
          </w:p>
          <w:p w14:paraId="63A83D0C">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4. 使用存放温度：0-45℃</w:t>
            </w:r>
          </w:p>
          <w:p w14:paraId="72D62C12">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5. 机械控制精度：0.1mm </w:t>
            </w:r>
          </w:p>
          <w:p w14:paraId="29FA5624">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6. 打印喷嘴尺寸：15mm、20mm、30mm、（可定制）</w:t>
            </w:r>
          </w:p>
          <w:p w14:paraId="266B019B">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7. 打印速度：0-80mm/s </w:t>
            </w:r>
          </w:p>
          <w:p w14:paraId="215183E2">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8. X/Y轴运动速度：0-100mm/s</w:t>
            </w:r>
          </w:p>
          <w:p w14:paraId="55F7CE76">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9.Z轴运动速度：0-20mm/s </w:t>
            </w:r>
          </w:p>
          <w:p w14:paraId="1E8913F1">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10. 软件运行系统：Win7及以上（64位机） </w:t>
            </w:r>
          </w:p>
          <w:p w14:paraId="5225364F">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11. 软件界面语言：中文、English </w:t>
            </w:r>
          </w:p>
          <w:p w14:paraId="2A683CCC">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12. 切片方式：自主开发 </w:t>
            </w:r>
          </w:p>
          <w:p w14:paraId="44622202">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13. 是否可模拟打印：是 </w:t>
            </w:r>
          </w:p>
          <w:p w14:paraId="5B7627B6">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14. 软件显示维度：三维 </w:t>
            </w:r>
          </w:p>
          <w:p w14:paraId="07ED5B5E">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15. 是否可以模拟打印：是 </w:t>
            </w:r>
          </w:p>
          <w:p w14:paraId="57A08D78">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16. 驱动电机：步进电机 </w:t>
            </w:r>
          </w:p>
          <w:p w14:paraId="1818AF48">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17. 供电电源：~220±22V，50±1HZ </w:t>
            </w:r>
          </w:p>
          <w:p w14:paraId="6E166781">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18. 总功率：3KW </w:t>
            </w:r>
          </w:p>
          <w:p w14:paraId="6FDF1E4A">
            <w:pPr>
              <w:ind w:left="425" w:leftChars="0" w:hanging="425" w:firstLineChars="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19. 加料方式：手动 </w:t>
            </w:r>
          </w:p>
          <w:p w14:paraId="70C7A0A0">
            <w:pPr>
              <w:widowControl/>
              <w:jc w:val="left"/>
              <w:rPr>
                <w:rFonts w:hint="eastAsia" w:ascii="宋体" w:hAnsi="宋体" w:eastAsia="宋体" w:cs="仿宋"/>
                <w:b/>
                <w:bCs w:val="0"/>
                <w:color w:val="auto"/>
                <w:kern w:val="0"/>
                <w:sz w:val="21"/>
                <w:szCs w:val="21"/>
                <w:highlight w:val="none"/>
                <w:lang w:val="en-US" w:eastAsia="zh-CN" w:bidi="ar"/>
              </w:rPr>
            </w:pPr>
            <w:r>
              <w:rPr>
                <w:rFonts w:hint="eastAsia" w:ascii="宋体" w:hAnsi="宋体" w:eastAsia="宋体" w:cs="仿宋"/>
                <w:bCs/>
                <w:color w:val="auto"/>
                <w:kern w:val="0"/>
                <w:sz w:val="21"/>
                <w:szCs w:val="21"/>
                <w:highlight w:val="none"/>
                <w:lang w:bidi="ar"/>
              </w:rPr>
              <w:t>★</w:t>
            </w:r>
            <w:r>
              <w:rPr>
                <w:rFonts w:hint="eastAsia" w:ascii="宋体" w:hAnsi="宋体" w:eastAsia="宋体" w:cs="仿宋"/>
                <w:bCs/>
                <w:color w:val="auto"/>
                <w:kern w:val="0"/>
                <w:sz w:val="21"/>
                <w:szCs w:val="21"/>
                <w:highlight w:val="none"/>
                <w:lang w:val="en-US" w:eastAsia="zh-CN" w:bidi="ar"/>
              </w:rPr>
              <w:t>20</w:t>
            </w:r>
            <w:r>
              <w:rPr>
                <w:rFonts w:hint="eastAsia" w:ascii="宋体" w:hAnsi="宋体" w:eastAsia="宋体" w:cs="仿宋"/>
                <w:bCs/>
                <w:color w:val="auto"/>
                <w:kern w:val="0"/>
                <w:sz w:val="21"/>
                <w:szCs w:val="21"/>
                <w:highlight w:val="none"/>
                <w:lang w:bidi="ar"/>
              </w:rPr>
              <w:t>.打印模型直接导入后，可自动计算打印材料用量、打印时间预估及打印模型缺陷检查功能；支持三维模型（stl格式）、CAD二维路径图形（dwg、dxf、svg格式）、Rhino参数化设计建模路径(gcode)及第三方切片Gcode数据的直接导入、打印；</w:t>
            </w:r>
            <w:r>
              <w:rPr>
                <w:rFonts w:hint="eastAsia" w:ascii="宋体" w:hAnsi="宋体" w:eastAsia="宋体" w:cs="仿宋"/>
                <w:b/>
                <w:bCs w:val="0"/>
                <w:color w:val="auto"/>
                <w:kern w:val="0"/>
                <w:sz w:val="21"/>
                <w:szCs w:val="21"/>
                <w:highlight w:val="none"/>
                <w:lang w:eastAsia="zh-CN" w:bidi="ar"/>
              </w:rPr>
              <w:t>（</w:t>
            </w:r>
            <w:r>
              <w:rPr>
                <w:rFonts w:hint="eastAsia" w:ascii="宋体" w:hAnsi="宋体" w:eastAsia="宋体" w:cs="仿宋"/>
                <w:b/>
                <w:bCs w:val="0"/>
                <w:color w:val="auto"/>
                <w:kern w:val="0"/>
                <w:sz w:val="21"/>
                <w:szCs w:val="21"/>
                <w:highlight w:val="none"/>
                <w:lang w:val="en-US" w:eastAsia="zh-CN" w:bidi="ar"/>
              </w:rPr>
              <w:t>投标文件中提供产品软件功能截图证明）</w:t>
            </w:r>
          </w:p>
          <w:p w14:paraId="48A9D8A7">
            <w:pPr>
              <w:widowControl/>
              <w:jc w:val="left"/>
              <w:rPr>
                <w:rFonts w:hint="eastAsia" w:ascii="宋体" w:hAnsi="宋体" w:eastAsia="宋体" w:cs="仿宋"/>
                <w:b/>
                <w:bCs w:val="0"/>
                <w:color w:val="auto"/>
                <w:kern w:val="0"/>
                <w:sz w:val="21"/>
                <w:szCs w:val="21"/>
                <w:highlight w:val="none"/>
                <w:lang w:bidi="ar"/>
              </w:rPr>
            </w:pPr>
            <w:r>
              <w:rPr>
                <w:rFonts w:hint="eastAsia" w:ascii="宋体" w:hAnsi="宋体" w:eastAsia="宋体" w:cs="仿宋"/>
                <w:bCs/>
                <w:color w:val="auto"/>
                <w:kern w:val="0"/>
                <w:sz w:val="21"/>
                <w:szCs w:val="21"/>
                <w:highlight w:val="none"/>
                <w:lang w:bidi="ar"/>
              </w:rPr>
              <w:t>★2</w:t>
            </w:r>
            <w:r>
              <w:rPr>
                <w:rFonts w:hint="eastAsia" w:ascii="宋体" w:hAnsi="宋体" w:eastAsia="宋体" w:cs="仿宋"/>
                <w:bCs/>
                <w:color w:val="auto"/>
                <w:kern w:val="0"/>
                <w:sz w:val="21"/>
                <w:szCs w:val="21"/>
                <w:highlight w:val="none"/>
                <w:lang w:val="en-US" w:eastAsia="zh-CN" w:bidi="ar"/>
              </w:rPr>
              <w:t>1</w:t>
            </w:r>
            <w:r>
              <w:rPr>
                <w:rFonts w:hint="eastAsia" w:ascii="宋体" w:hAnsi="宋体" w:eastAsia="宋体" w:cs="仿宋"/>
                <w:bCs/>
                <w:color w:val="auto"/>
                <w:kern w:val="0"/>
                <w:sz w:val="21"/>
                <w:szCs w:val="21"/>
                <w:highlight w:val="none"/>
                <w:lang w:bidi="ar"/>
              </w:rPr>
              <w:t>.支持螺旋切片功能，断点位置可设置，可实现不间断挤料打印，打印速度、打印宽度、打印高度均可实时调整，打印头具备预挤料功能且搅拌速度可实时调整</w:t>
            </w:r>
            <w:r>
              <w:rPr>
                <w:rFonts w:hint="eastAsia" w:ascii="宋体" w:hAnsi="宋体" w:eastAsia="宋体" w:cs="仿宋"/>
                <w:b/>
                <w:bCs w:val="0"/>
                <w:color w:val="auto"/>
                <w:kern w:val="0"/>
                <w:sz w:val="21"/>
                <w:szCs w:val="21"/>
                <w:highlight w:val="none"/>
                <w:lang w:eastAsia="zh-CN" w:bidi="ar"/>
              </w:rPr>
              <w:t>（</w:t>
            </w:r>
            <w:r>
              <w:rPr>
                <w:rFonts w:hint="eastAsia" w:ascii="宋体" w:hAnsi="宋体" w:eastAsia="宋体" w:cs="仿宋"/>
                <w:b/>
                <w:bCs w:val="0"/>
                <w:color w:val="auto"/>
                <w:kern w:val="0"/>
                <w:sz w:val="21"/>
                <w:szCs w:val="21"/>
                <w:highlight w:val="none"/>
                <w:lang w:val="en-US" w:eastAsia="zh-CN" w:bidi="ar"/>
              </w:rPr>
              <w:t>投标文件中提供产品软件功能截图证明）</w:t>
            </w:r>
            <w:r>
              <w:rPr>
                <w:rFonts w:hint="eastAsia" w:ascii="宋体" w:hAnsi="宋体" w:eastAsia="宋体" w:cs="仿宋"/>
                <w:b/>
                <w:bCs w:val="0"/>
                <w:color w:val="auto"/>
                <w:kern w:val="0"/>
                <w:sz w:val="21"/>
                <w:szCs w:val="21"/>
                <w:highlight w:val="none"/>
                <w:lang w:bidi="ar"/>
              </w:rPr>
              <w:t>；</w:t>
            </w:r>
          </w:p>
          <w:p w14:paraId="68BC9B31">
            <w:pPr>
              <w:widowControl/>
              <w:jc w:val="left"/>
              <w:rPr>
                <w:rFonts w:hint="eastAsia" w:ascii="宋体" w:hAnsi="宋体" w:eastAsia="宋体" w:cs="仿宋"/>
                <w:bCs/>
                <w:color w:val="auto"/>
                <w:kern w:val="0"/>
                <w:sz w:val="21"/>
                <w:szCs w:val="21"/>
                <w:highlight w:val="none"/>
                <w:lang w:bidi="ar"/>
              </w:rPr>
            </w:pPr>
            <w:r>
              <w:rPr>
                <w:rFonts w:hint="eastAsia" w:ascii="宋体" w:hAnsi="宋体" w:eastAsia="宋体" w:cs="仿宋"/>
                <w:bCs/>
                <w:color w:val="auto"/>
                <w:kern w:val="0"/>
                <w:sz w:val="21"/>
                <w:szCs w:val="21"/>
                <w:highlight w:val="none"/>
                <w:lang w:bidi="ar"/>
              </w:rPr>
              <w:t>★</w:t>
            </w:r>
            <w:r>
              <w:rPr>
                <w:rFonts w:hint="eastAsia" w:ascii="宋体" w:hAnsi="宋体" w:eastAsia="宋体" w:cs="仿宋"/>
                <w:bCs/>
                <w:color w:val="auto"/>
                <w:kern w:val="0"/>
                <w:sz w:val="21"/>
                <w:szCs w:val="21"/>
                <w:highlight w:val="none"/>
                <w:lang w:val="en-US" w:eastAsia="zh-CN" w:bidi="ar"/>
              </w:rPr>
              <w:t>22</w:t>
            </w:r>
            <w:r>
              <w:rPr>
                <w:rFonts w:hint="eastAsia" w:ascii="宋体" w:hAnsi="宋体" w:eastAsia="宋体" w:cs="仿宋"/>
                <w:bCs/>
                <w:color w:val="auto"/>
                <w:kern w:val="0"/>
                <w:sz w:val="21"/>
                <w:szCs w:val="21"/>
                <w:highlight w:val="none"/>
                <w:lang w:bidi="ar"/>
              </w:rPr>
              <w:t>.模型填充方式：环绕填充、线段填充、中轴波折线填充、层内交叉填充、层间交叉填充多种模式；填充率：0-100%可设置；打印成型路径预览功能</w:t>
            </w:r>
            <w:r>
              <w:rPr>
                <w:rFonts w:hint="eastAsia" w:ascii="宋体" w:hAnsi="宋体" w:eastAsia="宋体" w:cs="仿宋"/>
                <w:b/>
                <w:bCs w:val="0"/>
                <w:color w:val="auto"/>
                <w:kern w:val="0"/>
                <w:sz w:val="21"/>
                <w:szCs w:val="21"/>
                <w:highlight w:val="none"/>
                <w:lang w:eastAsia="zh-CN" w:bidi="ar"/>
              </w:rPr>
              <w:t>（</w:t>
            </w:r>
            <w:r>
              <w:rPr>
                <w:rFonts w:hint="eastAsia" w:ascii="宋体" w:hAnsi="宋体" w:eastAsia="宋体" w:cs="仿宋"/>
                <w:b/>
                <w:bCs w:val="0"/>
                <w:color w:val="auto"/>
                <w:kern w:val="0"/>
                <w:sz w:val="21"/>
                <w:szCs w:val="21"/>
                <w:highlight w:val="none"/>
                <w:lang w:val="en-US" w:eastAsia="zh-CN" w:bidi="ar"/>
              </w:rPr>
              <w:t>投标文件中提供产品软件功能截图证明）</w:t>
            </w:r>
            <w:r>
              <w:rPr>
                <w:rFonts w:hint="eastAsia" w:ascii="宋体" w:hAnsi="宋体" w:eastAsia="宋体" w:cs="仿宋"/>
                <w:bCs/>
                <w:color w:val="auto"/>
                <w:kern w:val="0"/>
                <w:sz w:val="21"/>
                <w:szCs w:val="21"/>
                <w:highlight w:val="none"/>
                <w:lang w:bidi="ar"/>
              </w:rPr>
              <w:t>；</w:t>
            </w:r>
          </w:p>
          <w:p w14:paraId="4B487517">
            <w:pPr>
              <w:widowControl/>
              <w:jc w:val="left"/>
              <w:rPr>
                <w:rFonts w:hint="eastAsia" w:ascii="宋体" w:hAnsi="宋体" w:eastAsia="宋体" w:cs="仿宋"/>
                <w:b/>
                <w:bCs w:val="0"/>
                <w:color w:val="auto"/>
                <w:kern w:val="0"/>
                <w:sz w:val="21"/>
                <w:szCs w:val="21"/>
                <w:highlight w:val="none"/>
                <w:lang w:bidi="ar"/>
              </w:rPr>
            </w:pPr>
            <w:r>
              <w:rPr>
                <w:rFonts w:hint="eastAsia" w:ascii="宋体" w:hAnsi="宋体" w:eastAsia="宋体" w:cs="仿宋"/>
                <w:bCs/>
                <w:color w:val="auto"/>
                <w:kern w:val="0"/>
                <w:sz w:val="21"/>
                <w:szCs w:val="21"/>
                <w:highlight w:val="none"/>
                <w:lang w:bidi="ar"/>
              </w:rPr>
              <w:t>★</w:t>
            </w:r>
            <w:r>
              <w:rPr>
                <w:rFonts w:hint="eastAsia" w:ascii="宋体" w:hAnsi="宋体" w:eastAsia="宋体" w:cs="仿宋"/>
                <w:bCs/>
                <w:color w:val="auto"/>
                <w:kern w:val="0"/>
                <w:sz w:val="21"/>
                <w:szCs w:val="21"/>
                <w:highlight w:val="none"/>
                <w:lang w:val="en-US" w:eastAsia="zh-CN" w:bidi="ar"/>
              </w:rPr>
              <w:t>23</w:t>
            </w:r>
            <w:r>
              <w:rPr>
                <w:rFonts w:hint="eastAsia" w:ascii="宋体" w:hAnsi="宋体" w:eastAsia="宋体" w:cs="仿宋"/>
                <w:bCs/>
                <w:color w:val="auto"/>
                <w:kern w:val="0"/>
                <w:sz w:val="21"/>
                <w:szCs w:val="21"/>
                <w:highlight w:val="none"/>
                <w:lang w:bidi="ar"/>
              </w:rPr>
              <w:t>.框架缩进圈数可设定，可以增加壁</w:t>
            </w:r>
            <w:r>
              <w:rPr>
                <w:rFonts w:hint="eastAsia" w:ascii="宋体" w:hAnsi="宋体" w:eastAsia="宋体" w:cs="仿宋"/>
                <w:bCs/>
                <w:color w:val="auto"/>
                <w:kern w:val="0"/>
                <w:sz w:val="21"/>
                <w:szCs w:val="21"/>
                <w:highlight w:val="none"/>
                <w:lang w:eastAsia="zh-CN" w:bidi="ar"/>
              </w:rPr>
              <w:t>；</w:t>
            </w:r>
            <w:r>
              <w:rPr>
                <w:rFonts w:hint="eastAsia" w:ascii="宋体" w:hAnsi="宋体" w:eastAsia="宋体" w:cs="仿宋"/>
                <w:bCs/>
                <w:color w:val="auto"/>
                <w:kern w:val="0"/>
                <w:sz w:val="21"/>
                <w:szCs w:val="21"/>
                <w:highlight w:val="none"/>
                <w:lang w:bidi="ar"/>
              </w:rPr>
              <w:t>厚具有平滑移动控制模块，转角防颤动；</w:t>
            </w:r>
            <w:r>
              <w:rPr>
                <w:rFonts w:hint="eastAsia" w:ascii="宋体" w:hAnsi="宋体" w:eastAsia="宋体" w:cs="仿宋"/>
                <w:b/>
                <w:bCs w:val="0"/>
                <w:color w:val="auto"/>
                <w:kern w:val="0"/>
                <w:sz w:val="21"/>
                <w:szCs w:val="21"/>
                <w:highlight w:val="none"/>
                <w:lang w:eastAsia="zh-CN" w:bidi="ar"/>
              </w:rPr>
              <w:t>（</w:t>
            </w:r>
            <w:r>
              <w:rPr>
                <w:rFonts w:hint="eastAsia" w:ascii="宋体" w:hAnsi="宋体" w:eastAsia="宋体" w:cs="仿宋"/>
                <w:b/>
                <w:bCs w:val="0"/>
                <w:color w:val="auto"/>
                <w:kern w:val="0"/>
                <w:sz w:val="21"/>
                <w:szCs w:val="21"/>
                <w:highlight w:val="none"/>
                <w:lang w:val="en-US" w:eastAsia="zh-CN" w:bidi="ar"/>
              </w:rPr>
              <w:t>投标文件中提供产品软件功能截图证明）</w:t>
            </w:r>
          </w:p>
          <w:p w14:paraId="2A3D6FCC">
            <w:pPr>
              <w:widowControl/>
              <w:jc w:val="left"/>
              <w:rPr>
                <w:rFonts w:hint="eastAsia" w:ascii="宋体" w:hAnsi="宋体" w:eastAsia="宋体" w:cs="仿宋"/>
                <w:b/>
                <w:bCs w:val="0"/>
                <w:color w:val="auto"/>
                <w:kern w:val="0"/>
                <w:sz w:val="21"/>
                <w:szCs w:val="21"/>
                <w:highlight w:val="none"/>
                <w:lang w:bidi="ar"/>
              </w:rPr>
            </w:pPr>
            <w:r>
              <w:rPr>
                <w:rFonts w:hint="eastAsia" w:ascii="宋体" w:hAnsi="宋体" w:eastAsia="宋体" w:cs="仿宋"/>
                <w:bCs/>
                <w:color w:val="auto"/>
                <w:kern w:val="0"/>
                <w:sz w:val="21"/>
                <w:szCs w:val="21"/>
                <w:highlight w:val="none"/>
                <w:lang w:bidi="ar"/>
              </w:rPr>
              <w:t>★</w:t>
            </w:r>
            <w:r>
              <w:rPr>
                <w:rFonts w:hint="eastAsia" w:ascii="宋体" w:hAnsi="宋体" w:eastAsia="宋体" w:cs="仿宋"/>
                <w:bCs/>
                <w:color w:val="auto"/>
                <w:kern w:val="0"/>
                <w:sz w:val="21"/>
                <w:szCs w:val="21"/>
                <w:highlight w:val="none"/>
                <w:lang w:val="en-US" w:eastAsia="zh-CN" w:bidi="ar"/>
              </w:rPr>
              <w:t>24</w:t>
            </w:r>
            <w:r>
              <w:rPr>
                <w:rFonts w:hint="eastAsia" w:ascii="宋体" w:hAnsi="宋体" w:eastAsia="宋体" w:cs="仿宋"/>
                <w:bCs/>
                <w:color w:val="auto"/>
                <w:kern w:val="0"/>
                <w:sz w:val="21"/>
                <w:szCs w:val="21"/>
                <w:highlight w:val="none"/>
                <w:lang w:bidi="ar"/>
              </w:rPr>
              <w:t>.供货时，配备产品专用砂浆干混料≥120kg，砂浆干混料水泥胶砂抗压强度满足要求3d≥40MPa，7d≥50MPa，28d≥60MPa；氯离子含量≤0.02%；28d收缩率≤0.060%</w:t>
            </w:r>
            <w:r>
              <w:rPr>
                <w:rFonts w:hint="eastAsia" w:ascii="宋体" w:hAnsi="宋体" w:eastAsia="宋体" w:cs="仿宋"/>
                <w:b/>
                <w:bCs w:val="0"/>
                <w:color w:val="auto"/>
                <w:kern w:val="0"/>
                <w:sz w:val="21"/>
                <w:szCs w:val="21"/>
                <w:highlight w:val="none"/>
                <w:lang w:eastAsia="zh-CN" w:bidi="ar"/>
              </w:rPr>
              <w:t>（</w:t>
            </w:r>
            <w:r>
              <w:rPr>
                <w:rFonts w:hint="eastAsia" w:ascii="宋体" w:hAnsi="宋体" w:eastAsia="宋体" w:cs="仿宋"/>
                <w:b/>
                <w:bCs w:val="0"/>
                <w:color w:val="auto"/>
                <w:kern w:val="0"/>
                <w:sz w:val="21"/>
                <w:szCs w:val="21"/>
                <w:highlight w:val="none"/>
                <w:lang w:val="en-US" w:eastAsia="zh-CN" w:bidi="ar"/>
              </w:rPr>
              <w:t>投标文件中提供</w:t>
            </w:r>
            <w:r>
              <w:rPr>
                <w:rFonts w:hint="eastAsia" w:ascii="宋体" w:hAnsi="宋体" w:eastAsia="宋体" w:cs="仿宋"/>
                <w:b/>
                <w:bCs w:val="0"/>
                <w:color w:val="auto"/>
                <w:kern w:val="0"/>
                <w:sz w:val="21"/>
                <w:szCs w:val="21"/>
                <w:highlight w:val="none"/>
                <w:lang w:bidi="ar"/>
              </w:rPr>
              <w:t>第三方机构出具的检测报告</w:t>
            </w:r>
            <w:r>
              <w:rPr>
                <w:rFonts w:hint="eastAsia" w:ascii="宋体" w:hAnsi="宋体" w:eastAsia="宋体" w:cs="仿宋"/>
                <w:b/>
                <w:bCs w:val="0"/>
                <w:color w:val="auto"/>
                <w:kern w:val="0"/>
                <w:sz w:val="21"/>
                <w:szCs w:val="21"/>
                <w:highlight w:val="none"/>
                <w:lang w:val="en-US" w:eastAsia="zh-CN" w:bidi="ar"/>
              </w:rPr>
              <w:t>证明）</w:t>
            </w:r>
          </w:p>
          <w:p w14:paraId="0788846E">
            <w:pPr>
              <w:widowControl/>
              <w:jc w:val="left"/>
              <w:rPr>
                <w:rFonts w:hint="eastAsia" w:ascii="宋体" w:hAnsi="宋体" w:eastAsia="宋体" w:cs="仿宋"/>
                <w:bCs/>
                <w:color w:val="auto"/>
                <w:kern w:val="0"/>
                <w:sz w:val="21"/>
                <w:szCs w:val="21"/>
                <w:highlight w:val="none"/>
                <w:lang w:bidi="ar"/>
              </w:rPr>
            </w:pPr>
            <w:r>
              <w:rPr>
                <w:rFonts w:hint="eastAsia" w:ascii="宋体" w:hAnsi="宋体" w:eastAsia="宋体" w:cs="仿宋"/>
                <w:bCs/>
                <w:color w:val="auto"/>
                <w:kern w:val="0"/>
                <w:sz w:val="21"/>
                <w:szCs w:val="21"/>
                <w:highlight w:val="none"/>
                <w:lang w:bidi="ar"/>
              </w:rPr>
              <w:t>★</w:t>
            </w:r>
            <w:r>
              <w:rPr>
                <w:rFonts w:hint="eastAsia" w:ascii="宋体" w:hAnsi="宋体" w:eastAsia="宋体" w:cs="仿宋"/>
                <w:bCs/>
                <w:color w:val="auto"/>
                <w:kern w:val="0"/>
                <w:sz w:val="21"/>
                <w:szCs w:val="21"/>
                <w:highlight w:val="none"/>
                <w:lang w:val="en-US" w:eastAsia="zh-CN" w:bidi="ar"/>
              </w:rPr>
              <w:t>25</w:t>
            </w:r>
            <w:r>
              <w:rPr>
                <w:rFonts w:hint="eastAsia" w:ascii="宋体" w:hAnsi="宋体" w:eastAsia="宋体" w:cs="仿宋"/>
                <w:bCs/>
                <w:color w:val="auto"/>
                <w:kern w:val="0"/>
                <w:sz w:val="21"/>
                <w:szCs w:val="21"/>
                <w:highlight w:val="none"/>
                <w:lang w:bidi="ar"/>
              </w:rPr>
              <w:t>.具有双轴调平功能，可根据需求任意调整双轴的水平度；</w:t>
            </w:r>
            <w:r>
              <w:rPr>
                <w:rFonts w:hint="eastAsia" w:ascii="宋体" w:hAnsi="宋体" w:eastAsia="宋体" w:cs="仿宋"/>
                <w:b/>
                <w:bCs w:val="0"/>
                <w:color w:val="auto"/>
                <w:kern w:val="0"/>
                <w:sz w:val="21"/>
                <w:szCs w:val="21"/>
                <w:highlight w:val="none"/>
                <w:lang w:eastAsia="zh-CN" w:bidi="ar"/>
              </w:rPr>
              <w:t>（</w:t>
            </w:r>
            <w:r>
              <w:rPr>
                <w:rFonts w:hint="eastAsia" w:ascii="宋体" w:hAnsi="宋体" w:eastAsia="宋体" w:cs="仿宋"/>
                <w:b/>
                <w:bCs w:val="0"/>
                <w:color w:val="auto"/>
                <w:kern w:val="0"/>
                <w:sz w:val="21"/>
                <w:szCs w:val="21"/>
                <w:highlight w:val="none"/>
                <w:lang w:val="en-US" w:eastAsia="zh-CN" w:bidi="ar"/>
              </w:rPr>
              <w:t>投标文件中提供产品软件功能截图证明）</w:t>
            </w:r>
          </w:p>
          <w:p w14:paraId="6F7FF3B3">
            <w:pPr>
              <w:widowControl/>
              <w:jc w:val="left"/>
              <w:rPr>
                <w:rFonts w:hint="eastAsia" w:ascii="宋体" w:hAnsi="宋体" w:eastAsia="宋体" w:cs="仿宋"/>
                <w:bCs/>
                <w:color w:val="auto"/>
                <w:kern w:val="0"/>
                <w:sz w:val="21"/>
                <w:szCs w:val="21"/>
                <w:highlight w:val="none"/>
                <w:lang w:val="en-US" w:eastAsia="zh-CN" w:bidi="ar"/>
              </w:rPr>
            </w:pPr>
            <w:r>
              <w:rPr>
                <w:rFonts w:hint="eastAsia" w:ascii="宋体" w:hAnsi="宋体" w:eastAsia="宋体" w:cs="仿宋"/>
                <w:bCs/>
                <w:color w:val="auto"/>
                <w:kern w:val="0"/>
                <w:sz w:val="21"/>
                <w:szCs w:val="21"/>
                <w:highlight w:val="none"/>
                <w:lang w:bidi="ar"/>
              </w:rPr>
              <w:t>★</w:t>
            </w:r>
            <w:r>
              <w:rPr>
                <w:rFonts w:hint="eastAsia" w:ascii="宋体" w:hAnsi="宋体" w:eastAsia="宋体" w:cs="仿宋"/>
                <w:bCs/>
                <w:color w:val="auto"/>
                <w:kern w:val="0"/>
                <w:sz w:val="21"/>
                <w:szCs w:val="21"/>
                <w:highlight w:val="none"/>
                <w:lang w:val="en-US" w:eastAsia="zh-CN" w:bidi="ar"/>
              </w:rPr>
              <w:t>26</w:t>
            </w:r>
            <w:r>
              <w:rPr>
                <w:rFonts w:hint="eastAsia" w:ascii="宋体" w:hAnsi="宋体" w:eastAsia="宋体" w:cs="仿宋"/>
                <w:bCs/>
                <w:color w:val="auto"/>
                <w:kern w:val="0"/>
                <w:sz w:val="21"/>
                <w:szCs w:val="21"/>
                <w:highlight w:val="none"/>
                <w:lang w:bidi="ar"/>
              </w:rPr>
              <w:t>.打印机控制软件具有在打印起始点预先挤出材料的功能，在线条或模型的打印结束点有提前停止挤料的功能，控制软件应具有避免打印使用在启停点出现缺料或堆积料的情况；</w:t>
            </w:r>
            <w:r>
              <w:rPr>
                <w:rFonts w:hint="eastAsia" w:ascii="宋体" w:hAnsi="宋体" w:eastAsia="宋体" w:cs="仿宋"/>
                <w:b/>
                <w:bCs w:val="0"/>
                <w:color w:val="auto"/>
                <w:kern w:val="0"/>
                <w:sz w:val="21"/>
                <w:szCs w:val="21"/>
                <w:highlight w:val="none"/>
                <w:lang w:eastAsia="zh-CN" w:bidi="ar"/>
              </w:rPr>
              <w:t>（</w:t>
            </w:r>
            <w:r>
              <w:rPr>
                <w:rFonts w:hint="eastAsia" w:ascii="宋体" w:hAnsi="宋体" w:eastAsia="宋体" w:cs="仿宋"/>
                <w:b/>
                <w:bCs w:val="0"/>
                <w:color w:val="auto"/>
                <w:kern w:val="0"/>
                <w:sz w:val="21"/>
                <w:szCs w:val="21"/>
                <w:highlight w:val="none"/>
                <w:lang w:val="en-US" w:eastAsia="zh-CN" w:bidi="ar"/>
              </w:rPr>
              <w:t>投标文件中提供产品软件功能截图证明）</w:t>
            </w:r>
          </w:p>
          <w:p w14:paraId="044F94AE">
            <w:pPr>
              <w:widowControl/>
              <w:jc w:val="left"/>
              <w:rPr>
                <w:rFonts w:hint="eastAsia" w:ascii="宋体" w:hAnsi="宋体" w:eastAsia="宋体" w:cs="仿宋"/>
                <w:bCs/>
                <w:color w:val="auto"/>
                <w:kern w:val="0"/>
                <w:sz w:val="21"/>
                <w:szCs w:val="21"/>
                <w:highlight w:val="none"/>
                <w:lang w:bidi="ar"/>
              </w:rPr>
            </w:pPr>
            <w:r>
              <w:rPr>
                <w:rFonts w:hint="eastAsia" w:ascii="宋体" w:hAnsi="宋体" w:eastAsia="宋体" w:cs="仿宋"/>
                <w:bCs/>
                <w:color w:val="auto"/>
                <w:kern w:val="0"/>
                <w:sz w:val="21"/>
                <w:szCs w:val="21"/>
                <w:highlight w:val="none"/>
                <w:lang w:bidi="ar"/>
              </w:rPr>
              <w:t>★</w:t>
            </w:r>
            <w:r>
              <w:rPr>
                <w:rFonts w:hint="eastAsia" w:ascii="宋体" w:hAnsi="宋体" w:eastAsia="宋体" w:cs="仿宋"/>
                <w:bCs/>
                <w:color w:val="auto"/>
                <w:kern w:val="0"/>
                <w:sz w:val="21"/>
                <w:szCs w:val="21"/>
                <w:highlight w:val="none"/>
                <w:lang w:val="en-US" w:eastAsia="zh-CN" w:bidi="ar"/>
              </w:rPr>
              <w:t>27</w:t>
            </w:r>
            <w:r>
              <w:rPr>
                <w:rFonts w:hint="eastAsia" w:ascii="宋体" w:hAnsi="宋体" w:eastAsia="宋体" w:cs="仿宋"/>
                <w:bCs/>
                <w:color w:val="auto"/>
                <w:kern w:val="0"/>
                <w:sz w:val="21"/>
                <w:szCs w:val="21"/>
                <w:highlight w:val="none"/>
                <w:lang w:bidi="ar"/>
              </w:rPr>
              <w:t>.控制软件具有轴状态监控视窗，能自动监控各个运动轴的当前位置，各运动轴的负载情况，各个轴的当前工作状体知否正常</w:t>
            </w:r>
            <w:r>
              <w:rPr>
                <w:rFonts w:hint="eastAsia" w:ascii="宋体" w:hAnsi="宋体" w:eastAsia="宋体" w:cs="仿宋"/>
                <w:b/>
                <w:bCs w:val="0"/>
                <w:color w:val="auto"/>
                <w:kern w:val="0"/>
                <w:sz w:val="21"/>
                <w:szCs w:val="21"/>
                <w:highlight w:val="none"/>
                <w:lang w:eastAsia="zh-CN" w:bidi="ar"/>
              </w:rPr>
              <w:t>（</w:t>
            </w:r>
            <w:r>
              <w:rPr>
                <w:rFonts w:hint="eastAsia" w:ascii="宋体" w:hAnsi="宋体" w:eastAsia="宋体" w:cs="仿宋"/>
                <w:b/>
                <w:bCs w:val="0"/>
                <w:color w:val="auto"/>
                <w:kern w:val="0"/>
                <w:sz w:val="21"/>
                <w:szCs w:val="21"/>
                <w:highlight w:val="none"/>
                <w:lang w:val="en-US" w:eastAsia="zh-CN" w:bidi="ar"/>
              </w:rPr>
              <w:t>投标文件中提供产品软件功能截图证明）</w:t>
            </w:r>
          </w:p>
          <w:p w14:paraId="048E0DFF">
            <w:pPr>
              <w:widowControl/>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仿宋"/>
                <w:bCs/>
                <w:color w:val="auto"/>
                <w:kern w:val="0"/>
                <w:sz w:val="21"/>
                <w:szCs w:val="21"/>
                <w:highlight w:val="none"/>
                <w:lang w:bidi="ar"/>
              </w:rPr>
              <w:t>★</w:t>
            </w:r>
            <w:r>
              <w:rPr>
                <w:rFonts w:hint="eastAsia" w:ascii="宋体" w:hAnsi="宋体" w:eastAsia="宋体" w:cs="仿宋"/>
                <w:bCs/>
                <w:color w:val="auto"/>
                <w:kern w:val="0"/>
                <w:sz w:val="21"/>
                <w:szCs w:val="21"/>
                <w:highlight w:val="none"/>
                <w:lang w:val="en-US" w:eastAsia="zh-CN" w:bidi="ar"/>
              </w:rPr>
              <w:t>28</w:t>
            </w:r>
            <w:r>
              <w:rPr>
                <w:rFonts w:hint="eastAsia" w:ascii="宋体" w:hAnsi="宋体" w:eastAsia="宋体" w:cs="仿宋"/>
                <w:bCs/>
                <w:color w:val="auto"/>
                <w:kern w:val="0"/>
                <w:sz w:val="21"/>
                <w:szCs w:val="21"/>
                <w:highlight w:val="none"/>
                <w:lang w:bidi="ar"/>
              </w:rPr>
              <w:t>.具备打印纠错功能，支持通过拖拽打印进程进度条，对已完成任意打印进程进行重新打印</w:t>
            </w:r>
            <w:r>
              <w:rPr>
                <w:rFonts w:hint="eastAsia" w:ascii="宋体" w:hAnsi="宋体" w:eastAsia="宋体" w:cs="仿宋"/>
                <w:bCs/>
                <w:color w:val="auto"/>
                <w:kern w:val="0"/>
                <w:sz w:val="21"/>
                <w:szCs w:val="21"/>
                <w:highlight w:val="none"/>
                <w:lang w:eastAsia="zh-CN" w:bidi="ar"/>
              </w:rPr>
              <w:t>；</w:t>
            </w:r>
            <w:r>
              <w:rPr>
                <w:rFonts w:hint="eastAsia" w:ascii="宋体" w:hAnsi="宋体" w:eastAsia="宋体" w:cs="仿宋"/>
                <w:bCs/>
                <w:color w:val="auto"/>
                <w:kern w:val="0"/>
                <w:sz w:val="21"/>
                <w:szCs w:val="21"/>
                <w:highlight w:val="none"/>
                <w:lang w:bidi="ar"/>
              </w:rPr>
              <w:t>支持多模型同时切片，也可以选中某一个模型单独切片，支持打印起点选择包含:第一层、当前层、当前进度。</w:t>
            </w:r>
            <w:r>
              <w:rPr>
                <w:rFonts w:hint="eastAsia" w:ascii="宋体" w:hAnsi="宋体" w:eastAsia="宋体" w:cs="仿宋"/>
                <w:b/>
                <w:bCs w:val="0"/>
                <w:color w:val="auto"/>
                <w:kern w:val="0"/>
                <w:sz w:val="21"/>
                <w:szCs w:val="21"/>
                <w:highlight w:val="none"/>
                <w:lang w:eastAsia="zh-CN" w:bidi="ar"/>
              </w:rPr>
              <w:t>（</w:t>
            </w:r>
            <w:r>
              <w:rPr>
                <w:rFonts w:hint="eastAsia" w:ascii="宋体" w:hAnsi="宋体" w:eastAsia="宋体" w:cs="仿宋"/>
                <w:b/>
                <w:bCs w:val="0"/>
                <w:color w:val="auto"/>
                <w:kern w:val="0"/>
                <w:sz w:val="21"/>
                <w:szCs w:val="21"/>
                <w:highlight w:val="none"/>
                <w:lang w:val="en-US" w:eastAsia="zh-CN" w:bidi="ar"/>
              </w:rPr>
              <w:t>投标文件中提供产品软件功能截图证明）</w:t>
            </w:r>
          </w:p>
        </w:tc>
        <w:tc>
          <w:tcPr>
            <w:tcW w:w="415" w:type="pct"/>
            <w:noWrap w:val="0"/>
            <w:vAlign w:val="center"/>
          </w:tcPr>
          <w:p w14:paraId="028F5929">
            <w:pPr>
              <w:widowControl/>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台</w:t>
            </w:r>
          </w:p>
          <w:p w14:paraId="3F610722">
            <w:pPr>
              <w:widowControl/>
              <w:jc w:val="center"/>
              <w:rPr>
                <w:rFonts w:hint="eastAsia" w:ascii="宋体" w:hAnsi="宋体" w:eastAsia="宋体" w:cs="宋体"/>
                <w:color w:val="auto"/>
                <w:kern w:val="0"/>
                <w:sz w:val="21"/>
                <w:szCs w:val="21"/>
                <w:lang w:val="en-US" w:eastAsia="zh-CN" w:bidi="ar-SA"/>
              </w:rPr>
            </w:pPr>
          </w:p>
        </w:tc>
        <w:tc>
          <w:tcPr>
            <w:tcW w:w="434" w:type="pct"/>
            <w:noWrap w:val="0"/>
            <w:vAlign w:val="center"/>
          </w:tcPr>
          <w:p w14:paraId="127C8168">
            <w:pPr>
              <w:widowControl/>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p w14:paraId="07185471">
            <w:pPr>
              <w:widowControl/>
              <w:jc w:val="center"/>
              <w:rPr>
                <w:rFonts w:hint="eastAsia" w:ascii="宋体" w:hAnsi="宋体" w:eastAsia="宋体" w:cs="宋体"/>
                <w:color w:val="auto"/>
                <w:kern w:val="0"/>
                <w:sz w:val="21"/>
                <w:szCs w:val="21"/>
                <w:lang w:val="en-US" w:eastAsia="zh-CN" w:bidi="ar-SA"/>
              </w:rPr>
            </w:pPr>
          </w:p>
        </w:tc>
        <w:tc>
          <w:tcPr>
            <w:tcW w:w="434" w:type="pct"/>
            <w:noWrap w:val="0"/>
            <w:vAlign w:val="center"/>
          </w:tcPr>
          <w:p w14:paraId="1EC21DE7">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r w14:paraId="5F75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268B5789">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4BD64658">
            <w:pPr>
              <w:widowControl/>
              <w:rPr>
                <w:rFonts w:hint="eastAsia" w:ascii="宋体" w:hAnsi="宋体" w:eastAsia="宋体" w:cs="Times New Roman"/>
                <w:color w:val="auto"/>
                <w:kern w:val="0"/>
                <w:sz w:val="21"/>
                <w:szCs w:val="21"/>
                <w:highlight w:val="none"/>
                <w:lang w:val="en-US" w:eastAsia="zh-CN" w:bidi="ar-SA"/>
              </w:rPr>
            </w:pPr>
            <w:r>
              <w:rPr>
                <w:rFonts w:ascii="宋体" w:hAnsi="宋体" w:eastAsia="宋体" w:cs="Times New Roman"/>
                <w:color w:val="auto"/>
                <w:sz w:val="21"/>
                <w:szCs w:val="21"/>
                <w:highlight w:val="none"/>
              </w:rPr>
              <w:t>微波化学反应器</w:t>
            </w:r>
          </w:p>
        </w:tc>
        <w:tc>
          <w:tcPr>
            <w:tcW w:w="3013" w:type="pct"/>
            <w:noWrap w:val="0"/>
            <w:vAlign w:val="center"/>
          </w:tcPr>
          <w:p w14:paraId="1870B684">
            <w:pPr>
              <w:widowControl/>
              <w:rPr>
                <w:rFonts w:ascii="宋体" w:hAnsi="宋体" w:eastAsia="宋体" w:cs="Times New Roman"/>
                <w:b/>
                <w:bCs/>
                <w:color w:val="auto"/>
                <w:kern w:val="0"/>
                <w:sz w:val="21"/>
                <w:szCs w:val="21"/>
                <w:highlight w:val="none"/>
              </w:rPr>
            </w:pPr>
            <w:r>
              <w:rPr>
                <w:rFonts w:hint="eastAsia" w:ascii="宋体" w:hAnsi="宋体" w:eastAsia="宋体" w:cs="Times New Roman"/>
                <w:b/>
                <w:bCs/>
                <w:color w:val="auto"/>
                <w:kern w:val="0"/>
                <w:sz w:val="21"/>
                <w:szCs w:val="21"/>
                <w:highlight w:val="none"/>
                <w:lang w:val="en-US" w:eastAsia="zh-CN"/>
              </w:rPr>
              <w:t>一、</w:t>
            </w:r>
            <w:r>
              <w:rPr>
                <w:rFonts w:hint="eastAsia" w:ascii="宋体" w:hAnsi="宋体" w:eastAsia="宋体" w:cs="Times New Roman"/>
                <w:b/>
                <w:bCs/>
                <w:color w:val="auto"/>
                <w:kern w:val="0"/>
                <w:sz w:val="21"/>
                <w:szCs w:val="21"/>
                <w:highlight w:val="none"/>
              </w:rPr>
              <w:t>主机部分：</w:t>
            </w:r>
          </w:p>
          <w:p w14:paraId="5A0261B3">
            <w:pPr>
              <w:widowControl/>
              <w:rPr>
                <w:rFonts w:ascii="宋体" w:hAnsi="宋体" w:eastAsia="宋体" w:cs="Times New Roman"/>
                <w:color w:val="auto"/>
                <w:kern w:val="0"/>
                <w:sz w:val="21"/>
                <w:szCs w:val="21"/>
                <w:highlight w:val="none"/>
              </w:rPr>
            </w:pPr>
            <w:r>
              <w:rPr>
                <w:rFonts w:ascii="宋体" w:hAnsi="宋体" w:eastAsia="宋体" w:cs="Times New Roman"/>
                <w:color w:val="auto"/>
                <w:kern w:val="0"/>
                <w:sz w:val="21"/>
                <w:szCs w:val="21"/>
                <w:highlight w:val="none"/>
              </w:rPr>
              <w:t xml:space="preserve">1.电源 AC220V 50HZ   </w:t>
            </w:r>
          </w:p>
          <w:p w14:paraId="67479439">
            <w:pPr>
              <w:widowControl/>
              <w:rPr>
                <w:rFonts w:ascii="宋体" w:hAnsi="宋体" w:eastAsia="宋体" w:cs="Times New Roman"/>
                <w:color w:val="auto"/>
                <w:kern w:val="0"/>
                <w:sz w:val="21"/>
                <w:szCs w:val="21"/>
                <w:highlight w:val="none"/>
              </w:rPr>
            </w:pPr>
            <w:r>
              <w:rPr>
                <w:rFonts w:ascii="宋体" w:hAnsi="宋体" w:eastAsia="宋体" w:cs="Times New Roman"/>
                <w:color w:val="auto"/>
                <w:kern w:val="0"/>
                <w:sz w:val="21"/>
                <w:szCs w:val="21"/>
                <w:highlight w:val="none"/>
              </w:rPr>
              <w:t>2.输入功率</w:t>
            </w:r>
            <w:r>
              <w:rPr>
                <w:rFonts w:hint="eastAsia" w:ascii="宋体" w:hAnsi="宋体" w:eastAsia="宋体" w:cs="Times New Roman"/>
                <w:color w:val="auto"/>
                <w:kern w:val="0"/>
                <w:sz w:val="21"/>
                <w:szCs w:val="21"/>
                <w:highlight w:val="none"/>
              </w:rPr>
              <w:t>不低于</w:t>
            </w:r>
            <w:r>
              <w:rPr>
                <w:rFonts w:ascii="宋体" w:hAnsi="宋体" w:eastAsia="宋体" w:cs="Times New Roman"/>
                <w:color w:val="auto"/>
                <w:kern w:val="0"/>
                <w:sz w:val="21"/>
                <w:szCs w:val="21"/>
                <w:highlight w:val="none"/>
              </w:rPr>
              <w:t xml:space="preserve">1350w  </w:t>
            </w:r>
          </w:p>
          <w:p w14:paraId="0D56EE5E">
            <w:pPr>
              <w:widowControl/>
              <w:rPr>
                <w:rFonts w:ascii="宋体" w:hAnsi="宋体" w:eastAsia="宋体" w:cs="Times New Roman"/>
                <w:color w:val="auto"/>
                <w:kern w:val="0"/>
                <w:sz w:val="21"/>
                <w:szCs w:val="21"/>
                <w:highlight w:val="none"/>
              </w:rPr>
            </w:pPr>
            <w:r>
              <w:rPr>
                <w:rFonts w:ascii="宋体" w:hAnsi="宋体" w:eastAsia="宋体" w:cs="Times New Roman"/>
                <w:color w:val="auto"/>
                <w:kern w:val="0"/>
                <w:sz w:val="21"/>
                <w:szCs w:val="21"/>
                <w:highlight w:val="none"/>
              </w:rPr>
              <w:t>3.微波输出功率 ≤900w（0-900连续自动变频调节）</w:t>
            </w:r>
          </w:p>
          <w:p w14:paraId="36C0F705">
            <w:pPr>
              <w:widowControl/>
              <w:rPr>
                <w:rFonts w:ascii="宋体" w:hAnsi="宋体" w:eastAsia="宋体" w:cs="Times New Roman"/>
                <w:color w:val="auto"/>
                <w:kern w:val="0"/>
                <w:sz w:val="21"/>
                <w:szCs w:val="21"/>
                <w:highlight w:val="none"/>
              </w:rPr>
            </w:pPr>
            <w:r>
              <w:rPr>
                <w:rFonts w:ascii="宋体" w:hAnsi="宋体" w:eastAsia="宋体" w:cs="Times New Roman"/>
                <w:color w:val="auto"/>
                <w:kern w:val="0"/>
                <w:sz w:val="21"/>
                <w:szCs w:val="21"/>
                <w:highlight w:val="none"/>
              </w:rPr>
              <w:t xml:space="preserve">4.微波频率 2450MHz±50Hz  </w:t>
            </w:r>
          </w:p>
          <w:p w14:paraId="63B2900E">
            <w:pPr>
              <w:widowControl/>
              <w:rPr>
                <w:rFonts w:ascii="宋体" w:hAnsi="宋体" w:eastAsia="宋体" w:cs="Times New Roman"/>
                <w:color w:val="auto"/>
                <w:kern w:val="0"/>
                <w:sz w:val="21"/>
                <w:szCs w:val="21"/>
                <w:highlight w:val="none"/>
              </w:rPr>
            </w:pPr>
            <w:r>
              <w:rPr>
                <w:rFonts w:ascii="宋体" w:hAnsi="宋体" w:eastAsia="宋体" w:cs="Times New Roman"/>
                <w:color w:val="auto"/>
                <w:kern w:val="0"/>
                <w:sz w:val="21"/>
                <w:szCs w:val="21"/>
                <w:highlight w:val="none"/>
              </w:rPr>
              <w:t xml:space="preserve">5.温度控制 室温-250℃  </w:t>
            </w:r>
          </w:p>
          <w:p w14:paraId="3263FCB2">
            <w:pPr>
              <w:widowControl/>
              <w:rPr>
                <w:rFonts w:ascii="宋体" w:hAnsi="宋体" w:eastAsia="宋体" w:cs="Times New Roman"/>
                <w:color w:val="auto"/>
                <w:kern w:val="0"/>
                <w:sz w:val="21"/>
                <w:szCs w:val="21"/>
                <w:highlight w:val="none"/>
              </w:rPr>
            </w:pPr>
            <w:r>
              <w:rPr>
                <w:rFonts w:ascii="宋体" w:hAnsi="宋体" w:eastAsia="宋体" w:cs="Times New Roman"/>
                <w:color w:val="auto"/>
                <w:kern w:val="0"/>
                <w:sz w:val="21"/>
                <w:szCs w:val="21"/>
                <w:highlight w:val="none"/>
              </w:rPr>
              <w:t>6.分辨率</w:t>
            </w:r>
            <w:r>
              <w:rPr>
                <w:rFonts w:hint="eastAsia" w:ascii="宋体" w:hAnsi="宋体" w:eastAsia="宋体" w:cs="Times New Roman"/>
                <w:color w:val="auto"/>
                <w:kern w:val="0"/>
                <w:sz w:val="21"/>
                <w:szCs w:val="21"/>
                <w:highlight w:val="none"/>
              </w:rPr>
              <w:t>不低于</w:t>
            </w:r>
            <w:r>
              <w:rPr>
                <w:rFonts w:ascii="宋体" w:hAnsi="宋体" w:eastAsia="宋体" w:cs="Times New Roman"/>
                <w:color w:val="auto"/>
                <w:kern w:val="0"/>
                <w:sz w:val="21"/>
                <w:szCs w:val="21"/>
                <w:highlight w:val="none"/>
              </w:rPr>
              <w:t xml:space="preserve">0.1℃  </w:t>
            </w:r>
          </w:p>
          <w:p w14:paraId="04927E05">
            <w:pPr>
              <w:widowControl/>
              <w:rPr>
                <w:rFonts w:ascii="宋体" w:hAnsi="宋体" w:eastAsia="宋体" w:cs="Times New Roman"/>
                <w:color w:val="auto"/>
                <w:kern w:val="0"/>
                <w:sz w:val="21"/>
                <w:szCs w:val="21"/>
                <w:highlight w:val="none"/>
              </w:rPr>
            </w:pPr>
            <w:r>
              <w:rPr>
                <w:rFonts w:ascii="宋体" w:hAnsi="宋体" w:eastAsia="宋体" w:cs="Times New Roman"/>
                <w:color w:val="auto"/>
                <w:kern w:val="0"/>
                <w:sz w:val="21"/>
                <w:szCs w:val="21"/>
                <w:highlight w:val="none"/>
              </w:rPr>
              <w:t xml:space="preserve">7.控温精度 ±1℃      </w:t>
            </w:r>
          </w:p>
          <w:p w14:paraId="0EEDF149">
            <w:pPr>
              <w:widowControl/>
              <w:rPr>
                <w:rFonts w:ascii="宋体" w:hAnsi="宋体" w:eastAsia="宋体" w:cs="Times New Roman"/>
                <w:color w:val="auto"/>
                <w:kern w:val="0"/>
                <w:sz w:val="21"/>
                <w:szCs w:val="21"/>
                <w:highlight w:val="none"/>
              </w:rPr>
            </w:pPr>
            <w:r>
              <w:rPr>
                <w:rFonts w:ascii="宋体" w:hAnsi="宋体" w:eastAsia="宋体" w:cs="Times New Roman"/>
                <w:color w:val="auto"/>
                <w:kern w:val="0"/>
                <w:sz w:val="21"/>
                <w:szCs w:val="21"/>
                <w:highlight w:val="none"/>
              </w:rPr>
              <w:t>8.程序段数</w:t>
            </w:r>
            <w:r>
              <w:rPr>
                <w:rFonts w:hint="eastAsia" w:ascii="宋体" w:hAnsi="宋体" w:eastAsia="宋体" w:cs="Times New Roman"/>
                <w:color w:val="auto"/>
                <w:kern w:val="0"/>
                <w:sz w:val="21"/>
                <w:szCs w:val="21"/>
                <w:highlight w:val="none"/>
              </w:rPr>
              <w:t>不少于</w:t>
            </w:r>
            <w:r>
              <w:rPr>
                <w:rFonts w:ascii="宋体" w:hAnsi="宋体" w:eastAsia="宋体" w:cs="Times New Roman"/>
                <w:color w:val="auto"/>
                <w:kern w:val="0"/>
                <w:sz w:val="21"/>
                <w:szCs w:val="21"/>
                <w:highlight w:val="none"/>
              </w:rPr>
              <w:t xml:space="preserve">30段 </w:t>
            </w:r>
          </w:p>
          <w:p w14:paraId="4B995D5E">
            <w:pPr>
              <w:widowControl/>
              <w:rPr>
                <w:rFonts w:ascii="宋体" w:hAnsi="宋体" w:eastAsia="宋体" w:cs="Times New Roman"/>
                <w:color w:val="auto"/>
                <w:kern w:val="0"/>
                <w:sz w:val="21"/>
                <w:szCs w:val="21"/>
                <w:highlight w:val="none"/>
              </w:rPr>
            </w:pPr>
            <w:r>
              <w:rPr>
                <w:rFonts w:ascii="宋体" w:hAnsi="宋体" w:eastAsia="宋体" w:cs="Times New Roman"/>
                <w:color w:val="auto"/>
                <w:kern w:val="0"/>
                <w:sz w:val="21"/>
                <w:szCs w:val="21"/>
                <w:highlight w:val="none"/>
              </w:rPr>
              <w:t xml:space="preserve">9.搅拌速度  0-2000rpm，数显转速  </w:t>
            </w:r>
          </w:p>
          <w:p w14:paraId="78242C27">
            <w:pPr>
              <w:widowControl/>
              <w:rPr>
                <w:rFonts w:ascii="宋体" w:hAnsi="宋体" w:eastAsia="宋体" w:cs="Times New Roman"/>
                <w:color w:val="auto"/>
                <w:kern w:val="0"/>
                <w:sz w:val="21"/>
                <w:szCs w:val="21"/>
                <w:highlight w:val="none"/>
              </w:rPr>
            </w:pPr>
            <w:r>
              <w:rPr>
                <w:rFonts w:ascii="宋体" w:hAnsi="宋体" w:eastAsia="宋体" w:cs="Times New Roman"/>
                <w:color w:val="auto"/>
                <w:kern w:val="0"/>
                <w:sz w:val="21"/>
                <w:szCs w:val="21"/>
                <w:highlight w:val="none"/>
              </w:rPr>
              <w:t>10. 采样频率</w:t>
            </w:r>
            <w:r>
              <w:rPr>
                <w:rFonts w:hint="eastAsia" w:ascii="宋体" w:hAnsi="宋体" w:eastAsia="宋体" w:cs="Times New Roman"/>
                <w:color w:val="auto"/>
                <w:kern w:val="0"/>
                <w:sz w:val="21"/>
                <w:szCs w:val="21"/>
                <w:highlight w:val="none"/>
              </w:rPr>
              <w:t>不低于</w:t>
            </w:r>
            <w:r>
              <w:rPr>
                <w:rFonts w:ascii="宋体" w:hAnsi="宋体" w:eastAsia="宋体" w:cs="Times New Roman"/>
                <w:color w:val="auto"/>
                <w:kern w:val="0"/>
                <w:sz w:val="21"/>
                <w:szCs w:val="21"/>
                <w:highlight w:val="none"/>
              </w:rPr>
              <w:t xml:space="preserve"> 12.5次/m </w:t>
            </w:r>
          </w:p>
          <w:p w14:paraId="692AE64B">
            <w:pPr>
              <w:widowControl/>
              <w:rPr>
                <w:rFonts w:ascii="Times New Roman" w:hAnsi="Times New Roman" w:eastAsia="宋体" w:cs="Times New Roman"/>
                <w:color w:val="auto"/>
                <w:sz w:val="21"/>
                <w:szCs w:val="21"/>
                <w:highlight w:val="none"/>
              </w:rPr>
            </w:pPr>
            <w:r>
              <w:rPr>
                <w:rFonts w:hint="eastAsia" w:ascii="宋体" w:hAnsi="宋体" w:eastAsia="宋体" w:cs="Times New Roman"/>
                <w:color w:val="auto"/>
                <w:kern w:val="0"/>
                <w:sz w:val="21"/>
                <w:szCs w:val="21"/>
                <w:highlight w:val="none"/>
              </w:rPr>
              <w:t>11.</w:t>
            </w:r>
            <w:r>
              <w:rPr>
                <w:rFonts w:ascii="宋体" w:hAnsi="宋体" w:eastAsia="宋体" w:cs="Times New Roman"/>
                <w:color w:val="auto"/>
                <w:kern w:val="0"/>
                <w:sz w:val="21"/>
                <w:szCs w:val="21"/>
                <w:highlight w:val="none"/>
              </w:rPr>
              <w:t xml:space="preserve">工作时长 </w:t>
            </w:r>
            <w:r>
              <w:rPr>
                <w:rFonts w:hint="eastAsia" w:ascii="宋体" w:hAnsi="宋体" w:eastAsia="宋体" w:cs="Times New Roman"/>
                <w:color w:val="auto"/>
                <w:kern w:val="0"/>
                <w:sz w:val="21"/>
                <w:szCs w:val="21"/>
                <w:highlight w:val="none"/>
              </w:rPr>
              <w:t>不低于</w:t>
            </w:r>
            <w:r>
              <w:rPr>
                <w:rFonts w:ascii="宋体" w:hAnsi="宋体" w:eastAsia="宋体" w:cs="Times New Roman"/>
                <w:color w:val="auto"/>
                <w:kern w:val="0"/>
                <w:sz w:val="21"/>
                <w:szCs w:val="21"/>
                <w:highlight w:val="none"/>
              </w:rPr>
              <w:t xml:space="preserve">3200分钟（小时）/段 </w:t>
            </w:r>
          </w:p>
          <w:p w14:paraId="20F69955">
            <w:pPr>
              <w:widowControl/>
              <w:rPr>
                <w:rFonts w:ascii="宋体" w:hAnsi="宋体" w:eastAsia="宋体" w:cs="Times New Roman"/>
                <w:b/>
                <w:bCs/>
                <w:color w:val="auto"/>
                <w:kern w:val="0"/>
                <w:sz w:val="21"/>
                <w:szCs w:val="21"/>
                <w:highlight w:val="none"/>
              </w:rPr>
            </w:pPr>
            <w:r>
              <w:rPr>
                <w:rFonts w:hint="eastAsia" w:ascii="宋体" w:hAnsi="宋体" w:eastAsia="宋体" w:cs="Times New Roman"/>
                <w:b/>
                <w:bCs/>
                <w:color w:val="auto"/>
                <w:kern w:val="0"/>
                <w:sz w:val="21"/>
                <w:szCs w:val="21"/>
                <w:highlight w:val="none"/>
                <w:lang w:val="en-US" w:eastAsia="zh-CN"/>
              </w:rPr>
              <w:t>二、</w:t>
            </w:r>
            <w:r>
              <w:rPr>
                <w:rFonts w:hint="eastAsia" w:ascii="宋体" w:hAnsi="宋体" w:eastAsia="宋体" w:cs="Times New Roman"/>
                <w:b/>
                <w:bCs/>
                <w:color w:val="auto"/>
                <w:kern w:val="0"/>
                <w:sz w:val="21"/>
                <w:szCs w:val="21"/>
                <w:highlight w:val="none"/>
              </w:rPr>
              <w:t>配套灭菌器部分：</w:t>
            </w:r>
          </w:p>
          <w:p w14:paraId="0EC4762C">
            <w:pPr>
              <w:widowControl/>
              <w:rPr>
                <w:rFonts w:ascii="宋体" w:hAnsi="宋体" w:eastAsia="宋体" w:cs="Times New Roman"/>
                <w:b/>
                <w:bCs/>
                <w:color w:val="auto"/>
                <w:kern w:val="0"/>
                <w:sz w:val="21"/>
                <w:szCs w:val="21"/>
                <w:highlight w:val="none"/>
              </w:rPr>
            </w:pPr>
            <w:r>
              <w:rPr>
                <w:rFonts w:hint="eastAsia" w:ascii="宋体" w:hAnsi="宋体" w:eastAsia="宋体" w:cs="Times New Roman"/>
                <w:color w:val="auto"/>
                <w:kern w:val="0"/>
                <w:sz w:val="21"/>
                <w:szCs w:val="21"/>
                <w:highlight w:val="none"/>
                <w:lang w:val="en-US" w:eastAsia="zh-CN"/>
              </w:rPr>
              <w:t>1.</w:t>
            </w:r>
            <w:r>
              <w:rPr>
                <w:rFonts w:hint="eastAsia" w:ascii="宋体" w:hAnsi="宋体" w:eastAsia="宋体" w:cs="Times New Roman"/>
                <w:color w:val="auto"/>
                <w:kern w:val="0"/>
                <w:sz w:val="21"/>
                <w:szCs w:val="21"/>
                <w:highlight w:val="none"/>
              </w:rPr>
              <w:t>核心部件采用等离子体除尘、灭菌,可以有效去除空气中的尘埃、有害气体及微生物等</w:t>
            </w:r>
            <w:r>
              <w:rPr>
                <w:rFonts w:hint="eastAsia" w:ascii="宋体" w:hAnsi="宋体" w:eastAsia="宋体" w:cs="Times New Roman"/>
                <w:b/>
                <w:bCs/>
                <w:color w:val="auto"/>
                <w:kern w:val="0"/>
                <w:sz w:val="21"/>
                <w:szCs w:val="21"/>
                <w:highlight w:val="none"/>
              </w:rPr>
              <w:t>；</w:t>
            </w:r>
          </w:p>
          <w:p w14:paraId="50BBE8B5">
            <w:pPr>
              <w:widowControl/>
              <w:rPr>
                <w:rFonts w:hint="eastAsia" w:ascii="宋体" w:hAnsi="宋体" w:eastAsia="宋体" w:cs="Times New Roman"/>
                <w:b/>
                <w:bCs/>
                <w:color w:val="auto"/>
                <w:kern w:val="0"/>
                <w:sz w:val="21"/>
                <w:szCs w:val="21"/>
                <w:highlight w:val="none"/>
              </w:rPr>
            </w:pPr>
            <w:r>
              <w:rPr>
                <w:rFonts w:hint="eastAsia" w:ascii="宋体" w:hAnsi="宋体" w:eastAsia="宋体" w:cs="Times New Roman"/>
                <w:color w:val="auto"/>
                <w:kern w:val="0"/>
                <w:sz w:val="21"/>
                <w:szCs w:val="21"/>
                <w:highlight w:val="none"/>
                <w:lang w:val="en-US" w:eastAsia="zh-CN"/>
              </w:rPr>
              <w:t>2.</w:t>
            </w:r>
            <w:r>
              <w:rPr>
                <w:rFonts w:hint="eastAsia" w:ascii="宋体" w:hAnsi="宋体" w:eastAsia="宋体" w:cs="Times New Roman"/>
                <w:color w:val="auto"/>
                <w:kern w:val="0"/>
                <w:sz w:val="21"/>
                <w:szCs w:val="21"/>
                <w:highlight w:val="none"/>
              </w:rPr>
              <w:t>自然菌杀灭率≥90%，对空气中致病菌的杀灭率≥99.9%</w:t>
            </w:r>
          </w:p>
          <w:p w14:paraId="45983F53">
            <w:pPr>
              <w:widowControl/>
              <w:rPr>
                <w:rFonts w:hint="eastAsia" w:ascii="宋体" w:hAnsi="宋体" w:eastAsia="宋体" w:cs="Times New Roman"/>
                <w:b/>
                <w:bCs/>
                <w:color w:val="auto"/>
                <w:kern w:val="0"/>
                <w:sz w:val="21"/>
                <w:szCs w:val="21"/>
                <w:highlight w:val="none"/>
              </w:rPr>
            </w:pPr>
            <w:r>
              <w:rPr>
                <w:rFonts w:hint="eastAsia" w:ascii="宋体" w:hAnsi="宋体" w:eastAsia="宋体" w:cs="Times New Roman"/>
                <w:color w:val="auto"/>
                <w:kern w:val="0"/>
                <w:sz w:val="21"/>
                <w:szCs w:val="21"/>
                <w:highlight w:val="none"/>
                <w:lang w:val="en-US" w:eastAsia="zh-CN"/>
              </w:rPr>
              <w:t>3.</w:t>
            </w:r>
            <w:r>
              <w:rPr>
                <w:rFonts w:hint="eastAsia" w:ascii="宋体" w:hAnsi="宋体" w:eastAsia="宋体" w:cs="Times New Roman"/>
                <w:color w:val="auto"/>
                <w:kern w:val="0"/>
                <w:sz w:val="21"/>
                <w:szCs w:val="21"/>
                <w:highlight w:val="none"/>
              </w:rPr>
              <w:t>等离子体密度分布:</w:t>
            </w:r>
            <w:r>
              <w:rPr>
                <w:rFonts w:hint="eastAsia" w:ascii="宋体" w:hAnsi="宋体" w:eastAsia="宋体" w:cs="宋体"/>
                <w:color w:val="auto"/>
                <w:sz w:val="21"/>
                <w:szCs w:val="21"/>
                <w:highlight w:val="none"/>
              </w:rPr>
              <w:t>4.37×10</w:t>
            </w:r>
            <w:r>
              <w:rPr>
                <w:rFonts w:hint="eastAsia" w:ascii="宋体" w:hAnsi="宋体" w:eastAsia="宋体" w:cs="宋体"/>
                <w:color w:val="auto"/>
                <w:sz w:val="21"/>
                <w:szCs w:val="21"/>
                <w:highlight w:val="none"/>
                <w:vertAlign w:val="superscript"/>
              </w:rPr>
              <w:t xml:space="preserve">17 </w:t>
            </w:r>
            <w:r>
              <w:rPr>
                <w:rFonts w:ascii="Cambria Math" w:hAnsi="Cambria Math" w:eastAsia="宋体" w:cs="Cambria Math"/>
                <w:color w:val="auto"/>
                <w:sz w:val="21"/>
                <w:szCs w:val="21"/>
                <w:highlight w:val="none"/>
              </w:rPr>
              <w:t>∼</w:t>
            </w:r>
            <w:r>
              <w:rPr>
                <w:rFonts w:hint="eastAsia" w:ascii="宋体" w:hAnsi="宋体" w:eastAsia="宋体" w:cs="宋体"/>
                <w:color w:val="auto"/>
                <w:sz w:val="21"/>
                <w:szCs w:val="21"/>
                <w:highlight w:val="none"/>
              </w:rPr>
              <w:t>3.41×10</w:t>
            </w:r>
            <w:r>
              <w:rPr>
                <w:rFonts w:hint="eastAsia" w:ascii="宋体" w:hAnsi="宋体" w:eastAsia="宋体" w:cs="宋体"/>
                <w:color w:val="auto"/>
                <w:sz w:val="21"/>
                <w:szCs w:val="21"/>
                <w:highlight w:val="none"/>
                <w:vertAlign w:val="superscript"/>
              </w:rPr>
              <w:t xml:space="preserve">18 </w:t>
            </w:r>
            <w:r>
              <w:rPr>
                <w:rFonts w:hint="eastAsia" w:ascii="宋体" w:hAnsi="宋体" w:eastAsia="宋体" w:cs="宋体"/>
                <w:color w:val="auto"/>
                <w:sz w:val="21"/>
                <w:szCs w:val="21"/>
                <w:highlight w:val="none"/>
              </w:rPr>
              <w:t>m</w:t>
            </w:r>
            <w:r>
              <w:rPr>
                <w:rFonts w:hint="eastAsia" w:ascii="宋体" w:hAnsi="宋体" w:eastAsia="宋体" w:cs="宋体"/>
                <w:color w:val="auto"/>
                <w:sz w:val="21"/>
                <w:szCs w:val="21"/>
                <w:highlight w:val="none"/>
                <w:vertAlign w:val="superscript"/>
              </w:rPr>
              <w:t>-3</w:t>
            </w:r>
          </w:p>
          <w:p w14:paraId="78893163">
            <w:pPr>
              <w:widowControl/>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rPr>
              <w:t>4.</w:t>
            </w:r>
            <w:r>
              <w:rPr>
                <w:rFonts w:hint="eastAsia" w:ascii="宋体" w:hAnsi="宋体" w:eastAsia="宋体" w:cs="Times New Roman"/>
                <w:color w:val="auto"/>
                <w:kern w:val="0"/>
                <w:sz w:val="21"/>
                <w:szCs w:val="21"/>
                <w:highlight w:val="none"/>
              </w:rPr>
              <w:t>等离子体发生器寿命≥30000小时</w:t>
            </w:r>
          </w:p>
        </w:tc>
        <w:tc>
          <w:tcPr>
            <w:tcW w:w="415" w:type="pct"/>
            <w:noWrap w:val="0"/>
            <w:vAlign w:val="center"/>
          </w:tcPr>
          <w:p w14:paraId="61C8FC17">
            <w:pPr>
              <w:widowControl/>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台</w:t>
            </w:r>
          </w:p>
          <w:p w14:paraId="2E2BCE34">
            <w:pPr>
              <w:widowControl/>
              <w:jc w:val="center"/>
              <w:rPr>
                <w:rFonts w:hint="eastAsia" w:ascii="宋体" w:hAnsi="宋体" w:eastAsia="宋体" w:cs="宋体"/>
                <w:color w:val="auto"/>
                <w:kern w:val="0"/>
                <w:sz w:val="21"/>
                <w:szCs w:val="21"/>
                <w:lang w:val="en-US" w:eastAsia="zh-CN" w:bidi="ar-SA"/>
              </w:rPr>
            </w:pPr>
          </w:p>
        </w:tc>
        <w:tc>
          <w:tcPr>
            <w:tcW w:w="434" w:type="pct"/>
            <w:noWrap w:val="0"/>
            <w:vAlign w:val="center"/>
          </w:tcPr>
          <w:p w14:paraId="3D516DDF">
            <w:pPr>
              <w:widowControl/>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w:t>
            </w:r>
          </w:p>
          <w:p w14:paraId="084E9253">
            <w:pPr>
              <w:widowControl/>
              <w:jc w:val="center"/>
              <w:rPr>
                <w:rFonts w:hint="eastAsia" w:ascii="宋体" w:hAnsi="宋体" w:eastAsia="宋体" w:cs="宋体"/>
                <w:color w:val="auto"/>
                <w:kern w:val="0"/>
                <w:sz w:val="21"/>
                <w:szCs w:val="21"/>
                <w:lang w:val="en-US" w:eastAsia="zh-CN" w:bidi="ar-SA"/>
              </w:rPr>
            </w:pPr>
          </w:p>
          <w:p w14:paraId="3D019579">
            <w:pPr>
              <w:widowControl/>
              <w:jc w:val="center"/>
              <w:rPr>
                <w:rFonts w:hint="eastAsia" w:ascii="宋体" w:hAnsi="宋体" w:eastAsia="宋体" w:cs="宋体"/>
                <w:color w:val="auto"/>
                <w:kern w:val="0"/>
                <w:sz w:val="21"/>
                <w:szCs w:val="21"/>
                <w:lang w:val="en-US" w:eastAsia="zh-CN" w:bidi="ar-SA"/>
              </w:rPr>
            </w:pPr>
          </w:p>
        </w:tc>
        <w:tc>
          <w:tcPr>
            <w:tcW w:w="434" w:type="pct"/>
            <w:noWrap w:val="0"/>
            <w:vAlign w:val="center"/>
          </w:tcPr>
          <w:p w14:paraId="4E51BC4C">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r w14:paraId="2A27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2B342891">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1B1FDC8D">
            <w:pPr>
              <w:widowControl/>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高精密手动丝印台</w:t>
            </w:r>
          </w:p>
        </w:tc>
        <w:tc>
          <w:tcPr>
            <w:tcW w:w="3013" w:type="pct"/>
            <w:noWrap w:val="0"/>
            <w:vAlign w:val="center"/>
          </w:tcPr>
          <w:p w14:paraId="77E0171E">
            <w:pPr>
              <w:widowControl/>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1. </w:t>
            </w:r>
            <w:r>
              <w:rPr>
                <w:rFonts w:ascii="Times New Roman" w:hAnsi="Times New Roman" w:eastAsia="宋体" w:cs="Times New Roman"/>
                <w:color w:val="auto"/>
                <w:kern w:val="0"/>
                <w:sz w:val="21"/>
                <w:szCs w:val="21"/>
                <w:highlight w:val="none"/>
              </w:rPr>
              <w:t>台面尺寸：20*20cm；</w:t>
            </w:r>
          </w:p>
          <w:p w14:paraId="62E1A23B">
            <w:pPr>
              <w:widowControl/>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2. </w:t>
            </w:r>
            <w:r>
              <w:rPr>
                <w:rFonts w:ascii="Times New Roman" w:hAnsi="Times New Roman" w:eastAsia="宋体" w:cs="Times New Roman"/>
                <w:color w:val="auto"/>
                <w:kern w:val="0"/>
                <w:sz w:val="21"/>
                <w:szCs w:val="21"/>
                <w:highlight w:val="none"/>
              </w:rPr>
              <w:t>最大网版厚度：5 cm；</w:t>
            </w:r>
          </w:p>
          <w:p w14:paraId="02609419">
            <w:pPr>
              <w:widowControl/>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3. </w:t>
            </w:r>
            <w:r>
              <w:rPr>
                <w:rFonts w:ascii="Times New Roman" w:hAnsi="Times New Roman" w:eastAsia="宋体" w:cs="Times New Roman"/>
                <w:color w:val="auto"/>
                <w:kern w:val="0"/>
                <w:sz w:val="21"/>
                <w:szCs w:val="21"/>
                <w:highlight w:val="none"/>
              </w:rPr>
              <w:t>前后可调，移距</w:t>
            </w:r>
            <w:r>
              <w:rPr>
                <w:rFonts w:hint="eastAsia" w:ascii="Times New Roman" w:hAnsi="Times New Roman" w:eastAsia="宋体" w:cs="Times New Roman"/>
                <w:color w:val="auto"/>
                <w:kern w:val="0"/>
                <w:sz w:val="21"/>
                <w:szCs w:val="21"/>
                <w:highlight w:val="none"/>
              </w:rPr>
              <w:t>≤</w:t>
            </w:r>
            <w:r>
              <w:rPr>
                <w:rFonts w:ascii="Times New Roman" w:hAnsi="Times New Roman" w:eastAsia="宋体" w:cs="Times New Roman"/>
                <w:color w:val="auto"/>
                <w:kern w:val="0"/>
                <w:sz w:val="21"/>
                <w:szCs w:val="21"/>
                <w:highlight w:val="none"/>
              </w:rPr>
              <w:t>3 cm；</w:t>
            </w:r>
          </w:p>
          <w:p w14:paraId="051D5EF3">
            <w:pPr>
              <w:widowControl/>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4. </w:t>
            </w:r>
            <w:r>
              <w:rPr>
                <w:rFonts w:ascii="Times New Roman" w:hAnsi="Times New Roman" w:eastAsia="宋体" w:cs="Times New Roman"/>
                <w:color w:val="auto"/>
                <w:kern w:val="0"/>
                <w:sz w:val="21"/>
                <w:szCs w:val="21"/>
                <w:highlight w:val="none"/>
              </w:rPr>
              <w:t>左右可调，移距</w:t>
            </w:r>
            <w:r>
              <w:rPr>
                <w:rFonts w:hint="eastAsia" w:ascii="Times New Roman" w:hAnsi="Times New Roman" w:eastAsia="宋体" w:cs="Times New Roman"/>
                <w:color w:val="auto"/>
                <w:kern w:val="0"/>
                <w:sz w:val="21"/>
                <w:szCs w:val="21"/>
                <w:highlight w:val="none"/>
              </w:rPr>
              <w:t>≤</w:t>
            </w:r>
            <w:r>
              <w:rPr>
                <w:rFonts w:ascii="Times New Roman" w:hAnsi="Times New Roman" w:eastAsia="宋体" w:cs="Times New Roman"/>
                <w:color w:val="auto"/>
                <w:kern w:val="0"/>
                <w:sz w:val="21"/>
                <w:szCs w:val="21"/>
                <w:highlight w:val="none"/>
              </w:rPr>
              <w:t>3 cm；</w:t>
            </w:r>
          </w:p>
          <w:p w14:paraId="3E0A528A">
            <w:pPr>
              <w:widowControl/>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5. </w:t>
            </w:r>
            <w:r>
              <w:rPr>
                <w:rFonts w:ascii="Times New Roman" w:hAnsi="Times New Roman" w:eastAsia="宋体" w:cs="Times New Roman"/>
                <w:color w:val="auto"/>
                <w:kern w:val="0"/>
                <w:sz w:val="21"/>
                <w:szCs w:val="21"/>
                <w:highlight w:val="none"/>
              </w:rPr>
              <w:t>角度可调，可旋转~10°；</w:t>
            </w:r>
          </w:p>
          <w:p w14:paraId="4E444719">
            <w:pPr>
              <w:widowControl/>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6. </w:t>
            </w:r>
            <w:r>
              <w:rPr>
                <w:rFonts w:ascii="Times New Roman" w:hAnsi="Times New Roman" w:eastAsia="宋体" w:cs="Times New Roman"/>
                <w:color w:val="auto"/>
                <w:kern w:val="0"/>
                <w:sz w:val="21"/>
                <w:szCs w:val="21"/>
                <w:highlight w:val="none"/>
              </w:rPr>
              <w:t>最高480 mm精确微调，调节高度</w:t>
            </w:r>
            <w:r>
              <w:rPr>
                <w:rFonts w:hint="eastAsia" w:ascii="Times New Roman" w:hAnsi="Times New Roman" w:eastAsia="宋体" w:cs="Times New Roman"/>
                <w:color w:val="auto"/>
                <w:kern w:val="0"/>
                <w:sz w:val="21"/>
                <w:szCs w:val="21"/>
                <w:highlight w:val="none"/>
              </w:rPr>
              <w:t>≤</w:t>
            </w:r>
            <w:r>
              <w:rPr>
                <w:rFonts w:ascii="Times New Roman" w:hAnsi="Times New Roman" w:eastAsia="宋体" w:cs="Times New Roman"/>
                <w:color w:val="auto"/>
                <w:kern w:val="0"/>
                <w:sz w:val="21"/>
                <w:szCs w:val="21"/>
                <w:highlight w:val="none"/>
              </w:rPr>
              <w:t>15 cm；</w:t>
            </w:r>
          </w:p>
          <w:p w14:paraId="0BB8D2FA">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 xml:space="preserve">7. </w:t>
            </w:r>
            <w:r>
              <w:rPr>
                <w:rFonts w:ascii="Times New Roman" w:hAnsi="Times New Roman" w:eastAsia="宋体" w:cs="Times New Roman"/>
                <w:color w:val="auto"/>
                <w:kern w:val="0"/>
                <w:sz w:val="21"/>
                <w:szCs w:val="21"/>
                <w:highlight w:val="none"/>
              </w:rPr>
              <w:t>误差：±5 mm</w:t>
            </w:r>
          </w:p>
        </w:tc>
        <w:tc>
          <w:tcPr>
            <w:tcW w:w="415" w:type="pct"/>
            <w:noWrap w:val="0"/>
            <w:vAlign w:val="center"/>
          </w:tcPr>
          <w:p w14:paraId="7D5364C1">
            <w:pPr>
              <w:widowControl/>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台</w:t>
            </w:r>
          </w:p>
          <w:p w14:paraId="1C1E22FA">
            <w:pPr>
              <w:widowControl/>
              <w:jc w:val="center"/>
              <w:rPr>
                <w:rFonts w:hint="eastAsia" w:ascii="宋体" w:hAnsi="宋体" w:eastAsia="宋体" w:cs="宋体"/>
                <w:color w:val="auto"/>
                <w:kern w:val="0"/>
                <w:sz w:val="21"/>
                <w:szCs w:val="21"/>
                <w:lang w:val="en-US" w:eastAsia="zh-CN" w:bidi="ar-SA"/>
              </w:rPr>
            </w:pPr>
          </w:p>
        </w:tc>
        <w:tc>
          <w:tcPr>
            <w:tcW w:w="434" w:type="pct"/>
            <w:noWrap w:val="0"/>
            <w:vAlign w:val="center"/>
          </w:tcPr>
          <w:p w14:paraId="248C74A0">
            <w:pPr>
              <w:widowControl/>
              <w:jc w:val="center"/>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w:t>
            </w:r>
          </w:p>
        </w:tc>
        <w:tc>
          <w:tcPr>
            <w:tcW w:w="434" w:type="pct"/>
            <w:noWrap w:val="0"/>
            <w:vAlign w:val="center"/>
          </w:tcPr>
          <w:p w14:paraId="6D1A9791">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r w14:paraId="0F72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7AA30169">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4F9B0FED">
            <w:pPr>
              <w:widowControl/>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UV紫外臭氧清洗机</w:t>
            </w:r>
          </w:p>
        </w:tc>
        <w:tc>
          <w:tcPr>
            <w:tcW w:w="3013" w:type="pct"/>
            <w:noWrap w:val="0"/>
            <w:vAlign w:val="center"/>
          </w:tcPr>
          <w:p w14:paraId="5583A130">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1. </w:t>
            </w:r>
            <w:r>
              <w:rPr>
                <w:rFonts w:hint="eastAsia" w:ascii="Times New Roman" w:hAnsi="Times New Roman" w:eastAsia="宋体" w:cs="Times New Roman"/>
                <w:color w:val="auto"/>
                <w:kern w:val="0"/>
                <w:sz w:val="21"/>
                <w:szCs w:val="21"/>
                <w:highlight w:val="none"/>
              </w:rPr>
              <w:t>材质：机身整体采用不锈钢材料，耐酸碱、防腐蚀；</w:t>
            </w:r>
          </w:p>
          <w:p w14:paraId="5A29CADF">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2. </w:t>
            </w:r>
            <w:r>
              <w:rPr>
                <w:rFonts w:hint="eastAsia" w:ascii="Times New Roman" w:hAnsi="Times New Roman" w:eastAsia="宋体" w:cs="Times New Roman"/>
                <w:color w:val="auto"/>
                <w:kern w:val="0"/>
                <w:sz w:val="21"/>
                <w:szCs w:val="21"/>
                <w:highlight w:val="none"/>
              </w:rPr>
              <w:t>结构：抽屉式样品台，</w:t>
            </w:r>
            <w:r>
              <w:rPr>
                <w:rFonts w:hint="eastAsia" w:ascii="Times New Roman" w:hAnsi="Times New Roman" w:eastAsia="宋体" w:cs="Times New Roman"/>
                <w:color w:val="auto"/>
                <w:kern w:val="0"/>
                <w:sz w:val="21"/>
                <w:szCs w:val="21"/>
                <w:highlight w:val="none"/>
                <w:lang w:val="en-US" w:eastAsia="zh-CN"/>
              </w:rPr>
              <w:t>可</w:t>
            </w:r>
            <w:r>
              <w:rPr>
                <w:rFonts w:hint="eastAsia" w:ascii="Times New Roman" w:hAnsi="Times New Roman" w:eastAsia="宋体" w:cs="Times New Roman"/>
                <w:color w:val="auto"/>
                <w:kern w:val="0"/>
                <w:sz w:val="21"/>
                <w:szCs w:val="21"/>
                <w:highlight w:val="none"/>
              </w:rPr>
              <w:t>取、放基板；</w:t>
            </w:r>
          </w:p>
          <w:p w14:paraId="602A83F2">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3. </w:t>
            </w:r>
            <w:r>
              <w:rPr>
                <w:rFonts w:hint="eastAsia" w:ascii="Times New Roman" w:hAnsi="Times New Roman" w:eastAsia="宋体" w:cs="Times New Roman"/>
                <w:color w:val="auto"/>
                <w:kern w:val="0"/>
                <w:sz w:val="21"/>
                <w:szCs w:val="21"/>
                <w:highlight w:val="none"/>
              </w:rPr>
              <w:t>气路：预留进气接口；</w:t>
            </w:r>
          </w:p>
          <w:p w14:paraId="3FDD9537">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4. </w:t>
            </w:r>
            <w:r>
              <w:rPr>
                <w:rFonts w:hint="eastAsia" w:ascii="Times New Roman" w:hAnsi="Times New Roman" w:eastAsia="宋体" w:cs="Times New Roman"/>
                <w:color w:val="auto"/>
                <w:kern w:val="0"/>
                <w:sz w:val="21"/>
                <w:szCs w:val="21"/>
                <w:highlight w:val="none"/>
              </w:rPr>
              <w:t>保护：抽屉开合与UV灯工作互锁，避免紫外线伤害；</w:t>
            </w:r>
          </w:p>
          <w:p w14:paraId="2939BBCF">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5. </w:t>
            </w:r>
            <w:r>
              <w:rPr>
                <w:rFonts w:hint="eastAsia" w:ascii="Times New Roman" w:hAnsi="Times New Roman" w:eastAsia="宋体" w:cs="Times New Roman"/>
                <w:color w:val="auto"/>
                <w:kern w:val="0"/>
                <w:sz w:val="21"/>
                <w:szCs w:val="21"/>
                <w:highlight w:val="none"/>
              </w:rPr>
              <w:t>计时：按键定时器，数显倒计时；</w:t>
            </w:r>
          </w:p>
          <w:p w14:paraId="576EEA9C">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6. </w:t>
            </w:r>
            <w:r>
              <w:rPr>
                <w:rFonts w:hint="eastAsia" w:ascii="Times New Roman" w:hAnsi="Times New Roman" w:eastAsia="宋体" w:cs="Times New Roman"/>
                <w:color w:val="auto"/>
                <w:kern w:val="0"/>
                <w:sz w:val="21"/>
                <w:szCs w:val="21"/>
                <w:highlight w:val="none"/>
              </w:rPr>
              <w:t>操作：清洗工作进程可以任意时间手动终止；</w:t>
            </w:r>
          </w:p>
          <w:p w14:paraId="4E79E417">
            <w:pPr>
              <w:widowControl/>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7. </w:t>
            </w:r>
            <w:r>
              <w:rPr>
                <w:rFonts w:hint="eastAsia" w:ascii="Times New Roman" w:hAnsi="Times New Roman" w:eastAsia="宋体" w:cs="Times New Roman"/>
                <w:color w:val="auto"/>
                <w:kern w:val="0"/>
                <w:sz w:val="21"/>
                <w:szCs w:val="21"/>
                <w:highlight w:val="none"/>
              </w:rPr>
              <w:t>配件：可选臭氧中和器，避免臭氧伤害；</w:t>
            </w:r>
          </w:p>
          <w:p w14:paraId="4B9FD5C7">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8. </w:t>
            </w:r>
            <w:r>
              <w:rPr>
                <w:rFonts w:hint="eastAsia" w:ascii="Times New Roman" w:hAnsi="Times New Roman" w:eastAsia="宋体" w:cs="Times New Roman"/>
                <w:color w:val="auto"/>
                <w:kern w:val="0"/>
                <w:sz w:val="21"/>
                <w:szCs w:val="21"/>
                <w:highlight w:val="none"/>
              </w:rPr>
              <w:t>清洗波段：</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185nm和254nm；</w:t>
            </w:r>
          </w:p>
          <w:p w14:paraId="6ECC516F">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9. </w:t>
            </w:r>
            <w:r>
              <w:rPr>
                <w:rFonts w:hint="eastAsia" w:ascii="Times New Roman" w:hAnsi="Times New Roman" w:eastAsia="宋体" w:cs="Times New Roman"/>
                <w:color w:val="auto"/>
                <w:kern w:val="0"/>
                <w:sz w:val="21"/>
                <w:szCs w:val="21"/>
                <w:highlight w:val="none"/>
              </w:rPr>
              <w:t>距离UV灯3-5mm平均光强：28~32mW/cm²；</w:t>
            </w:r>
          </w:p>
          <w:p w14:paraId="41DCFB53">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10. </w:t>
            </w:r>
            <w:r>
              <w:rPr>
                <w:rFonts w:hint="eastAsia" w:ascii="Times New Roman" w:hAnsi="Times New Roman" w:eastAsia="宋体" w:cs="Times New Roman"/>
                <w:color w:val="auto"/>
                <w:kern w:val="0"/>
                <w:sz w:val="21"/>
                <w:szCs w:val="21"/>
                <w:highlight w:val="none"/>
              </w:rPr>
              <w:t>灯管：双波低压汞灯；</w:t>
            </w:r>
          </w:p>
          <w:p w14:paraId="088DB39F">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灯管功率：150W；</w:t>
            </w:r>
          </w:p>
          <w:p w14:paraId="623B09CA">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照射区域：</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150mm×200mm（基台尺寸：</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175*225mm）；</w:t>
            </w:r>
          </w:p>
          <w:p w14:paraId="18BA8160">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可调照射距离：5~40mm；</w:t>
            </w:r>
          </w:p>
          <w:p w14:paraId="7DE8DDEB">
            <w:pPr>
              <w:widowControl/>
              <w:jc w:val="left"/>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11. </w:t>
            </w:r>
            <w:r>
              <w:rPr>
                <w:rFonts w:hint="eastAsia" w:ascii="Times New Roman" w:hAnsi="Times New Roman" w:eastAsia="宋体" w:cs="Times New Roman"/>
                <w:color w:val="auto"/>
                <w:kern w:val="0"/>
                <w:sz w:val="21"/>
                <w:szCs w:val="21"/>
                <w:highlight w:val="none"/>
              </w:rPr>
              <w:t>定时器工作范围：0~99min99S  具有自动倒计时功能；</w:t>
            </w:r>
          </w:p>
          <w:p w14:paraId="437EBE07">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12. </w:t>
            </w:r>
            <w:r>
              <w:rPr>
                <w:rFonts w:hint="eastAsia" w:ascii="Times New Roman" w:hAnsi="Times New Roman" w:eastAsia="宋体" w:cs="Times New Roman"/>
                <w:color w:val="auto"/>
                <w:kern w:val="0"/>
                <w:sz w:val="21"/>
                <w:szCs w:val="21"/>
                <w:highlight w:val="none"/>
              </w:rPr>
              <w:t>进、出气口：</w:t>
            </w:r>
            <w:r>
              <w:rPr>
                <w:rFonts w:hint="eastAsia" w:ascii="Times New Roman" w:hAnsi="Times New Roman" w:eastAsia="宋体" w:cs="Times New Roman"/>
                <w:color w:val="auto"/>
                <w:kern w:val="0"/>
                <w:sz w:val="21"/>
                <w:szCs w:val="21"/>
                <w:highlight w:val="none"/>
              </w:rPr>
              <w:tab/>
            </w:r>
            <w:r>
              <w:rPr>
                <w:rFonts w:hint="eastAsia" w:ascii="Times New Roman" w:hAnsi="Times New Roman" w:eastAsia="宋体" w:cs="Times New Roman"/>
                <w:color w:val="auto"/>
                <w:kern w:val="0"/>
                <w:sz w:val="21"/>
                <w:szCs w:val="21"/>
                <w:highlight w:val="none"/>
              </w:rPr>
              <w:t>进气口φ8mm，出气口φ25mm；</w:t>
            </w:r>
          </w:p>
          <w:p w14:paraId="660FE053">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13. </w:t>
            </w:r>
            <w:r>
              <w:rPr>
                <w:rFonts w:hint="eastAsia" w:ascii="Times New Roman" w:hAnsi="Times New Roman" w:eastAsia="宋体" w:cs="Times New Roman"/>
                <w:color w:val="auto"/>
                <w:kern w:val="0"/>
                <w:sz w:val="21"/>
                <w:szCs w:val="21"/>
                <w:highlight w:val="none"/>
              </w:rPr>
              <w:t>设备外型尺寸：</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250mm（W）×300mm（D）×260mm（H）；</w:t>
            </w:r>
          </w:p>
          <w:p w14:paraId="5A3FCD83">
            <w:pPr>
              <w:widowControl/>
              <w:jc w:val="left"/>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 xml:space="preserve">14. </w:t>
            </w:r>
            <w:r>
              <w:rPr>
                <w:rFonts w:hint="eastAsia" w:ascii="Times New Roman" w:hAnsi="Times New Roman" w:eastAsia="宋体" w:cs="Times New Roman"/>
                <w:color w:val="auto"/>
                <w:kern w:val="0"/>
                <w:sz w:val="21"/>
                <w:szCs w:val="21"/>
                <w:highlight w:val="none"/>
              </w:rPr>
              <w:t>托盘外型尺寸：</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160mm（W）×200mm（D）×5~40mm（H）；</w:t>
            </w:r>
          </w:p>
          <w:p w14:paraId="2CD4EE2B">
            <w:pPr>
              <w:widowControl/>
              <w:jc w:val="left"/>
              <w:rPr>
                <w:rFonts w:hint="eastAsia" w:ascii="宋体" w:hAnsi="宋体"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 xml:space="preserve">15. </w:t>
            </w:r>
            <w:r>
              <w:rPr>
                <w:rFonts w:hint="eastAsia" w:ascii="Times New Roman" w:hAnsi="Times New Roman" w:eastAsia="宋体" w:cs="Times New Roman"/>
                <w:color w:val="auto"/>
                <w:kern w:val="0"/>
                <w:sz w:val="21"/>
                <w:szCs w:val="21"/>
                <w:highlight w:val="none"/>
              </w:rPr>
              <w:t>产品重量：</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8 KG</w:t>
            </w:r>
          </w:p>
        </w:tc>
        <w:tc>
          <w:tcPr>
            <w:tcW w:w="415" w:type="pct"/>
            <w:noWrap w:val="0"/>
            <w:vAlign w:val="center"/>
          </w:tcPr>
          <w:p w14:paraId="19CEF113">
            <w:pPr>
              <w:widowControl/>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台</w:t>
            </w:r>
          </w:p>
          <w:p w14:paraId="296F9C07">
            <w:pPr>
              <w:widowControl/>
              <w:jc w:val="center"/>
              <w:rPr>
                <w:rFonts w:hint="eastAsia" w:ascii="宋体" w:hAnsi="宋体" w:eastAsia="宋体" w:cs="宋体"/>
                <w:color w:val="auto"/>
                <w:kern w:val="0"/>
                <w:sz w:val="21"/>
                <w:szCs w:val="21"/>
                <w:lang w:val="en-US" w:eastAsia="zh-CN" w:bidi="ar-SA"/>
              </w:rPr>
            </w:pPr>
          </w:p>
        </w:tc>
        <w:tc>
          <w:tcPr>
            <w:tcW w:w="434" w:type="pct"/>
            <w:noWrap w:val="0"/>
            <w:vAlign w:val="center"/>
          </w:tcPr>
          <w:p w14:paraId="7CB163D8">
            <w:pPr>
              <w:widowControl/>
              <w:jc w:val="center"/>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w:t>
            </w:r>
          </w:p>
        </w:tc>
        <w:tc>
          <w:tcPr>
            <w:tcW w:w="434" w:type="pct"/>
            <w:noWrap w:val="0"/>
            <w:vAlign w:val="center"/>
          </w:tcPr>
          <w:p w14:paraId="2836C8FA">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r w14:paraId="39FB5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7FDC1A6D">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555C6F3E">
            <w:pPr>
              <w:widowControl/>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加热台</w:t>
            </w:r>
          </w:p>
        </w:tc>
        <w:tc>
          <w:tcPr>
            <w:tcW w:w="3013" w:type="pct"/>
            <w:noWrap w:val="0"/>
            <w:vAlign w:val="center"/>
          </w:tcPr>
          <w:p w14:paraId="717880B4">
            <w:pPr>
              <w:widowControl/>
              <w:jc w:val="left"/>
              <w:rPr>
                <w:rFonts w:hint="eastAsia"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1</w:t>
            </w:r>
            <w:r>
              <w:rPr>
                <w:rFonts w:hint="eastAsia" w:ascii="宋体" w:hAnsi="宋体" w:eastAsia="宋体" w:cs="Times New Roman"/>
                <w:color w:val="auto"/>
                <w:kern w:val="0"/>
                <w:sz w:val="21"/>
                <w:szCs w:val="21"/>
                <w:highlight w:val="none"/>
                <w:lang w:eastAsia="zh-CN"/>
              </w:rPr>
              <w:t xml:space="preserve">. </w:t>
            </w:r>
            <w:r>
              <w:rPr>
                <w:rFonts w:hint="eastAsia" w:ascii="宋体" w:hAnsi="宋体" w:eastAsia="宋体" w:cs="Times New Roman"/>
                <w:color w:val="auto"/>
                <w:kern w:val="0"/>
                <w:sz w:val="21"/>
                <w:szCs w:val="21"/>
                <w:highlight w:val="none"/>
              </w:rPr>
              <w:t>温度：室温-400摄氏度</w:t>
            </w:r>
          </w:p>
          <w:p w14:paraId="0E63B2DD">
            <w:pPr>
              <w:widowControl/>
              <w:jc w:val="left"/>
              <w:rPr>
                <w:rFonts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2</w:t>
            </w:r>
            <w:r>
              <w:rPr>
                <w:rFonts w:hint="eastAsia" w:ascii="宋体" w:hAnsi="宋体" w:eastAsia="宋体" w:cs="Times New Roman"/>
                <w:color w:val="auto"/>
                <w:kern w:val="0"/>
                <w:sz w:val="21"/>
                <w:szCs w:val="21"/>
                <w:highlight w:val="none"/>
                <w:lang w:eastAsia="zh-CN"/>
              </w:rPr>
              <w:t xml:space="preserve">. </w:t>
            </w:r>
            <w:r>
              <w:rPr>
                <w:rFonts w:hint="eastAsia" w:ascii="宋体" w:hAnsi="宋体" w:eastAsia="宋体" w:cs="Times New Roman"/>
                <w:color w:val="auto"/>
                <w:kern w:val="0"/>
                <w:sz w:val="21"/>
                <w:szCs w:val="21"/>
                <w:highlight w:val="none"/>
              </w:rPr>
              <w:t>平台尺寸：</w:t>
            </w:r>
            <w:r>
              <w:rPr>
                <w:rFonts w:hint="eastAsia" w:ascii="Times New Roman" w:hAnsi="Times New Roman" w:eastAsia="宋体" w:cs="Times New Roman"/>
                <w:color w:val="auto"/>
                <w:kern w:val="0"/>
                <w:sz w:val="21"/>
                <w:szCs w:val="21"/>
                <w:highlight w:val="none"/>
                <w:lang w:val="en-US" w:eastAsia="zh-CN"/>
              </w:rPr>
              <w:t>≥</w:t>
            </w:r>
            <w:r>
              <w:rPr>
                <w:rFonts w:hint="eastAsia" w:ascii="宋体" w:hAnsi="宋体" w:eastAsia="宋体" w:cs="Times New Roman"/>
                <w:color w:val="auto"/>
                <w:kern w:val="0"/>
                <w:sz w:val="21"/>
                <w:szCs w:val="21"/>
                <w:highlight w:val="none"/>
              </w:rPr>
              <w:t>200*260mm</w:t>
            </w:r>
          </w:p>
          <w:p w14:paraId="5F87DF18">
            <w:pPr>
              <w:widowControl/>
              <w:jc w:val="left"/>
              <w:rPr>
                <w:rFonts w:hint="eastAsia" w:ascii="宋体" w:hAnsi="宋体" w:eastAsia="宋体" w:cs="Times New Roman"/>
                <w:color w:val="auto"/>
                <w:kern w:val="0"/>
                <w:sz w:val="21"/>
                <w:szCs w:val="21"/>
                <w:highlight w:val="none"/>
              </w:rPr>
            </w:pPr>
            <w:r>
              <w:rPr>
                <w:rFonts w:hint="eastAsia" w:ascii="宋体" w:hAnsi="宋体" w:eastAsia="宋体" w:cs="Times New Roman"/>
                <w:color w:val="auto"/>
                <w:kern w:val="0"/>
                <w:sz w:val="21"/>
                <w:szCs w:val="21"/>
                <w:highlight w:val="none"/>
              </w:rPr>
              <w:t>3</w:t>
            </w:r>
            <w:r>
              <w:rPr>
                <w:rFonts w:hint="eastAsia" w:ascii="宋体" w:hAnsi="宋体" w:eastAsia="宋体" w:cs="Times New Roman"/>
                <w:color w:val="auto"/>
                <w:kern w:val="0"/>
                <w:sz w:val="21"/>
                <w:szCs w:val="21"/>
                <w:highlight w:val="none"/>
                <w:lang w:eastAsia="zh-CN"/>
              </w:rPr>
              <w:t xml:space="preserve">. </w:t>
            </w:r>
            <w:r>
              <w:rPr>
                <w:rFonts w:hint="eastAsia" w:ascii="宋体" w:hAnsi="宋体" w:eastAsia="宋体" w:cs="Times New Roman"/>
                <w:color w:val="auto"/>
                <w:kern w:val="0"/>
                <w:sz w:val="21"/>
                <w:szCs w:val="21"/>
                <w:highlight w:val="none"/>
              </w:rPr>
              <w:t>功率：</w:t>
            </w:r>
            <w:r>
              <w:rPr>
                <w:rFonts w:hint="eastAsia" w:ascii="Times New Roman" w:hAnsi="Times New Roman" w:eastAsia="宋体" w:cs="Times New Roman"/>
                <w:color w:val="auto"/>
                <w:kern w:val="0"/>
                <w:sz w:val="21"/>
                <w:szCs w:val="21"/>
                <w:highlight w:val="none"/>
                <w:lang w:val="en-US" w:eastAsia="zh-CN"/>
              </w:rPr>
              <w:t>≥</w:t>
            </w:r>
            <w:r>
              <w:rPr>
                <w:rFonts w:hint="eastAsia" w:ascii="宋体" w:hAnsi="宋体" w:eastAsia="宋体" w:cs="Times New Roman"/>
                <w:color w:val="auto"/>
                <w:kern w:val="0"/>
                <w:sz w:val="21"/>
                <w:szCs w:val="21"/>
                <w:highlight w:val="none"/>
              </w:rPr>
              <w:t>1000W</w:t>
            </w:r>
          </w:p>
          <w:p w14:paraId="4A1F836F">
            <w:pPr>
              <w:widowControl/>
              <w:jc w:val="left"/>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Times New Roman"/>
                <w:color w:val="auto"/>
                <w:kern w:val="0"/>
                <w:sz w:val="21"/>
                <w:szCs w:val="21"/>
                <w:highlight w:val="none"/>
              </w:rPr>
              <w:t>4</w:t>
            </w:r>
            <w:r>
              <w:rPr>
                <w:rFonts w:hint="eastAsia" w:ascii="宋体" w:hAnsi="宋体" w:eastAsia="宋体" w:cs="Times New Roman"/>
                <w:color w:val="auto"/>
                <w:kern w:val="0"/>
                <w:sz w:val="21"/>
                <w:szCs w:val="21"/>
                <w:highlight w:val="none"/>
                <w:lang w:eastAsia="zh-CN"/>
              </w:rPr>
              <w:t xml:space="preserve">. </w:t>
            </w:r>
            <w:r>
              <w:rPr>
                <w:rFonts w:hint="eastAsia" w:ascii="宋体" w:hAnsi="宋体" w:eastAsia="宋体" w:cs="Times New Roman"/>
                <w:color w:val="auto"/>
                <w:kern w:val="0"/>
                <w:sz w:val="21"/>
                <w:szCs w:val="21"/>
                <w:highlight w:val="none"/>
              </w:rPr>
              <w:t>规格：一体加热机</w:t>
            </w:r>
          </w:p>
        </w:tc>
        <w:tc>
          <w:tcPr>
            <w:tcW w:w="415" w:type="pct"/>
            <w:noWrap w:val="0"/>
            <w:vAlign w:val="center"/>
          </w:tcPr>
          <w:p w14:paraId="4015BBDD">
            <w:pPr>
              <w:widowControl/>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台</w:t>
            </w:r>
          </w:p>
          <w:p w14:paraId="37E96BA0">
            <w:pPr>
              <w:widowControl/>
              <w:jc w:val="center"/>
              <w:rPr>
                <w:rFonts w:hint="eastAsia" w:ascii="宋体" w:hAnsi="宋体" w:eastAsia="宋体" w:cs="宋体"/>
                <w:color w:val="auto"/>
                <w:kern w:val="0"/>
                <w:sz w:val="21"/>
                <w:szCs w:val="21"/>
                <w:lang w:val="en-US" w:eastAsia="zh-CN" w:bidi="ar-SA"/>
              </w:rPr>
            </w:pPr>
          </w:p>
        </w:tc>
        <w:tc>
          <w:tcPr>
            <w:tcW w:w="434" w:type="pct"/>
            <w:noWrap w:val="0"/>
            <w:vAlign w:val="center"/>
          </w:tcPr>
          <w:p w14:paraId="5122181D">
            <w:pPr>
              <w:widowControl/>
              <w:jc w:val="center"/>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w:t>
            </w:r>
          </w:p>
        </w:tc>
        <w:tc>
          <w:tcPr>
            <w:tcW w:w="434" w:type="pct"/>
            <w:noWrap w:val="0"/>
            <w:vAlign w:val="center"/>
          </w:tcPr>
          <w:p w14:paraId="635A1A73">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r w14:paraId="5FA84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72152FDE">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4AA9E74D">
            <w:pPr>
              <w:jc w:val="both"/>
              <w:rPr>
                <w:rFonts w:hint="eastAsia" w:ascii="宋体" w:hAnsi="宋体"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sz w:val="21"/>
                <w:szCs w:val="21"/>
                <w:vertAlign w:val="baseline"/>
                <w:lang w:val="en-US" w:eastAsia="zh-CN"/>
              </w:rPr>
              <w:t>双工位手套箱</w:t>
            </w:r>
          </w:p>
        </w:tc>
        <w:tc>
          <w:tcPr>
            <w:tcW w:w="3013" w:type="pct"/>
            <w:noWrap w:val="0"/>
            <w:vAlign w:val="top"/>
          </w:tcPr>
          <w:p w14:paraId="744750DE">
            <w:pPr>
              <w:numPr>
                <w:ilvl w:val="0"/>
                <w:numId w:val="0"/>
              </w:numPr>
              <w:ind w:leftChars="0"/>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手套箱尺寸：长度≥3.2米，宽度和高度配合制备系统配合设计，304不锈钢材质，厚度3mm，手套箱可以与制备系统配合使用，能实现密封性能兼容，箱体底部配有支架，旋转脚轮，可微调水平，配有用于压力调节的脚踏板，预留镀膜机对接口；</w:t>
            </w:r>
          </w:p>
          <w:p w14:paraId="44C4AD05">
            <w:pPr>
              <w:numPr>
                <w:ilvl w:val="0"/>
                <w:numId w:val="0"/>
              </w:numPr>
              <w:ind w:leftChars="0"/>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2.双气体净化系统：净化材料可再生，且再生过程通过PLC自动控制，自动除水除氧功能，可得气体纯度：水＜0.1ppm，氧＜0.1ppm；</w:t>
            </w:r>
          </w:p>
          <w:p w14:paraId="35DA491B">
            <w:pPr>
              <w:widowControl/>
              <w:jc w:val="center"/>
              <w:rPr>
                <w:rFonts w:hint="eastAsia" w:ascii="宋体" w:hAnsi="宋体" w:eastAsia="宋体" w:cs="宋体"/>
                <w:color w:val="auto"/>
                <w:kern w:val="0"/>
                <w:sz w:val="21"/>
                <w:szCs w:val="21"/>
                <w:lang w:val="en-US" w:eastAsia="zh-CN" w:bidi="ar-SA"/>
              </w:rPr>
            </w:pPr>
            <w:r>
              <w:rPr>
                <w:rFonts w:hint="eastAsia" w:ascii="宋体" w:hAnsi="宋体" w:eastAsia="宋体" w:cs="Times New Roman"/>
                <w:color w:val="auto"/>
                <w:kern w:val="0"/>
                <w:sz w:val="21"/>
                <w:szCs w:val="21"/>
                <w:highlight w:val="none"/>
                <w:lang w:val="en-US" w:eastAsia="zh-CN" w:bidi="ar-SA"/>
              </w:rPr>
              <w:t>★3.水分析仪：测量范围是0～500ppm，水探头不得采用GE探头，水探头采用P</w:t>
            </w:r>
            <w:r>
              <w:rPr>
                <w:rFonts w:hint="eastAsia" w:ascii="宋体" w:hAnsi="宋体" w:eastAsia="宋体" w:cs="Times New Roman"/>
                <w:color w:val="auto"/>
                <w:kern w:val="0"/>
                <w:sz w:val="21"/>
                <w:szCs w:val="21"/>
                <w:highlight w:val="none"/>
                <w:vertAlign w:val="subscript"/>
                <w:lang w:val="en-US" w:eastAsia="zh-CN" w:bidi="ar-SA"/>
              </w:rPr>
              <w:t>2</w:t>
            </w:r>
            <w:r>
              <w:rPr>
                <w:rFonts w:hint="eastAsia" w:ascii="宋体" w:hAnsi="宋体" w:eastAsia="宋体" w:cs="Times New Roman"/>
                <w:color w:val="auto"/>
                <w:kern w:val="0"/>
                <w:sz w:val="21"/>
                <w:szCs w:val="21"/>
                <w:highlight w:val="none"/>
                <w:lang w:val="en-US" w:eastAsia="zh-CN" w:bidi="ar-SA"/>
              </w:rPr>
              <w:t>O</w:t>
            </w:r>
            <w:r>
              <w:rPr>
                <w:rFonts w:hint="eastAsia" w:ascii="宋体" w:hAnsi="宋体" w:eastAsia="宋体" w:cs="Times New Roman"/>
                <w:color w:val="auto"/>
                <w:kern w:val="0"/>
                <w:sz w:val="21"/>
                <w:szCs w:val="21"/>
                <w:highlight w:val="none"/>
                <w:vertAlign w:val="subscript"/>
                <w:lang w:val="en-US" w:eastAsia="zh-CN" w:bidi="ar-SA"/>
              </w:rPr>
              <w:t>5</w:t>
            </w:r>
            <w:r>
              <w:rPr>
                <w:rFonts w:hint="eastAsia" w:ascii="宋体" w:hAnsi="宋体" w:eastAsia="宋体" w:cs="Times New Roman"/>
                <w:color w:val="auto"/>
                <w:kern w:val="0"/>
                <w:sz w:val="21"/>
                <w:szCs w:val="21"/>
                <w:highlight w:val="none"/>
                <w:lang w:val="en-US" w:eastAsia="zh-CN" w:bidi="ar-SA"/>
              </w:rPr>
              <w:t>传感器，可以通过清洗再生程序恢复初始状态，可</w:t>
            </w:r>
          </w:p>
          <w:p w14:paraId="7B987DEE">
            <w:pPr>
              <w:numPr>
                <w:ilvl w:val="0"/>
                <w:numId w:val="0"/>
              </w:numPr>
              <w:ind w:leftChars="0"/>
              <w:rPr>
                <w:rFonts w:hint="eastAsia" w:ascii="宋体" w:hAnsi="宋体" w:eastAsia="宋体" w:cs="Times New Roman"/>
                <w:b/>
                <w:bCs w:val="0"/>
                <w:color w:val="auto"/>
                <w:kern w:val="0"/>
                <w:sz w:val="20"/>
                <w:szCs w:val="20"/>
                <w:lang w:val="en-US" w:eastAsia="zh-CN"/>
              </w:rPr>
            </w:pPr>
            <w:r>
              <w:rPr>
                <w:rFonts w:hint="eastAsia" w:ascii="宋体" w:hAnsi="宋体" w:eastAsia="宋体" w:cs="Times New Roman"/>
                <w:color w:val="auto"/>
                <w:kern w:val="0"/>
                <w:sz w:val="21"/>
                <w:szCs w:val="21"/>
                <w:highlight w:val="none"/>
                <w:lang w:val="en-US" w:eastAsia="zh-CN" w:bidi="ar-SA"/>
              </w:rPr>
              <w:t>重复使用。</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投标文件中提供产品彩页证明）</w:t>
            </w:r>
          </w:p>
          <w:p w14:paraId="4E22B8CA">
            <w:pPr>
              <w:numPr>
                <w:ilvl w:val="0"/>
                <w:numId w:val="0"/>
              </w:numPr>
              <w:ind w:leftChars="0"/>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★4.氧分析仪：测量范围：0～1000ppm，氧探头采用ZrO</w:t>
            </w:r>
            <w:r>
              <w:rPr>
                <w:rFonts w:hint="eastAsia" w:ascii="宋体" w:hAnsi="宋体" w:eastAsia="宋体" w:cs="Times New Roman"/>
                <w:color w:val="auto"/>
                <w:kern w:val="0"/>
                <w:sz w:val="21"/>
                <w:szCs w:val="21"/>
                <w:highlight w:val="none"/>
                <w:vertAlign w:val="subscript"/>
                <w:lang w:val="en-US" w:eastAsia="zh-CN" w:bidi="ar-SA"/>
              </w:rPr>
              <w:t>2</w:t>
            </w:r>
            <w:r>
              <w:rPr>
                <w:rFonts w:hint="eastAsia" w:ascii="宋体" w:hAnsi="宋体" w:eastAsia="宋体" w:cs="Times New Roman"/>
                <w:color w:val="auto"/>
                <w:kern w:val="0"/>
                <w:sz w:val="21"/>
                <w:szCs w:val="21"/>
                <w:highlight w:val="none"/>
                <w:lang w:val="en-US" w:eastAsia="zh-CN" w:bidi="ar-SA"/>
              </w:rPr>
              <w:t>传感器，不得采用燃料电池。</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投标文件中提供产品彩页证明）</w:t>
            </w:r>
          </w:p>
          <w:p w14:paraId="7CB41206">
            <w:pPr>
              <w:numPr>
                <w:ilvl w:val="0"/>
                <w:numId w:val="0"/>
              </w:numPr>
              <w:ind w:leftChars="0"/>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5.风机循环能力：流量≥90m</w:t>
            </w:r>
            <w:r>
              <w:rPr>
                <w:rFonts w:hint="eastAsia" w:ascii="宋体" w:hAnsi="宋体" w:eastAsia="宋体" w:cs="Times New Roman"/>
                <w:color w:val="auto"/>
                <w:kern w:val="0"/>
                <w:sz w:val="21"/>
                <w:szCs w:val="21"/>
                <w:highlight w:val="none"/>
                <w:vertAlign w:val="superscript"/>
                <w:lang w:val="en-US" w:eastAsia="zh-CN" w:bidi="ar-SA"/>
              </w:rPr>
              <w:t>3</w:t>
            </w:r>
            <w:r>
              <w:rPr>
                <w:rFonts w:hint="eastAsia" w:ascii="宋体" w:hAnsi="宋体" w:eastAsia="宋体" w:cs="Times New Roman"/>
                <w:color w:val="auto"/>
                <w:kern w:val="0"/>
                <w:sz w:val="21"/>
                <w:szCs w:val="21"/>
                <w:highlight w:val="none"/>
                <w:lang w:val="en-US" w:eastAsia="zh-CN" w:bidi="ar-SA"/>
              </w:rPr>
              <w:t>/h，加装变频控制；</w:t>
            </w:r>
          </w:p>
          <w:p w14:paraId="6962C7AD">
            <w:pPr>
              <w:numPr>
                <w:ilvl w:val="0"/>
                <w:numId w:val="0"/>
              </w:numPr>
              <w:ind w:leftChars="0"/>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6.真空泵：抽速≥12m</w:t>
            </w:r>
            <w:r>
              <w:rPr>
                <w:rFonts w:hint="eastAsia" w:ascii="宋体" w:hAnsi="宋体" w:eastAsia="宋体" w:cs="Times New Roman"/>
                <w:color w:val="auto"/>
                <w:kern w:val="0"/>
                <w:sz w:val="21"/>
                <w:szCs w:val="21"/>
                <w:highlight w:val="none"/>
                <w:vertAlign w:val="superscript"/>
                <w:lang w:val="en-US" w:eastAsia="zh-CN" w:bidi="ar-SA"/>
              </w:rPr>
              <w:t>3</w:t>
            </w:r>
            <w:r>
              <w:rPr>
                <w:rFonts w:hint="eastAsia" w:ascii="宋体" w:hAnsi="宋体" w:eastAsia="宋体" w:cs="Times New Roman"/>
                <w:color w:val="auto"/>
                <w:kern w:val="0"/>
                <w:sz w:val="21"/>
                <w:szCs w:val="21"/>
                <w:highlight w:val="none"/>
                <w:lang w:val="en-US" w:eastAsia="zh-CN" w:bidi="ar-SA"/>
              </w:rPr>
              <w:t>/h，真空度可达2×10</w:t>
            </w:r>
            <w:r>
              <w:rPr>
                <w:rFonts w:hint="eastAsia" w:ascii="宋体" w:hAnsi="宋体" w:eastAsia="宋体" w:cs="Times New Roman"/>
                <w:color w:val="auto"/>
                <w:kern w:val="0"/>
                <w:sz w:val="21"/>
                <w:szCs w:val="21"/>
                <w:highlight w:val="none"/>
                <w:vertAlign w:val="superscript"/>
                <w:lang w:val="en-US" w:eastAsia="zh-CN" w:bidi="ar-SA"/>
              </w:rPr>
              <w:t>-3</w:t>
            </w:r>
            <w:r>
              <w:rPr>
                <w:rFonts w:hint="eastAsia" w:ascii="宋体" w:hAnsi="宋体" w:eastAsia="宋体" w:cs="Times New Roman"/>
                <w:color w:val="auto"/>
                <w:kern w:val="0"/>
                <w:sz w:val="21"/>
                <w:szCs w:val="21"/>
                <w:highlight w:val="none"/>
                <w:lang w:val="en-US" w:eastAsia="zh-CN" w:bidi="ar-SA"/>
              </w:rPr>
              <w:t>mbar，配装油雾过滤器；</w:t>
            </w:r>
          </w:p>
          <w:p w14:paraId="674EF826">
            <w:pPr>
              <w:numPr>
                <w:ilvl w:val="0"/>
                <w:numId w:val="0"/>
              </w:numPr>
              <w:ind w:leftChars="0"/>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7.玻璃视窗采用实芯O型密封圈（真空密封方式）法兰视窗结构，达到无泄漏。实芯O型圈直径不超过8mm，密封槽为方形凹槽，实芯密封圈安装方式为嵌入密封槽安装，密封支撑面及密封槽底平面度＜0.1mm/m。不接受单层或双层空芯密封圈粘贴在箱体折弯支撑面表面的密封方式。</w:t>
            </w:r>
          </w:p>
          <w:p w14:paraId="4C3DD8F4">
            <w:pPr>
              <w:numPr>
                <w:ilvl w:val="0"/>
                <w:numId w:val="0"/>
              </w:numPr>
              <w:ind w:leftChars="0"/>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8.有机溶剂吸附器：放置在箱体内部，填充活性吸附材料，与主循环管道相联，循环气体可首先通过吸附器，吸附箱体的有机气体，可更换吸附材料，并且不破坏箱内高纯气氛；</w:t>
            </w:r>
          </w:p>
          <w:p w14:paraId="67787902">
            <w:pPr>
              <w:numPr>
                <w:ilvl w:val="0"/>
                <w:numId w:val="0"/>
              </w:numPr>
              <w:ind w:leftChars="0"/>
              <w:rPr>
                <w:rFonts w:hint="eastAsia" w:ascii="宋体" w:hAnsi="宋体" w:eastAsia="宋体" w:cs="Times New Roman"/>
                <w:b/>
                <w:bCs/>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9.气体控制阀：不锈钢电磁集成阀座</w:t>
            </w:r>
          </w:p>
          <w:p w14:paraId="3499B708">
            <w:pPr>
              <w:numPr>
                <w:ilvl w:val="0"/>
                <w:numId w:val="0"/>
              </w:numPr>
              <w:ind w:leftChars="0"/>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10.超净过滤系统；</w:t>
            </w:r>
          </w:p>
          <w:p w14:paraId="38A28977">
            <w:pPr>
              <w:numPr>
                <w:ilvl w:val="0"/>
                <w:numId w:val="0"/>
              </w:numPr>
              <w:ind w:leftChars="0"/>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11.物联网智能功能，解析多种数据协议，采集多种类型的传感器数据，比如：水值、氧值、压力、抽气/补气次数等，根据阈值及状态参数的实时变化进行智能分析和预警</w:t>
            </w:r>
            <w:r>
              <w:rPr>
                <w:rFonts w:hint="eastAsia" w:ascii="宋体" w:hAnsi="宋体" w:eastAsia="宋体" w:cs="Times New Roman"/>
                <w:b/>
                <w:bCs/>
                <w:color w:val="auto"/>
                <w:kern w:val="0"/>
                <w:sz w:val="21"/>
                <w:szCs w:val="21"/>
                <w:highlight w:val="none"/>
                <w:lang w:val="en-US" w:eastAsia="zh-CN" w:bidi="ar-SA"/>
              </w:rPr>
              <w:t>；</w:t>
            </w:r>
          </w:p>
          <w:p w14:paraId="48EB9BE8">
            <w:pPr>
              <w:numPr>
                <w:ilvl w:val="0"/>
                <w:numId w:val="0"/>
              </w:numPr>
              <w:ind w:left="0" w:leftChars="0" w:firstLine="0" w:firstLineChars="0"/>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12.手套箱包含真空泵、水分析仪、氧分析仪、循环风机等关键零部件。</w:t>
            </w:r>
          </w:p>
        </w:tc>
        <w:tc>
          <w:tcPr>
            <w:tcW w:w="415" w:type="pct"/>
            <w:noWrap w:val="0"/>
            <w:vAlign w:val="center"/>
          </w:tcPr>
          <w:p w14:paraId="658DA91E">
            <w:pPr>
              <w:widowControl/>
              <w:jc w:val="center"/>
              <w:rPr>
                <w:rFonts w:hint="eastAsia" w:ascii="宋体" w:hAnsi="宋体" w:eastAsia="宋体" w:cs="宋体"/>
                <w:color w:val="auto"/>
                <w:kern w:val="0"/>
                <w:sz w:val="21"/>
                <w:szCs w:val="21"/>
                <w:lang w:val="en-US" w:eastAsia="zh-CN" w:bidi="ar-SA"/>
              </w:rPr>
            </w:pPr>
          </w:p>
        </w:tc>
        <w:tc>
          <w:tcPr>
            <w:tcW w:w="434" w:type="pct"/>
            <w:noWrap w:val="0"/>
            <w:vAlign w:val="center"/>
          </w:tcPr>
          <w:p w14:paraId="3C539FB7">
            <w:pPr>
              <w:widowControl/>
              <w:jc w:val="center"/>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w:t>
            </w:r>
          </w:p>
        </w:tc>
        <w:tc>
          <w:tcPr>
            <w:tcW w:w="434" w:type="pct"/>
            <w:noWrap w:val="0"/>
            <w:vAlign w:val="center"/>
          </w:tcPr>
          <w:p w14:paraId="150798EB">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r w14:paraId="60CED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690685A0">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29E86560">
            <w:pPr>
              <w:widowControl/>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eastAsia="zh-CN"/>
              </w:rPr>
              <w:t>单工位</w:t>
            </w:r>
            <w:r>
              <w:rPr>
                <w:rFonts w:hint="eastAsia" w:ascii="Times New Roman" w:hAnsi="Times New Roman" w:eastAsia="宋体" w:cs="Times New Roman"/>
                <w:color w:val="auto"/>
                <w:kern w:val="0"/>
                <w:sz w:val="21"/>
                <w:szCs w:val="21"/>
                <w:highlight w:val="none"/>
              </w:rPr>
              <w:t>提拉浸渍镀膜机</w:t>
            </w:r>
          </w:p>
        </w:tc>
        <w:tc>
          <w:tcPr>
            <w:tcW w:w="3013" w:type="pct"/>
            <w:noWrap w:val="0"/>
            <w:vAlign w:val="center"/>
          </w:tcPr>
          <w:p w14:paraId="310B09E2">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 xml:space="preserve">1. 提拉速度范围：1～9999 μm/s，最小分辨率 1μm/s； </w:t>
            </w:r>
          </w:p>
          <w:p w14:paraId="1DCA1D73">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 xml:space="preserve">2. 速度精度：-0.02%～+0.02%； </w:t>
            </w:r>
          </w:p>
          <w:p w14:paraId="0D81DF19">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3. 最大行程：</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 xml:space="preserve">300 mm（以实际为准） </w:t>
            </w:r>
          </w:p>
          <w:p w14:paraId="2CED5698">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 xml:space="preserve">4. 可镀膜基片尺寸：MIN 10×10 mm，MAX200×200 mm，厚度MAX 10mm； </w:t>
            </w:r>
          </w:p>
          <w:p w14:paraId="2E455261">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 xml:space="preserve">5. 浸渍时间：1～3600 s，最小分辨0.1s； </w:t>
            </w:r>
          </w:p>
          <w:p w14:paraId="33B94B8C">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 xml:space="preserve">6. 镀膜次数：1～1000 次，最少1 次； </w:t>
            </w:r>
          </w:p>
          <w:p w14:paraId="1DC1DD7C">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7. 每次镀膜间隔时间：1～3600 s，最小分</w:t>
            </w:r>
            <w:r>
              <w:rPr>
                <w:rFonts w:ascii="Times New Roman" w:hAnsi="Times New Roman" w:eastAsia="宋体" w:cs="Times New Roman"/>
                <w:color w:val="auto"/>
                <w:kern w:val="0"/>
                <w:sz w:val="21"/>
                <w:szCs w:val="21"/>
                <w:highlight w:val="none"/>
              </w:rPr>
              <w:t>C-370Plus）</w:t>
            </w:r>
            <w:r>
              <w:rPr>
                <w:rFonts w:hint="eastAsia" w:ascii="Times New Roman" w:hAnsi="Times New Roman" w:eastAsia="宋体" w:cs="Times New Roman"/>
                <w:color w:val="auto"/>
                <w:kern w:val="0"/>
                <w:sz w:val="21"/>
                <w:szCs w:val="21"/>
                <w:highlight w:val="none"/>
              </w:rPr>
              <w:t>;</w:t>
            </w:r>
          </w:p>
          <w:p w14:paraId="22CB6348">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 xml:space="preserve">2. 【切割厚度】0.5mm-3mm玻璃【适用切辨率】 0.1s； </w:t>
            </w:r>
          </w:p>
          <w:p w14:paraId="67784ABE">
            <w:pPr>
              <w:widowControl/>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8. 电源：220V/50Hz</w:t>
            </w:r>
          </w:p>
        </w:tc>
        <w:tc>
          <w:tcPr>
            <w:tcW w:w="415" w:type="pct"/>
            <w:noWrap w:val="0"/>
            <w:vAlign w:val="center"/>
          </w:tcPr>
          <w:p w14:paraId="40EAF5B8">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台</w:t>
            </w:r>
          </w:p>
        </w:tc>
        <w:tc>
          <w:tcPr>
            <w:tcW w:w="434" w:type="pct"/>
            <w:noWrap w:val="0"/>
            <w:vAlign w:val="center"/>
          </w:tcPr>
          <w:p w14:paraId="71B7007B">
            <w:pPr>
              <w:widowControl/>
              <w:jc w:val="center"/>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4</w:t>
            </w:r>
          </w:p>
        </w:tc>
        <w:tc>
          <w:tcPr>
            <w:tcW w:w="434" w:type="pct"/>
            <w:noWrap w:val="0"/>
            <w:vAlign w:val="center"/>
          </w:tcPr>
          <w:p w14:paraId="2F35B0E3">
            <w:pPr>
              <w:widowControl/>
              <w:jc w:val="center"/>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2E3A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719D4D8E">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59556C53">
            <w:pPr>
              <w:widowControl/>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玻璃精密切割器</w:t>
            </w:r>
          </w:p>
        </w:tc>
        <w:tc>
          <w:tcPr>
            <w:tcW w:w="3013" w:type="pct"/>
            <w:noWrap w:val="0"/>
            <w:vAlign w:val="center"/>
          </w:tcPr>
          <w:p w14:paraId="4877931A">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 xml:space="preserve">1. </w:t>
            </w:r>
            <w:r>
              <w:rPr>
                <w:rFonts w:ascii="Times New Roman" w:hAnsi="Times New Roman" w:eastAsia="宋体" w:cs="Times New Roman"/>
                <w:color w:val="auto"/>
                <w:kern w:val="0"/>
                <w:sz w:val="21"/>
                <w:szCs w:val="21"/>
                <w:highlight w:val="none"/>
              </w:rPr>
              <w:t xml:space="preserve">实验室用玻璃切割器 </w:t>
            </w:r>
            <w:r>
              <w:rPr>
                <w:rFonts w:hint="eastAsia" w:ascii="Times New Roman" w:hAnsi="Times New Roman" w:eastAsia="宋体" w:cs="Times New Roman"/>
                <w:color w:val="auto"/>
                <w:kern w:val="0"/>
                <w:sz w:val="21"/>
                <w:szCs w:val="21"/>
                <w:highlight w:val="none"/>
              </w:rPr>
              <w:t>ITO导电玻璃、FTO导电玻璃、AZO导电玻璃、薄玻璃基片、石英玻璃、硅片玻璃等玻璃材料适用。</w:t>
            </w:r>
          </w:p>
          <w:p w14:paraId="1CE3D922">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3. 净重：</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 xml:space="preserve">8.6kg </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毛重</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9.3kg</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包装尺寸</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47*18*53cm</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最小刻度：</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1mm</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工作台工作面积：</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28cm*33cm</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rPr>
              <w:t>切割器底板尺寸：</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37cm*37cm</w:t>
            </w:r>
          </w:p>
          <w:p w14:paraId="22D6AED9">
            <w:pPr>
              <w:widowControl/>
              <w:numPr>
                <w:ilvl w:val="0"/>
                <w:numId w:val="0"/>
              </w:numPr>
              <w:ind w:left="0" w:leftChars="0" w:firstLine="0" w:firstLineChars="0"/>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4.切割厚度：每台另外配备可切割玻璃厚度分别为1-3mm的切割头4个、0.5-1.5mm的切割头2个，可根据使用需要自行更换。</w:t>
            </w:r>
          </w:p>
        </w:tc>
        <w:tc>
          <w:tcPr>
            <w:tcW w:w="415" w:type="pct"/>
            <w:noWrap w:val="0"/>
            <w:vAlign w:val="center"/>
          </w:tcPr>
          <w:p w14:paraId="0F7A7B33">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台</w:t>
            </w:r>
          </w:p>
        </w:tc>
        <w:tc>
          <w:tcPr>
            <w:tcW w:w="434" w:type="pct"/>
            <w:noWrap w:val="0"/>
            <w:vAlign w:val="center"/>
          </w:tcPr>
          <w:p w14:paraId="4C560888">
            <w:pPr>
              <w:widowControl/>
              <w:jc w:val="center"/>
              <w:rPr>
                <w:rFonts w:hint="eastAsia"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4</w:t>
            </w:r>
          </w:p>
        </w:tc>
        <w:tc>
          <w:tcPr>
            <w:tcW w:w="434" w:type="pct"/>
            <w:noWrap w:val="0"/>
            <w:vAlign w:val="center"/>
          </w:tcPr>
          <w:p w14:paraId="6C40BE88">
            <w:pPr>
              <w:widowControl/>
              <w:jc w:val="center"/>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7DBA1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69591E2F">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419A553D">
            <w:pPr>
              <w:widowControl/>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细胞粉碎机</w:t>
            </w:r>
          </w:p>
        </w:tc>
        <w:tc>
          <w:tcPr>
            <w:tcW w:w="3013" w:type="pct"/>
            <w:noWrap w:val="0"/>
            <w:vAlign w:val="center"/>
          </w:tcPr>
          <w:p w14:paraId="25D172E9">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1.整体设备整合工作台、隔音箱与控制屏幕为一体。</w:t>
            </w:r>
          </w:p>
          <w:p w14:paraId="4B589A10">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2.采用节能（数字超声电路）电源技术，可实现连续不间断超声，自动追踪频率及自动谐振点和功率控制，无需频繁手动调节设置，占空比可实现0.1-99</w:t>
            </w:r>
            <w:r>
              <w:rPr>
                <w:rFonts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 w:val="21"/>
                <w:szCs w:val="21"/>
                <w:highlight w:val="none"/>
              </w:rPr>
              <w:t>9%调节。</w:t>
            </w:r>
          </w:p>
          <w:p w14:paraId="284BA1B4">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4.采用7英寸TFT触摸屏，可实现时间、温度、功率及连续模式和间隙模式显示，实时显示工作参数，运行状态倒计时显示，整体UI设计；</w:t>
            </w:r>
          </w:p>
          <w:p w14:paraId="530E16BF">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5、</w:t>
            </w:r>
            <w:r>
              <w:rPr>
                <w:rFonts w:hint="eastAsia" w:ascii="Times New Roman" w:hAnsi="Times New Roman" w:eastAsia="宋体" w:cs="Times New Roman"/>
                <w:color w:val="auto"/>
                <w:kern w:val="0"/>
                <w:sz w:val="21"/>
                <w:szCs w:val="21"/>
                <w:highlight w:val="none"/>
              </w:rPr>
              <w:t>可选择连续超声模式以及间隙性超声模式两种模式，并带有测试功能，可空载运行，也可隔空超声，满足不同强度不同需求的实验场景。</w:t>
            </w:r>
          </w:p>
          <w:p w14:paraId="4A8DFD84">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6、</w:t>
            </w:r>
            <w:r>
              <w:rPr>
                <w:rFonts w:hint="eastAsia" w:ascii="Times New Roman" w:hAnsi="Times New Roman" w:eastAsia="宋体" w:cs="Times New Roman"/>
                <w:color w:val="auto"/>
                <w:kern w:val="0"/>
                <w:sz w:val="21"/>
                <w:szCs w:val="21"/>
                <w:highlight w:val="none"/>
              </w:rPr>
              <w:t>连续超声模式下，超声时间不少于999min；间隙模式下，具备开/关秒冲定时器，超声时间可设置0.1-99.9s，间隙时间可设置0.1-99.9s，总时间（间隙+超声）可设置时间见不少于999min。</w:t>
            </w:r>
          </w:p>
          <w:p w14:paraId="134A0823">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7、</w:t>
            </w:r>
            <w:r>
              <w:rPr>
                <w:rFonts w:hint="eastAsia" w:ascii="Times New Roman" w:hAnsi="Times New Roman" w:eastAsia="宋体" w:cs="Times New Roman"/>
                <w:color w:val="auto"/>
                <w:kern w:val="0"/>
                <w:sz w:val="21"/>
                <w:szCs w:val="21"/>
                <w:highlight w:val="none"/>
              </w:rPr>
              <w:t>具备智能微处理控制系统，可存储≥</w:t>
            </w:r>
            <w:r>
              <w:rPr>
                <w:rFonts w:ascii="Times New Roman" w:hAnsi="Times New Roman" w:eastAsia="宋体" w:cs="Times New Roman"/>
                <w:color w:val="auto"/>
                <w:kern w:val="0"/>
                <w:sz w:val="21"/>
                <w:szCs w:val="21"/>
                <w:highlight w:val="none"/>
              </w:rPr>
              <w:t>35</w:t>
            </w:r>
            <w:r>
              <w:rPr>
                <w:rFonts w:hint="eastAsia" w:ascii="Times New Roman" w:hAnsi="Times New Roman" w:eastAsia="宋体" w:cs="Times New Roman"/>
                <w:color w:val="auto"/>
                <w:kern w:val="0"/>
                <w:sz w:val="21"/>
                <w:szCs w:val="21"/>
                <w:highlight w:val="none"/>
              </w:rPr>
              <w:t>组的工作预设程序</w:t>
            </w:r>
          </w:p>
          <w:p w14:paraId="3EA8F87E">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8、</w:t>
            </w:r>
            <w:r>
              <w:rPr>
                <w:rFonts w:hint="eastAsia" w:ascii="Times New Roman" w:hAnsi="Times New Roman" w:eastAsia="宋体" w:cs="Times New Roman"/>
                <w:color w:val="auto"/>
                <w:kern w:val="0"/>
                <w:sz w:val="21"/>
                <w:szCs w:val="21"/>
                <w:highlight w:val="none"/>
              </w:rPr>
              <w:t xml:space="preserve">超声变频器采用PCT晶体压电变频器，密封处理隔离水汽和腐蚀性气体 </w:t>
            </w:r>
          </w:p>
          <w:p w14:paraId="034BDA20">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9、</w:t>
            </w:r>
            <w:r>
              <w:rPr>
                <w:rFonts w:hint="eastAsia" w:ascii="Times New Roman" w:hAnsi="Times New Roman" w:eastAsia="宋体" w:cs="Times New Roman"/>
                <w:color w:val="auto"/>
                <w:kern w:val="0"/>
                <w:sz w:val="21"/>
                <w:szCs w:val="21"/>
                <w:highlight w:val="none"/>
              </w:rPr>
              <w:t>具有自动振幅和脉冲补偿功能，可维持实验过程超声频率稳定，确保探头振幅不因承载变化而变化，</w:t>
            </w:r>
          </w:p>
          <w:p w14:paraId="009F317C">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10.超声探头采用TC4钛合金材质，独有的材料锻造工艺，探头可靠耐磨。</w:t>
            </w:r>
          </w:p>
          <w:p w14:paraId="578827D9">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11.超声频率：20-25KHz自动追频，自适应</w:t>
            </w:r>
          </w:p>
          <w:p w14:paraId="6A6DD45B">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12.超声标称功率：</w:t>
            </w:r>
            <w:r>
              <w:rPr>
                <w:rFonts w:ascii="Times New Roman" w:hAnsi="Times New Roman" w:eastAsia="宋体" w:cs="Times New Roman"/>
                <w:color w:val="auto"/>
                <w:kern w:val="0"/>
                <w:sz w:val="21"/>
                <w:szCs w:val="21"/>
                <w:highlight w:val="none"/>
              </w:rPr>
              <w:t>650</w:t>
            </w:r>
            <w:r>
              <w:rPr>
                <w:rFonts w:hint="eastAsia" w:ascii="Times New Roman" w:hAnsi="Times New Roman" w:eastAsia="宋体" w:cs="Times New Roman"/>
                <w:color w:val="auto"/>
                <w:kern w:val="0"/>
                <w:sz w:val="21"/>
                <w:szCs w:val="21"/>
                <w:highlight w:val="none"/>
              </w:rPr>
              <w:t>W，功率可调：0～100%，步进1%</w:t>
            </w:r>
          </w:p>
          <w:p w14:paraId="2F060308">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13.最大处理量≥2</w:t>
            </w:r>
            <w:r>
              <w:rPr>
                <w:rFonts w:ascii="Times New Roman" w:hAnsi="Times New Roman" w:eastAsia="宋体" w:cs="Times New Roman"/>
                <w:color w:val="auto"/>
                <w:kern w:val="0"/>
                <w:sz w:val="21"/>
                <w:szCs w:val="21"/>
                <w:highlight w:val="none"/>
              </w:rPr>
              <w:t>50</w:t>
            </w:r>
            <w:r>
              <w:rPr>
                <w:rFonts w:hint="eastAsia" w:ascii="Times New Roman" w:hAnsi="Times New Roman" w:eastAsia="宋体" w:cs="Times New Roman"/>
                <w:color w:val="auto"/>
                <w:kern w:val="0"/>
                <w:sz w:val="21"/>
                <w:szCs w:val="21"/>
                <w:highlight w:val="none"/>
              </w:rPr>
              <w:t>mL，最小处理量≤0.1mL，覆盖0.1～2</w:t>
            </w:r>
            <w:r>
              <w:rPr>
                <w:rFonts w:ascii="Times New Roman" w:hAnsi="Times New Roman" w:eastAsia="宋体" w:cs="Times New Roman"/>
                <w:color w:val="auto"/>
                <w:kern w:val="0"/>
                <w:sz w:val="21"/>
                <w:szCs w:val="21"/>
                <w:highlight w:val="none"/>
              </w:rPr>
              <w:t>50</w:t>
            </w:r>
            <w:r>
              <w:rPr>
                <w:rFonts w:hint="eastAsia" w:ascii="Times New Roman" w:hAnsi="Times New Roman" w:eastAsia="宋体" w:cs="Times New Roman"/>
                <w:color w:val="auto"/>
                <w:kern w:val="0"/>
                <w:sz w:val="21"/>
                <w:szCs w:val="21"/>
                <w:highlight w:val="none"/>
              </w:rPr>
              <w:t>ML处理体积，随机标配6号变幅杆，同时可选配2mm、3mm、8mm、10mm、</w:t>
            </w:r>
            <w:r>
              <w:rPr>
                <w:rFonts w:ascii="Times New Roman" w:hAnsi="Times New Roman" w:eastAsia="宋体" w:cs="Times New Roman"/>
                <w:color w:val="auto"/>
                <w:kern w:val="0"/>
                <w:sz w:val="21"/>
                <w:szCs w:val="21"/>
                <w:highlight w:val="none"/>
              </w:rPr>
              <w:t>13mm</w:t>
            </w:r>
            <w:r>
              <w:rPr>
                <w:rFonts w:hint="eastAsia" w:ascii="Times New Roman" w:hAnsi="Times New Roman" w:eastAsia="宋体" w:cs="Times New Roman"/>
                <w:color w:val="auto"/>
                <w:kern w:val="0"/>
                <w:sz w:val="21"/>
                <w:szCs w:val="21"/>
                <w:highlight w:val="none"/>
              </w:rPr>
              <w:t xml:space="preserve">直径变幅杆，满足不同处理对象和处理量需求。 </w:t>
            </w:r>
          </w:p>
          <w:p w14:paraId="0F660433">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14.变幅杆自动识别，更换变幅杆无需手动调节。</w:t>
            </w:r>
          </w:p>
          <w:p w14:paraId="563EEEF4">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w:t>
            </w:r>
            <w:r>
              <w:rPr>
                <w:rFonts w:ascii="Times New Roman" w:hAnsi="Times New Roman" w:eastAsia="宋体" w:cs="Times New Roman"/>
                <w:color w:val="auto"/>
                <w:kern w:val="0"/>
                <w:sz w:val="21"/>
                <w:szCs w:val="21"/>
                <w:highlight w:val="none"/>
              </w:rPr>
              <w:t>5.</w:t>
            </w:r>
            <w:r>
              <w:rPr>
                <w:rFonts w:hint="eastAsia" w:ascii="Times New Roman" w:hAnsi="Times New Roman" w:eastAsia="宋体" w:cs="Times New Roman"/>
                <w:color w:val="auto"/>
                <w:kern w:val="0"/>
                <w:sz w:val="21"/>
                <w:szCs w:val="21"/>
                <w:highlight w:val="none"/>
              </w:rPr>
              <w:t>仪器具有超电流、超电压、超温报警功能。</w:t>
            </w:r>
          </w:p>
          <w:p w14:paraId="4E5D2380">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w:t>
            </w:r>
            <w:r>
              <w:rPr>
                <w:rFonts w:ascii="Times New Roman" w:hAnsi="Times New Roman" w:eastAsia="宋体" w:cs="Times New Roman"/>
                <w:color w:val="auto"/>
                <w:kern w:val="0"/>
                <w:sz w:val="21"/>
                <w:szCs w:val="21"/>
                <w:highlight w:val="none"/>
              </w:rPr>
              <w:t>6</w:t>
            </w:r>
            <w:r>
              <w:rPr>
                <w:rFonts w:hint="eastAsia" w:ascii="Times New Roman" w:hAnsi="Times New Roman" w:eastAsia="宋体" w:cs="Times New Roman"/>
                <w:color w:val="auto"/>
                <w:kern w:val="0"/>
                <w:sz w:val="21"/>
                <w:szCs w:val="21"/>
                <w:highlight w:val="none"/>
              </w:rPr>
              <w:t>.采用NTC温度传感器，控制样品温度（0～99.9 ℃）</w:t>
            </w:r>
          </w:p>
          <w:p w14:paraId="0F79BA2E">
            <w:pPr>
              <w:widowControl/>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17.隔音箱材质为SPCC钢板，尺寸</w:t>
            </w:r>
            <w:r>
              <w:rPr>
                <w:rFonts w:hint="eastAsia" w:ascii="Times New Roman" w:hAnsi="Times New Roman" w:eastAsia="宋体" w:cs="Times New Roman"/>
                <w:color w:val="auto"/>
                <w:kern w:val="0"/>
                <w:sz w:val="21"/>
                <w:szCs w:val="21"/>
                <w:highlight w:val="none"/>
                <w:lang w:val="en-US" w:eastAsia="zh-CN"/>
              </w:rPr>
              <w:t>≥</w:t>
            </w:r>
            <w:r>
              <w:rPr>
                <w:rFonts w:ascii="Times New Roman" w:hAnsi="Times New Roman" w:eastAsia="宋体" w:cs="Times New Roman"/>
                <w:color w:val="auto"/>
                <w:kern w:val="0"/>
                <w:sz w:val="21"/>
                <w:szCs w:val="21"/>
                <w:highlight w:val="none"/>
              </w:rPr>
              <w:t>312*334*510mm</w:t>
            </w:r>
            <w:r>
              <w:rPr>
                <w:rFonts w:hint="eastAsia" w:ascii="Times New Roman" w:hAnsi="Times New Roman" w:eastAsia="宋体" w:cs="Times New Roman"/>
                <w:color w:val="auto"/>
                <w:kern w:val="0"/>
                <w:sz w:val="21"/>
                <w:szCs w:val="21"/>
                <w:highlight w:val="none"/>
              </w:rPr>
              <w:t>，一体</w:t>
            </w:r>
          </w:p>
          <w:p w14:paraId="71A8DEB4">
            <w:pPr>
              <w:widowControl/>
              <w:rPr>
                <w:rFonts w:hint="eastAsia" w:ascii="Times New Roman" w:hAnsi="Times New Roman" w:eastAsia="宋体" w:cs="Times New Roman"/>
                <w:color w:val="auto"/>
                <w:kern w:val="0"/>
                <w:szCs w:val="21"/>
                <w:highlight w:val="none"/>
              </w:rPr>
            </w:pPr>
            <w:r>
              <w:rPr>
                <w:rFonts w:hint="eastAsia" w:ascii="Times New Roman" w:hAnsi="Times New Roman" w:eastAsia="宋体" w:cs="Times New Roman"/>
                <w:color w:val="auto"/>
                <w:kern w:val="0"/>
                <w:szCs w:val="21"/>
                <w:highlight w:val="none"/>
              </w:rPr>
              <w:t>18、采用数字电源技术，可实现连续不间断超声、且换能器工作温升低，同时可自动追踪频率及自动谐振点和功率控制，无需频繁手动调节设置，占空比可实现0.1-99.9%调节。</w:t>
            </w:r>
          </w:p>
          <w:p w14:paraId="7ACD8628">
            <w:pPr>
              <w:widowControl/>
              <w:rPr>
                <w:rFonts w:hint="eastAsia" w:ascii="Times New Roman" w:hAnsi="Times New Roman" w:eastAsia="宋体" w:cs="Times New Roman"/>
                <w:color w:val="auto"/>
                <w:kern w:val="2"/>
                <w:sz w:val="21"/>
                <w:lang w:val="en-US" w:eastAsia="zh-CN" w:bidi="ar-SA"/>
              </w:rPr>
            </w:pPr>
            <w:r>
              <w:rPr>
                <w:rFonts w:hint="eastAsia" w:ascii="Times New Roman" w:hAnsi="Times New Roman" w:eastAsia="宋体" w:cs="Times New Roman"/>
                <w:color w:val="auto"/>
                <w:kern w:val="0"/>
                <w:szCs w:val="21"/>
                <w:highlight w:val="none"/>
              </w:rPr>
              <w:t>19.高变幅比换能器，最大功率工作状态下，6mm变幅杆振幅不低于80um。</w:t>
            </w:r>
          </w:p>
        </w:tc>
        <w:tc>
          <w:tcPr>
            <w:tcW w:w="415" w:type="pct"/>
            <w:noWrap w:val="0"/>
            <w:vAlign w:val="center"/>
          </w:tcPr>
          <w:p w14:paraId="02E53B38">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台</w:t>
            </w:r>
          </w:p>
        </w:tc>
        <w:tc>
          <w:tcPr>
            <w:tcW w:w="434" w:type="pct"/>
            <w:noWrap w:val="0"/>
            <w:vAlign w:val="center"/>
          </w:tcPr>
          <w:p w14:paraId="1A151AA3">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2</w:t>
            </w:r>
          </w:p>
        </w:tc>
        <w:tc>
          <w:tcPr>
            <w:tcW w:w="434" w:type="pct"/>
            <w:noWrap w:val="0"/>
            <w:vAlign w:val="center"/>
          </w:tcPr>
          <w:p w14:paraId="16CCAE26">
            <w:pPr>
              <w:widowControl/>
              <w:jc w:val="cente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6314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3745376D">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17EBE698">
            <w:pPr>
              <w:widowControl/>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超声清洗机</w:t>
            </w:r>
          </w:p>
        </w:tc>
        <w:tc>
          <w:tcPr>
            <w:tcW w:w="3013" w:type="pct"/>
            <w:noWrap w:val="0"/>
            <w:vAlign w:val="center"/>
          </w:tcPr>
          <w:p w14:paraId="7E8301D3">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1.内壳：304不锈钢；外壳：防指纹不锈钢；</w:t>
            </w:r>
          </w:p>
          <w:p w14:paraId="14DD17A6">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2.超声功率：</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180W；</w:t>
            </w:r>
          </w:p>
          <w:p w14:paraId="025A535A">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3.加热功率</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300W；</w:t>
            </w:r>
          </w:p>
          <w:p w14:paraId="53C5C71C">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4.超声震头</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3个；</w:t>
            </w:r>
          </w:p>
          <w:p w14:paraId="28B33809">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5.超声赫兹</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40kHz；</w:t>
            </w:r>
          </w:p>
          <w:p w14:paraId="1A050951">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6.加热：有；网篮：有；</w:t>
            </w:r>
          </w:p>
          <w:p w14:paraId="4972D01D">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7.电源电压：220V；</w:t>
            </w:r>
          </w:p>
          <w:p w14:paraId="2D9AEA2F">
            <w:pPr>
              <w:widowControl/>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rPr>
              <w:t>8.內槽容量：</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6.5L；</w:t>
            </w:r>
          </w:p>
          <w:p w14:paraId="732662CB">
            <w:pPr>
              <w:widowControl/>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9.重量：</w:t>
            </w:r>
            <w:r>
              <w:rPr>
                <w:rFonts w:hint="eastAsia" w:ascii="Times New Roman" w:hAnsi="Times New Roman" w:eastAsia="宋体"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rPr>
              <w:t>6.16kg；</w:t>
            </w:r>
          </w:p>
        </w:tc>
        <w:tc>
          <w:tcPr>
            <w:tcW w:w="415" w:type="pct"/>
            <w:noWrap w:val="0"/>
            <w:vAlign w:val="center"/>
          </w:tcPr>
          <w:p w14:paraId="138CEDA6">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台</w:t>
            </w:r>
          </w:p>
        </w:tc>
        <w:tc>
          <w:tcPr>
            <w:tcW w:w="434" w:type="pct"/>
            <w:noWrap w:val="0"/>
            <w:vAlign w:val="center"/>
          </w:tcPr>
          <w:p w14:paraId="3C247DFA">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4</w:t>
            </w:r>
          </w:p>
        </w:tc>
        <w:tc>
          <w:tcPr>
            <w:tcW w:w="434" w:type="pct"/>
            <w:noWrap w:val="0"/>
            <w:vAlign w:val="center"/>
          </w:tcPr>
          <w:p w14:paraId="413DE7AA">
            <w:pPr>
              <w:widowControl/>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工业</w:t>
            </w:r>
          </w:p>
        </w:tc>
      </w:tr>
      <w:tr w14:paraId="25E9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478023E4">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6FE3D68A">
            <w:pPr>
              <w:widowControl/>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智能混凝土流变仪</w:t>
            </w:r>
          </w:p>
        </w:tc>
        <w:tc>
          <w:tcPr>
            <w:tcW w:w="3013" w:type="pct"/>
            <w:noWrap w:val="0"/>
            <w:vAlign w:val="center"/>
          </w:tcPr>
          <w:p w14:paraId="42F2C7BF">
            <w:pPr>
              <w:widowControl/>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1.测量从低坍落度到自固混凝土砂浆（最小坍落度：混凝土坍落度不低于50mm，最好在75mm以上，否则，混凝土太硬，仪器测试效果差）；</w:t>
            </w:r>
          </w:p>
          <w:p w14:paraId="7E507AAF">
            <w:pPr>
              <w:widowControl/>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2.电源：220V 50Hz；</w:t>
            </w:r>
          </w:p>
          <w:p w14:paraId="5391F975">
            <w:pPr>
              <w:widowControl/>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3. 骨料范围：5-32mm；</w:t>
            </w:r>
          </w:p>
          <w:p w14:paraId="2F98FEF4">
            <w:pPr>
              <w:widowControl/>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4. 叶轮尺寸：叶轮直径125mm，高125mm, 4片；</w:t>
            </w:r>
          </w:p>
          <w:p w14:paraId="0474F40B">
            <w:pPr>
              <w:widowControl/>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5. 叶轮转速：0.01rps-1rps；</w:t>
            </w:r>
          </w:p>
          <w:p w14:paraId="06E92D82">
            <w:pPr>
              <w:widowControl/>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6. 搅拌桶半径：200mm；</w:t>
            </w:r>
          </w:p>
          <w:p w14:paraId="59ABCAC6">
            <w:pPr>
              <w:widowControl/>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7. 扭矩测试范围：0.01Nm-45Nm，精度0.1%；</w:t>
            </w:r>
          </w:p>
          <w:p w14:paraId="0D8DD313">
            <w:pPr>
              <w:widowControl/>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8. 电机扭矩：峰值90N.m，不超过2S；</w:t>
            </w:r>
          </w:p>
          <w:p w14:paraId="7FDCD7FB">
            <w:pPr>
              <w:widowControl/>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9. 通讯接口：USB；</w:t>
            </w:r>
          </w:p>
          <w:p w14:paraId="1B5C5F4C">
            <w:pPr>
              <w:widowControl/>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10.电机类型：伺服电机；</w:t>
            </w:r>
          </w:p>
          <w:p w14:paraId="1C78368A">
            <w:pPr>
              <w:widowControl/>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11.输入电压：AC220V±10%，400W；</w:t>
            </w:r>
          </w:p>
          <w:p w14:paraId="1FD949A7">
            <w:pPr>
              <w:widowControl/>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12.曲线类型：应力增长测试和动态流变曲线测试；</w:t>
            </w:r>
          </w:p>
          <w:p w14:paraId="4A8C0C40">
            <w:pPr>
              <w:widowControl/>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13.数据存储：可存储曲线及列表，可删除和查询；</w:t>
            </w:r>
          </w:p>
          <w:p w14:paraId="6E4FD016">
            <w:pPr>
              <w:widowControl/>
              <w:rPr>
                <w:rFonts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14.设备尺寸：</w:t>
            </w:r>
            <w:r>
              <w:rPr>
                <w:rFonts w:hint="eastAsia" w:ascii="Times New Roman" w:hAnsi="Times New Roman" w:eastAsia="宋体" w:cs="Times New Roman"/>
                <w:color w:val="auto"/>
                <w:kern w:val="0"/>
                <w:sz w:val="21"/>
                <w:szCs w:val="21"/>
                <w:lang w:val="en-US" w:eastAsia="zh-CN"/>
              </w:rPr>
              <w:t>≥</w:t>
            </w:r>
            <w:r>
              <w:rPr>
                <w:rFonts w:hint="eastAsia" w:ascii="Times New Roman" w:hAnsi="Times New Roman" w:eastAsia="宋体" w:cs="Times New Roman"/>
                <w:color w:val="auto"/>
                <w:kern w:val="0"/>
                <w:sz w:val="21"/>
                <w:szCs w:val="21"/>
              </w:rPr>
              <w:t>500mm×905mm×1790mm；</w:t>
            </w:r>
          </w:p>
          <w:p w14:paraId="066647F3">
            <w:pPr>
              <w:widowControl/>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15.设备重量：</w:t>
            </w:r>
            <w:r>
              <w:rPr>
                <w:rFonts w:hint="eastAsia" w:ascii="Times New Roman" w:hAnsi="Times New Roman" w:eastAsia="宋体" w:cs="Times New Roman"/>
                <w:color w:val="auto"/>
                <w:kern w:val="0"/>
                <w:sz w:val="21"/>
                <w:szCs w:val="21"/>
                <w:lang w:val="en-US" w:eastAsia="zh-CN"/>
              </w:rPr>
              <w:t>≥</w:t>
            </w:r>
            <w:r>
              <w:rPr>
                <w:rFonts w:hint="eastAsia" w:ascii="Times New Roman" w:hAnsi="Times New Roman" w:eastAsia="宋体" w:cs="Times New Roman"/>
                <w:color w:val="auto"/>
                <w:kern w:val="0"/>
                <w:sz w:val="21"/>
                <w:szCs w:val="21"/>
              </w:rPr>
              <w:t>180kg。</w:t>
            </w:r>
          </w:p>
          <w:p w14:paraId="76C9BA60">
            <w:pPr>
              <w:widowControl/>
              <w:ind w:left="0" w:firstLine="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★16.提供混凝土材料配合比设计软件</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投标文件中提供产品软件功能截图证明）</w:t>
            </w:r>
            <w:r>
              <w:rPr>
                <w:rFonts w:hint="eastAsia" w:ascii="宋体" w:hAnsi="宋体" w:eastAsia="宋体" w:cs="Times New Roman"/>
                <w:color w:val="auto"/>
                <w:sz w:val="21"/>
                <w:szCs w:val="21"/>
                <w:highlight w:val="none"/>
                <w:lang w:val="en-US" w:eastAsia="zh-CN"/>
              </w:rPr>
              <w:t>：</w:t>
            </w:r>
          </w:p>
          <w:p w14:paraId="39D5CD1A">
            <w:pPr>
              <w:widowControl/>
              <w:ind w:left="0" w:firstLine="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1）软件可以智能计算混凝土配合比，可自动生成混凝土配合比计算报告和混凝土配合比计算书；</w:t>
            </w:r>
          </w:p>
          <w:p w14:paraId="7F34A18D">
            <w:pPr>
              <w:widowControl/>
              <w:ind w:left="0" w:firstLine="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2）软件支持配合比试配、调整，可自动生成3个水胶比配合比、试配报告和强度-水胶比曲线；</w:t>
            </w:r>
          </w:p>
          <w:p w14:paraId="49A560E8">
            <w:pPr>
              <w:widowControl/>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3）软件生成的所有文档，都可以使用word或者PDF进行编辑打印，便于准备工程材料</w:t>
            </w:r>
          </w:p>
          <w:p w14:paraId="0CE32195">
            <w:pPr>
              <w:widowControl/>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★17.软件可支持8个独立通道数据测试</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投标文件中提供产品软件功能截图证明）</w:t>
            </w:r>
          </w:p>
          <w:p w14:paraId="6818DB2E">
            <w:pPr>
              <w:widowControl/>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★18.自动计算出水化热热量数据，实时显示每通道放热曲线，水化热热量值，可绘制水化热升温曲线，水化热总热量输出曲线和水化热放热速率这3条曲线。</w:t>
            </w:r>
            <w:r>
              <w:rPr>
                <w:rFonts w:hint="eastAsia" w:ascii="宋体" w:hAnsi="宋体" w:eastAsia="宋体" w:cs="Times New Roman"/>
                <w:b w:val="0"/>
                <w:bCs w:val="0"/>
                <w:color w:val="auto"/>
                <w:kern w:val="2"/>
                <w:sz w:val="21"/>
                <w:szCs w:val="21"/>
                <w:highlight w:val="none"/>
                <w:lang w:val="en-US" w:eastAsia="zh-CN" w:bidi="ar-SA"/>
              </w:rPr>
              <w:t>可计算任意时间点对应的水化热热量值，并输出为EXCEL格式。</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投标文件中提供产品软件功能截图证明）</w:t>
            </w:r>
          </w:p>
          <w:p w14:paraId="2672F927">
            <w:pPr>
              <w:widowControl/>
              <w:rPr>
                <w:rFonts w:hint="eastAsia" w:ascii="Times New Roman" w:hAnsi="Times New Roman" w:eastAsia="宋体" w:cs="Times New Roman"/>
                <w:color w:val="auto"/>
                <w:kern w:val="2"/>
                <w:sz w:val="21"/>
                <w:lang w:val="en-US" w:eastAsia="zh-CN" w:bidi="ar-SA"/>
              </w:rPr>
            </w:pPr>
            <w:r>
              <w:rPr>
                <w:rFonts w:hint="eastAsia" w:ascii="宋体" w:hAnsi="宋体" w:eastAsia="宋体" w:cs="Times New Roman"/>
                <w:color w:val="auto"/>
                <w:sz w:val="21"/>
                <w:szCs w:val="21"/>
                <w:highlight w:val="none"/>
                <w:lang w:val="en-US" w:eastAsia="zh-CN"/>
              </w:rPr>
              <w:t>★20.需同时提供标准7天软件以及加长28天软件的2个版本的水化热软件。</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投标文件中提供产品软件功能截图证明）</w:t>
            </w:r>
          </w:p>
        </w:tc>
        <w:tc>
          <w:tcPr>
            <w:tcW w:w="415" w:type="pct"/>
            <w:noWrap w:val="0"/>
            <w:vAlign w:val="center"/>
          </w:tcPr>
          <w:p w14:paraId="6062D2B4">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台</w:t>
            </w:r>
          </w:p>
        </w:tc>
        <w:tc>
          <w:tcPr>
            <w:tcW w:w="434" w:type="pct"/>
            <w:noWrap w:val="0"/>
            <w:vAlign w:val="center"/>
          </w:tcPr>
          <w:p w14:paraId="6F9FD434">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1</w:t>
            </w:r>
          </w:p>
        </w:tc>
        <w:tc>
          <w:tcPr>
            <w:tcW w:w="434" w:type="pct"/>
            <w:noWrap w:val="0"/>
            <w:vAlign w:val="center"/>
          </w:tcPr>
          <w:p w14:paraId="2C2570A9">
            <w:pPr>
              <w:widowControl/>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工业</w:t>
            </w:r>
          </w:p>
        </w:tc>
      </w:tr>
      <w:tr w14:paraId="26510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6B6EA0C3">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6180C998">
            <w:pPr>
              <w:widowControl/>
              <w:rPr>
                <w:rFonts w:hint="eastAsia" w:ascii="宋体" w:hAnsi="宋体" w:eastAsia="宋体" w:cs="Times New Roman"/>
                <w:color w:val="auto"/>
                <w:kern w:val="0"/>
                <w:sz w:val="21"/>
                <w:szCs w:val="21"/>
                <w:highlight w:val="none"/>
                <w:lang w:val="en-US" w:eastAsia="zh-CN" w:bidi="ar-SA"/>
              </w:rPr>
            </w:pPr>
            <w:r>
              <w:rPr>
                <w:rFonts w:ascii="Times New Roman" w:hAnsi="Times New Roman" w:eastAsia="宋体" w:cs="Times New Roman"/>
                <w:color w:val="auto"/>
                <w:sz w:val="21"/>
                <w:szCs w:val="21"/>
                <w:highlight w:val="none"/>
              </w:rPr>
              <w:t>真空冷冻干燥机</w:t>
            </w:r>
          </w:p>
        </w:tc>
        <w:tc>
          <w:tcPr>
            <w:tcW w:w="3013" w:type="pct"/>
            <w:noWrap w:val="0"/>
            <w:vAlign w:val="center"/>
          </w:tcPr>
          <w:p w14:paraId="7DA514B3">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1、本机采用压缩机制冷，制冷迅速，冷阱温度低。</w:t>
            </w:r>
          </w:p>
          <w:p w14:paraId="754047A3">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2、采用≥7寸真彩触摸液晶屏控制系统。</w:t>
            </w:r>
          </w:p>
          <w:p w14:paraId="5EC7EDDF">
            <w:pPr>
              <w:widowControl/>
              <w:jc w:val="left"/>
              <w:rPr>
                <w:rFonts w:hint="eastAsia" w:ascii="Times New Roman" w:hAnsi="Times New Roman" w:eastAsia="宋体" w:cs="Times New Roman"/>
                <w:b/>
                <w:bCs/>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工业嵌入式操作系统，ARM9核心控制电路设计，32M内存128M FLASH，操作响应速度快，存储数据量大</w:t>
            </w:r>
          </w:p>
          <w:p w14:paraId="33ED6310">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3、控制系统自动保存冻干数据，并能以实时曲线和历史曲线的形式查看，所有数据都可以用U盘导出，直接生产EXCEL文件</w:t>
            </w:r>
          </w:p>
          <w:p w14:paraId="2BB209AD">
            <w:pPr>
              <w:widowControl/>
              <w:jc w:val="left"/>
              <w:rPr>
                <w:rFonts w:hint="default" w:ascii="Times New Roman" w:hAnsi="Times New Roman" w:eastAsia="宋体" w:cs="Times New Roman"/>
                <w:b/>
                <w:bCs/>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4、干燥室采用无色透明一次注塑成型聚碳干燥室，耐腐蚀、不易碎、无粘接、透明度高、密闭性强、样品清楚直观，可观察冻干的全过程，外壳ABS开模一体成型</w:t>
            </w:r>
          </w:p>
          <w:p w14:paraId="546D39CA">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 xml:space="preserve">5、配有干燥架和预冻架子，模块化注塑件可以拆卸，可调节板层数量和高度。 </w:t>
            </w:r>
          </w:p>
          <w:p w14:paraId="112151B8">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6、本机自带用户管理功能，自动定时注销设定，防止其他人员误操作，操作日志记录和导出，保护使用人操作。</w:t>
            </w:r>
          </w:p>
          <w:p w14:paraId="5E661EDD">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7、本机可设定运行保护报警功能：冷阱温度回升和真空度回升及时报警提示</w:t>
            </w:r>
          </w:p>
          <w:p w14:paraId="563B4DCB">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8、真泵保护功能，可设定真空泵启动的冷阱温度，冷阱温度过高不启动真空泵，真空泵启动后设定时间没有到达设定真空度，真空泵会自动停止，真空泵累计运行200小时会提醒维护，提醒使用人更换真空泵油；</w:t>
            </w:r>
          </w:p>
          <w:p w14:paraId="4F5F4332">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9、所有报警记录，操作日志，参数数据可查。</w:t>
            </w:r>
          </w:p>
          <w:p w14:paraId="6E7F9843">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10、运行中显示样品最低温度，冷阱最低温度，最高真空度，制冷机和真空泵分别累计运行时间，累计时间可以分别重置清零。</w:t>
            </w:r>
          </w:p>
          <w:p w14:paraId="292F9B55">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11、手动调节阀控制进气流速防止物料冲飞。</w:t>
            </w:r>
          </w:p>
          <w:p w14:paraId="55BD89F8">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12、冻干面积(㎡)：≥0.12</w:t>
            </w:r>
          </w:p>
          <w:p w14:paraId="7CFA546E">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13、捕水容量（kg/批）：3</w:t>
            </w:r>
          </w:p>
          <w:p w14:paraId="1B5C98CD">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14、西林瓶装瓶量：Φ12mm：920， Φ16mm：48， Φ22mm：260</w:t>
            </w:r>
          </w:p>
          <w:p w14:paraId="3DABD698">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15、盘装溶液（L)：≥1.5</w:t>
            </w:r>
          </w:p>
          <w:p w14:paraId="3F0F94B2">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16、板层尺寸（mm）：≥Φ200</w:t>
            </w:r>
          </w:p>
          <w:p w14:paraId="35CA7D91">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17、板层间距(mm)：70板层数量(块）：4</w:t>
            </w:r>
          </w:p>
          <w:p w14:paraId="4324EE1B">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18、冷阱尺寸（mm）：≥Φ250×150</w:t>
            </w:r>
          </w:p>
          <w:p w14:paraId="048C7D7B">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19、冷阱最低温度（℃)：≤-56 (空载）</w:t>
            </w:r>
          </w:p>
          <w:p w14:paraId="65BB75D6">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20、极限真空度(Pa)：≤5（空载）</w:t>
            </w:r>
          </w:p>
          <w:p w14:paraId="42AF3384">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21、功率Kw（220V50Hz）：≤0.95</w:t>
            </w:r>
          </w:p>
          <w:p w14:paraId="010D6DDB">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22、环境温度（℃)：≤25</w:t>
            </w:r>
          </w:p>
          <w:p w14:paraId="45A128CD">
            <w:pPr>
              <w:widowControl/>
              <w:jc w:val="left"/>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23、机箱外形尺寸（mm)：≥590L×460W×450H</w:t>
            </w:r>
          </w:p>
        </w:tc>
        <w:tc>
          <w:tcPr>
            <w:tcW w:w="415" w:type="pct"/>
            <w:noWrap w:val="0"/>
            <w:vAlign w:val="center"/>
          </w:tcPr>
          <w:p w14:paraId="263EBD4F">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台</w:t>
            </w:r>
          </w:p>
        </w:tc>
        <w:tc>
          <w:tcPr>
            <w:tcW w:w="434" w:type="pct"/>
            <w:noWrap w:val="0"/>
            <w:vAlign w:val="center"/>
          </w:tcPr>
          <w:p w14:paraId="0081F736">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rPr>
              <w:t>1</w:t>
            </w:r>
          </w:p>
        </w:tc>
        <w:tc>
          <w:tcPr>
            <w:tcW w:w="434" w:type="pct"/>
            <w:noWrap w:val="0"/>
            <w:vAlign w:val="center"/>
          </w:tcPr>
          <w:p w14:paraId="2D372997">
            <w:pPr>
              <w:widowControl/>
              <w:jc w:val="center"/>
              <w:rPr>
                <w:rFonts w:hint="eastAsia" w:ascii="宋体" w:hAnsi="宋体"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工业</w:t>
            </w:r>
          </w:p>
        </w:tc>
      </w:tr>
      <w:tr w14:paraId="319F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4CD5F8B1">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0CFD00BF">
            <w:pPr>
              <w:jc w:val="both"/>
              <w:rPr>
                <w:rFonts w:hint="eastAsia" w:ascii="宋体" w:hAnsi="宋体" w:eastAsia="宋体" w:cs="Times New Roman"/>
                <w:color w:val="auto"/>
                <w:kern w:val="0"/>
                <w:sz w:val="21"/>
                <w:szCs w:val="21"/>
                <w:highlight w:val="none"/>
                <w:lang w:val="en-US" w:eastAsia="zh-CN" w:bidi="ar-SA"/>
              </w:rPr>
            </w:pPr>
            <w:r>
              <w:rPr>
                <w:rFonts w:ascii="Times New Roman" w:hAnsi="Times New Roman" w:eastAsia="宋体" w:cs="Times New Roman"/>
                <w:color w:val="auto"/>
                <w:spacing w:val="-1"/>
                <w:sz w:val="24"/>
                <w:szCs w:val="24"/>
              </w:rPr>
              <w:t>▲</w:t>
            </w:r>
            <w:r>
              <w:rPr>
                <w:rFonts w:hint="eastAsia" w:ascii="Times New Roman" w:hAnsi="Times New Roman" w:eastAsia="宋体" w:cs="Times New Roman"/>
                <w:color w:val="auto"/>
                <w:sz w:val="21"/>
                <w:szCs w:val="21"/>
                <w:vertAlign w:val="baseline"/>
                <w:lang w:val="en-US" w:eastAsia="zh-CN"/>
              </w:rPr>
              <w:t>多靶磁控溅射镀膜系统</w:t>
            </w:r>
          </w:p>
        </w:tc>
        <w:tc>
          <w:tcPr>
            <w:tcW w:w="3013" w:type="pct"/>
            <w:noWrap w:val="0"/>
            <w:vAlign w:val="center"/>
          </w:tcPr>
          <w:p w14:paraId="12544D4E">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1、溅射室真空腔体：≥450（W）mm×450（D）mm×380（H）mm，采用SUS304不锈钢材质；前开门结构，配4英寸真空观察窗×1，带独立挡板和电磁屏蔽罩，配防污内衬2套；</w:t>
            </w:r>
          </w:p>
          <w:p w14:paraId="163A6873">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★2、真空获得系统：高真空分子泵（抽速不低于1300L/s）+机械泵+高真空插板阀；镀膜室的极限真空5×10</w:t>
            </w:r>
            <w:r>
              <w:rPr>
                <w:rFonts w:hint="eastAsia" w:ascii="宋体" w:hAnsi="宋体" w:eastAsia="宋体" w:cs="Times New Roman"/>
                <w:color w:val="auto"/>
                <w:kern w:val="0"/>
                <w:sz w:val="21"/>
                <w:szCs w:val="21"/>
                <w:highlight w:val="none"/>
                <w:vertAlign w:val="superscript"/>
                <w:lang w:val="en-US" w:eastAsia="zh-CN" w:bidi="ar-SA"/>
              </w:rPr>
              <w:t>-5</w:t>
            </w:r>
            <w:r>
              <w:rPr>
                <w:rFonts w:hint="eastAsia" w:ascii="宋体" w:hAnsi="宋体" w:eastAsia="宋体" w:cs="Times New Roman"/>
                <w:color w:val="auto"/>
                <w:kern w:val="0"/>
                <w:sz w:val="21"/>
                <w:szCs w:val="21"/>
                <w:highlight w:val="none"/>
                <w:lang w:val="en-US" w:eastAsia="zh-CN" w:bidi="ar-SA"/>
              </w:rPr>
              <w:t>Pa，从1个大气压抽真空至7×10</w:t>
            </w:r>
            <w:r>
              <w:rPr>
                <w:rFonts w:hint="eastAsia" w:ascii="宋体" w:hAnsi="宋体" w:eastAsia="宋体" w:cs="Times New Roman"/>
                <w:color w:val="auto"/>
                <w:kern w:val="0"/>
                <w:sz w:val="21"/>
                <w:szCs w:val="21"/>
                <w:highlight w:val="none"/>
                <w:vertAlign w:val="superscript"/>
                <w:lang w:val="en-US" w:eastAsia="zh-CN" w:bidi="ar-SA"/>
              </w:rPr>
              <w:t>-4</w:t>
            </w:r>
            <w:r>
              <w:rPr>
                <w:rFonts w:hint="eastAsia" w:ascii="宋体" w:hAnsi="宋体" w:eastAsia="宋体" w:cs="Times New Roman"/>
                <w:color w:val="auto"/>
                <w:kern w:val="0"/>
                <w:sz w:val="21"/>
                <w:szCs w:val="21"/>
                <w:highlight w:val="none"/>
                <w:lang w:val="en-US" w:eastAsia="zh-CN" w:bidi="ar-SA"/>
              </w:rPr>
              <w:t>pa的时间不超过30min；</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投标文件中提供实物图片证明）</w:t>
            </w:r>
            <w:r>
              <w:rPr>
                <w:rFonts w:hint="eastAsia" w:ascii="宋体" w:hAnsi="宋体" w:eastAsia="宋体" w:cs="Times New Roman"/>
                <w:color w:val="auto"/>
                <w:kern w:val="0"/>
                <w:sz w:val="21"/>
                <w:szCs w:val="21"/>
                <w:highlight w:val="none"/>
                <w:lang w:val="en-US" w:eastAsia="zh-CN" w:bidi="ar-SA"/>
              </w:rPr>
              <w:t>；</w:t>
            </w:r>
          </w:p>
          <w:p w14:paraId="62DE4E3E">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3、真空测量系统：“两低一高”数显复合真空测量系统，测量范围：1.0×10</w:t>
            </w:r>
            <w:r>
              <w:rPr>
                <w:rFonts w:hint="eastAsia" w:ascii="宋体" w:hAnsi="宋体" w:eastAsia="宋体" w:cs="Times New Roman"/>
                <w:color w:val="auto"/>
                <w:kern w:val="0"/>
                <w:sz w:val="21"/>
                <w:szCs w:val="21"/>
                <w:highlight w:val="none"/>
                <w:vertAlign w:val="superscript"/>
                <w:lang w:val="en-US" w:eastAsia="zh-CN" w:bidi="ar-SA"/>
              </w:rPr>
              <w:t>5</w:t>
            </w:r>
            <w:r>
              <w:rPr>
                <w:rFonts w:hint="eastAsia" w:ascii="宋体" w:hAnsi="宋体" w:eastAsia="宋体" w:cs="Times New Roman"/>
                <w:color w:val="auto"/>
                <w:kern w:val="0"/>
                <w:sz w:val="21"/>
                <w:szCs w:val="21"/>
                <w:highlight w:val="none"/>
                <w:lang w:val="en-US" w:eastAsia="zh-CN" w:bidi="ar-SA"/>
              </w:rPr>
              <w:t>-1.0×10</w:t>
            </w:r>
            <w:r>
              <w:rPr>
                <w:rFonts w:hint="eastAsia" w:ascii="宋体" w:hAnsi="宋体" w:eastAsia="宋体" w:cs="Times New Roman"/>
                <w:color w:val="auto"/>
                <w:kern w:val="0"/>
                <w:sz w:val="21"/>
                <w:szCs w:val="21"/>
                <w:highlight w:val="none"/>
                <w:vertAlign w:val="superscript"/>
                <w:lang w:val="en-US" w:eastAsia="zh-CN" w:bidi="ar-SA"/>
              </w:rPr>
              <w:t>-5</w:t>
            </w:r>
            <w:r>
              <w:rPr>
                <w:rFonts w:hint="eastAsia" w:ascii="宋体" w:hAnsi="宋体" w:eastAsia="宋体" w:cs="Times New Roman"/>
                <w:color w:val="auto"/>
                <w:kern w:val="0"/>
                <w:sz w:val="21"/>
                <w:szCs w:val="21"/>
                <w:highlight w:val="none"/>
                <w:lang w:val="en-US" w:eastAsia="zh-CN" w:bidi="ar-SA"/>
              </w:rPr>
              <w:t>Pa；</w:t>
            </w:r>
          </w:p>
          <w:p w14:paraId="7E8FA31C">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4、气路系统：200 sccm/100 sccm/50 sccm 3路气体质量流量计，靶面匀气结构，采用恒压控制系统保证镀膜室工作气压稳定；</w:t>
            </w:r>
          </w:p>
          <w:p w14:paraId="5FE5E831">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5、靶枪及溅射电源：3英寸磁控溅射靶3支，靶高度、角度可调，每支靶配镀立自动挡板；配1台DC、1台RF溅射电源，电源支持系统设置镀膜工艺参数；</w:t>
            </w:r>
          </w:p>
          <w:p w14:paraId="27F5A858">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6、溅射样品台：样品台可承载最大125mm×125mm样品，样品台最高加热600°C，采用PID程序控温，样品台可旋转，最高转速60rpm，样品台配备独立自动挡板；</w:t>
            </w:r>
          </w:p>
          <w:p w14:paraId="222E51A9">
            <w:pPr>
              <w:widowControl/>
              <w:jc w:val="left"/>
              <w:rPr>
                <w:rFonts w:hint="default"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★6.1、样品台可旋转，转速最大允许误差±0.1%；</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投标文件中提供第三方机构出具的检测报告证明）</w:t>
            </w:r>
          </w:p>
          <w:p w14:paraId="1EBE95D3">
            <w:pPr>
              <w:widowControl/>
              <w:jc w:val="left"/>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1"/>
                <w:szCs w:val="21"/>
                <w:highlight w:val="none"/>
                <w:lang w:val="en-US" w:eastAsia="zh-CN" w:bidi="ar-SA"/>
              </w:rPr>
              <w:t>★7、镀膜不均匀性：≤±5%；</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投标文件中提供第三方机构出具的检测报告证明）</w:t>
            </w:r>
            <w:r>
              <w:rPr>
                <w:rFonts w:hint="eastAsia" w:ascii="宋体" w:hAnsi="宋体" w:eastAsia="宋体" w:cs="Times New Roman"/>
                <w:color w:val="auto"/>
                <w:kern w:val="0"/>
                <w:sz w:val="24"/>
                <w:szCs w:val="24"/>
                <w:highlight w:val="none"/>
                <w:lang w:val="en-US" w:eastAsia="zh-CN" w:bidi="ar-SA"/>
              </w:rPr>
              <w:t>；</w:t>
            </w:r>
          </w:p>
          <w:p w14:paraId="1C406BB0">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8、控制系统： </w:t>
            </w:r>
          </w:p>
          <w:p w14:paraId="3E5C870C">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8.1采用PLC+触摸屏自动控制系统，可实时设定镀膜工艺参数，包括真空度、镀膜功率、样品台温度等；可实现自动抽气、自动泄气、自动检测漏气、自动制程程序设定等功能；</w:t>
            </w:r>
          </w:p>
          <w:p w14:paraId="44DA916C">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8.2在镀膜过程中可实时显示这些工艺参数，控制系统可检测并记录的异常情况，包括冷却水温度异常、真空异常、阀门异常、电源异常、气动阀驱动用压缩空气压力异常、所有真空腔体盖/门关闭异常等；</w:t>
            </w:r>
          </w:p>
          <w:p w14:paraId="6A21BDF2">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8.3当发生异常时，显示屏能够提供发生故障或警报的位置信息，电气控制系统应安全可靠，在手动控制和自动控制模式下，所有阀、电器部件均有安全互锁保护功能；</w:t>
            </w:r>
          </w:p>
          <w:p w14:paraId="18EC5BFE">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8.4在意外断电情况下，整台设备不会受到损坏，至少包括：① 断电时真空泵与腔体之间的阀门会自动关闭；②设备所有零部件不会因突然断电而受到损坏；③ 恢复供电时所有电源和阀门不会自动启动，只有在各项异常排除后才能开启；</w:t>
            </w:r>
          </w:p>
          <w:p w14:paraId="745CC46B">
            <w:pPr>
              <w:widowControl/>
              <w:jc w:val="left"/>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bidi="ar-SA"/>
              </w:rPr>
              <w:t>8.5配套循环制冷水机一台，为设备部件提供冷却保护；</w:t>
            </w:r>
          </w:p>
        </w:tc>
        <w:tc>
          <w:tcPr>
            <w:tcW w:w="415" w:type="pct"/>
            <w:noWrap w:val="0"/>
            <w:vAlign w:val="center"/>
          </w:tcPr>
          <w:p w14:paraId="4FF6CEEA">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eastAsia="zh-CN"/>
              </w:rPr>
              <w:t>台</w:t>
            </w:r>
          </w:p>
        </w:tc>
        <w:tc>
          <w:tcPr>
            <w:tcW w:w="434" w:type="pct"/>
            <w:noWrap w:val="0"/>
            <w:vAlign w:val="center"/>
          </w:tcPr>
          <w:p w14:paraId="3D415B98">
            <w:pPr>
              <w:widowControl/>
              <w:jc w:val="center"/>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w:t>
            </w:r>
          </w:p>
        </w:tc>
        <w:tc>
          <w:tcPr>
            <w:tcW w:w="434" w:type="pct"/>
            <w:noWrap w:val="0"/>
            <w:vAlign w:val="center"/>
          </w:tcPr>
          <w:p w14:paraId="105698EA">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r w14:paraId="486C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0C413ED0">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33885E21">
            <w:pPr>
              <w:widowControl/>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四探针测试仪</w:t>
            </w:r>
          </w:p>
        </w:tc>
        <w:tc>
          <w:tcPr>
            <w:tcW w:w="3013" w:type="pct"/>
            <w:noWrap w:val="0"/>
            <w:vAlign w:val="center"/>
          </w:tcPr>
          <w:p w14:paraId="41508C5B">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1、测量范围：</w:t>
            </w:r>
          </w:p>
          <w:p w14:paraId="3349656A">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1.1电阻率：10</w:t>
            </w:r>
            <w:r>
              <w:rPr>
                <w:rFonts w:hint="eastAsia" w:ascii="Calibri" w:hAnsi="Calibri" w:eastAsia="宋体" w:cs="Times New Roman"/>
                <w:color w:val="auto"/>
                <w:kern w:val="0"/>
                <w:sz w:val="21"/>
                <w:szCs w:val="21"/>
                <w:highlight w:val="none"/>
                <w:vertAlign w:val="superscript"/>
                <w:lang w:val="en-US" w:eastAsia="zh-CN" w:bidi="ar-SA"/>
              </w:rPr>
              <w:t>−5</w:t>
            </w:r>
            <w:r>
              <w:rPr>
                <w:rFonts w:hint="eastAsia" w:ascii="宋体" w:hAnsi="宋体" w:eastAsia="宋体" w:cs="宋体"/>
                <w:color w:val="auto"/>
                <w:kern w:val="0"/>
                <w:sz w:val="21"/>
                <w:szCs w:val="21"/>
                <w:highlight w:val="none"/>
                <w:vertAlign w:val="superscript"/>
                <w:lang w:val="en-US" w:eastAsia="zh-CN" w:bidi="ar-SA"/>
              </w:rPr>
              <w:t>－</w:t>
            </w:r>
            <w:r>
              <w:rPr>
                <w:rFonts w:hint="eastAsia" w:ascii="Calibri" w:hAnsi="Calibri" w:eastAsia="宋体" w:cs="Times New Roman"/>
                <w:color w:val="auto"/>
                <w:kern w:val="0"/>
                <w:sz w:val="21"/>
                <w:szCs w:val="21"/>
                <w:highlight w:val="none"/>
                <w:lang w:val="en-US" w:eastAsia="zh-CN" w:bidi="ar-SA"/>
              </w:rPr>
              <w:t>10</w:t>
            </w:r>
            <w:r>
              <w:rPr>
                <w:rFonts w:hint="eastAsia" w:ascii="Calibri" w:hAnsi="Calibri" w:eastAsia="宋体" w:cs="Times New Roman"/>
                <w:color w:val="auto"/>
                <w:kern w:val="0"/>
                <w:sz w:val="21"/>
                <w:szCs w:val="21"/>
                <w:highlight w:val="none"/>
                <w:vertAlign w:val="superscript"/>
                <w:lang w:val="en-US" w:eastAsia="zh-CN" w:bidi="ar-SA"/>
              </w:rPr>
              <w:t>5</w:t>
            </w:r>
            <w:r>
              <w:rPr>
                <w:rFonts w:hint="eastAsia" w:ascii="Calibri" w:hAnsi="Calibri" w:eastAsia="宋体" w:cs="Times New Roman"/>
                <w:color w:val="auto"/>
                <w:kern w:val="0"/>
                <w:sz w:val="21"/>
                <w:szCs w:val="21"/>
                <w:highlight w:val="none"/>
                <w:lang w:val="en-US" w:eastAsia="zh-CN" w:bidi="ar-SA"/>
              </w:rPr>
              <w:t>Ωcm（可扩围）</w:t>
            </w:r>
          </w:p>
          <w:p w14:paraId="7DE7DC5B">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1.2方块电阻：10</w:t>
            </w:r>
            <w:r>
              <w:rPr>
                <w:rFonts w:hint="eastAsia" w:ascii="Calibri" w:hAnsi="Calibri" w:eastAsia="宋体" w:cs="Times New Roman"/>
                <w:color w:val="auto"/>
                <w:kern w:val="0"/>
                <w:sz w:val="21"/>
                <w:szCs w:val="21"/>
                <w:highlight w:val="none"/>
                <w:vertAlign w:val="superscript"/>
                <w:lang w:val="en-US" w:eastAsia="zh-CN" w:bidi="ar-SA"/>
              </w:rPr>
              <w:t>−4</w:t>
            </w:r>
            <w:r>
              <w:rPr>
                <w:rFonts w:hint="eastAsia" w:ascii="宋体" w:hAnsi="宋体" w:eastAsia="宋体" w:cs="宋体"/>
                <w:color w:val="auto"/>
                <w:kern w:val="0"/>
                <w:sz w:val="21"/>
                <w:szCs w:val="21"/>
                <w:highlight w:val="none"/>
                <w:lang w:val="en-US" w:eastAsia="zh-CN" w:bidi="ar-SA"/>
              </w:rPr>
              <w:t>－</w:t>
            </w:r>
            <w:r>
              <w:rPr>
                <w:rFonts w:hint="eastAsia" w:ascii="Calibri" w:hAnsi="Calibri" w:eastAsia="宋体" w:cs="Times New Roman"/>
                <w:color w:val="auto"/>
                <w:kern w:val="0"/>
                <w:sz w:val="21"/>
                <w:szCs w:val="21"/>
                <w:highlight w:val="none"/>
                <w:lang w:val="en-US" w:eastAsia="zh-CN" w:bidi="ar-SA"/>
              </w:rPr>
              <w:t>10</w:t>
            </w:r>
            <w:r>
              <w:rPr>
                <w:rFonts w:hint="eastAsia" w:ascii="Calibri" w:hAnsi="Calibri" w:eastAsia="宋体" w:cs="Times New Roman"/>
                <w:color w:val="auto"/>
                <w:kern w:val="0"/>
                <w:sz w:val="21"/>
                <w:szCs w:val="21"/>
                <w:highlight w:val="none"/>
                <w:vertAlign w:val="superscript"/>
                <w:lang w:val="en-US" w:eastAsia="zh-CN" w:bidi="ar-SA"/>
              </w:rPr>
              <w:t>8</w:t>
            </w:r>
            <w:r>
              <w:rPr>
                <w:rFonts w:hint="eastAsia" w:ascii="Calibri" w:hAnsi="Calibri" w:eastAsia="宋体" w:cs="Times New Roman"/>
                <w:color w:val="auto"/>
                <w:kern w:val="0"/>
                <w:sz w:val="21"/>
                <w:szCs w:val="21"/>
                <w:highlight w:val="none"/>
                <w:lang w:val="en-US" w:eastAsia="zh-CN" w:bidi="ar-SA"/>
              </w:rPr>
              <w:t>Ω/□（可扩围）</w:t>
            </w:r>
          </w:p>
          <w:p w14:paraId="31D94D9C">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1.3电导率：10</w:t>
            </w:r>
            <w:r>
              <w:rPr>
                <w:rFonts w:hint="eastAsia" w:ascii="Calibri" w:hAnsi="Calibri" w:eastAsia="宋体" w:cs="Times New Roman"/>
                <w:color w:val="auto"/>
                <w:kern w:val="0"/>
                <w:sz w:val="21"/>
                <w:szCs w:val="21"/>
                <w:highlight w:val="none"/>
                <w:vertAlign w:val="superscript"/>
                <w:lang w:val="en-US" w:eastAsia="zh-CN" w:bidi="ar-SA"/>
              </w:rPr>
              <w:t>−5</w:t>
            </w:r>
            <w:r>
              <w:rPr>
                <w:rFonts w:hint="eastAsia" w:ascii="宋体" w:hAnsi="宋体" w:eastAsia="宋体" w:cs="宋体"/>
                <w:color w:val="auto"/>
                <w:kern w:val="0"/>
                <w:sz w:val="21"/>
                <w:szCs w:val="21"/>
                <w:highlight w:val="none"/>
                <w:lang w:val="en-US" w:eastAsia="zh-CN" w:bidi="ar-SA"/>
              </w:rPr>
              <w:t>－</w:t>
            </w:r>
            <w:r>
              <w:rPr>
                <w:rFonts w:hint="eastAsia" w:ascii="Calibri" w:hAnsi="Calibri" w:eastAsia="宋体" w:cs="Times New Roman"/>
                <w:color w:val="auto"/>
                <w:kern w:val="0"/>
                <w:sz w:val="21"/>
                <w:szCs w:val="21"/>
                <w:highlight w:val="none"/>
                <w:lang w:val="en-US" w:eastAsia="zh-CN" w:bidi="ar-SA"/>
              </w:rPr>
              <w:t>10</w:t>
            </w:r>
            <w:r>
              <w:rPr>
                <w:rFonts w:hint="eastAsia" w:ascii="Calibri" w:hAnsi="Calibri" w:eastAsia="宋体" w:cs="Times New Roman"/>
                <w:color w:val="auto"/>
                <w:kern w:val="0"/>
                <w:sz w:val="21"/>
                <w:szCs w:val="21"/>
                <w:highlight w:val="none"/>
                <w:vertAlign w:val="superscript"/>
                <w:lang w:val="en-US" w:eastAsia="zh-CN" w:bidi="ar-SA"/>
              </w:rPr>
              <w:t>5</w:t>
            </w:r>
            <w:r>
              <w:rPr>
                <w:rFonts w:hint="eastAsia" w:ascii="Calibri" w:hAnsi="Calibri" w:eastAsia="宋体" w:cs="Times New Roman"/>
                <w:color w:val="auto"/>
                <w:kern w:val="0"/>
                <w:sz w:val="21"/>
                <w:szCs w:val="21"/>
                <w:highlight w:val="none"/>
                <w:lang w:val="en-US" w:eastAsia="zh-CN" w:bidi="ar-SA"/>
              </w:rPr>
              <w:t>S/cm</w:t>
            </w:r>
          </w:p>
          <w:p w14:paraId="6901564C">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1.4电阻：10</w:t>
            </w:r>
            <w:r>
              <w:rPr>
                <w:rFonts w:hint="eastAsia" w:ascii="Calibri" w:hAnsi="Calibri" w:eastAsia="宋体" w:cs="Times New Roman"/>
                <w:color w:val="auto"/>
                <w:kern w:val="0"/>
                <w:sz w:val="21"/>
                <w:szCs w:val="21"/>
                <w:highlight w:val="none"/>
                <w:vertAlign w:val="superscript"/>
                <w:lang w:val="en-US" w:eastAsia="zh-CN" w:bidi="ar-SA"/>
              </w:rPr>
              <w:t>−6</w:t>
            </w:r>
            <w:r>
              <w:rPr>
                <w:rFonts w:hint="eastAsia" w:ascii="宋体" w:hAnsi="宋体" w:eastAsia="宋体" w:cs="宋体"/>
                <w:color w:val="auto"/>
                <w:kern w:val="0"/>
                <w:sz w:val="21"/>
                <w:szCs w:val="21"/>
                <w:highlight w:val="none"/>
                <w:lang w:val="en-US" w:eastAsia="zh-CN" w:bidi="ar-SA"/>
              </w:rPr>
              <w:t>－</w:t>
            </w:r>
            <w:r>
              <w:rPr>
                <w:rFonts w:hint="eastAsia" w:ascii="Calibri" w:hAnsi="Calibri" w:eastAsia="宋体" w:cs="Times New Roman"/>
                <w:color w:val="auto"/>
                <w:kern w:val="0"/>
                <w:sz w:val="21"/>
                <w:szCs w:val="21"/>
                <w:highlight w:val="none"/>
                <w:lang w:val="en-US" w:eastAsia="zh-CN" w:bidi="ar-SA"/>
              </w:rPr>
              <w:t>10</w:t>
            </w:r>
            <w:r>
              <w:rPr>
                <w:rFonts w:hint="eastAsia" w:ascii="Calibri" w:hAnsi="Calibri" w:eastAsia="宋体" w:cs="Times New Roman"/>
                <w:color w:val="auto"/>
                <w:kern w:val="0"/>
                <w:sz w:val="21"/>
                <w:szCs w:val="21"/>
                <w:highlight w:val="none"/>
                <w:vertAlign w:val="superscript"/>
                <w:lang w:val="en-US" w:eastAsia="zh-CN" w:bidi="ar-SA"/>
              </w:rPr>
              <w:t>6</w:t>
            </w:r>
            <w:r>
              <w:rPr>
                <w:rFonts w:hint="eastAsia" w:ascii="Calibri" w:hAnsi="Calibri" w:eastAsia="宋体" w:cs="Times New Roman"/>
                <w:color w:val="auto"/>
                <w:kern w:val="0"/>
                <w:sz w:val="21"/>
                <w:szCs w:val="21"/>
                <w:highlight w:val="none"/>
                <w:lang w:val="en-US" w:eastAsia="zh-CN" w:bidi="ar-SA"/>
              </w:rPr>
              <w:t>Ω</w:t>
            </w:r>
          </w:p>
          <w:p w14:paraId="1BD1940C">
            <w:pPr>
              <w:widowControl w:val="0"/>
              <w:ind w:firstLine="0" w:firstLineChars="0"/>
              <w:jc w:val="both"/>
              <w:rPr>
                <w:rFonts w:hint="default"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2、可测晶圆直径：140mm*150mm</w:t>
            </w:r>
          </w:p>
          <w:p w14:paraId="05615E9D">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3、恒流源：提供 1μA、10μA、100μA、1mA、10mA、100mA 六档电流，且各档电流连续可调。</w:t>
            </w:r>
          </w:p>
          <w:p w14:paraId="402C009C">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4、数字电压表：量程 000.00 ~ 199.99 mV，分辨率 10μV，输入阻抗 &gt;1000MΩ，精度 ±0.1%。</w:t>
            </w:r>
          </w:p>
          <w:p w14:paraId="1B349255">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5、四探针探头：</w:t>
            </w:r>
          </w:p>
          <w:p w14:paraId="32A8A4EA">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5.1针距：1±0.01mm</w:t>
            </w:r>
          </w:p>
          <w:p w14:paraId="3CED8620">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5.2针间绝缘电阻：≥1000MΩ</w:t>
            </w:r>
          </w:p>
          <w:p w14:paraId="78FB0A0E">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5.3机械游移率：≤0.3%</w:t>
            </w:r>
          </w:p>
          <w:p w14:paraId="4F3E0182">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5.4探针材质：碳化钨或高速钢（Φ0.5mm）</w:t>
            </w:r>
          </w:p>
          <w:p w14:paraId="7197F106">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5.5探针压力：5~16 牛顿（可调）</w:t>
            </w:r>
          </w:p>
          <w:p w14:paraId="0537B941">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6、通讯接口：并口，高速并行采集数据。</w:t>
            </w:r>
          </w:p>
          <w:p w14:paraId="1B04F344">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7、标准使用环境：温度 23±2℃，相对湿度 ≤65%，无强干扰，无强光直射</w:t>
            </w:r>
          </w:p>
          <w:p w14:paraId="0AFA874D">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8、整机测量标准不确定度：≤5%。</w:t>
            </w:r>
          </w:p>
        </w:tc>
        <w:tc>
          <w:tcPr>
            <w:tcW w:w="415" w:type="pct"/>
            <w:noWrap w:val="0"/>
            <w:vAlign w:val="center"/>
          </w:tcPr>
          <w:p w14:paraId="1A6D6F12">
            <w:pPr>
              <w:widowControl/>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套</w:t>
            </w:r>
          </w:p>
        </w:tc>
        <w:tc>
          <w:tcPr>
            <w:tcW w:w="434" w:type="pct"/>
            <w:noWrap w:val="0"/>
            <w:vAlign w:val="center"/>
          </w:tcPr>
          <w:p w14:paraId="3E9C1C0C">
            <w:pPr>
              <w:widowControl/>
              <w:jc w:val="center"/>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w:t>
            </w:r>
          </w:p>
        </w:tc>
        <w:tc>
          <w:tcPr>
            <w:tcW w:w="434" w:type="pct"/>
            <w:noWrap w:val="0"/>
            <w:vAlign w:val="center"/>
          </w:tcPr>
          <w:p w14:paraId="1343BF68">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r w14:paraId="4404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4AFBAE90">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497C6AF1">
            <w:pPr>
              <w:jc w:val="both"/>
              <w:rPr>
                <w:rFonts w:hint="eastAsia" w:ascii="宋体" w:hAnsi="宋体"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sz w:val="21"/>
                <w:szCs w:val="21"/>
                <w:vertAlign w:val="baseline"/>
                <w:lang w:val="en-US" w:eastAsia="zh-CN"/>
              </w:rPr>
              <w:t>雕刻机</w:t>
            </w:r>
          </w:p>
        </w:tc>
        <w:tc>
          <w:tcPr>
            <w:tcW w:w="3013" w:type="pct"/>
            <w:noWrap w:val="0"/>
            <w:vAlign w:val="top"/>
          </w:tcPr>
          <w:p w14:paraId="7F15C2BF">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 xml:space="preserve">1、运行模式：三轴加工 </w:t>
            </w:r>
          </w:p>
          <w:p w14:paraId="732AA5A1">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2、外形尺寸：≥长 960mm 宽 860mm 高 1700mm</w:t>
            </w:r>
          </w:p>
          <w:p w14:paraId="5BD965DF">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 xml:space="preserve">3、三轴行程：≥400×400×150mm </w:t>
            </w:r>
          </w:p>
          <w:p w14:paraId="1EC6F2CB">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4、设备结构：半封闭式</w:t>
            </w:r>
          </w:p>
          <w:p w14:paraId="72C8DFED">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 xml:space="preserve">5、控制系统：数控系统 </w:t>
            </w:r>
          </w:p>
          <w:p w14:paraId="4FD70DB5">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6、运动电机：绝对值伺服电机</w:t>
            </w:r>
          </w:p>
          <w:p w14:paraId="66177E70">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 xml:space="preserve">7、床身结构：大理石/铸件精密机身 </w:t>
            </w:r>
          </w:p>
          <w:p w14:paraId="53F08881">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8、直线导轨：直线导轨</w:t>
            </w:r>
          </w:p>
          <w:p w14:paraId="085B31BE">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 xml:space="preserve">9、主轴参数：24000 转 2.2KW </w:t>
            </w:r>
          </w:p>
          <w:p w14:paraId="69F90A7D">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10、丝杆： 研磨级</w:t>
            </w:r>
          </w:p>
          <w:p w14:paraId="6695E588">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11、工作电压：220V /</w:t>
            </w:r>
          </w:p>
          <w:p w14:paraId="5F4B3539">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12、注油系统：开机自动注油</w:t>
            </w:r>
          </w:p>
          <w:p w14:paraId="204BE4DC">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 xml:space="preserve">13、冷却系统：水泵 </w:t>
            </w:r>
          </w:p>
          <w:p w14:paraId="6C5C61BC">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14、重复定位精度：±0.008mm</w:t>
            </w:r>
          </w:p>
          <w:p w14:paraId="3282D52C">
            <w:pPr>
              <w:widowControl w:val="0"/>
              <w:ind w:firstLine="0" w:firstLineChars="0"/>
              <w:jc w:val="both"/>
              <w:rPr>
                <w:rFonts w:hint="eastAsia" w:ascii="Calibri" w:hAnsi="Calibri"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 xml:space="preserve">15、设备质量：≥600KG </w:t>
            </w:r>
          </w:p>
          <w:p w14:paraId="6A827BE1">
            <w:pPr>
              <w:widowControl w:val="0"/>
              <w:ind w:firstLine="0" w:firstLineChars="0"/>
              <w:jc w:val="both"/>
              <w:rPr>
                <w:rFonts w:hint="eastAsia" w:ascii="宋体" w:hAnsi="宋体" w:eastAsia="宋体" w:cs="Times New Roman"/>
                <w:color w:val="auto"/>
                <w:kern w:val="0"/>
                <w:sz w:val="21"/>
                <w:szCs w:val="21"/>
                <w:highlight w:val="none"/>
                <w:lang w:val="en-US" w:eastAsia="zh-CN" w:bidi="ar-SA"/>
              </w:rPr>
            </w:pPr>
            <w:r>
              <w:rPr>
                <w:rFonts w:hint="eastAsia" w:ascii="Calibri" w:hAnsi="Calibri" w:eastAsia="宋体" w:cs="Times New Roman"/>
                <w:color w:val="auto"/>
                <w:kern w:val="0"/>
                <w:sz w:val="21"/>
                <w:szCs w:val="21"/>
                <w:highlight w:val="none"/>
                <w:lang w:val="en-US" w:eastAsia="zh-CN" w:bidi="ar-SA"/>
              </w:rPr>
              <w:t>16、定位精度:±0.015mm</w:t>
            </w:r>
          </w:p>
        </w:tc>
        <w:tc>
          <w:tcPr>
            <w:tcW w:w="415" w:type="pct"/>
            <w:noWrap w:val="0"/>
            <w:vAlign w:val="top"/>
          </w:tcPr>
          <w:p w14:paraId="031E3506">
            <w:pPr>
              <w:rPr>
                <w:rFonts w:hint="eastAsia" w:ascii="Times New Roman" w:hAnsi="Times New Roman" w:eastAsia="宋体" w:cs="Times New Roman"/>
                <w:color w:val="auto"/>
                <w:sz w:val="21"/>
                <w:szCs w:val="21"/>
                <w:vertAlign w:val="baseline"/>
                <w:lang w:val="en-US" w:eastAsia="zh-CN"/>
              </w:rPr>
            </w:pPr>
          </w:p>
          <w:p w14:paraId="526B1B60">
            <w:pPr>
              <w:rPr>
                <w:rFonts w:hint="eastAsia" w:ascii="Times New Roman" w:hAnsi="Times New Roman" w:eastAsia="宋体" w:cs="Times New Roman"/>
                <w:color w:val="auto"/>
                <w:sz w:val="21"/>
                <w:szCs w:val="21"/>
                <w:vertAlign w:val="baseline"/>
                <w:lang w:val="en-US" w:eastAsia="zh-CN"/>
              </w:rPr>
            </w:pPr>
          </w:p>
          <w:p w14:paraId="2C417745">
            <w:pPr>
              <w:rPr>
                <w:rFonts w:hint="eastAsia" w:ascii="Times New Roman" w:hAnsi="Times New Roman" w:eastAsia="宋体" w:cs="Times New Roman"/>
                <w:color w:val="auto"/>
                <w:sz w:val="21"/>
                <w:szCs w:val="21"/>
                <w:vertAlign w:val="baseline"/>
                <w:lang w:val="en-US" w:eastAsia="zh-CN"/>
              </w:rPr>
            </w:pPr>
          </w:p>
          <w:p w14:paraId="1BD592D2">
            <w:pPr>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台</w:t>
            </w:r>
          </w:p>
        </w:tc>
        <w:tc>
          <w:tcPr>
            <w:tcW w:w="434" w:type="pct"/>
            <w:noWrap w:val="0"/>
            <w:vAlign w:val="center"/>
          </w:tcPr>
          <w:p w14:paraId="67214992">
            <w:pPr>
              <w:widowControl/>
              <w:jc w:val="center"/>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w:t>
            </w:r>
          </w:p>
        </w:tc>
        <w:tc>
          <w:tcPr>
            <w:tcW w:w="434" w:type="pct"/>
            <w:noWrap w:val="0"/>
            <w:vAlign w:val="center"/>
          </w:tcPr>
          <w:p w14:paraId="753003DA">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r w14:paraId="3ECA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2E683B09">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30133893">
            <w:pPr>
              <w:jc w:val="both"/>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电子结构测试仪</w:t>
            </w:r>
          </w:p>
        </w:tc>
        <w:tc>
          <w:tcPr>
            <w:tcW w:w="3013" w:type="pct"/>
            <w:noWrap w:val="0"/>
            <w:vAlign w:val="center"/>
          </w:tcPr>
          <w:p w14:paraId="122B1CE9">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一、仪器特点</w:t>
            </w:r>
          </w:p>
          <w:p w14:paraId="40658160">
            <w:pPr>
              <w:widowControl/>
              <w:numPr>
                <w:ilvl w:val="0"/>
                <w:numId w:val="0"/>
              </w:numPr>
              <w:ind w:leftChars="0"/>
              <w:jc w:val="left"/>
              <w:rPr>
                <w:rFonts w:hint="eastAsia" w:ascii="Times New Roman" w:hAnsi="Times New Roman" w:eastAsia="宋体" w:cs="Times New Roman"/>
                <w:color w:val="auto"/>
                <w:kern w:val="0"/>
                <w:sz w:val="21"/>
                <w:szCs w:val="21"/>
                <w:lang w:eastAsia="zh-CN"/>
              </w:rPr>
            </w:pPr>
            <w:r>
              <w:rPr>
                <w:rFonts w:hint="eastAsia" w:ascii="Times New Roman" w:hAnsi="Times New Roman" w:eastAsia="宋体" w:cs="Times New Roman"/>
                <w:color w:val="auto"/>
                <w:kern w:val="0"/>
                <w:sz w:val="21"/>
                <w:szCs w:val="21"/>
                <w:lang w:val="en-US" w:eastAsia="zh-CN"/>
              </w:rPr>
              <w:t>1、</w:t>
            </w:r>
            <w:r>
              <w:rPr>
                <w:rFonts w:hint="eastAsia" w:ascii="Times New Roman" w:hAnsi="Times New Roman" w:eastAsia="宋体" w:cs="Times New Roman"/>
                <w:color w:val="auto"/>
                <w:kern w:val="0"/>
                <w:sz w:val="21"/>
                <w:szCs w:val="21"/>
              </w:rPr>
              <w:t>支持激发态完全含频测试，速度达到等离子极点模型</w:t>
            </w:r>
            <w:r>
              <w:rPr>
                <w:rFonts w:hint="eastAsia" w:ascii="Times New Roman" w:hAnsi="Times New Roman" w:eastAsia="宋体" w:cs="Times New Roman"/>
                <w:color w:val="auto"/>
                <w:kern w:val="0"/>
                <w:sz w:val="21"/>
                <w:szCs w:val="21"/>
                <w:lang w:eastAsia="zh-CN"/>
              </w:rPr>
              <w:t>。</w:t>
            </w:r>
            <w:r>
              <w:rPr>
                <w:rFonts w:hint="eastAsia" w:ascii="Times New Roman" w:hAnsi="Times New Roman" w:eastAsia="宋体" w:cs="Times New Roman"/>
                <w:color w:val="auto"/>
                <w:kern w:val="0"/>
                <w:sz w:val="21"/>
                <w:szCs w:val="21"/>
              </w:rPr>
              <w:t>非局域相互作用方法</w:t>
            </w:r>
            <w:r>
              <w:rPr>
                <w:rFonts w:hint="eastAsia" w:ascii="Times New Roman" w:hAnsi="Times New Roman" w:eastAsia="宋体" w:cs="Times New Roman"/>
                <w:color w:val="auto"/>
                <w:kern w:val="0"/>
                <w:sz w:val="21"/>
                <w:szCs w:val="21"/>
                <w:lang w:eastAsia="zh-CN"/>
              </w:rPr>
              <w:t>；</w:t>
            </w:r>
          </w:p>
          <w:p w14:paraId="252A706D">
            <w:pPr>
              <w:widowControl/>
              <w:numPr>
                <w:ilvl w:val="0"/>
                <w:numId w:val="0"/>
              </w:numPr>
              <w:ind w:leftChars="0"/>
              <w:jc w:val="left"/>
              <w:rPr>
                <w:rFonts w:hint="eastAsia" w:ascii="Times New Roman" w:hAnsi="Times New Roman" w:eastAsia="宋体" w:cs="Times New Roman"/>
                <w:color w:val="auto"/>
                <w:kern w:val="0"/>
                <w:sz w:val="21"/>
                <w:szCs w:val="21"/>
                <w:lang w:val="en-US" w:eastAsia="zh-CN"/>
              </w:rPr>
            </w:pPr>
            <w:r>
              <w:rPr>
                <w:rFonts w:hint="eastAsia" w:ascii="宋体" w:hAnsi="宋体" w:eastAsia="宋体" w:cs="Times New Roman"/>
                <w:color w:val="auto"/>
                <w:kern w:val="0"/>
                <w:sz w:val="21"/>
                <w:szCs w:val="21"/>
                <w:highlight w:val="none"/>
                <w:lang w:val="en-US" w:eastAsia="zh-CN" w:bidi="ar-SA"/>
              </w:rPr>
              <w:t>★</w:t>
            </w:r>
            <w:r>
              <w:rPr>
                <w:rFonts w:hint="eastAsia" w:ascii="Times New Roman" w:hAnsi="Times New Roman" w:eastAsia="宋体" w:cs="Times New Roman"/>
                <w:color w:val="auto"/>
                <w:kern w:val="0"/>
                <w:sz w:val="21"/>
                <w:szCs w:val="21"/>
                <w:lang w:val="en-US" w:eastAsia="zh-CN"/>
              </w:rPr>
              <w:t>2、无线无源电力传感器和边缘计算网关装置，实现仪器设备供电的实时监测，监测的供电信息需包括电压、电流、功率因数、功率、电量、线缆温度等，非侵入式卡扣安装，无供电线路且无电池设计，并可以在小程序和网址中进行实施观测</w:t>
            </w:r>
            <w:r>
              <w:rPr>
                <w:rFonts w:hint="eastAsia" w:ascii="宋体" w:hAnsi="宋体" w:eastAsia="宋体" w:cs="Times New Roman"/>
                <w:b/>
                <w:bCs w:val="0"/>
                <w:color w:val="auto"/>
                <w:kern w:val="0"/>
                <w:sz w:val="20"/>
                <w:szCs w:val="20"/>
                <w:lang w:eastAsia="zh-CN"/>
              </w:rPr>
              <w:t>；</w:t>
            </w:r>
          </w:p>
          <w:p w14:paraId="327203EA">
            <w:pPr>
              <w:widowControl/>
              <w:numPr>
                <w:ilvl w:val="0"/>
                <w:numId w:val="0"/>
              </w:numPr>
              <w:ind w:leftChars="0"/>
              <w:jc w:val="left"/>
              <w:rPr>
                <w:rFonts w:hint="eastAsia" w:ascii="Times New Roman" w:hAnsi="Times New Roman" w:eastAsia="宋体" w:cs="Times New Roman"/>
                <w:color w:val="auto"/>
                <w:kern w:val="0"/>
                <w:sz w:val="21"/>
                <w:szCs w:val="21"/>
                <w:lang w:eastAsia="zh-CN"/>
              </w:rPr>
            </w:pPr>
            <w:r>
              <w:rPr>
                <w:rFonts w:hint="eastAsia" w:ascii="Times New Roman" w:hAnsi="Times New Roman" w:eastAsia="宋体" w:cs="Times New Roman"/>
                <w:color w:val="auto"/>
                <w:kern w:val="0"/>
                <w:sz w:val="21"/>
                <w:szCs w:val="21"/>
                <w:lang w:val="en-US" w:eastAsia="zh-CN"/>
              </w:rPr>
              <w:t>3、</w:t>
            </w:r>
            <w:r>
              <w:rPr>
                <w:rFonts w:hint="eastAsia" w:ascii="Times New Roman" w:hAnsi="Times New Roman" w:eastAsia="宋体" w:cs="Times New Roman"/>
                <w:color w:val="auto"/>
                <w:kern w:val="0"/>
                <w:sz w:val="21"/>
                <w:szCs w:val="21"/>
              </w:rPr>
              <w:t>支持每一步都采用有效矩阵对角方案和有效混合求解瞬时电子基态</w:t>
            </w:r>
            <w:r>
              <w:rPr>
                <w:rFonts w:hint="eastAsia" w:ascii="Times New Roman" w:hAnsi="Times New Roman" w:eastAsia="宋体" w:cs="Times New Roman"/>
                <w:color w:val="auto"/>
                <w:kern w:val="0"/>
                <w:sz w:val="21"/>
                <w:szCs w:val="21"/>
                <w:lang w:eastAsia="zh-CN"/>
              </w:rPr>
              <w:t>；</w:t>
            </w:r>
          </w:p>
          <w:p w14:paraId="2102E9E0">
            <w:pPr>
              <w:widowControl/>
              <w:numPr>
                <w:ilvl w:val="0"/>
                <w:numId w:val="0"/>
              </w:numPr>
              <w:ind w:leftChars="0"/>
              <w:jc w:val="left"/>
              <w:rPr>
                <w:rFonts w:hint="eastAsia" w:ascii="Times New Roman" w:hAnsi="Times New Roman" w:eastAsia="宋体" w:cs="Times New Roman"/>
                <w:color w:val="auto"/>
                <w:kern w:val="0"/>
                <w:sz w:val="21"/>
                <w:szCs w:val="21"/>
                <w:lang w:eastAsia="zh-CN"/>
              </w:rPr>
            </w:pPr>
            <w:r>
              <w:rPr>
                <w:rFonts w:hint="eastAsia" w:ascii="Times New Roman" w:hAnsi="Times New Roman" w:eastAsia="宋体" w:cs="Times New Roman"/>
                <w:color w:val="auto"/>
                <w:kern w:val="0"/>
                <w:sz w:val="21"/>
                <w:szCs w:val="21"/>
                <w:lang w:val="en-US" w:eastAsia="zh-CN"/>
              </w:rPr>
              <w:t>4、</w:t>
            </w:r>
            <w:r>
              <w:rPr>
                <w:rFonts w:hint="eastAsia" w:ascii="Times New Roman" w:hAnsi="Times New Roman" w:eastAsia="宋体" w:cs="Times New Roman"/>
                <w:color w:val="auto"/>
                <w:kern w:val="0"/>
                <w:sz w:val="21"/>
                <w:szCs w:val="21"/>
              </w:rPr>
              <w:t>能够进行多核数多节点并行测试计算，无核数和节点限制，支持CPU和GPU测试计算</w:t>
            </w:r>
            <w:r>
              <w:rPr>
                <w:rFonts w:hint="eastAsia" w:ascii="Times New Roman" w:hAnsi="Times New Roman" w:eastAsia="宋体" w:cs="Times New Roman"/>
                <w:color w:val="auto"/>
                <w:kern w:val="0"/>
                <w:sz w:val="21"/>
                <w:szCs w:val="21"/>
                <w:lang w:eastAsia="zh-CN"/>
              </w:rPr>
              <w:t>；</w:t>
            </w:r>
          </w:p>
          <w:p w14:paraId="62DEEE92">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lang w:val="en-US" w:eastAsia="zh-CN"/>
              </w:rPr>
              <w:t>5、</w:t>
            </w:r>
            <w:r>
              <w:rPr>
                <w:rFonts w:hint="eastAsia" w:ascii="Times New Roman" w:hAnsi="Times New Roman" w:eastAsia="宋体" w:cs="Times New Roman"/>
                <w:color w:val="auto"/>
                <w:kern w:val="0"/>
                <w:sz w:val="21"/>
                <w:szCs w:val="21"/>
              </w:rPr>
              <w:t>能够对体系进行几何结构优化，获得稳定构型，包括键长、键角、晶格常数、原子位置等；能够测试计算体系的总能量及原子受力。</w:t>
            </w:r>
          </w:p>
          <w:p w14:paraId="40D325C5">
            <w:pPr>
              <w:widowControl/>
              <w:numPr>
                <w:ilvl w:val="0"/>
                <w:numId w:val="0"/>
              </w:numPr>
              <w:ind w:leftChars="0"/>
              <w:jc w:val="left"/>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rPr>
              <w:t>二、技术</w:t>
            </w:r>
            <w:r>
              <w:rPr>
                <w:rFonts w:hint="eastAsia" w:ascii="Times New Roman" w:hAnsi="Times New Roman" w:eastAsia="宋体" w:cs="Times New Roman"/>
                <w:color w:val="auto"/>
                <w:kern w:val="0"/>
                <w:sz w:val="21"/>
                <w:szCs w:val="21"/>
                <w:lang w:val="en-US" w:eastAsia="zh-CN"/>
              </w:rPr>
              <w:t>特点</w:t>
            </w:r>
          </w:p>
          <w:p w14:paraId="377208F8">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lang w:val="en-US" w:eastAsia="zh-CN"/>
              </w:rPr>
              <w:t>1.测试</w:t>
            </w:r>
            <w:r>
              <w:rPr>
                <w:rFonts w:hint="eastAsia" w:ascii="Times New Roman" w:hAnsi="Times New Roman" w:eastAsia="宋体" w:cs="Times New Roman"/>
                <w:color w:val="auto"/>
                <w:kern w:val="0"/>
                <w:sz w:val="21"/>
                <w:szCs w:val="21"/>
              </w:rPr>
              <w:t>准确度：</w:t>
            </w:r>
            <w:r>
              <w:rPr>
                <w:rFonts w:hint="eastAsia" w:ascii="Times New Roman" w:hAnsi="Times New Roman" w:eastAsia="宋体" w:cs="Times New Roman"/>
                <w:color w:val="auto"/>
                <w:kern w:val="0"/>
                <w:sz w:val="21"/>
                <w:szCs w:val="21"/>
                <w:lang w:val="en-US" w:eastAsia="zh-CN"/>
              </w:rPr>
              <w:t>≤</w:t>
            </w:r>
            <w:r>
              <w:rPr>
                <w:rFonts w:hint="eastAsia" w:ascii="Times New Roman" w:hAnsi="Times New Roman" w:eastAsia="宋体" w:cs="Times New Roman"/>
                <w:color w:val="auto"/>
                <w:kern w:val="0"/>
                <w:sz w:val="21"/>
                <w:szCs w:val="21"/>
              </w:rPr>
              <w:t>0.</w:t>
            </w:r>
            <w:r>
              <w:rPr>
                <w:rFonts w:hint="eastAsia" w:ascii="Times New Roman" w:hAnsi="Times New Roman" w:eastAsia="宋体" w:cs="Times New Roman"/>
                <w:color w:val="auto"/>
                <w:kern w:val="0"/>
                <w:sz w:val="21"/>
                <w:szCs w:val="21"/>
                <w:lang w:val="en-US" w:eastAsia="zh-CN"/>
              </w:rPr>
              <w:t>5</w:t>
            </w:r>
            <w:r>
              <w:rPr>
                <w:rFonts w:hint="eastAsia" w:ascii="Times New Roman" w:hAnsi="Times New Roman" w:eastAsia="宋体" w:cs="Times New Roman"/>
                <w:color w:val="auto"/>
                <w:kern w:val="0"/>
                <w:sz w:val="21"/>
                <w:szCs w:val="21"/>
              </w:rPr>
              <w:t>nm；</w:t>
            </w:r>
          </w:p>
          <w:p w14:paraId="65DAFB3E">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lang w:val="en-US" w:eastAsia="zh-CN"/>
              </w:rPr>
              <w:t>2.测试</w:t>
            </w:r>
            <w:r>
              <w:rPr>
                <w:rFonts w:hint="eastAsia" w:ascii="Times New Roman" w:hAnsi="Times New Roman" w:eastAsia="宋体" w:cs="Times New Roman"/>
                <w:color w:val="auto"/>
                <w:kern w:val="0"/>
                <w:sz w:val="21"/>
                <w:szCs w:val="21"/>
              </w:rPr>
              <w:t>重现性：≤0.2nm；</w:t>
            </w:r>
          </w:p>
          <w:p w14:paraId="7C5EE75D">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lang w:val="en-US" w:eastAsia="zh-CN"/>
              </w:rPr>
              <w:t>三</w:t>
            </w:r>
            <w:r>
              <w:rPr>
                <w:rFonts w:hint="eastAsia" w:ascii="Times New Roman" w:hAnsi="Times New Roman" w:eastAsia="宋体" w:cs="Times New Roman"/>
                <w:color w:val="auto"/>
                <w:kern w:val="0"/>
                <w:sz w:val="21"/>
                <w:szCs w:val="21"/>
              </w:rPr>
              <w:t>、装箱清单：</w:t>
            </w:r>
          </w:p>
          <w:p w14:paraId="251A9014">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lang w:val="en-US" w:eastAsia="zh-CN"/>
              </w:rPr>
              <w:t>1、电子结构测试仪</w:t>
            </w:r>
            <w:r>
              <w:rPr>
                <w:rFonts w:hint="eastAsia" w:ascii="Times New Roman" w:hAnsi="Times New Roman" w:eastAsia="宋体" w:cs="Times New Roman"/>
                <w:color w:val="auto"/>
                <w:kern w:val="0"/>
                <w:sz w:val="21"/>
                <w:szCs w:val="21"/>
              </w:rPr>
              <w:t xml:space="preserve">主机 </w:t>
            </w:r>
            <w:r>
              <w:rPr>
                <w:rFonts w:hint="eastAsia" w:ascii="Times New Roman" w:hAnsi="Times New Roman" w:eastAsia="宋体" w:cs="Times New Roman"/>
                <w:color w:val="auto"/>
                <w:kern w:val="0"/>
                <w:sz w:val="21"/>
                <w:szCs w:val="21"/>
                <w:lang w:val="en-US" w:eastAsia="zh-CN"/>
              </w:rPr>
              <w:t xml:space="preserve"> </w:t>
            </w:r>
            <w:r>
              <w:rPr>
                <w:rFonts w:hint="eastAsia" w:ascii="Times New Roman" w:hAnsi="Times New Roman" w:eastAsia="宋体" w:cs="Times New Roman"/>
                <w:color w:val="auto"/>
                <w:kern w:val="0"/>
                <w:sz w:val="21"/>
                <w:szCs w:val="21"/>
              </w:rPr>
              <w:t>1台</w:t>
            </w:r>
            <w:r>
              <w:rPr>
                <w:rFonts w:hint="eastAsia" w:ascii="Times New Roman" w:hAnsi="Times New Roman" w:eastAsia="宋体" w:cs="Times New Roman"/>
                <w:color w:val="auto"/>
                <w:kern w:val="0"/>
                <w:sz w:val="21"/>
                <w:szCs w:val="21"/>
              </w:rPr>
              <w:tab/>
            </w:r>
          </w:p>
          <w:p w14:paraId="4679CDC2">
            <w:pPr>
              <w:widowControl/>
              <w:numPr>
                <w:ilvl w:val="0"/>
                <w:numId w:val="0"/>
              </w:numPr>
              <w:ind w:leftChars="0"/>
              <w:jc w:val="left"/>
              <w:rPr>
                <w:rFonts w:hint="eastAsia" w:ascii="Times New Roman" w:hAnsi="Times New Roman" w:eastAsia="宋体" w:cs="Times New Roman"/>
                <w:color w:val="auto"/>
                <w:kern w:val="0"/>
                <w:sz w:val="21"/>
                <w:szCs w:val="21"/>
                <w:lang w:eastAsia="zh-CN"/>
              </w:rPr>
            </w:pPr>
            <w:r>
              <w:rPr>
                <w:rFonts w:hint="eastAsia" w:ascii="Times New Roman" w:hAnsi="Times New Roman" w:eastAsia="宋体" w:cs="Times New Roman"/>
                <w:color w:val="auto"/>
                <w:kern w:val="0"/>
                <w:sz w:val="21"/>
                <w:szCs w:val="21"/>
                <w:lang w:val="en-US" w:eastAsia="zh-CN"/>
              </w:rPr>
              <w:t>2、</w:t>
            </w:r>
            <w:r>
              <w:rPr>
                <w:rFonts w:hint="eastAsia" w:ascii="Times New Roman" w:hAnsi="Times New Roman" w:eastAsia="宋体" w:cs="Times New Roman"/>
                <w:color w:val="auto"/>
                <w:kern w:val="0"/>
                <w:sz w:val="21"/>
                <w:szCs w:val="21"/>
              </w:rPr>
              <w:t>无源无线电力传感器</w:t>
            </w:r>
            <w:r>
              <w:rPr>
                <w:rFonts w:hint="eastAsia" w:ascii="Times New Roman" w:hAnsi="Times New Roman" w:eastAsia="宋体" w:cs="Times New Roman"/>
                <w:color w:val="auto"/>
                <w:kern w:val="0"/>
                <w:sz w:val="21"/>
                <w:szCs w:val="21"/>
                <w:lang w:val="en-US" w:eastAsia="zh-CN"/>
              </w:rPr>
              <w:t xml:space="preserve">  </w:t>
            </w:r>
            <w:r>
              <w:rPr>
                <w:rFonts w:hint="eastAsia"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lang w:val="en-US" w:eastAsia="zh-CN"/>
              </w:rPr>
              <w:t>套</w:t>
            </w:r>
          </w:p>
          <w:p w14:paraId="22C80EA6">
            <w:pPr>
              <w:widowControl/>
              <w:numPr>
                <w:ilvl w:val="0"/>
                <w:numId w:val="0"/>
              </w:numPr>
              <w:ind w:left="0" w:leftChars="0" w:firstLine="0" w:firstLineChars="0"/>
              <w:jc w:val="left"/>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 xml:space="preserve">3、操作软件  </w:t>
            </w:r>
            <w:r>
              <w:rPr>
                <w:rFonts w:hint="eastAsia"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lang w:val="en-US" w:eastAsia="zh-CN"/>
              </w:rPr>
              <w:t>套</w:t>
            </w:r>
          </w:p>
        </w:tc>
        <w:tc>
          <w:tcPr>
            <w:tcW w:w="415" w:type="pct"/>
            <w:noWrap w:val="0"/>
            <w:vAlign w:val="center"/>
          </w:tcPr>
          <w:p w14:paraId="6814A243">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val="en-US" w:eastAsia="zh-CN"/>
              </w:rPr>
              <w:t>套</w:t>
            </w:r>
          </w:p>
        </w:tc>
        <w:tc>
          <w:tcPr>
            <w:tcW w:w="434" w:type="pct"/>
            <w:noWrap w:val="0"/>
            <w:vAlign w:val="center"/>
          </w:tcPr>
          <w:p w14:paraId="3B0828E4">
            <w:pPr>
              <w:widowControl/>
              <w:jc w:val="center"/>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w:t>
            </w:r>
          </w:p>
        </w:tc>
        <w:tc>
          <w:tcPr>
            <w:tcW w:w="434" w:type="pct"/>
            <w:noWrap w:val="0"/>
            <w:vAlign w:val="center"/>
          </w:tcPr>
          <w:p w14:paraId="30CB6DC9">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r w14:paraId="0D4BE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6A585C0E">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3D3FCEA3">
            <w:pPr>
              <w:jc w:val="center"/>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智能材料搭载平台</w:t>
            </w:r>
          </w:p>
        </w:tc>
        <w:tc>
          <w:tcPr>
            <w:tcW w:w="3013" w:type="pct"/>
            <w:noWrap w:val="0"/>
            <w:vAlign w:val="center"/>
          </w:tcPr>
          <w:p w14:paraId="45C6C3E0">
            <w:pPr>
              <w:widowControl/>
              <w:numPr>
                <w:ilvl w:val="0"/>
                <w:numId w:val="0"/>
              </w:numPr>
              <w:ind w:leftChars="0"/>
              <w:jc w:val="left"/>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1、CPU：配置1颗X86架构处理器，单颗核心数≥12，处理器基频≥3.2GHz，支持FCLGA4677插槽；</w:t>
            </w:r>
          </w:p>
          <w:p w14:paraId="050DAEB5">
            <w:pPr>
              <w:widowControl/>
              <w:numPr>
                <w:ilvl w:val="0"/>
                <w:numId w:val="0"/>
              </w:numPr>
              <w:ind w:leftChars="0"/>
              <w:jc w:val="left"/>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2、内存：2*32GB  DDR5</w:t>
            </w:r>
          </w:p>
          <w:p w14:paraId="7DCB5115">
            <w:pPr>
              <w:widowControl/>
              <w:numPr>
                <w:ilvl w:val="0"/>
                <w:numId w:val="0"/>
              </w:numPr>
              <w:ind w:leftChars="0"/>
              <w:jc w:val="left"/>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3、系统盘：1*4T M.2 SSD</w:t>
            </w:r>
          </w:p>
          <w:p w14:paraId="74A6EAA4">
            <w:pPr>
              <w:widowControl/>
              <w:numPr>
                <w:ilvl w:val="0"/>
                <w:numId w:val="0"/>
              </w:numPr>
              <w:ind w:leftChars="0"/>
              <w:jc w:val="left"/>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4、数据盘：1*8T sata HDD</w:t>
            </w:r>
          </w:p>
          <w:p w14:paraId="1F1018D1">
            <w:pPr>
              <w:widowControl/>
              <w:numPr>
                <w:ilvl w:val="0"/>
                <w:numId w:val="0"/>
              </w:numPr>
              <w:ind w:leftChars="0"/>
              <w:jc w:val="left"/>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5、GPU：1*RTX PRO 4500 32G Blackwell</w:t>
            </w:r>
          </w:p>
          <w:p w14:paraId="58681B76">
            <w:pPr>
              <w:widowControl/>
              <w:numPr>
                <w:ilvl w:val="0"/>
                <w:numId w:val="0"/>
              </w:numPr>
              <w:ind w:leftChars="0"/>
              <w:jc w:val="left"/>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6、电源：1250W电源</w:t>
            </w:r>
          </w:p>
          <w:p w14:paraId="543E1D0E">
            <w:pPr>
              <w:widowControl/>
              <w:numPr>
                <w:ilvl w:val="0"/>
                <w:numId w:val="0"/>
              </w:numPr>
              <w:ind w:leftChars="0"/>
              <w:jc w:val="left"/>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7、平台：塔式，支持1颗处理器，8个DDR5内存插槽，配备散热套件。</w:t>
            </w:r>
          </w:p>
          <w:p w14:paraId="454AEADB">
            <w:pPr>
              <w:widowControl/>
              <w:numPr>
                <w:ilvl w:val="0"/>
                <w:numId w:val="0"/>
              </w:numPr>
              <w:ind w:leftChars="0"/>
              <w:jc w:val="left"/>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搭载等离子体空气消毒机</w:t>
            </w:r>
          </w:p>
          <w:p w14:paraId="6FFC0734">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lang w:val="en-US" w:eastAsia="zh-CN"/>
              </w:rPr>
              <w:t>1</w:t>
            </w:r>
            <w:r>
              <w:rPr>
                <w:rFonts w:hint="eastAsia" w:ascii="Times New Roman" w:hAnsi="Times New Roman" w:eastAsia="宋体" w:cs="Times New Roman"/>
                <w:color w:val="auto"/>
                <w:kern w:val="0"/>
                <w:sz w:val="21"/>
                <w:szCs w:val="21"/>
              </w:rPr>
              <w:t>、适用体积（m³）：≤100；</w:t>
            </w:r>
          </w:p>
          <w:p w14:paraId="2F946F4F">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lang w:val="en-US" w:eastAsia="zh-CN"/>
              </w:rPr>
              <w:t>2</w:t>
            </w:r>
            <w:r>
              <w:rPr>
                <w:rFonts w:hint="eastAsia" w:ascii="Times New Roman" w:hAnsi="Times New Roman" w:eastAsia="宋体" w:cs="Times New Roman"/>
                <w:color w:val="auto"/>
                <w:kern w:val="0"/>
                <w:sz w:val="21"/>
                <w:szCs w:val="21"/>
              </w:rPr>
              <w:t>、额定功率≤60W；</w:t>
            </w:r>
          </w:p>
          <w:p w14:paraId="038B9DCB">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lang w:val="en-US" w:eastAsia="zh-CN"/>
              </w:rPr>
              <w:t>3</w:t>
            </w:r>
            <w:r>
              <w:rPr>
                <w:rFonts w:hint="eastAsia" w:ascii="Times New Roman" w:hAnsi="Times New Roman" w:eastAsia="宋体" w:cs="Times New Roman"/>
                <w:color w:val="auto"/>
                <w:kern w:val="0"/>
                <w:sz w:val="21"/>
                <w:szCs w:val="21"/>
              </w:rPr>
              <w:t>、噪音≤46db；</w:t>
            </w:r>
          </w:p>
          <w:p w14:paraId="60DD86A9">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lang w:val="en-US" w:eastAsia="zh-CN"/>
              </w:rPr>
              <w:t>4</w:t>
            </w:r>
            <w:r>
              <w:rPr>
                <w:rFonts w:hint="eastAsia" w:ascii="Times New Roman" w:hAnsi="Times New Roman" w:eastAsia="宋体" w:cs="Times New Roman"/>
                <w:color w:val="auto"/>
                <w:kern w:val="0"/>
                <w:sz w:val="21"/>
                <w:szCs w:val="21"/>
              </w:rPr>
              <w:t>、具有手动、定时两种工作模式，三档风速可调；</w:t>
            </w:r>
          </w:p>
          <w:p w14:paraId="0A05C822">
            <w:pPr>
              <w:widowControl/>
              <w:numPr>
                <w:ilvl w:val="0"/>
                <w:numId w:val="0"/>
              </w:numPr>
              <w:ind w:leftChars="0"/>
              <w:jc w:val="left"/>
              <w:rPr>
                <w:rFonts w:hint="eastAsia" w:ascii="Times New Roman" w:hAnsi="Times New Roman" w:eastAsia="宋体" w:cs="Times New Roman"/>
                <w:b/>
                <w:bCs/>
                <w:color w:val="auto"/>
                <w:kern w:val="0"/>
                <w:sz w:val="21"/>
                <w:szCs w:val="21"/>
              </w:rPr>
            </w:pPr>
            <w:r>
              <w:rPr>
                <w:rFonts w:hint="eastAsia" w:ascii="宋体" w:hAnsi="宋体" w:eastAsia="宋体" w:cs="Times New Roman"/>
                <w:color w:val="auto"/>
                <w:kern w:val="0"/>
                <w:sz w:val="21"/>
                <w:szCs w:val="21"/>
                <w:highlight w:val="none"/>
                <w:lang w:val="en-US" w:eastAsia="zh-CN" w:bidi="ar-SA"/>
              </w:rPr>
              <w:t>★</w:t>
            </w:r>
            <w:r>
              <w:rPr>
                <w:rFonts w:hint="eastAsia" w:ascii="Times New Roman" w:hAnsi="Times New Roman" w:eastAsia="宋体" w:cs="Times New Roman"/>
                <w:color w:val="auto"/>
                <w:kern w:val="0"/>
                <w:sz w:val="21"/>
                <w:szCs w:val="21"/>
                <w:lang w:val="en-US" w:eastAsia="zh-CN"/>
              </w:rPr>
              <w:t>5</w:t>
            </w:r>
            <w:r>
              <w:rPr>
                <w:rFonts w:hint="eastAsia" w:ascii="Times New Roman" w:hAnsi="Times New Roman" w:eastAsia="宋体" w:cs="Times New Roman"/>
                <w:color w:val="auto"/>
                <w:kern w:val="0"/>
                <w:sz w:val="21"/>
                <w:szCs w:val="21"/>
              </w:rPr>
              <w:t>、等离子体密度分布≥5.2×10</w:t>
            </w:r>
            <w:r>
              <w:rPr>
                <w:rFonts w:hint="eastAsia" w:ascii="Times New Roman" w:hAnsi="Times New Roman" w:eastAsia="宋体" w:cs="Times New Roman"/>
                <w:color w:val="auto"/>
                <w:kern w:val="0"/>
                <w:sz w:val="21"/>
                <w:szCs w:val="21"/>
                <w:vertAlign w:val="superscript"/>
              </w:rPr>
              <w:t>19</w:t>
            </w:r>
            <w:r>
              <w:rPr>
                <w:rFonts w:hint="eastAsia" w:ascii="Times New Roman" w:hAnsi="Times New Roman" w:eastAsia="宋体" w:cs="Times New Roman"/>
                <w:color w:val="auto"/>
                <w:kern w:val="0"/>
                <w:sz w:val="21"/>
                <w:szCs w:val="21"/>
              </w:rPr>
              <w:t>/m</w:t>
            </w:r>
            <w:r>
              <w:rPr>
                <w:rFonts w:hint="eastAsia" w:ascii="Times New Roman" w:hAnsi="Times New Roman" w:eastAsia="宋体" w:cs="Times New Roman"/>
                <w:color w:val="auto"/>
                <w:kern w:val="0"/>
                <w:sz w:val="21"/>
                <w:szCs w:val="21"/>
                <w:vertAlign w:val="superscript"/>
              </w:rPr>
              <w:t>-3</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投标文件中提供第三方检测机构出具的检测报告证明）</w:t>
            </w:r>
            <w:r>
              <w:rPr>
                <w:rFonts w:hint="eastAsia" w:ascii="Times New Roman" w:hAnsi="Times New Roman" w:eastAsia="宋体" w:cs="Times New Roman"/>
                <w:color w:val="auto"/>
                <w:kern w:val="0"/>
                <w:sz w:val="21"/>
                <w:szCs w:val="21"/>
              </w:rPr>
              <w:t>；</w:t>
            </w:r>
          </w:p>
          <w:p w14:paraId="4A74D138">
            <w:pPr>
              <w:widowControl/>
              <w:numPr>
                <w:ilvl w:val="0"/>
                <w:numId w:val="0"/>
              </w:numPr>
              <w:ind w:leftChars="0"/>
              <w:jc w:val="left"/>
              <w:rPr>
                <w:rFonts w:hint="eastAsia" w:ascii="Times New Roman" w:hAnsi="Times New Roman" w:eastAsia="宋体" w:cs="Times New Roman"/>
                <w:b/>
                <w:bCs/>
                <w:color w:val="auto"/>
                <w:kern w:val="0"/>
                <w:sz w:val="21"/>
                <w:szCs w:val="21"/>
              </w:rPr>
            </w:pPr>
            <w:r>
              <w:rPr>
                <w:rFonts w:hint="eastAsia" w:ascii="Times New Roman" w:hAnsi="Times New Roman" w:eastAsia="宋体" w:cs="Times New Roman"/>
                <w:color w:val="auto"/>
                <w:kern w:val="0"/>
                <w:sz w:val="21"/>
                <w:szCs w:val="21"/>
                <w:lang w:val="en-US" w:eastAsia="zh-CN"/>
              </w:rPr>
              <w:t>6</w:t>
            </w:r>
            <w:r>
              <w:rPr>
                <w:rFonts w:hint="eastAsia" w:ascii="Times New Roman" w:hAnsi="Times New Roman" w:eastAsia="宋体" w:cs="Times New Roman"/>
                <w:color w:val="auto"/>
                <w:kern w:val="0"/>
                <w:sz w:val="21"/>
                <w:szCs w:val="21"/>
              </w:rPr>
              <w:t>、等离子体电子能量≥1.25eV</w:t>
            </w:r>
          </w:p>
          <w:p w14:paraId="2708B357">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lang w:val="en-US" w:eastAsia="zh-CN"/>
              </w:rPr>
              <w:t>7</w:t>
            </w:r>
            <w:r>
              <w:rPr>
                <w:rFonts w:hint="eastAsia" w:ascii="Times New Roman" w:hAnsi="Times New Roman" w:eastAsia="宋体" w:cs="Times New Roman"/>
                <w:color w:val="auto"/>
                <w:kern w:val="0"/>
                <w:sz w:val="21"/>
                <w:szCs w:val="21"/>
              </w:rPr>
              <w:t>、空气净化消毒运行过程中不得产生对人身健康有影响的有害物质，臭氧含量须≤0.003mg/m³；</w:t>
            </w:r>
          </w:p>
          <w:p w14:paraId="5BDE4018">
            <w:pPr>
              <w:widowControl/>
              <w:numPr>
                <w:ilvl w:val="0"/>
                <w:numId w:val="0"/>
              </w:numPr>
              <w:ind w:leftChars="0"/>
              <w:jc w:val="left"/>
              <w:rPr>
                <w:rFonts w:hint="eastAsia" w:ascii="Times New Roman" w:hAnsi="Times New Roman" w:eastAsia="宋体" w:cs="Times New Roman"/>
                <w:b/>
                <w:bCs/>
                <w:color w:val="auto"/>
                <w:kern w:val="0"/>
                <w:sz w:val="21"/>
                <w:szCs w:val="21"/>
              </w:rPr>
            </w:pPr>
            <w:r>
              <w:rPr>
                <w:rFonts w:hint="eastAsia" w:ascii="Times New Roman" w:hAnsi="Times New Roman" w:eastAsia="宋体" w:cs="Times New Roman"/>
                <w:color w:val="auto"/>
                <w:kern w:val="0"/>
                <w:sz w:val="21"/>
                <w:szCs w:val="21"/>
                <w:lang w:val="en-US" w:eastAsia="zh-CN"/>
              </w:rPr>
              <w:t>8</w:t>
            </w:r>
            <w:r>
              <w:rPr>
                <w:rFonts w:hint="eastAsia" w:ascii="Times New Roman" w:hAnsi="Times New Roman" w:eastAsia="宋体" w:cs="Times New Roman"/>
                <w:color w:val="auto"/>
                <w:kern w:val="0"/>
                <w:sz w:val="21"/>
                <w:szCs w:val="21"/>
              </w:rPr>
              <w:t>、新型冠状病毒（SARS-CoV-2）灭活率＞99.99%；</w:t>
            </w:r>
          </w:p>
          <w:p w14:paraId="10A2A1C6">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lang w:val="en-US" w:eastAsia="zh-CN"/>
              </w:rPr>
              <w:t>9</w:t>
            </w:r>
            <w:r>
              <w:rPr>
                <w:rFonts w:hint="eastAsia" w:ascii="Times New Roman" w:hAnsi="Times New Roman" w:eastAsia="宋体" w:cs="Times New Roman"/>
                <w:color w:val="auto"/>
                <w:kern w:val="0"/>
                <w:sz w:val="21"/>
                <w:szCs w:val="21"/>
              </w:rPr>
              <w:t>、二甲苯降解率≥95.4%；</w:t>
            </w:r>
          </w:p>
          <w:p w14:paraId="02C33A02">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lang w:val="en-US" w:eastAsia="zh-CN"/>
              </w:rPr>
              <w:t>0</w:t>
            </w:r>
            <w:r>
              <w:rPr>
                <w:rFonts w:hint="eastAsia" w:ascii="Times New Roman" w:hAnsi="Times New Roman" w:eastAsia="宋体" w:cs="Times New Roman"/>
                <w:color w:val="auto"/>
                <w:kern w:val="0"/>
                <w:sz w:val="21"/>
                <w:szCs w:val="21"/>
              </w:rPr>
              <w:t>、白色葡萄球菌杀灭率≥99.99%；</w:t>
            </w:r>
          </w:p>
          <w:p w14:paraId="5E0A462A">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lang w:val="en-US" w:eastAsia="zh-CN"/>
              </w:rPr>
              <w:t>1</w:t>
            </w:r>
            <w:r>
              <w:rPr>
                <w:rFonts w:hint="eastAsia" w:ascii="Times New Roman" w:hAnsi="Times New Roman" w:eastAsia="宋体" w:cs="Times New Roman"/>
                <w:color w:val="auto"/>
                <w:kern w:val="0"/>
                <w:sz w:val="21"/>
                <w:szCs w:val="21"/>
              </w:rPr>
              <w:t>、自然菌消亡率≥97.54%；</w:t>
            </w:r>
          </w:p>
          <w:p w14:paraId="3E38D679">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lang w:val="en-US" w:eastAsia="zh-CN"/>
              </w:rPr>
              <w:t>2</w:t>
            </w:r>
            <w:r>
              <w:rPr>
                <w:rFonts w:hint="eastAsia" w:ascii="Times New Roman" w:hAnsi="Times New Roman" w:eastAsia="宋体" w:cs="Times New Roman"/>
                <w:color w:val="auto"/>
                <w:kern w:val="0"/>
                <w:sz w:val="21"/>
                <w:szCs w:val="21"/>
              </w:rPr>
              <w:t>、肺炎克雷伯氏菌杀灭率≥99.91%；</w:t>
            </w:r>
          </w:p>
          <w:p w14:paraId="5D8A035C">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lang w:val="en-US" w:eastAsia="zh-CN"/>
              </w:rPr>
              <w:t>3</w:t>
            </w:r>
            <w:r>
              <w:rPr>
                <w:rFonts w:hint="eastAsia" w:ascii="Times New Roman" w:hAnsi="Times New Roman" w:eastAsia="宋体" w:cs="Times New Roman"/>
                <w:color w:val="auto"/>
                <w:kern w:val="0"/>
                <w:sz w:val="21"/>
                <w:szCs w:val="21"/>
              </w:rPr>
              <w:t>、大肠杆菌杀灭率≥99.92%；</w:t>
            </w:r>
          </w:p>
          <w:p w14:paraId="236B5F93">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lang w:val="en-US" w:eastAsia="zh-CN"/>
              </w:rPr>
              <w:t>4</w:t>
            </w:r>
            <w:r>
              <w:rPr>
                <w:rFonts w:hint="eastAsia" w:ascii="Times New Roman" w:hAnsi="Times New Roman" w:eastAsia="宋体" w:cs="Times New Roman"/>
                <w:color w:val="auto"/>
                <w:kern w:val="0"/>
                <w:sz w:val="21"/>
                <w:szCs w:val="21"/>
              </w:rPr>
              <w:t>、甲型流感病毒H1N1杀灭率≥99.99%；</w:t>
            </w:r>
          </w:p>
          <w:p w14:paraId="123D8033">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lang w:val="en-US" w:eastAsia="zh-CN"/>
              </w:rPr>
              <w:t>5</w:t>
            </w:r>
            <w:r>
              <w:rPr>
                <w:rFonts w:hint="eastAsia" w:ascii="Times New Roman" w:hAnsi="Times New Roman" w:eastAsia="宋体" w:cs="Times New Roman"/>
                <w:color w:val="auto"/>
                <w:kern w:val="0"/>
                <w:sz w:val="21"/>
                <w:szCs w:val="21"/>
              </w:rPr>
              <w:t>、甲型流感病毒H3N2杀灭率≥99.99%；</w:t>
            </w:r>
          </w:p>
          <w:p w14:paraId="42F11FE3">
            <w:pPr>
              <w:widowControl/>
              <w:numPr>
                <w:ilvl w:val="0"/>
                <w:numId w:val="0"/>
              </w:numPr>
              <w:ind w:leftChars="0"/>
              <w:jc w:val="left"/>
              <w:rPr>
                <w:rFonts w:hint="eastAsia" w:ascii="Times New Roman" w:hAnsi="Times New Roman" w:eastAsia="宋体" w:cs="Times New Roman"/>
                <w:color w:val="auto"/>
                <w:kern w:val="0"/>
                <w:sz w:val="21"/>
                <w:szCs w:val="21"/>
              </w:rPr>
            </w:pPr>
            <w:r>
              <w:rPr>
                <w:rFonts w:hint="eastAsia"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lang w:val="en-US" w:eastAsia="zh-CN"/>
              </w:rPr>
              <w:t>6</w:t>
            </w:r>
            <w:r>
              <w:rPr>
                <w:rFonts w:hint="eastAsia" w:ascii="Times New Roman" w:hAnsi="Times New Roman" w:eastAsia="宋体" w:cs="Times New Roman"/>
                <w:color w:val="auto"/>
                <w:kern w:val="0"/>
                <w:sz w:val="21"/>
                <w:szCs w:val="21"/>
              </w:rPr>
              <w:t>、肠道病毒71型EV71杀灭率≥99.95%；</w:t>
            </w:r>
          </w:p>
          <w:p w14:paraId="0477FDC4">
            <w:pPr>
              <w:widowControl/>
              <w:numPr>
                <w:ilvl w:val="0"/>
                <w:numId w:val="0"/>
              </w:numPr>
              <w:ind w:left="0" w:leftChars="0" w:firstLine="0" w:firstLineChars="0"/>
              <w:jc w:val="left"/>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lang w:val="en-US" w:eastAsia="zh-CN"/>
              </w:rPr>
              <w:t>7</w:t>
            </w:r>
            <w:r>
              <w:rPr>
                <w:rFonts w:hint="eastAsia" w:ascii="Times New Roman" w:hAnsi="Times New Roman" w:eastAsia="宋体" w:cs="Times New Roman"/>
                <w:color w:val="auto"/>
                <w:kern w:val="0"/>
                <w:sz w:val="21"/>
                <w:szCs w:val="21"/>
              </w:rPr>
              <w:t>、人机共存：可在人机共存的环境中使用，且不造成二次污染；</w:t>
            </w:r>
          </w:p>
        </w:tc>
        <w:tc>
          <w:tcPr>
            <w:tcW w:w="415" w:type="pct"/>
            <w:noWrap w:val="0"/>
            <w:vAlign w:val="center"/>
          </w:tcPr>
          <w:p w14:paraId="783D9A10">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eastAsia="zh-CN"/>
              </w:rPr>
              <w:t>台</w:t>
            </w:r>
          </w:p>
        </w:tc>
        <w:tc>
          <w:tcPr>
            <w:tcW w:w="434" w:type="pct"/>
            <w:noWrap w:val="0"/>
            <w:vAlign w:val="center"/>
          </w:tcPr>
          <w:p w14:paraId="3CA5B58A">
            <w:pPr>
              <w:widowControl/>
              <w:jc w:val="center"/>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w:t>
            </w:r>
          </w:p>
        </w:tc>
        <w:tc>
          <w:tcPr>
            <w:tcW w:w="434" w:type="pct"/>
            <w:noWrap w:val="0"/>
            <w:vAlign w:val="center"/>
          </w:tcPr>
          <w:p w14:paraId="07F85A3B">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r w14:paraId="1769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 w:type="pct"/>
            <w:noWrap w:val="0"/>
            <w:vAlign w:val="center"/>
          </w:tcPr>
          <w:p w14:paraId="14A5C253">
            <w:pPr>
              <w:numPr>
                <w:ilvl w:val="0"/>
                <w:numId w:val="1"/>
              </w:numPr>
              <w:tabs>
                <w:tab w:val="clear" w:pos="0"/>
              </w:tabs>
              <w:spacing w:line="360" w:lineRule="auto"/>
              <w:ind w:left="0" w:leftChars="0" w:firstLine="0" w:firstLineChars="0"/>
              <w:jc w:val="center"/>
              <w:rPr>
                <w:rFonts w:hint="eastAsia" w:ascii="宋体" w:hAnsi="宋体" w:eastAsia="宋体" w:cs="宋体"/>
                <w:color w:val="auto"/>
                <w:sz w:val="24"/>
                <w:szCs w:val="18"/>
                <w:highlight w:val="none"/>
                <w:lang w:val="en-US" w:eastAsia="zh-CN"/>
              </w:rPr>
            </w:pPr>
          </w:p>
        </w:tc>
        <w:tc>
          <w:tcPr>
            <w:tcW w:w="446" w:type="pct"/>
            <w:noWrap w:val="0"/>
            <w:vAlign w:val="center"/>
          </w:tcPr>
          <w:p w14:paraId="6C9DE5D6">
            <w:pPr>
              <w:jc w:val="center"/>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台阶仪</w:t>
            </w:r>
          </w:p>
        </w:tc>
        <w:tc>
          <w:tcPr>
            <w:tcW w:w="3013" w:type="pct"/>
            <w:noWrap w:val="0"/>
            <w:vAlign w:val="center"/>
          </w:tcPr>
          <w:p w14:paraId="0CEA9296">
            <w:pPr>
              <w:numPr>
                <w:ilvl w:val="0"/>
                <w:numId w:val="0"/>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一、基础配置：</w:t>
            </w:r>
          </w:p>
          <w:p w14:paraId="299DF3EA">
            <w:pPr>
              <w:numPr>
                <w:ilvl w:val="0"/>
                <w:numId w:val="0"/>
              </w:numPr>
              <w:rPr>
                <w:rFonts w:hint="eastAsia" w:ascii="Times New Roman" w:hAnsi="Times New Roman" w:eastAsia="宋体" w:cs="Times New Roman"/>
                <w:color w:val="auto"/>
                <w:sz w:val="21"/>
                <w:szCs w:val="21"/>
                <w:lang w:val="en-US" w:eastAsia="zh-CN"/>
              </w:rPr>
            </w:pPr>
            <w:r>
              <w:rPr>
                <w:rFonts w:hint="eastAsia" w:ascii="Calibri" w:hAnsi="Calibri" w:eastAsia="宋体" w:cs="Times New Roman"/>
                <w:color w:val="auto"/>
                <w:kern w:val="2"/>
                <w:sz w:val="21"/>
                <w:szCs w:val="21"/>
                <w:lang w:val="en-US" w:eastAsia="zh-CN" w:bidi="ar-SA"/>
              </w:rPr>
              <w:t>1.1、</w:t>
            </w:r>
            <w:r>
              <w:rPr>
                <w:rFonts w:hint="eastAsia" w:ascii="Times New Roman" w:hAnsi="Times New Roman" w:eastAsia="宋体" w:cs="Times New Roman"/>
                <w:color w:val="auto"/>
                <w:sz w:val="21"/>
                <w:szCs w:val="21"/>
                <w:lang w:val="en-US" w:eastAsia="zh-CN"/>
              </w:rPr>
              <w:t>传感器类型：电容传感器LVDC；</w:t>
            </w:r>
          </w:p>
          <w:p w14:paraId="0461B0F8">
            <w:pPr>
              <w:numPr>
                <w:ilvl w:val="0"/>
                <w:numId w:val="0"/>
              </w:numPr>
              <w:rPr>
                <w:rFonts w:hint="default" w:ascii="Times New Roman" w:hAnsi="Times New Roman" w:eastAsia="宋体" w:cs="Times New Roman"/>
                <w:color w:val="auto"/>
                <w:sz w:val="21"/>
                <w:szCs w:val="21"/>
                <w:lang w:val="en-US" w:eastAsia="zh-CN"/>
              </w:rPr>
            </w:pPr>
            <w:r>
              <w:rPr>
                <w:rFonts w:hint="eastAsia" w:ascii="Calibri" w:hAnsi="Calibri" w:eastAsia="宋体" w:cs="Times New Roman"/>
                <w:color w:val="auto"/>
                <w:kern w:val="2"/>
                <w:sz w:val="21"/>
                <w:szCs w:val="21"/>
                <w:lang w:val="en-US" w:eastAsia="zh-CN" w:bidi="ar-SA"/>
              </w:rPr>
              <w:t>1.2、</w:t>
            </w:r>
            <w:r>
              <w:rPr>
                <w:rFonts w:hint="eastAsia" w:ascii="Times New Roman" w:hAnsi="Times New Roman" w:eastAsia="宋体" w:cs="Times New Roman"/>
                <w:color w:val="auto"/>
                <w:sz w:val="21"/>
                <w:szCs w:val="21"/>
                <w:lang w:val="en-US" w:eastAsia="zh-CN"/>
              </w:rPr>
              <w:t>影像导航功能：500W彩色相机，不低于150×放大功能，正视结构，视野尺寸2.2×1.7mm；</w:t>
            </w:r>
          </w:p>
          <w:p w14:paraId="5F99FDEC">
            <w:pPr>
              <w:numPr>
                <w:ilvl w:val="0"/>
                <w:numId w:val="0"/>
              </w:numPr>
              <w:rPr>
                <w:rFonts w:hint="default" w:ascii="Times New Roman" w:hAnsi="Times New Roman" w:eastAsia="宋体" w:cs="Times New Roman"/>
                <w:color w:val="auto"/>
                <w:sz w:val="21"/>
                <w:szCs w:val="21"/>
                <w:lang w:val="en-US" w:eastAsia="zh-CN"/>
              </w:rPr>
            </w:pPr>
            <w:r>
              <w:rPr>
                <w:rFonts w:hint="eastAsia" w:ascii="Calibri" w:hAnsi="Calibri" w:eastAsia="宋体" w:cs="Times New Roman"/>
                <w:color w:val="auto"/>
                <w:kern w:val="2"/>
                <w:sz w:val="21"/>
                <w:szCs w:val="21"/>
                <w:lang w:val="en-US" w:eastAsia="zh-CN" w:bidi="ar-SA"/>
              </w:rPr>
              <w:t>1.3、</w:t>
            </w:r>
            <w:r>
              <w:rPr>
                <w:rFonts w:hint="eastAsia" w:ascii="Times New Roman" w:hAnsi="Times New Roman" w:eastAsia="宋体" w:cs="Times New Roman"/>
                <w:color w:val="auto"/>
                <w:sz w:val="21"/>
                <w:szCs w:val="21"/>
                <w:lang w:val="en-US" w:eastAsia="zh-CN"/>
              </w:rPr>
              <w:t>探针规格：针尖半径2μm，夹角60°；</w:t>
            </w:r>
          </w:p>
          <w:p w14:paraId="5562EFE3">
            <w:pPr>
              <w:numPr>
                <w:ilvl w:val="0"/>
                <w:numId w:val="0"/>
              </w:numPr>
              <w:rPr>
                <w:rFonts w:hint="default" w:ascii="Times New Roman" w:hAnsi="Times New Roman" w:eastAsia="宋体" w:cs="Times New Roman"/>
                <w:color w:val="auto"/>
                <w:sz w:val="21"/>
                <w:szCs w:val="21"/>
                <w:lang w:val="en-US" w:eastAsia="zh-CN"/>
              </w:rPr>
            </w:pPr>
            <w:r>
              <w:rPr>
                <w:rFonts w:hint="eastAsia" w:ascii="Calibri" w:hAnsi="Calibri" w:eastAsia="宋体" w:cs="Times New Roman"/>
                <w:color w:val="auto"/>
                <w:kern w:val="2"/>
                <w:sz w:val="21"/>
                <w:szCs w:val="21"/>
                <w:lang w:val="en-US" w:eastAsia="zh-CN" w:bidi="ar-SA"/>
              </w:rPr>
              <w:t>1.4、</w:t>
            </w:r>
            <w:r>
              <w:rPr>
                <w:rFonts w:hint="eastAsia" w:ascii="Times New Roman" w:hAnsi="Times New Roman" w:eastAsia="宋体" w:cs="Times New Roman"/>
                <w:color w:val="auto"/>
                <w:sz w:val="21"/>
                <w:szCs w:val="21"/>
                <w:lang w:val="en-US" w:eastAsia="zh-CN"/>
              </w:rPr>
              <w:t>探针测力：0.5~50mg，恒定可调；</w:t>
            </w:r>
          </w:p>
          <w:p w14:paraId="67157782">
            <w:pPr>
              <w:numPr>
                <w:ilvl w:val="0"/>
                <w:numId w:val="0"/>
              </w:numP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0"/>
                <w:sz w:val="21"/>
                <w:szCs w:val="21"/>
                <w:lang w:val="en-US" w:eastAsia="zh-CN"/>
              </w:rPr>
              <w:t>1</w:t>
            </w:r>
            <w:r>
              <w:rPr>
                <w:rFonts w:hint="eastAsia" w:ascii="Calibri" w:hAnsi="Calibri" w:eastAsia="宋体" w:cs="Times New Roman"/>
                <w:color w:val="auto"/>
                <w:kern w:val="2"/>
                <w:sz w:val="21"/>
                <w:szCs w:val="21"/>
                <w:lang w:val="en-US" w:eastAsia="zh-CN" w:bidi="ar-SA"/>
              </w:rPr>
              <w:t>.5、</w:t>
            </w:r>
            <w:r>
              <w:rPr>
                <w:rFonts w:hint="eastAsia" w:ascii="Times New Roman" w:hAnsi="Times New Roman" w:eastAsia="宋体" w:cs="Times New Roman"/>
                <w:color w:val="auto"/>
                <w:sz w:val="21"/>
                <w:szCs w:val="21"/>
                <w:lang w:val="en-US" w:eastAsia="zh-CN"/>
              </w:rPr>
              <w:t>载物台规格：8英寸盘面，XY行程150×150mm行程，360°转盘，电动控制；</w:t>
            </w:r>
          </w:p>
          <w:p w14:paraId="364A3BD0">
            <w:pPr>
              <w:numPr>
                <w:ilvl w:val="0"/>
                <w:numId w:val="0"/>
              </w:numPr>
              <w:rPr>
                <w:rFonts w:hint="default" w:ascii="Times New Roman" w:hAnsi="Times New Roman" w:eastAsia="宋体" w:cs="Times New Roman"/>
                <w:color w:val="auto"/>
                <w:sz w:val="21"/>
                <w:szCs w:val="21"/>
                <w:lang w:val="en-US" w:eastAsia="zh-CN"/>
              </w:rPr>
            </w:pPr>
            <w:r>
              <w:rPr>
                <w:rFonts w:hint="eastAsia" w:ascii="Calibri" w:hAnsi="Calibri" w:eastAsia="宋体" w:cs="Times New Roman"/>
                <w:color w:val="auto"/>
                <w:kern w:val="2"/>
                <w:sz w:val="21"/>
                <w:szCs w:val="21"/>
                <w:lang w:val="en-US" w:eastAsia="zh-CN" w:bidi="ar-SA"/>
              </w:rPr>
              <w:t>1.6、</w:t>
            </w:r>
            <w:r>
              <w:rPr>
                <w:rFonts w:hint="eastAsia" w:ascii="Times New Roman" w:hAnsi="Times New Roman" w:eastAsia="宋体" w:cs="Times New Roman"/>
                <w:color w:val="auto"/>
                <w:sz w:val="21"/>
                <w:szCs w:val="21"/>
                <w:lang w:val="en-US" w:eastAsia="zh-CN"/>
              </w:rPr>
              <w:t>真空吸盘：标配6英寸真空吸盘，覆铜表面；</w:t>
            </w:r>
          </w:p>
          <w:p w14:paraId="6B70AEB0">
            <w:pPr>
              <w:numPr>
                <w:ilvl w:val="0"/>
                <w:numId w:val="0"/>
              </w:numPr>
              <w:rPr>
                <w:rFonts w:hint="default" w:ascii="Times New Roman" w:hAnsi="Times New Roman" w:eastAsia="宋体" w:cs="Times New Roman"/>
                <w:color w:val="auto"/>
                <w:sz w:val="21"/>
                <w:szCs w:val="21"/>
                <w:lang w:val="en-US" w:eastAsia="zh-CN"/>
              </w:rPr>
            </w:pPr>
            <w:r>
              <w:rPr>
                <w:rFonts w:hint="eastAsia" w:ascii="Calibri" w:hAnsi="Calibri" w:eastAsia="宋体" w:cs="Times New Roman"/>
                <w:color w:val="auto"/>
                <w:kern w:val="2"/>
                <w:sz w:val="21"/>
                <w:szCs w:val="21"/>
                <w:lang w:val="en-US" w:eastAsia="zh-CN" w:bidi="ar-SA"/>
              </w:rPr>
              <w:t>1.7、</w:t>
            </w:r>
            <w:r>
              <w:rPr>
                <w:rFonts w:hint="eastAsia" w:ascii="Times New Roman" w:hAnsi="Times New Roman" w:eastAsia="宋体" w:cs="Times New Roman"/>
                <w:color w:val="auto"/>
                <w:sz w:val="21"/>
                <w:szCs w:val="21"/>
                <w:lang w:val="en-US" w:eastAsia="zh-CN"/>
              </w:rPr>
              <w:t>Z轴行程：50mm，电动控制；</w:t>
            </w:r>
          </w:p>
          <w:p w14:paraId="35074DEC">
            <w:pPr>
              <w:numPr>
                <w:ilvl w:val="0"/>
                <w:numId w:val="0"/>
              </w:numP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kern w:val="0"/>
                <w:sz w:val="21"/>
                <w:szCs w:val="21"/>
                <w:lang w:val="en-US" w:eastAsia="zh-CN"/>
              </w:rPr>
              <w:t>1</w:t>
            </w:r>
            <w:r>
              <w:rPr>
                <w:rFonts w:hint="eastAsia" w:ascii="Calibri" w:hAnsi="Calibri" w:eastAsia="宋体" w:cs="Times New Roman"/>
                <w:color w:val="auto"/>
                <w:kern w:val="2"/>
                <w:sz w:val="21"/>
                <w:szCs w:val="21"/>
                <w:lang w:val="en-US" w:eastAsia="zh-CN" w:bidi="ar-SA"/>
              </w:rPr>
              <w:t>.8、</w:t>
            </w:r>
            <w:r>
              <w:rPr>
                <w:rFonts w:hint="eastAsia" w:ascii="Times New Roman" w:hAnsi="Times New Roman" w:eastAsia="宋体" w:cs="Times New Roman"/>
                <w:color w:val="auto"/>
                <w:sz w:val="21"/>
                <w:szCs w:val="21"/>
                <w:lang w:val="en-US" w:eastAsia="zh-CN"/>
              </w:rPr>
              <w:t>超平平晶：配备超平的光学平晶；</w:t>
            </w:r>
          </w:p>
          <w:p w14:paraId="55095978">
            <w:pPr>
              <w:numPr>
                <w:ilvl w:val="0"/>
                <w:numId w:val="0"/>
              </w:numP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color w:val="auto"/>
                <w:kern w:val="0"/>
                <w:sz w:val="21"/>
                <w:szCs w:val="21"/>
              </w:rPr>
              <w:t>★</w:t>
            </w:r>
            <w:r>
              <w:rPr>
                <w:rFonts w:hint="eastAsia" w:ascii="Times New Roman" w:hAnsi="Times New Roman" w:eastAsia="宋体" w:cs="Times New Roman"/>
                <w:color w:val="auto"/>
                <w:kern w:val="0"/>
                <w:sz w:val="21"/>
                <w:szCs w:val="21"/>
                <w:lang w:val="en-US" w:eastAsia="zh-CN"/>
              </w:rPr>
              <w:t>1</w:t>
            </w:r>
            <w:r>
              <w:rPr>
                <w:rFonts w:hint="eastAsia" w:ascii="Calibri" w:hAnsi="Calibri" w:eastAsia="宋体" w:cs="Times New Roman"/>
                <w:color w:val="auto"/>
                <w:kern w:val="2"/>
                <w:sz w:val="21"/>
                <w:szCs w:val="21"/>
                <w:lang w:val="en-US" w:eastAsia="zh-CN" w:bidi="ar-SA"/>
              </w:rPr>
              <w:t>.9、</w:t>
            </w:r>
            <w:r>
              <w:rPr>
                <w:rFonts w:hint="eastAsia" w:ascii="Times New Roman" w:hAnsi="Times New Roman" w:eastAsia="宋体" w:cs="Times New Roman"/>
                <w:color w:val="auto"/>
                <w:sz w:val="21"/>
                <w:szCs w:val="21"/>
                <w:lang w:val="en-US" w:eastAsia="zh-CN"/>
              </w:rPr>
              <w:t>操纵杆：集成开关机（急停）、XYZ三轴电控、旋转台电控，速度调节、光源亮度调节；</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投标文件中提供实物图片证明）</w:t>
            </w:r>
          </w:p>
          <w:p w14:paraId="654848A3">
            <w:pPr>
              <w:numPr>
                <w:ilvl w:val="0"/>
                <w:numId w:val="0"/>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二、技术规格：</w:t>
            </w:r>
          </w:p>
          <w:p w14:paraId="4E4FBB15">
            <w:pPr>
              <w:numPr>
                <w:ilvl w:val="0"/>
                <w:numId w:val="0"/>
              </w:numP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2.1、可测最大样品高度：50mm；</w:t>
            </w:r>
          </w:p>
          <w:p w14:paraId="2BD67CDF">
            <w:pPr>
              <w:numPr>
                <w:ilvl w:val="0"/>
                <w:numId w:val="0"/>
              </w:numPr>
              <w:rPr>
                <w:rFonts w:hint="eastAsia" w:ascii="Times New Roman" w:hAnsi="Times New Roman" w:eastAsia="宋体" w:cs="Times New Roman"/>
                <w:b/>
                <w:bCs/>
                <w:color w:val="auto"/>
                <w:sz w:val="21"/>
                <w:szCs w:val="21"/>
                <w:lang w:eastAsia="zh-CN"/>
              </w:rPr>
            </w:pPr>
            <w:r>
              <w:rPr>
                <w:rFonts w:hint="eastAsia" w:ascii="Times New Roman" w:hAnsi="Times New Roman" w:eastAsia="宋体" w:cs="Times New Roman"/>
                <w:color w:val="auto"/>
                <w:kern w:val="0"/>
                <w:sz w:val="21"/>
                <w:szCs w:val="21"/>
              </w:rPr>
              <w:t>★</w:t>
            </w:r>
            <w:r>
              <w:rPr>
                <w:rFonts w:hint="eastAsia" w:ascii="Times New Roman" w:hAnsi="Times New Roman" w:eastAsia="宋体" w:cs="Times New Roman"/>
                <w:color w:val="auto"/>
                <w:kern w:val="0"/>
                <w:sz w:val="21"/>
                <w:szCs w:val="21"/>
                <w:lang w:val="en-US" w:eastAsia="zh-CN"/>
              </w:rPr>
              <w:t>2.</w:t>
            </w:r>
            <w:r>
              <w:rPr>
                <w:rFonts w:hint="eastAsia" w:ascii="Calibri" w:hAnsi="Calibri" w:eastAsia="宋体" w:cs="Times New Roman"/>
                <w:color w:val="auto"/>
                <w:kern w:val="2"/>
                <w:sz w:val="21"/>
                <w:szCs w:val="21"/>
                <w:lang w:val="en-US" w:eastAsia="zh-CN" w:bidi="ar-SA"/>
              </w:rPr>
              <w:t>2、</w:t>
            </w:r>
            <w:r>
              <w:rPr>
                <w:rFonts w:hint="eastAsia" w:ascii="Times New Roman" w:hAnsi="Times New Roman" w:eastAsia="宋体" w:cs="Times New Roman"/>
                <w:color w:val="auto"/>
                <w:sz w:val="21"/>
                <w:szCs w:val="21"/>
                <w:lang w:val="en-US" w:eastAsia="zh-CN"/>
              </w:rPr>
              <w:t>垂直</w:t>
            </w:r>
            <w:r>
              <w:rPr>
                <w:rFonts w:hint="eastAsia" w:ascii="Times New Roman" w:hAnsi="Times New Roman" w:eastAsia="宋体" w:cs="Times New Roman"/>
                <w:color w:val="auto"/>
                <w:sz w:val="21"/>
                <w:szCs w:val="21"/>
              </w:rPr>
              <w:t>扫描范围：</w:t>
            </w:r>
            <w:r>
              <w:rPr>
                <w:rFonts w:hint="eastAsia" w:ascii="Times New Roman" w:hAnsi="Times New Roman" w:eastAsia="宋体" w:cs="Times New Roman"/>
                <w:color w:val="auto"/>
                <w:sz w:val="21"/>
                <w:szCs w:val="21"/>
                <w:lang w:val="en-US" w:eastAsia="zh-CN"/>
              </w:rPr>
              <w:t>105</w:t>
            </w:r>
            <w:r>
              <w:rPr>
                <w:rFonts w:hint="eastAsia" w:ascii="Times New Roman" w:hAnsi="Times New Roman" w:eastAsia="宋体" w:cs="Times New Roman"/>
                <w:color w:val="auto"/>
                <w:sz w:val="21"/>
                <w:szCs w:val="21"/>
              </w:rPr>
              <w:t>0μm；</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投标文件中提供产品软件功能截图证明）</w:t>
            </w:r>
          </w:p>
          <w:p w14:paraId="0E624C6D">
            <w:pPr>
              <w:numPr>
                <w:ilvl w:val="0"/>
                <w:numId w:val="0"/>
              </w:numP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kern w:val="0"/>
                <w:sz w:val="21"/>
                <w:szCs w:val="21"/>
                <w:lang w:val="en-US" w:eastAsia="zh-CN"/>
              </w:rPr>
              <w:t>2.</w:t>
            </w:r>
            <w:r>
              <w:rPr>
                <w:rFonts w:hint="eastAsia" w:ascii="Calibri" w:hAnsi="Calibri" w:eastAsia="宋体" w:cs="Times New Roman"/>
                <w:color w:val="auto"/>
                <w:kern w:val="2"/>
                <w:sz w:val="21"/>
                <w:szCs w:val="21"/>
                <w:lang w:val="en-US" w:eastAsia="zh-CN" w:bidi="ar-SA"/>
              </w:rPr>
              <w:t>3、</w:t>
            </w:r>
            <w:r>
              <w:rPr>
                <w:rFonts w:hint="eastAsia" w:ascii="Times New Roman" w:hAnsi="Times New Roman" w:eastAsia="宋体" w:cs="Times New Roman"/>
                <w:color w:val="auto"/>
                <w:sz w:val="21"/>
                <w:szCs w:val="21"/>
              </w:rPr>
              <w:t>横向扫描长度：55mm；</w:t>
            </w:r>
          </w:p>
          <w:p w14:paraId="10CD74EC">
            <w:pPr>
              <w:numPr>
                <w:ilvl w:val="0"/>
                <w:numId w:val="0"/>
              </w:numPr>
              <w:rPr>
                <w:rFonts w:hint="eastAsia" w:ascii="Times New Roman" w:hAnsi="Times New Roman" w:eastAsia="宋体" w:cs="Times New Roman"/>
                <w:color w:val="auto"/>
                <w:sz w:val="21"/>
                <w:szCs w:val="21"/>
              </w:rPr>
            </w:pPr>
            <w:r>
              <w:rPr>
                <w:rFonts w:hint="eastAsia" w:ascii="Calibri" w:hAnsi="Calibri" w:eastAsia="宋体" w:cs="Times New Roman"/>
                <w:color w:val="auto"/>
                <w:kern w:val="2"/>
                <w:sz w:val="21"/>
                <w:szCs w:val="21"/>
                <w:lang w:val="en-US" w:eastAsia="zh-CN" w:bidi="ar-SA"/>
              </w:rPr>
              <w:t>2.4、</w:t>
            </w:r>
            <w:r>
              <w:rPr>
                <w:rFonts w:hint="eastAsia" w:ascii="Times New Roman" w:hAnsi="Times New Roman" w:eastAsia="宋体" w:cs="Times New Roman"/>
                <w:color w:val="auto"/>
                <w:sz w:val="21"/>
                <w:szCs w:val="21"/>
                <w:lang w:val="en-US" w:eastAsia="zh-CN"/>
              </w:rPr>
              <w:t>最大扫描长度：200mm；</w:t>
            </w:r>
          </w:p>
          <w:p w14:paraId="40041E77">
            <w:pPr>
              <w:numPr>
                <w:ilvl w:val="0"/>
                <w:numId w:val="0"/>
              </w:numPr>
              <w:rPr>
                <w:rFonts w:hint="eastAsia" w:ascii="Times New Roman" w:hAnsi="Times New Roman" w:eastAsia="宋体" w:cs="Times New Roman"/>
                <w:color w:val="auto"/>
                <w:sz w:val="21"/>
                <w:szCs w:val="21"/>
              </w:rPr>
            </w:pPr>
            <w:r>
              <w:rPr>
                <w:rFonts w:hint="eastAsia" w:ascii="Calibri" w:hAnsi="Calibri" w:eastAsia="宋体" w:cs="Times New Roman"/>
                <w:color w:val="auto"/>
                <w:kern w:val="2"/>
                <w:sz w:val="21"/>
                <w:szCs w:val="21"/>
                <w:lang w:val="en-US" w:eastAsia="zh-CN" w:bidi="ar-SA"/>
              </w:rPr>
              <w:t>2.5、</w:t>
            </w:r>
            <w:r>
              <w:rPr>
                <w:rFonts w:hint="eastAsia" w:ascii="Times New Roman" w:hAnsi="Times New Roman" w:eastAsia="宋体" w:cs="Times New Roman"/>
                <w:color w:val="auto"/>
                <w:sz w:val="21"/>
                <w:szCs w:val="21"/>
              </w:rPr>
              <w:t>台阶高重复性：</w:t>
            </w:r>
            <w:r>
              <w:rPr>
                <w:rFonts w:hint="eastAsia" w:ascii="Times New Roman" w:hAnsi="Times New Roman" w:eastAsia="宋体" w:cs="Times New Roman"/>
                <w:color w:val="auto"/>
                <w:sz w:val="21"/>
                <w:szCs w:val="21"/>
                <w:lang w:val="en-US" w:eastAsia="zh-CN"/>
              </w:rPr>
              <w:t>0.5nm</w:t>
            </w:r>
            <w:r>
              <w:rPr>
                <w:rFonts w:hint="eastAsia" w:ascii="Times New Roman" w:hAnsi="Times New Roman" w:eastAsia="宋体" w:cs="Times New Roman"/>
                <w:color w:val="auto"/>
                <w:sz w:val="21"/>
                <w:szCs w:val="21"/>
              </w:rPr>
              <w:t xml:space="preserve"> （测量1μm台阶高度标准偏差）</w:t>
            </w:r>
          </w:p>
          <w:p w14:paraId="6999185F">
            <w:pPr>
              <w:numPr>
                <w:ilvl w:val="0"/>
                <w:numId w:val="0"/>
              </w:numPr>
              <w:rPr>
                <w:rFonts w:hint="eastAsia" w:ascii="Times New Roman" w:hAnsi="Times New Roman" w:eastAsia="宋体" w:cs="Times New Roman"/>
                <w:color w:val="auto"/>
                <w:lang w:val="en-US" w:eastAsia="zh-CN"/>
              </w:rPr>
            </w:pPr>
            <w:r>
              <w:rPr>
                <w:rFonts w:hint="eastAsia" w:ascii="Calibri" w:hAnsi="Calibri" w:eastAsia="宋体" w:cs="Times New Roman"/>
                <w:color w:val="auto"/>
                <w:kern w:val="2"/>
                <w:sz w:val="21"/>
                <w:szCs w:val="21"/>
                <w:lang w:val="en-US" w:eastAsia="zh-CN" w:bidi="ar-SA"/>
              </w:rPr>
              <w:t>2.6、</w:t>
            </w:r>
            <w:r>
              <w:rPr>
                <w:rFonts w:hint="eastAsia" w:ascii="Times New Roman" w:hAnsi="Times New Roman" w:eastAsia="宋体" w:cs="Times New Roman"/>
                <w:color w:val="auto"/>
                <w:sz w:val="21"/>
                <w:szCs w:val="21"/>
              </w:rPr>
              <w:t>扫描速度：2μm/s-10mm/s；</w:t>
            </w:r>
          </w:p>
          <w:p w14:paraId="1E41E827">
            <w:pPr>
              <w:numPr>
                <w:ilvl w:val="0"/>
                <w:numId w:val="0"/>
              </w:numP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三、产品功能：</w:t>
            </w:r>
          </w:p>
          <w:p w14:paraId="3543391B">
            <w:pPr>
              <w:numPr>
                <w:ilvl w:val="0"/>
                <w:numId w:val="0"/>
              </w:numPr>
              <w:ind w:left="0" w:firstLine="0" w:firstLineChars="0"/>
              <w:rPr>
                <w:rFonts w:hint="eastAsia" w:ascii="宋体" w:hAnsi="宋体" w:eastAsia="宋体" w:cs="Times New Roman"/>
                <w:b/>
                <w:bCs w:val="0"/>
                <w:color w:val="auto"/>
                <w:kern w:val="0"/>
                <w:sz w:val="20"/>
                <w:szCs w:val="20"/>
                <w:lang w:val="en-US" w:eastAsia="zh-CN"/>
              </w:rPr>
            </w:pPr>
            <w:r>
              <w:rPr>
                <w:rFonts w:hint="eastAsia" w:ascii="Times New Roman" w:hAnsi="Times New Roman" w:eastAsia="宋体" w:cs="Times New Roman"/>
                <w:color w:val="auto"/>
                <w:kern w:val="0"/>
                <w:sz w:val="21"/>
                <w:szCs w:val="21"/>
              </w:rPr>
              <w:t>★</w:t>
            </w:r>
            <w:r>
              <w:rPr>
                <w:rFonts w:hint="eastAsia" w:ascii="Calibri" w:hAnsi="Calibri" w:eastAsia="宋体" w:cs="Times New Roman"/>
                <w:color w:val="auto"/>
                <w:kern w:val="2"/>
                <w:sz w:val="21"/>
                <w:szCs w:val="21"/>
                <w:lang w:val="en-US" w:eastAsia="zh-CN" w:bidi="ar-SA"/>
              </w:rPr>
              <w:t>3.</w:t>
            </w:r>
            <w:r>
              <w:rPr>
                <w:rFonts w:ascii="Calibri" w:hAnsi="Calibri" w:eastAsia="宋体" w:cs="Times New Roman"/>
                <w:color w:val="auto"/>
                <w:kern w:val="2"/>
                <w:sz w:val="21"/>
                <w:szCs w:val="21"/>
                <w:lang w:val="en-US" w:eastAsia="zh-CN" w:bidi="ar-SA"/>
              </w:rPr>
              <w:t>1</w:t>
            </w:r>
            <w:r>
              <w:rPr>
                <w:rFonts w:hint="eastAsia" w:ascii="Calibri" w:hAnsi="Calibri" w:eastAsia="宋体"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辅助</w:t>
            </w:r>
            <w:r>
              <w:rPr>
                <w:rFonts w:hint="eastAsia" w:ascii="Times New Roman" w:hAnsi="Times New Roman" w:eastAsia="宋体" w:cs="Times New Roman"/>
                <w:color w:val="auto"/>
                <w:sz w:val="21"/>
                <w:szCs w:val="21"/>
              </w:rPr>
              <w:t>功能：具备自动对焦功能，可自动定位寻找最低点</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可一键实现视窗中图案的边缘线平行X方向或Y方向的摆正功能</w:t>
            </w:r>
            <w:r>
              <w:rPr>
                <w:rFonts w:hint="eastAsia" w:ascii="Times New Roman" w:hAnsi="Times New Roman" w:eastAsia="宋体" w:cs="Times New Roman"/>
                <w:color w:val="auto"/>
                <w:sz w:val="21"/>
                <w:szCs w:val="21"/>
              </w:rPr>
              <w:t>；</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投标文件中提供产品软件功能截图证明）</w:t>
            </w:r>
          </w:p>
          <w:p w14:paraId="1FC1BEC3">
            <w:pPr>
              <w:numPr>
                <w:ilvl w:val="0"/>
                <w:numId w:val="0"/>
              </w:numPr>
              <w:rPr>
                <w:rFonts w:hint="eastAsia" w:ascii="Times New Roman" w:hAnsi="Times New Roman" w:eastAsia="宋体" w:cs="Times New Roman"/>
                <w:color w:val="auto"/>
                <w:sz w:val="21"/>
                <w:szCs w:val="21"/>
              </w:rPr>
            </w:pPr>
            <w:r>
              <w:rPr>
                <w:rFonts w:hint="eastAsia" w:ascii="Calibri" w:hAnsi="Calibri" w:eastAsia="宋体" w:cs="Times New Roman"/>
                <w:color w:val="auto"/>
                <w:kern w:val="2"/>
                <w:sz w:val="21"/>
                <w:szCs w:val="21"/>
                <w:lang w:val="en-US" w:eastAsia="zh-CN" w:bidi="ar-SA"/>
              </w:rPr>
              <w:t>3.2、</w:t>
            </w:r>
            <w:r>
              <w:rPr>
                <w:rFonts w:hint="eastAsia" w:ascii="Times New Roman" w:hAnsi="Times New Roman" w:eastAsia="宋体" w:cs="Times New Roman"/>
                <w:color w:val="auto"/>
                <w:sz w:val="21"/>
                <w:szCs w:val="21"/>
                <w:lang w:val="en-US" w:eastAsia="zh-CN"/>
              </w:rPr>
              <w:t>单区域测量功能：在正视视野中可清晰定位测量点位和扫描路径，配置扫描长度、速度、帧速等参数；</w:t>
            </w:r>
          </w:p>
          <w:p w14:paraId="67861946">
            <w:pPr>
              <w:numPr>
                <w:ilvl w:val="0"/>
                <w:numId w:val="0"/>
              </w:numPr>
              <w:rPr>
                <w:rFonts w:hint="eastAsia" w:ascii="Times New Roman" w:hAnsi="Times New Roman" w:eastAsia="宋体" w:cs="Times New Roman"/>
                <w:color w:val="auto"/>
                <w:sz w:val="21"/>
                <w:szCs w:val="21"/>
                <w:lang w:val="en-US" w:eastAsia="zh-CN"/>
              </w:rPr>
            </w:pPr>
            <w:r>
              <w:rPr>
                <w:rFonts w:hint="eastAsia" w:ascii="Calibri" w:hAnsi="Calibri" w:eastAsia="宋体" w:cs="Times New Roman"/>
                <w:color w:val="auto"/>
                <w:kern w:val="2"/>
                <w:sz w:val="21"/>
                <w:szCs w:val="21"/>
                <w:lang w:val="en-US" w:eastAsia="zh-CN" w:bidi="ar-SA"/>
              </w:rPr>
              <w:t>3.3、</w:t>
            </w:r>
            <w:r>
              <w:rPr>
                <w:rFonts w:hint="eastAsia" w:ascii="Times New Roman" w:hAnsi="Times New Roman" w:eastAsia="宋体" w:cs="Times New Roman"/>
                <w:color w:val="auto"/>
                <w:sz w:val="21"/>
                <w:szCs w:val="21"/>
                <w:lang w:val="en-US" w:eastAsia="zh-CN"/>
              </w:rPr>
              <w:t>多区域测量功能：根据影像导航图完成单区域扫描路径设置，可根据横向和纵向距离来阵列形成若干到数十数百项扫描路径所构成的多区域测量模式，一键即可完成所有扫描路径；</w:t>
            </w:r>
          </w:p>
          <w:p w14:paraId="062177AE">
            <w:pPr>
              <w:numPr>
                <w:ilvl w:val="0"/>
                <w:numId w:val="0"/>
              </w:numP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color w:val="auto"/>
                <w:kern w:val="0"/>
                <w:sz w:val="21"/>
                <w:szCs w:val="21"/>
              </w:rPr>
              <w:t>★</w:t>
            </w:r>
            <w:r>
              <w:rPr>
                <w:rFonts w:hint="eastAsia" w:ascii="Times New Roman" w:hAnsi="Times New Roman" w:eastAsia="宋体" w:cs="Times New Roman"/>
                <w:color w:val="auto"/>
                <w:kern w:val="0"/>
                <w:sz w:val="21"/>
                <w:szCs w:val="21"/>
                <w:lang w:val="en-US" w:eastAsia="zh-CN"/>
              </w:rPr>
              <w:t>3.</w:t>
            </w:r>
            <w:r>
              <w:rPr>
                <w:rFonts w:hint="eastAsia" w:ascii="Times New Roman" w:hAnsi="Times New Roman" w:eastAsia="宋体" w:cs="Times New Roman"/>
                <w:color w:val="auto"/>
                <w:kern w:val="2"/>
                <w:sz w:val="21"/>
                <w:szCs w:val="21"/>
                <w:lang w:val="en-US" w:eastAsia="zh-CN" w:bidi="ar-SA"/>
              </w:rPr>
              <w:t>4、</w:t>
            </w:r>
            <w:r>
              <w:rPr>
                <w:rFonts w:hint="eastAsia" w:ascii="Times New Roman" w:hAnsi="Times New Roman" w:eastAsia="宋体" w:cs="Times New Roman"/>
                <w:color w:val="auto"/>
                <w:sz w:val="21"/>
                <w:szCs w:val="21"/>
                <w:lang w:val="en-US" w:eastAsia="zh-CN"/>
              </w:rPr>
              <w:t>3D测量：</w:t>
            </w:r>
            <w:r>
              <w:rPr>
                <w:rFonts w:hint="eastAsia" w:ascii="Times New Roman" w:hAnsi="Times New Roman" w:eastAsia="宋体" w:cs="Times New Roman"/>
                <w:color w:val="auto"/>
                <w:sz w:val="21"/>
                <w:szCs w:val="21"/>
              </w:rPr>
              <w:t>可实现三维图像测量和显示功能</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配置3D分析软件，实现粗糙度、轮廓尺寸的分析（包含框选区域或全局自动定位最低/最高点，轮廓曲线自动高度、宽度分析）、面积体积等形貌分析；</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投标文件中提供产品软件功能截图证明材料）</w:t>
            </w:r>
          </w:p>
          <w:p w14:paraId="3276E661">
            <w:pPr>
              <w:numPr>
                <w:ilvl w:val="0"/>
                <w:numId w:val="0"/>
              </w:numPr>
              <w:rPr>
                <w:rFonts w:hint="eastAsia" w:ascii="Times New Roman" w:hAnsi="Times New Roman" w:eastAsia="宋体" w:cs="Times New Roman"/>
                <w:color w:val="auto"/>
                <w:sz w:val="21"/>
                <w:szCs w:val="21"/>
                <w:lang w:val="en-US" w:eastAsia="zh-CN"/>
              </w:rPr>
            </w:pPr>
            <w:r>
              <w:rPr>
                <w:rFonts w:hint="eastAsia" w:ascii="Calibri" w:hAnsi="Calibri" w:eastAsia="宋体" w:cs="Times New Roman"/>
                <w:color w:val="auto"/>
                <w:kern w:val="2"/>
                <w:sz w:val="21"/>
                <w:szCs w:val="21"/>
                <w:lang w:val="en-US" w:eastAsia="zh-CN" w:bidi="ar-SA"/>
              </w:rPr>
              <w:t>3.5、</w:t>
            </w:r>
            <w:r>
              <w:rPr>
                <w:rFonts w:hint="eastAsia" w:ascii="Times New Roman" w:hAnsi="Times New Roman" w:eastAsia="宋体" w:cs="Times New Roman"/>
                <w:color w:val="auto"/>
                <w:sz w:val="21"/>
                <w:szCs w:val="21"/>
                <w:lang w:val="en-US" w:eastAsia="zh-CN"/>
              </w:rPr>
              <w:t>数据处理功能：具备曲线校平</w:t>
            </w: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形状去除</w:t>
            </w: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滤波等多种数据处理功能；</w:t>
            </w:r>
          </w:p>
          <w:p w14:paraId="1A4C8755">
            <w:pPr>
              <w:numPr>
                <w:ilvl w:val="0"/>
                <w:numId w:val="0"/>
              </w:numPr>
              <w:rPr>
                <w:rFonts w:hint="eastAsia" w:ascii="Times New Roman" w:hAnsi="Times New Roman" w:eastAsia="宋体" w:cs="Times New Roman"/>
                <w:color w:val="auto"/>
                <w:sz w:val="21"/>
                <w:szCs w:val="21"/>
                <w:lang w:val="en-US" w:eastAsia="zh-CN"/>
              </w:rPr>
            </w:pPr>
            <w:r>
              <w:rPr>
                <w:rFonts w:hint="eastAsia" w:ascii="Calibri" w:hAnsi="Calibri" w:eastAsia="宋体" w:cs="Times New Roman"/>
                <w:color w:val="auto"/>
                <w:kern w:val="2"/>
                <w:sz w:val="21"/>
                <w:szCs w:val="21"/>
                <w:lang w:val="en-US" w:eastAsia="zh-CN" w:bidi="ar-SA"/>
              </w:rPr>
              <w:t>3.6、</w:t>
            </w:r>
            <w:r>
              <w:rPr>
                <w:rFonts w:hint="eastAsia" w:ascii="Times New Roman" w:hAnsi="Times New Roman" w:eastAsia="宋体" w:cs="Times New Roman"/>
                <w:color w:val="auto"/>
                <w:sz w:val="21"/>
                <w:szCs w:val="21"/>
                <w:lang w:val="en-US" w:eastAsia="zh-CN"/>
              </w:rPr>
              <w:t>分析功能：具备台阶高</w:t>
            </w: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轮廓分析</w:t>
            </w:r>
            <w:r>
              <w:rPr>
                <w:rFonts w:hint="eastAsia"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粗糙度分析等多个参数分析功能；</w:t>
            </w:r>
          </w:p>
          <w:p w14:paraId="77C5EBFD">
            <w:pPr>
              <w:numPr>
                <w:ilvl w:val="0"/>
                <w:numId w:val="0"/>
              </w:numP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color w:val="auto"/>
                <w:kern w:val="0"/>
                <w:sz w:val="21"/>
                <w:szCs w:val="21"/>
              </w:rPr>
              <w:t>★</w:t>
            </w:r>
            <w:r>
              <w:rPr>
                <w:rFonts w:hint="eastAsia" w:ascii="Times New Roman" w:hAnsi="Times New Roman" w:eastAsia="宋体" w:cs="Times New Roman"/>
                <w:color w:val="auto"/>
                <w:kern w:val="0"/>
                <w:sz w:val="21"/>
                <w:szCs w:val="21"/>
                <w:lang w:val="en-US" w:eastAsia="zh-CN"/>
              </w:rPr>
              <w:t>3.</w:t>
            </w:r>
            <w:r>
              <w:rPr>
                <w:rFonts w:hint="eastAsia" w:ascii="Calibri" w:hAnsi="Calibri" w:eastAsia="宋体" w:cs="Times New Roman"/>
                <w:color w:val="auto"/>
                <w:kern w:val="2"/>
                <w:sz w:val="21"/>
                <w:szCs w:val="21"/>
                <w:lang w:val="en-US" w:eastAsia="zh-CN" w:bidi="ar-SA"/>
              </w:rPr>
              <w:t>7、</w:t>
            </w:r>
            <w:r>
              <w:rPr>
                <w:rFonts w:hint="eastAsia" w:ascii="Times New Roman" w:hAnsi="Times New Roman" w:eastAsia="宋体" w:cs="Times New Roman"/>
                <w:color w:val="auto"/>
                <w:sz w:val="21"/>
                <w:szCs w:val="21"/>
                <w:lang w:val="en-US" w:eastAsia="zh-CN"/>
              </w:rPr>
              <w:t>快速换针：采用磁吸针结构设计，配置快速换针模块，撞针后可快速换针并进行标定与校准；</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投标文件提供结构原理图片证明）</w:t>
            </w:r>
          </w:p>
          <w:p w14:paraId="7C05668A">
            <w:pPr>
              <w:numPr>
                <w:ilvl w:val="0"/>
                <w:numId w:val="0"/>
              </w:numP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color w:val="auto"/>
                <w:kern w:val="0"/>
                <w:sz w:val="21"/>
                <w:szCs w:val="21"/>
              </w:rPr>
              <w:t>★</w:t>
            </w:r>
            <w:r>
              <w:rPr>
                <w:rFonts w:hint="eastAsia" w:ascii="Times New Roman" w:hAnsi="Times New Roman" w:eastAsia="宋体" w:cs="Times New Roman"/>
                <w:color w:val="auto"/>
                <w:kern w:val="0"/>
                <w:sz w:val="21"/>
                <w:szCs w:val="21"/>
                <w:lang w:val="en-US" w:eastAsia="zh-CN"/>
              </w:rPr>
              <w:t>3.</w:t>
            </w:r>
            <w:r>
              <w:rPr>
                <w:rFonts w:hint="eastAsia" w:ascii="Times New Roman" w:hAnsi="Times New Roman" w:eastAsia="宋体" w:cs="Times New Roman"/>
                <w:color w:val="auto"/>
                <w:sz w:val="21"/>
                <w:szCs w:val="21"/>
                <w:lang w:val="en-US" w:eastAsia="zh-CN"/>
              </w:rPr>
              <w:t>8、影像测量功能：可直接在视窗上进行点、线之间的距离等平面轮廓测量功能；</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投标文件中提供产品软件功能截图证明）</w:t>
            </w:r>
          </w:p>
          <w:p w14:paraId="1C3DA684">
            <w:pPr>
              <w:numPr>
                <w:ilvl w:val="0"/>
                <w:numId w:val="0"/>
              </w:numPr>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rPr>
              <w:t>★</w:t>
            </w:r>
            <w:r>
              <w:rPr>
                <w:rFonts w:hint="eastAsia" w:ascii="Times New Roman" w:hAnsi="Times New Roman" w:eastAsia="宋体" w:cs="Times New Roman"/>
                <w:color w:val="auto"/>
                <w:kern w:val="0"/>
                <w:sz w:val="21"/>
                <w:szCs w:val="21"/>
                <w:lang w:val="en-US" w:eastAsia="zh-CN"/>
              </w:rPr>
              <w:t>3.</w:t>
            </w:r>
            <w:r>
              <w:rPr>
                <w:rFonts w:hint="eastAsia" w:ascii="Times New Roman" w:hAnsi="Times New Roman" w:eastAsia="宋体" w:cs="Times New Roman"/>
                <w:color w:val="auto"/>
                <w:kern w:val="2"/>
                <w:sz w:val="21"/>
                <w:szCs w:val="21"/>
                <w:lang w:val="en-US" w:eastAsia="zh-CN" w:bidi="ar-SA"/>
              </w:rPr>
              <w:t>9、</w:t>
            </w:r>
            <w:r>
              <w:rPr>
                <w:rFonts w:hint="eastAsia" w:ascii="Times New Roman" w:hAnsi="Times New Roman" w:eastAsia="宋体" w:cs="Times New Roman"/>
                <w:color w:val="auto"/>
                <w:sz w:val="21"/>
                <w:szCs w:val="21"/>
                <w:lang w:val="en-US" w:eastAsia="zh-CN"/>
              </w:rPr>
              <w:t>噪声评价：具备环境噪声评价功能，能够定量检测到环境中纳米级别的振动噪声；</w:t>
            </w:r>
            <w:r>
              <w:rPr>
                <w:rFonts w:hint="eastAsia" w:ascii="宋体" w:hAnsi="宋体" w:eastAsia="宋体" w:cs="Times New Roman"/>
                <w:b/>
                <w:bCs w:val="0"/>
                <w:color w:val="auto"/>
                <w:kern w:val="0"/>
                <w:sz w:val="20"/>
                <w:szCs w:val="20"/>
                <w:lang w:eastAsia="zh-CN"/>
              </w:rPr>
              <w:t>（</w:t>
            </w:r>
            <w:r>
              <w:rPr>
                <w:rFonts w:hint="eastAsia" w:ascii="宋体" w:hAnsi="宋体" w:eastAsia="宋体" w:cs="Times New Roman"/>
                <w:b/>
                <w:bCs w:val="0"/>
                <w:color w:val="auto"/>
                <w:kern w:val="0"/>
                <w:sz w:val="20"/>
                <w:szCs w:val="20"/>
                <w:lang w:val="en-US" w:eastAsia="zh-CN"/>
              </w:rPr>
              <w:t>投标文件中提供产品软件功能截图证明）</w:t>
            </w:r>
          </w:p>
        </w:tc>
        <w:tc>
          <w:tcPr>
            <w:tcW w:w="415" w:type="pct"/>
            <w:noWrap w:val="0"/>
            <w:vAlign w:val="center"/>
          </w:tcPr>
          <w:p w14:paraId="021045E7">
            <w:pPr>
              <w:widowControl/>
              <w:jc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 w:val="21"/>
                <w:szCs w:val="21"/>
                <w:highlight w:val="none"/>
                <w:lang w:eastAsia="zh-CN"/>
              </w:rPr>
              <w:t>台</w:t>
            </w:r>
          </w:p>
        </w:tc>
        <w:tc>
          <w:tcPr>
            <w:tcW w:w="434" w:type="pct"/>
            <w:noWrap w:val="0"/>
            <w:vAlign w:val="center"/>
          </w:tcPr>
          <w:p w14:paraId="4B57CAA9">
            <w:pPr>
              <w:widowControl/>
              <w:jc w:val="center"/>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w:t>
            </w:r>
          </w:p>
        </w:tc>
        <w:tc>
          <w:tcPr>
            <w:tcW w:w="434" w:type="pct"/>
            <w:noWrap w:val="0"/>
            <w:vAlign w:val="center"/>
          </w:tcPr>
          <w:p w14:paraId="001A29B1">
            <w:pPr>
              <w:widowControl/>
              <w:jc w:val="center"/>
              <w:rPr>
                <w:rFonts w:hint="eastAsia" w:ascii="宋体" w:hAnsi="宋体" w:eastAsia="宋体" w:cs="宋体"/>
                <w:color w:val="auto"/>
                <w:kern w:val="0"/>
                <w:sz w:val="21"/>
                <w:szCs w:val="21"/>
                <w:lang w:val="en-US" w:eastAsia="zh-CN" w:bidi="ar-SA"/>
              </w:rPr>
            </w:pPr>
            <w:r>
              <w:rPr>
                <w:rFonts w:hint="eastAsia" w:ascii="Times New Roman" w:hAnsi="Times New Roman" w:eastAsia="宋体" w:cs="Times New Roman"/>
                <w:color w:val="auto"/>
                <w:kern w:val="0"/>
                <w:sz w:val="21"/>
                <w:szCs w:val="21"/>
                <w:highlight w:val="none"/>
                <w:lang w:val="en-US" w:eastAsia="zh-CN"/>
              </w:rPr>
              <w:t>工业</w:t>
            </w:r>
          </w:p>
        </w:tc>
      </w:tr>
    </w:tbl>
    <w:p w14:paraId="520C6CA1">
      <w:pPr>
        <w:spacing w:line="360" w:lineRule="auto"/>
        <w:ind w:firstLine="437"/>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三、报价要求</w:t>
      </w:r>
      <w:bookmarkEnd w:id="6"/>
      <w:bookmarkEnd w:id="7"/>
      <w:bookmarkEnd w:id="8"/>
    </w:p>
    <w:p w14:paraId="630794D3">
      <w:pPr>
        <w:spacing w:line="360" w:lineRule="auto"/>
        <w:ind w:firstLine="437"/>
        <w:rPr>
          <w:rFonts w:ascii="宋体" w:hAnsi="宋体" w:eastAsia="宋体"/>
          <w:bCs/>
          <w:color w:val="auto"/>
          <w:sz w:val="24"/>
          <w:szCs w:val="18"/>
          <w:highlight w:val="none"/>
        </w:rPr>
      </w:pPr>
      <w:r>
        <w:rPr>
          <w:rFonts w:hint="eastAsia" w:ascii="宋体" w:hAnsi="宋体" w:eastAsia="宋体"/>
          <w:bCs/>
          <w:color w:val="auto"/>
          <w:sz w:val="24"/>
          <w:szCs w:val="18"/>
          <w:highlight w:val="none"/>
        </w:rPr>
        <w:t>本项目报总价，投标报价</w:t>
      </w:r>
      <w:r>
        <w:rPr>
          <w:rFonts w:ascii="宋体" w:hAnsi="宋体" w:eastAsia="宋体"/>
          <w:bCs/>
          <w:color w:val="auto"/>
          <w:sz w:val="24"/>
          <w:szCs w:val="18"/>
          <w:highlight w:val="none"/>
        </w:rPr>
        <w:t>包括</w:t>
      </w:r>
      <w:r>
        <w:rPr>
          <w:rFonts w:hint="eastAsia" w:ascii="宋体" w:hAnsi="宋体" w:eastAsia="宋体"/>
          <w:bCs/>
          <w:color w:val="auto"/>
          <w:sz w:val="24"/>
          <w:szCs w:val="18"/>
          <w:highlight w:val="none"/>
        </w:rPr>
        <w:t>本项目需求的全部货物及所需附件购置费、包装费、运输费、人工费、安装调试费、各种税费、资料费、售后服务费及完成项目应有的全部费用。</w:t>
      </w:r>
    </w:p>
    <w:p w14:paraId="2385A057">
      <w:pPr>
        <w:spacing w:line="360" w:lineRule="auto"/>
        <w:ind w:firstLine="437"/>
        <w:outlineLvl w:val="1"/>
        <w:rPr>
          <w:rFonts w:hint="eastAsia" w:ascii="宋体" w:hAnsi="宋体" w:eastAsia="宋体"/>
          <w:b/>
          <w:bCs/>
          <w:color w:val="auto"/>
          <w:sz w:val="24"/>
          <w:szCs w:val="18"/>
          <w:highlight w:val="none"/>
        </w:rPr>
      </w:pPr>
      <w:bookmarkStart w:id="9" w:name="_Toc9889"/>
      <w:r>
        <w:rPr>
          <w:rFonts w:hint="eastAsia" w:ascii="宋体" w:hAnsi="宋体" w:eastAsia="宋体"/>
          <w:b/>
          <w:bCs/>
          <w:color w:val="auto"/>
          <w:sz w:val="24"/>
          <w:szCs w:val="18"/>
          <w:highlight w:val="none"/>
        </w:rPr>
        <w:t>四、备品备件及专用工具</w:t>
      </w:r>
      <w:bookmarkEnd w:id="9"/>
    </w:p>
    <w:p w14:paraId="16667AD0">
      <w:pPr>
        <w:spacing w:line="360" w:lineRule="auto"/>
        <w:ind w:firstLine="437"/>
        <w:outlineLvl w:val="1"/>
        <w:rPr>
          <w:rFonts w:ascii="宋体" w:hAnsi="宋体" w:eastAsia="宋体"/>
          <w:bCs/>
          <w:color w:val="auto"/>
          <w:sz w:val="24"/>
          <w:szCs w:val="18"/>
          <w:highlight w:val="none"/>
        </w:rPr>
      </w:pPr>
      <w:bookmarkStart w:id="10" w:name="_Toc178"/>
      <w:bookmarkStart w:id="11" w:name="_Toc455587277"/>
      <w:bookmarkStart w:id="12" w:name="_Toc455587093"/>
      <w:bookmarkStart w:id="13" w:name="_Toc445554752"/>
      <w:r>
        <w:rPr>
          <w:rFonts w:ascii="宋体" w:hAnsi="宋体" w:eastAsia="宋体"/>
          <w:bCs/>
          <w:color w:val="auto"/>
          <w:sz w:val="24"/>
          <w:szCs w:val="18"/>
          <w:highlight w:val="none"/>
        </w:rPr>
        <w:t>1、备品备件：中标人提供能够满足质量保证期内的设备维修要求的备品备件，备品备件应是新品。</w:t>
      </w:r>
      <w:bookmarkEnd w:id="10"/>
    </w:p>
    <w:p w14:paraId="7F31D6BC">
      <w:pPr>
        <w:spacing w:line="360" w:lineRule="auto"/>
        <w:ind w:firstLine="437"/>
        <w:outlineLvl w:val="1"/>
        <w:rPr>
          <w:rFonts w:ascii="宋体" w:hAnsi="宋体" w:eastAsia="宋体"/>
          <w:bCs/>
          <w:color w:val="auto"/>
          <w:sz w:val="24"/>
          <w:szCs w:val="18"/>
          <w:highlight w:val="none"/>
        </w:rPr>
      </w:pPr>
      <w:bookmarkStart w:id="14" w:name="_Toc23902"/>
      <w:r>
        <w:rPr>
          <w:rFonts w:ascii="宋体" w:hAnsi="宋体" w:eastAsia="宋体"/>
          <w:bCs/>
          <w:color w:val="auto"/>
          <w:sz w:val="24"/>
          <w:szCs w:val="18"/>
          <w:highlight w:val="none"/>
        </w:rPr>
        <w:t>2、专用工具：中标人提供设备安装、调试、维修、保养所必要的专用工具、仪器、仪表等工具。</w:t>
      </w:r>
      <w:bookmarkEnd w:id="14"/>
    </w:p>
    <w:bookmarkEnd w:id="11"/>
    <w:bookmarkEnd w:id="12"/>
    <w:bookmarkEnd w:id="13"/>
    <w:p w14:paraId="237E114C">
      <w:pPr>
        <w:spacing w:line="360" w:lineRule="auto"/>
        <w:ind w:firstLine="437"/>
        <w:outlineLvl w:val="1"/>
        <w:rPr>
          <w:rFonts w:hint="eastAsia" w:ascii="宋体" w:hAnsi="宋体" w:eastAsia="宋体"/>
          <w:b/>
          <w:bCs/>
          <w:color w:val="auto"/>
          <w:sz w:val="24"/>
          <w:szCs w:val="18"/>
          <w:highlight w:val="none"/>
        </w:rPr>
      </w:pPr>
      <w:bookmarkStart w:id="15" w:name="_Toc14385"/>
      <w:bookmarkStart w:id="16" w:name="_Toc532199625"/>
      <w:bookmarkStart w:id="17" w:name="_Toc455587094"/>
      <w:bookmarkStart w:id="18" w:name="_Toc445554753"/>
      <w:bookmarkStart w:id="19" w:name="_Toc455587278"/>
      <w:r>
        <w:rPr>
          <w:rFonts w:hint="eastAsia" w:ascii="宋体" w:hAnsi="宋体" w:eastAsia="宋体"/>
          <w:b/>
          <w:bCs/>
          <w:color w:val="auto"/>
          <w:sz w:val="24"/>
          <w:szCs w:val="18"/>
          <w:highlight w:val="none"/>
          <w:lang w:eastAsia="zh-CN"/>
        </w:rPr>
        <w:t>五</w:t>
      </w:r>
      <w:r>
        <w:rPr>
          <w:rFonts w:hint="eastAsia" w:ascii="宋体" w:hAnsi="宋体" w:eastAsia="宋体"/>
          <w:b/>
          <w:bCs/>
          <w:color w:val="auto"/>
          <w:sz w:val="24"/>
          <w:szCs w:val="18"/>
          <w:highlight w:val="none"/>
        </w:rPr>
        <w:t>、安装调试、验收试验及质量保证</w:t>
      </w:r>
      <w:bookmarkEnd w:id="15"/>
      <w:bookmarkEnd w:id="16"/>
    </w:p>
    <w:p w14:paraId="0133CBF6">
      <w:pPr>
        <w:spacing w:line="360" w:lineRule="auto"/>
        <w:ind w:firstLine="437"/>
        <w:outlineLvl w:val="1"/>
        <w:rPr>
          <w:rFonts w:ascii="宋体" w:hAnsi="宋体" w:eastAsia="宋体"/>
          <w:bCs/>
          <w:color w:val="auto"/>
          <w:sz w:val="24"/>
          <w:szCs w:val="18"/>
          <w:highlight w:val="none"/>
        </w:rPr>
      </w:pPr>
      <w:bookmarkStart w:id="20" w:name="_Toc227"/>
      <w:r>
        <w:rPr>
          <w:rFonts w:ascii="宋体" w:hAnsi="宋体" w:eastAsia="宋体"/>
          <w:bCs/>
          <w:color w:val="auto"/>
          <w:sz w:val="24"/>
          <w:szCs w:val="18"/>
          <w:highlight w:val="none"/>
        </w:rPr>
        <w:t>1、中标人在设备安装地点负责安装、调试。</w:t>
      </w:r>
      <w:bookmarkEnd w:id="20"/>
    </w:p>
    <w:p w14:paraId="04DBA76D">
      <w:pPr>
        <w:spacing w:line="360" w:lineRule="auto"/>
        <w:ind w:firstLine="437"/>
        <w:outlineLvl w:val="1"/>
        <w:rPr>
          <w:rFonts w:ascii="宋体" w:hAnsi="宋体" w:eastAsia="宋体"/>
          <w:bCs/>
          <w:color w:val="auto"/>
          <w:sz w:val="24"/>
          <w:szCs w:val="18"/>
          <w:highlight w:val="none"/>
        </w:rPr>
      </w:pPr>
      <w:bookmarkStart w:id="21" w:name="_Toc22590"/>
      <w:r>
        <w:rPr>
          <w:rFonts w:ascii="宋体" w:hAnsi="宋体" w:eastAsia="宋体"/>
          <w:bCs/>
          <w:color w:val="auto"/>
          <w:sz w:val="24"/>
          <w:szCs w:val="18"/>
          <w:highlight w:val="none"/>
        </w:rPr>
        <w:t>2、具体设备验收标准和程序按采购人要求执行，下列验收程序可参照执行：</w:t>
      </w:r>
      <w:bookmarkEnd w:id="21"/>
    </w:p>
    <w:p w14:paraId="494909FB">
      <w:pPr>
        <w:spacing w:line="360" w:lineRule="auto"/>
        <w:ind w:firstLine="437"/>
        <w:outlineLvl w:val="1"/>
        <w:rPr>
          <w:rFonts w:ascii="宋体" w:hAnsi="宋体" w:eastAsia="宋体"/>
          <w:bCs/>
          <w:color w:val="auto"/>
          <w:sz w:val="24"/>
          <w:szCs w:val="18"/>
          <w:highlight w:val="none"/>
        </w:rPr>
      </w:pPr>
      <w:bookmarkStart w:id="22" w:name="_Toc18186"/>
      <w:r>
        <w:rPr>
          <w:rFonts w:ascii="宋体" w:hAnsi="宋体" w:eastAsia="宋体"/>
          <w:bCs/>
          <w:color w:val="auto"/>
          <w:sz w:val="24"/>
          <w:szCs w:val="18"/>
          <w:highlight w:val="none"/>
        </w:rPr>
        <w:t>2.1 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w:t>
      </w:r>
      <w:bookmarkEnd w:id="22"/>
    </w:p>
    <w:p w14:paraId="130B72AB">
      <w:pPr>
        <w:spacing w:line="360" w:lineRule="auto"/>
        <w:ind w:firstLine="437"/>
        <w:outlineLvl w:val="1"/>
        <w:rPr>
          <w:rFonts w:ascii="宋体" w:hAnsi="宋体" w:eastAsia="宋体"/>
          <w:bCs/>
          <w:color w:val="auto"/>
          <w:sz w:val="24"/>
          <w:szCs w:val="18"/>
          <w:highlight w:val="none"/>
        </w:rPr>
      </w:pPr>
      <w:bookmarkStart w:id="23" w:name="_Toc21848"/>
      <w:r>
        <w:rPr>
          <w:rFonts w:ascii="宋体" w:hAnsi="宋体" w:eastAsia="宋体"/>
          <w:bCs/>
          <w:color w:val="auto"/>
          <w:sz w:val="24"/>
          <w:szCs w:val="18"/>
          <w:highlight w:val="none"/>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bookmarkEnd w:id="23"/>
    </w:p>
    <w:p w14:paraId="1EA7EA36">
      <w:pPr>
        <w:spacing w:line="360" w:lineRule="auto"/>
        <w:ind w:firstLine="437"/>
        <w:outlineLvl w:val="1"/>
        <w:rPr>
          <w:rFonts w:ascii="宋体" w:hAnsi="宋体" w:eastAsia="宋体"/>
          <w:bCs/>
          <w:color w:val="auto"/>
          <w:sz w:val="24"/>
          <w:szCs w:val="18"/>
          <w:highlight w:val="none"/>
        </w:rPr>
      </w:pPr>
      <w:bookmarkStart w:id="24" w:name="_Toc23328"/>
      <w:r>
        <w:rPr>
          <w:rFonts w:ascii="宋体" w:hAnsi="宋体" w:eastAsia="宋体"/>
          <w:bCs/>
          <w:color w:val="auto"/>
          <w:sz w:val="24"/>
          <w:szCs w:val="18"/>
          <w:highlight w:val="none"/>
        </w:rPr>
        <w:t>2.3 中标人应根据采购人使用单位的技术要求提供相应的产品。由中标人所提供的设备部件间的连线和插接件均应视为设备内部器件，包含在相应的设备之中。</w:t>
      </w:r>
      <w:bookmarkEnd w:id="24"/>
    </w:p>
    <w:p w14:paraId="1D0C42FD">
      <w:pPr>
        <w:spacing w:line="360" w:lineRule="auto"/>
        <w:ind w:firstLine="437"/>
        <w:outlineLvl w:val="1"/>
        <w:rPr>
          <w:rFonts w:ascii="宋体" w:hAnsi="宋体" w:eastAsia="宋体"/>
          <w:bCs/>
          <w:color w:val="auto"/>
          <w:sz w:val="24"/>
          <w:szCs w:val="18"/>
          <w:highlight w:val="none"/>
        </w:rPr>
      </w:pPr>
      <w:bookmarkStart w:id="25" w:name="_Toc25826"/>
      <w:r>
        <w:rPr>
          <w:rFonts w:ascii="宋体" w:hAnsi="宋体" w:eastAsia="宋体"/>
          <w:bCs/>
          <w:color w:val="auto"/>
          <w:sz w:val="24"/>
          <w:szCs w:val="18"/>
          <w:highlight w:val="none"/>
        </w:rPr>
        <w:t>2.4 运行测试及最终验收。在系统安装、调试结束后，采购人对其进行全面的测试，对测试中暴露出来的问题，中标人应及时进行整改，系统最终测试完毕经验收合格后，采购人应向中标人签发最终验收证明。</w:t>
      </w:r>
      <w:bookmarkEnd w:id="25"/>
    </w:p>
    <w:p w14:paraId="70166FF2">
      <w:pPr>
        <w:spacing w:line="360" w:lineRule="auto"/>
        <w:ind w:firstLine="437"/>
        <w:outlineLvl w:val="1"/>
        <w:rPr>
          <w:rFonts w:ascii="宋体" w:hAnsi="宋体" w:eastAsia="宋体"/>
          <w:bCs/>
          <w:color w:val="auto"/>
          <w:sz w:val="24"/>
          <w:szCs w:val="18"/>
          <w:highlight w:val="none"/>
        </w:rPr>
      </w:pPr>
      <w:bookmarkStart w:id="26" w:name="_Toc32187"/>
      <w:r>
        <w:rPr>
          <w:rFonts w:ascii="宋体" w:hAnsi="宋体" w:eastAsia="宋体"/>
          <w:bCs/>
          <w:color w:val="auto"/>
          <w:sz w:val="24"/>
          <w:szCs w:val="18"/>
          <w:highlight w:val="none"/>
        </w:rPr>
        <w:t>2.5 中标人应向采购人提供安装调试过程中的各种文档资料,以便采购人今后能掌握操作和维护方法。</w:t>
      </w:r>
      <w:bookmarkEnd w:id="26"/>
    </w:p>
    <w:p w14:paraId="01805B17">
      <w:pPr>
        <w:spacing w:line="360" w:lineRule="auto"/>
        <w:ind w:firstLine="437"/>
        <w:outlineLvl w:val="1"/>
        <w:rPr>
          <w:rFonts w:ascii="宋体" w:hAnsi="宋体" w:eastAsia="宋体"/>
          <w:bCs/>
          <w:color w:val="auto"/>
          <w:sz w:val="24"/>
          <w:szCs w:val="18"/>
          <w:highlight w:val="none"/>
        </w:rPr>
      </w:pPr>
      <w:bookmarkStart w:id="27" w:name="_Toc14979"/>
      <w:r>
        <w:rPr>
          <w:rFonts w:ascii="宋体" w:hAnsi="宋体" w:eastAsia="宋体"/>
          <w:bCs/>
          <w:color w:val="auto"/>
          <w:sz w:val="24"/>
          <w:szCs w:val="18"/>
          <w:highlight w:val="none"/>
        </w:rPr>
        <w:t>3、如设备在验收时有一个或多个指标未能达到要求而属于中标人责任时，则中标人自费采取有效措施，在</w:t>
      </w:r>
      <w:r>
        <w:rPr>
          <w:rFonts w:hint="eastAsia" w:ascii="宋体" w:hAnsi="宋体" w:eastAsia="宋体"/>
          <w:bCs/>
          <w:color w:val="auto"/>
          <w:sz w:val="24"/>
          <w:szCs w:val="18"/>
          <w:highlight w:val="none"/>
          <w:lang w:val="en-US" w:eastAsia="zh-CN"/>
        </w:rPr>
        <w:t>采购人</w:t>
      </w:r>
      <w:r>
        <w:rPr>
          <w:rFonts w:ascii="宋体" w:hAnsi="宋体" w:eastAsia="宋体"/>
          <w:bCs/>
          <w:color w:val="auto"/>
          <w:sz w:val="24"/>
          <w:szCs w:val="18"/>
          <w:highlight w:val="none"/>
        </w:rPr>
        <w:t>规定时间内使之达到保证指标。如在</w:t>
      </w:r>
      <w:r>
        <w:rPr>
          <w:rFonts w:hint="eastAsia" w:ascii="宋体" w:hAnsi="宋体" w:eastAsia="宋体"/>
          <w:bCs/>
          <w:color w:val="auto"/>
          <w:sz w:val="24"/>
          <w:szCs w:val="18"/>
          <w:highlight w:val="none"/>
          <w:lang w:val="en-US" w:eastAsia="zh-CN"/>
        </w:rPr>
        <w:t>采购人</w:t>
      </w:r>
      <w:r>
        <w:rPr>
          <w:rFonts w:ascii="宋体" w:hAnsi="宋体" w:eastAsia="宋体"/>
          <w:bCs/>
          <w:color w:val="auto"/>
          <w:sz w:val="24"/>
          <w:szCs w:val="18"/>
          <w:highlight w:val="none"/>
        </w:rPr>
        <w:t>规定的时间内仍达不到合格标准时，则中标人应向采购人赔偿。</w:t>
      </w:r>
      <w:bookmarkEnd w:id="27"/>
    </w:p>
    <w:p w14:paraId="1A453512">
      <w:pPr>
        <w:spacing w:line="360" w:lineRule="auto"/>
        <w:ind w:firstLine="437"/>
        <w:outlineLvl w:val="1"/>
        <w:rPr>
          <w:rFonts w:hint="eastAsia" w:ascii="宋体" w:hAnsi="宋体" w:eastAsia="宋体"/>
          <w:b/>
          <w:bCs/>
          <w:color w:val="auto"/>
          <w:sz w:val="24"/>
          <w:szCs w:val="18"/>
          <w:highlight w:val="none"/>
        </w:rPr>
      </w:pPr>
      <w:bookmarkStart w:id="28" w:name="_Toc532199626"/>
      <w:bookmarkStart w:id="29" w:name="_Toc12576"/>
      <w:r>
        <w:rPr>
          <w:rFonts w:hint="eastAsia" w:ascii="宋体" w:hAnsi="宋体" w:eastAsia="宋体"/>
          <w:b/>
          <w:bCs/>
          <w:color w:val="auto"/>
          <w:sz w:val="24"/>
          <w:szCs w:val="18"/>
          <w:highlight w:val="none"/>
        </w:rPr>
        <w:t>六、包装运输</w:t>
      </w:r>
      <w:bookmarkEnd w:id="17"/>
      <w:bookmarkEnd w:id="18"/>
      <w:bookmarkEnd w:id="19"/>
      <w:bookmarkEnd w:id="28"/>
      <w:bookmarkEnd w:id="29"/>
    </w:p>
    <w:p w14:paraId="45218F97">
      <w:pPr>
        <w:spacing w:line="360" w:lineRule="auto"/>
        <w:ind w:firstLine="437"/>
        <w:outlineLvl w:val="1"/>
        <w:rPr>
          <w:rFonts w:ascii="宋体" w:hAnsi="宋体" w:eastAsia="宋体"/>
          <w:bCs/>
          <w:color w:val="auto"/>
          <w:sz w:val="24"/>
          <w:szCs w:val="18"/>
          <w:highlight w:val="none"/>
        </w:rPr>
      </w:pPr>
      <w:bookmarkStart w:id="30" w:name="_Toc15773"/>
      <w:bookmarkStart w:id="31" w:name="_Toc445554754"/>
      <w:bookmarkStart w:id="32" w:name="_Toc455587095"/>
      <w:bookmarkStart w:id="33" w:name="_Toc455587279"/>
      <w:r>
        <w:rPr>
          <w:rFonts w:ascii="宋体" w:hAnsi="宋体" w:eastAsia="宋体"/>
          <w:bCs/>
          <w:color w:val="auto"/>
          <w:sz w:val="24"/>
          <w:szCs w:val="18"/>
          <w:highlight w:val="none"/>
        </w:rPr>
        <w:t>1、中标人负责设备包装、办理运输和保险，将设备安全运抵交货地点。</w:t>
      </w:r>
      <w:bookmarkEnd w:id="30"/>
    </w:p>
    <w:p w14:paraId="592AC64E">
      <w:pPr>
        <w:spacing w:line="360" w:lineRule="auto"/>
        <w:ind w:firstLine="437"/>
        <w:outlineLvl w:val="1"/>
        <w:rPr>
          <w:rFonts w:ascii="宋体" w:hAnsi="宋体" w:eastAsia="宋体"/>
          <w:bCs/>
          <w:color w:val="auto"/>
          <w:sz w:val="24"/>
          <w:szCs w:val="18"/>
          <w:highlight w:val="none"/>
        </w:rPr>
      </w:pPr>
      <w:bookmarkStart w:id="34" w:name="_Toc8602"/>
      <w:r>
        <w:rPr>
          <w:rFonts w:ascii="宋体" w:hAnsi="宋体" w:eastAsia="宋体"/>
          <w:bCs/>
          <w:color w:val="auto"/>
          <w:sz w:val="24"/>
          <w:szCs w:val="18"/>
          <w:highlight w:val="none"/>
        </w:rPr>
        <w:t>2、设备制造完成并通过试验后应及时包装，否则应得到切实的保护，确保其不受污损。</w:t>
      </w:r>
      <w:bookmarkEnd w:id="34"/>
    </w:p>
    <w:p w14:paraId="5C486807">
      <w:pPr>
        <w:spacing w:line="360" w:lineRule="auto"/>
        <w:ind w:firstLine="437"/>
        <w:outlineLvl w:val="1"/>
        <w:rPr>
          <w:rFonts w:ascii="宋体" w:hAnsi="宋体" w:eastAsia="宋体"/>
          <w:bCs/>
          <w:color w:val="auto"/>
          <w:sz w:val="24"/>
          <w:szCs w:val="18"/>
          <w:highlight w:val="none"/>
        </w:rPr>
      </w:pPr>
      <w:bookmarkStart w:id="35" w:name="_Toc2550"/>
      <w:r>
        <w:rPr>
          <w:rFonts w:ascii="宋体" w:hAnsi="宋体" w:eastAsia="宋体"/>
          <w:bCs/>
          <w:color w:val="auto"/>
          <w:sz w:val="24"/>
          <w:szCs w:val="18"/>
          <w:highlight w:val="none"/>
        </w:rPr>
        <w:t>3、在包装箱外应标明采购人的订货号、发货号。</w:t>
      </w:r>
      <w:bookmarkEnd w:id="35"/>
    </w:p>
    <w:p w14:paraId="073D352C">
      <w:pPr>
        <w:spacing w:line="360" w:lineRule="auto"/>
        <w:ind w:firstLine="437"/>
        <w:outlineLvl w:val="1"/>
        <w:rPr>
          <w:rFonts w:ascii="宋体" w:hAnsi="宋体" w:eastAsia="宋体"/>
          <w:bCs/>
          <w:color w:val="auto"/>
          <w:sz w:val="24"/>
          <w:szCs w:val="18"/>
          <w:highlight w:val="none"/>
        </w:rPr>
      </w:pPr>
      <w:bookmarkStart w:id="36" w:name="_Toc16859"/>
      <w:r>
        <w:rPr>
          <w:rFonts w:ascii="宋体" w:hAnsi="宋体" w:eastAsia="宋体"/>
          <w:bCs/>
          <w:color w:val="auto"/>
          <w:sz w:val="24"/>
          <w:szCs w:val="18"/>
          <w:highlight w:val="none"/>
        </w:rPr>
        <w:t>4、各种包装应能确保各零部件在运输过程中不致遭到损坏、丢失、变形、受潮和腐蚀。</w:t>
      </w:r>
      <w:bookmarkEnd w:id="36"/>
    </w:p>
    <w:p w14:paraId="4297B001">
      <w:pPr>
        <w:spacing w:line="360" w:lineRule="auto"/>
        <w:ind w:firstLine="437"/>
        <w:outlineLvl w:val="1"/>
        <w:rPr>
          <w:rFonts w:ascii="宋体" w:hAnsi="宋体" w:eastAsia="宋体"/>
          <w:bCs/>
          <w:color w:val="auto"/>
          <w:sz w:val="24"/>
          <w:szCs w:val="18"/>
          <w:highlight w:val="none"/>
        </w:rPr>
      </w:pPr>
      <w:bookmarkStart w:id="37" w:name="_Toc32115"/>
      <w:r>
        <w:rPr>
          <w:rFonts w:ascii="宋体" w:hAnsi="宋体" w:eastAsia="宋体"/>
          <w:bCs/>
          <w:color w:val="auto"/>
          <w:sz w:val="24"/>
          <w:szCs w:val="18"/>
          <w:highlight w:val="none"/>
        </w:rPr>
        <w:t>5、包装箱上应有明显的包装储运图示标志。</w:t>
      </w:r>
      <w:bookmarkEnd w:id="37"/>
    </w:p>
    <w:p w14:paraId="373101D0">
      <w:pPr>
        <w:spacing w:line="360" w:lineRule="auto"/>
        <w:ind w:firstLine="437"/>
        <w:outlineLvl w:val="1"/>
        <w:rPr>
          <w:rFonts w:ascii="宋体" w:hAnsi="宋体" w:eastAsia="宋体"/>
          <w:bCs/>
          <w:color w:val="auto"/>
          <w:sz w:val="24"/>
          <w:szCs w:val="18"/>
          <w:highlight w:val="none"/>
        </w:rPr>
      </w:pPr>
      <w:bookmarkStart w:id="38" w:name="_Toc15938"/>
      <w:r>
        <w:rPr>
          <w:rFonts w:ascii="宋体" w:hAnsi="宋体" w:eastAsia="宋体"/>
          <w:bCs/>
          <w:color w:val="auto"/>
          <w:sz w:val="24"/>
          <w:szCs w:val="18"/>
          <w:highlight w:val="none"/>
        </w:rPr>
        <w:t>6、整体产品或分别运输的部件都要适应运输和装载的要求。</w:t>
      </w:r>
      <w:bookmarkEnd w:id="38"/>
    </w:p>
    <w:p w14:paraId="6B1F32C6">
      <w:pPr>
        <w:spacing w:line="360" w:lineRule="auto"/>
        <w:ind w:firstLine="437"/>
        <w:outlineLvl w:val="1"/>
        <w:rPr>
          <w:rFonts w:ascii="宋体" w:hAnsi="宋体" w:eastAsia="宋体"/>
          <w:bCs/>
          <w:color w:val="auto"/>
          <w:sz w:val="24"/>
          <w:szCs w:val="18"/>
          <w:highlight w:val="none"/>
        </w:rPr>
      </w:pPr>
      <w:bookmarkStart w:id="39" w:name="_Toc2242"/>
      <w:r>
        <w:rPr>
          <w:rFonts w:ascii="宋体" w:hAnsi="宋体" w:eastAsia="宋体"/>
          <w:bCs/>
          <w:color w:val="auto"/>
          <w:sz w:val="24"/>
          <w:szCs w:val="18"/>
          <w:highlight w:val="none"/>
        </w:rPr>
        <w:t>7、随产品提供的技术资料应完整无缺。</w:t>
      </w:r>
      <w:bookmarkEnd w:id="39"/>
    </w:p>
    <w:p w14:paraId="4939303D">
      <w:pPr>
        <w:spacing w:line="360" w:lineRule="auto"/>
        <w:ind w:firstLine="437"/>
        <w:outlineLvl w:val="1"/>
        <w:rPr>
          <w:rFonts w:hint="eastAsia" w:ascii="宋体" w:hAnsi="宋体" w:eastAsia="宋体"/>
          <w:b/>
          <w:bCs/>
          <w:color w:val="auto"/>
          <w:sz w:val="24"/>
          <w:szCs w:val="18"/>
          <w:highlight w:val="none"/>
        </w:rPr>
      </w:pPr>
      <w:bookmarkStart w:id="40" w:name="_Toc532199627"/>
      <w:bookmarkStart w:id="41" w:name="_Toc2921"/>
      <w:r>
        <w:rPr>
          <w:rFonts w:hint="eastAsia" w:ascii="宋体" w:hAnsi="宋体" w:eastAsia="宋体"/>
          <w:b/>
          <w:bCs/>
          <w:color w:val="auto"/>
          <w:sz w:val="24"/>
          <w:szCs w:val="18"/>
          <w:highlight w:val="none"/>
          <w:lang w:eastAsia="zh-CN"/>
        </w:rPr>
        <w:t>七</w:t>
      </w:r>
      <w:r>
        <w:rPr>
          <w:rFonts w:hint="eastAsia" w:ascii="宋体" w:hAnsi="宋体" w:eastAsia="宋体"/>
          <w:b/>
          <w:bCs/>
          <w:color w:val="auto"/>
          <w:sz w:val="24"/>
          <w:szCs w:val="18"/>
          <w:highlight w:val="none"/>
        </w:rPr>
        <w:t>、技术培训</w:t>
      </w:r>
      <w:bookmarkEnd w:id="31"/>
      <w:bookmarkEnd w:id="32"/>
      <w:bookmarkEnd w:id="33"/>
      <w:bookmarkEnd w:id="40"/>
      <w:bookmarkEnd w:id="41"/>
    </w:p>
    <w:p w14:paraId="0C8417ED">
      <w:pPr>
        <w:spacing w:line="360" w:lineRule="auto"/>
        <w:ind w:firstLine="437"/>
        <w:outlineLvl w:val="1"/>
        <w:rPr>
          <w:rFonts w:ascii="宋体" w:hAnsi="宋体" w:eastAsia="宋体"/>
          <w:bCs/>
          <w:color w:val="auto"/>
          <w:sz w:val="24"/>
          <w:szCs w:val="18"/>
          <w:highlight w:val="none"/>
        </w:rPr>
      </w:pPr>
      <w:bookmarkStart w:id="42" w:name="_Toc559"/>
      <w:r>
        <w:rPr>
          <w:rFonts w:ascii="宋体" w:hAnsi="宋体" w:eastAsia="宋体"/>
          <w:bCs/>
          <w:color w:val="auto"/>
          <w:sz w:val="24"/>
          <w:szCs w:val="18"/>
          <w:highlight w:val="none"/>
        </w:rPr>
        <w:t>1、为使合同设备能正常安装和运行，由中标人提供相应的技术培训</w:t>
      </w:r>
      <w:r>
        <w:rPr>
          <w:rFonts w:hint="eastAsia" w:ascii="宋体" w:hAnsi="宋体" w:eastAsia="宋体"/>
          <w:bCs/>
          <w:color w:val="auto"/>
          <w:sz w:val="24"/>
          <w:szCs w:val="18"/>
          <w:highlight w:val="none"/>
          <w:lang w:eastAsia="zh-CN"/>
        </w:rPr>
        <w:t>，</w:t>
      </w:r>
      <w:r>
        <w:rPr>
          <w:rFonts w:ascii="宋体" w:hAnsi="宋体" w:eastAsia="宋体"/>
          <w:bCs/>
          <w:color w:val="auto"/>
          <w:sz w:val="24"/>
          <w:szCs w:val="18"/>
          <w:highlight w:val="none"/>
        </w:rPr>
        <w:t>培训费用</w:t>
      </w:r>
      <w:r>
        <w:rPr>
          <w:rFonts w:hint="eastAsia" w:ascii="宋体" w:hAnsi="宋体" w:eastAsia="宋体"/>
          <w:bCs/>
          <w:color w:val="auto"/>
          <w:sz w:val="24"/>
          <w:szCs w:val="18"/>
          <w:highlight w:val="none"/>
          <w:lang w:val="en-US" w:eastAsia="zh-CN"/>
        </w:rPr>
        <w:t>包含在投标报价内</w:t>
      </w:r>
      <w:r>
        <w:rPr>
          <w:rFonts w:ascii="宋体" w:hAnsi="宋体" w:eastAsia="宋体"/>
          <w:bCs/>
          <w:color w:val="auto"/>
          <w:sz w:val="24"/>
          <w:szCs w:val="18"/>
          <w:highlight w:val="none"/>
        </w:rPr>
        <w:t>。</w:t>
      </w:r>
      <w:bookmarkEnd w:id="42"/>
    </w:p>
    <w:p w14:paraId="51A689C6">
      <w:pPr>
        <w:spacing w:line="360" w:lineRule="auto"/>
        <w:ind w:firstLine="437"/>
        <w:outlineLvl w:val="1"/>
        <w:rPr>
          <w:rFonts w:ascii="宋体" w:hAnsi="宋体" w:eastAsia="宋体"/>
          <w:bCs/>
          <w:color w:val="auto"/>
          <w:sz w:val="24"/>
          <w:szCs w:val="18"/>
          <w:highlight w:val="none"/>
        </w:rPr>
      </w:pPr>
      <w:bookmarkStart w:id="43" w:name="_Toc29215"/>
      <w:r>
        <w:rPr>
          <w:rFonts w:ascii="宋体" w:hAnsi="宋体" w:eastAsia="宋体"/>
          <w:bCs/>
          <w:color w:val="auto"/>
          <w:sz w:val="24"/>
          <w:szCs w:val="18"/>
          <w:highlight w:val="none"/>
        </w:rPr>
        <w:t>2、培训的时间、人数、地点等具体内容由买卖双方商定，内容至少包括：设备原理、使用、维护、运行操作、常见故障处理等。</w:t>
      </w:r>
      <w:bookmarkEnd w:id="43"/>
    </w:p>
    <w:p w14:paraId="0141CBD8">
      <w:pPr>
        <w:spacing w:line="360" w:lineRule="auto"/>
        <w:ind w:firstLine="437"/>
        <w:outlineLvl w:val="1"/>
        <w:rPr>
          <w:rFonts w:hint="eastAsia" w:ascii="宋体" w:hAnsi="宋体" w:eastAsia="宋体"/>
          <w:b/>
          <w:bCs/>
          <w:color w:val="auto"/>
          <w:sz w:val="24"/>
          <w:szCs w:val="18"/>
          <w:highlight w:val="none"/>
        </w:rPr>
      </w:pPr>
      <w:bookmarkStart w:id="44" w:name="_Toc29747"/>
      <w:r>
        <w:rPr>
          <w:rFonts w:hint="eastAsia" w:ascii="宋体" w:hAnsi="宋体" w:eastAsia="宋体"/>
          <w:b/>
          <w:bCs/>
          <w:color w:val="auto"/>
          <w:sz w:val="24"/>
          <w:szCs w:val="18"/>
          <w:highlight w:val="none"/>
          <w:lang w:eastAsia="zh-CN"/>
        </w:rPr>
        <w:t>八</w:t>
      </w:r>
      <w:r>
        <w:rPr>
          <w:rFonts w:hint="eastAsia" w:ascii="宋体" w:hAnsi="宋体" w:eastAsia="宋体"/>
          <w:b/>
          <w:bCs/>
          <w:color w:val="auto"/>
          <w:sz w:val="24"/>
          <w:szCs w:val="18"/>
          <w:highlight w:val="none"/>
        </w:rPr>
        <w:t>、质保及售后服务</w:t>
      </w:r>
      <w:bookmarkEnd w:id="44"/>
    </w:p>
    <w:p w14:paraId="289E79C7">
      <w:pPr>
        <w:spacing w:line="360" w:lineRule="auto"/>
        <w:ind w:firstLine="437"/>
        <w:outlineLvl w:val="1"/>
        <w:rPr>
          <w:rFonts w:ascii="宋体" w:hAnsi="宋体" w:eastAsia="宋体"/>
          <w:bCs/>
          <w:color w:val="auto"/>
          <w:sz w:val="24"/>
          <w:szCs w:val="18"/>
          <w:highlight w:val="none"/>
        </w:rPr>
      </w:pPr>
      <w:bookmarkStart w:id="45" w:name="_Toc19516"/>
      <w:r>
        <w:rPr>
          <w:rFonts w:ascii="宋体" w:hAnsi="宋体" w:eastAsia="宋体"/>
          <w:bCs/>
          <w:color w:val="auto"/>
          <w:sz w:val="24"/>
          <w:szCs w:val="18"/>
          <w:highlight w:val="none"/>
        </w:rPr>
        <w:t>1、自双方签订《验收报告》起进入质保期。</w:t>
      </w:r>
      <w:bookmarkEnd w:id="45"/>
    </w:p>
    <w:p w14:paraId="71F82E79">
      <w:pPr>
        <w:rPr>
          <w:rFonts w:hint="eastAsia" w:eastAsia="宋体"/>
          <w:lang w:val="en-US" w:eastAsia="zh-CN"/>
        </w:rPr>
      </w:pPr>
      <w:r>
        <w:rPr>
          <w:rFonts w:ascii="宋体" w:hAnsi="宋体" w:eastAsia="宋体"/>
          <w:bCs/>
          <w:color w:val="auto"/>
          <w:sz w:val="24"/>
          <w:szCs w:val="18"/>
          <w:highlight w:val="none"/>
        </w:rPr>
        <w:t>2、在质保期间内，非采购人过失和故意并且在正常使用的情况下发现商品有缺陷，中标人</w:t>
      </w:r>
      <w:r>
        <w:rPr>
          <w:rFonts w:hint="eastAsia" w:ascii="宋体" w:hAnsi="宋体" w:eastAsia="宋体"/>
          <w:bCs/>
          <w:color w:val="auto"/>
          <w:sz w:val="24"/>
          <w:szCs w:val="18"/>
          <w:highlight w:val="none"/>
          <w:lang w:val="en-US" w:eastAsia="zh-CN"/>
        </w:rPr>
        <w:t>应</w:t>
      </w:r>
      <w:r>
        <w:rPr>
          <w:rFonts w:ascii="宋体" w:hAnsi="宋体" w:eastAsia="宋体"/>
          <w:bCs/>
          <w:color w:val="auto"/>
          <w:sz w:val="24"/>
          <w:szCs w:val="18"/>
          <w:highlight w:val="none"/>
        </w:rPr>
        <w:t>修理或替换该设备；在质保期间内，非采购人过失和故意并且在正常使用的情况下设备发生故障，中标人应及时提供服务</w:t>
      </w:r>
      <w:r>
        <w:rPr>
          <w:rFonts w:hint="eastAsia" w:ascii="宋体" w:hAnsi="宋体" w:eastAsia="宋体"/>
          <w:bCs/>
          <w:color w:val="auto"/>
          <w:sz w:val="24"/>
          <w:szCs w:val="18"/>
          <w:highlight w:val="none"/>
          <w:lang w:eastAsia="zh-CN"/>
        </w:rPr>
        <w:t>。</w:t>
      </w:r>
      <w:bookmarkStart w:id="46" w:name="_GoBack"/>
      <w:bookmarkEnd w:id="4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NewRomanPS-BoldMT">
    <w:altName w:val="Times New Roman"/>
    <w:panose1 w:val="00000000000000000000"/>
    <w:charset w:val="00"/>
    <w:family w:val="roman"/>
    <w:pitch w:val="default"/>
    <w:sig w:usb0="00000000" w:usb1="00000000" w:usb2="00000000"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6E7B3A"/>
    <w:multiLevelType w:val="singleLevel"/>
    <w:tmpl w:val="B26E7B3A"/>
    <w:lvl w:ilvl="0" w:tentative="0">
      <w:start w:val="1"/>
      <w:numFmt w:val="decimal"/>
      <w:suff w:val="space"/>
      <w:lvlText w:val="%1."/>
      <w:lvlJc w:val="left"/>
      <w:rPr>
        <w:rFonts w:hint="default"/>
        <w:b w:val="0"/>
        <w:bCs w:val="0"/>
      </w:rPr>
    </w:lvl>
  </w:abstractNum>
  <w:abstractNum w:abstractNumId="1">
    <w:nsid w:val="15AD302F"/>
    <w:multiLevelType w:val="singleLevel"/>
    <w:tmpl w:val="15AD302F"/>
    <w:lvl w:ilvl="0" w:tentative="0">
      <w:start w:val="1"/>
      <w:numFmt w:val="decimal"/>
      <w:lvlText w:val="(%1)"/>
      <w:lvlJc w:val="left"/>
      <w:pPr>
        <w:tabs>
          <w:tab w:val="left" w:pos="312"/>
        </w:tabs>
      </w:pPr>
    </w:lvl>
  </w:abstractNum>
  <w:abstractNum w:abstractNumId="2">
    <w:nsid w:val="32F4AE23"/>
    <w:multiLevelType w:val="singleLevel"/>
    <w:tmpl w:val="32F4AE23"/>
    <w:lvl w:ilvl="0" w:tentative="0">
      <w:start w:val="1"/>
      <w:numFmt w:val="decimal"/>
      <w:suff w:val="space"/>
      <w:lvlText w:val="%1."/>
      <w:lvlJc w:val="left"/>
    </w:lvl>
  </w:abstractNum>
  <w:abstractNum w:abstractNumId="3">
    <w:nsid w:val="4D01394B"/>
    <w:multiLevelType w:val="singleLevel"/>
    <w:tmpl w:val="4D01394B"/>
    <w:lvl w:ilvl="0" w:tentative="0">
      <w:start w:val="1"/>
      <w:numFmt w:val="decimal"/>
      <w:suff w:val="space"/>
      <w:lvlText w:val="%1."/>
      <w:lvlJc w:val="left"/>
    </w:lvl>
  </w:abstractNum>
  <w:abstractNum w:abstractNumId="4">
    <w:nsid w:val="588D6343"/>
    <w:multiLevelType w:val="singleLevel"/>
    <w:tmpl w:val="588D6343"/>
    <w:lvl w:ilvl="0" w:tentative="0">
      <w:start w:val="1"/>
      <w:numFmt w:val="decimal"/>
      <w:suff w:val="nothing"/>
      <w:lvlText w:val="%1"/>
      <w:lvlJc w:val="left"/>
      <w:pPr>
        <w:tabs>
          <w:tab w:val="left" w:pos="0"/>
        </w:tabs>
        <w:ind w:left="0" w:leftChars="0" w:firstLine="0" w:firstLineChars="0"/>
      </w:pPr>
      <w:rPr>
        <w:rFonts w:hint="default"/>
      </w:rPr>
    </w:lvl>
  </w:abstractNum>
  <w:abstractNum w:abstractNumId="5">
    <w:nsid w:val="61D7DEC2"/>
    <w:multiLevelType w:val="singleLevel"/>
    <w:tmpl w:val="61D7DEC2"/>
    <w:lvl w:ilvl="0" w:tentative="0">
      <w:start w:val="1"/>
      <w:numFmt w:val="decimal"/>
      <w:suff w:val="space"/>
      <w:lvlText w:val="%1."/>
      <w:lvlJc w:val="left"/>
    </w:lvl>
  </w:abstractNum>
  <w:abstractNum w:abstractNumId="6">
    <w:nsid w:val="77A157E6"/>
    <w:multiLevelType w:val="singleLevel"/>
    <w:tmpl w:val="77A157E6"/>
    <w:lvl w:ilvl="0" w:tentative="0">
      <w:start w:val="1"/>
      <w:numFmt w:val="decimal"/>
      <w:suff w:val="space"/>
      <w:lvlText w:val="%1."/>
      <w:lvlJc w:val="left"/>
    </w:lvl>
  </w:abstractNum>
  <w:num w:numId="1">
    <w:abstractNumId w:val="4"/>
  </w:num>
  <w:num w:numId="2">
    <w:abstractNumId w:val="6"/>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CB6E5B"/>
    <w:rsid w:val="3796606A"/>
    <w:rsid w:val="68CB6E5B"/>
    <w:rsid w:val="7B7135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4"/>
    <w:next w:val="5"/>
    <w:uiPriority w:val="0"/>
    <w:pPr>
      <w:jc w:val="left"/>
    </w:pPr>
    <w:rPr>
      <w:rFonts w:ascii="@仿宋_GB2312" w:hAnsi="@仿宋_GB2312" w:eastAsia="仿宋" w:cs="@仿宋_GB2312"/>
    </w:rPr>
  </w:style>
  <w:style w:type="paragraph" w:styleId="4">
    <w:name w:val="Block Text"/>
    <w:basedOn w:val="1"/>
    <w:qFormat/>
    <w:uiPriority w:val="0"/>
    <w:pPr>
      <w:spacing w:after="120" w:afterLines="0" w:afterAutospacing="0"/>
      <w:ind w:left="1440" w:leftChars="700" w:rightChars="700"/>
    </w:pPr>
  </w:style>
  <w:style w:type="paragraph" w:styleId="5">
    <w:name w:val="annotation subject"/>
    <w:basedOn w:val="3"/>
    <w:next w:val="3"/>
    <w:uiPriority w:val="0"/>
    <w:rPr>
      <w:b/>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D&amp;L"/>
    <w:basedOn w:val="6"/>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0">
    <w:name w:val="xl31"/>
    <w:basedOn w:val="1"/>
    <w:autoRedefine/>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2026-09-24T10:45:00Z</dcterms:created>
  <dc:creator>省招</dc:creator>
  <cp:lastModifiedBy>省招</cp:lastModifiedBy>
  <dcterms:modified xsi:type="dcterms:W3CDTF">2026-09-24T10:46:15Z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04CE25F45C2B4DBF8515C034BDBCF2B5_11</vt:lpwstr>
  </property>
  <property fmtid="{D5CDD505-2E9C-101B-9397-08002B2CF9AE}" pid="4" name="KSOTemplateDocerSaveRecord">
    <vt:lpwstr>eyJoZGlkIjoiNjQ4Y2ExNzI3NTAxYWY2Njk0NmNhOWFlOWQ3ZmYzYTQiLCJ1c2VySWQiOiI4ODgyMDUxMzUifQ==</vt:lpwstr>
  </property>
</Properties>
</file>