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00" w:rsidRPr="00626F00" w:rsidRDefault="00626F00" w:rsidP="00626F00">
      <w:pPr>
        <w:adjustRightInd w:val="0"/>
        <w:snapToGrid w:val="0"/>
        <w:spacing w:line="360" w:lineRule="auto"/>
        <w:ind w:firstLine="422"/>
        <w:rPr>
          <w:rFonts w:ascii="宋体" w:eastAsia="宋体" w:hAnsi="宋体" w:cs="@仿宋_GB2312"/>
          <w:b/>
          <w:szCs w:val="21"/>
        </w:rPr>
      </w:pPr>
      <w:r w:rsidRPr="00626F00">
        <w:rPr>
          <w:rFonts w:ascii="宋体" w:eastAsia="宋体" w:hAnsi="宋体" w:cs="@仿宋_GB2312" w:hint="eastAsia"/>
          <w:b/>
          <w:szCs w:val="21"/>
        </w:rPr>
        <w:t>前注：</w:t>
      </w:r>
    </w:p>
    <w:p w:rsidR="00626F00" w:rsidRPr="00626F00" w:rsidRDefault="00626F00" w:rsidP="00626F00">
      <w:pPr>
        <w:adjustRightInd w:val="0"/>
        <w:snapToGrid w:val="0"/>
        <w:spacing w:line="360" w:lineRule="auto"/>
        <w:ind w:firstLine="420"/>
        <w:rPr>
          <w:rFonts w:ascii="宋体" w:eastAsia="宋体" w:hAnsi="宋体" w:cs="@仿宋_GB2312"/>
          <w:szCs w:val="21"/>
        </w:rPr>
      </w:pPr>
      <w:r w:rsidRPr="00626F00">
        <w:rPr>
          <w:rFonts w:ascii="宋体" w:eastAsia="宋体" w:hAnsi="宋体" w:cs="@仿宋_GB2312" w:hint="eastAsia"/>
          <w:szCs w:val="21"/>
        </w:rPr>
        <w:t>1.</w:t>
      </w:r>
      <w:r w:rsidRPr="00626F00">
        <w:rPr>
          <w:rFonts w:ascii="宋体" w:eastAsia="宋体" w:hAnsi="宋体" w:cs="@仿宋_GB2312"/>
          <w:szCs w:val="21"/>
        </w:rPr>
        <w:t>根据《</w:t>
      </w:r>
      <w:r w:rsidRPr="00626F00">
        <w:rPr>
          <w:rFonts w:ascii="宋体" w:eastAsia="宋体" w:hAnsi="宋体" w:cs="@仿宋_GB2312" w:hint="eastAsia"/>
          <w:szCs w:val="21"/>
        </w:rPr>
        <w:t>政府采购进口产品管理办法</w:t>
      </w:r>
      <w:r w:rsidRPr="00626F00">
        <w:rPr>
          <w:rFonts w:ascii="宋体" w:eastAsia="宋体" w:hAnsi="宋体" w:cs="@仿宋_GB2312"/>
          <w:szCs w:val="21"/>
        </w:rPr>
        <w:t>》及政府采购管理部门的相关规定，下列采购需求中</w:t>
      </w:r>
      <w:r w:rsidRPr="00626F00">
        <w:rPr>
          <w:rFonts w:ascii="宋体" w:eastAsia="宋体" w:hAnsi="宋体" w:cs="@仿宋_GB2312" w:hint="eastAsia"/>
          <w:szCs w:val="21"/>
        </w:rPr>
        <w:t>标注进口产品的货物均</w:t>
      </w:r>
      <w:r w:rsidRPr="00626F00">
        <w:rPr>
          <w:rFonts w:ascii="宋体" w:eastAsia="宋体" w:hAnsi="宋体" w:cs="@仿宋_GB2312"/>
          <w:szCs w:val="21"/>
        </w:rPr>
        <w:t>已履行相关论证手续，经核准采购进口</w:t>
      </w:r>
      <w:r w:rsidRPr="00626F00">
        <w:rPr>
          <w:rFonts w:ascii="宋体" w:eastAsia="宋体" w:hAnsi="宋体" w:cs="@仿宋_GB2312" w:hint="eastAsia"/>
          <w:szCs w:val="21"/>
        </w:rPr>
        <w:t>产品</w:t>
      </w:r>
      <w:r w:rsidRPr="00626F00">
        <w:rPr>
          <w:rFonts w:ascii="宋体" w:eastAsia="宋体" w:hAnsi="宋体" w:cs="@仿宋_GB2312"/>
          <w:szCs w:val="21"/>
        </w:rPr>
        <w:t>，但不限制满足招标文件要求的国内产品参与竞争</w:t>
      </w:r>
      <w:r w:rsidRPr="00626F00">
        <w:rPr>
          <w:rFonts w:ascii="宋体" w:eastAsia="宋体" w:hAnsi="宋体" w:cs="@仿宋_GB2312" w:hint="eastAsia"/>
          <w:szCs w:val="21"/>
        </w:rPr>
        <w:t>。未标注进口产品的货物均</w:t>
      </w:r>
      <w:r w:rsidRPr="00626F00">
        <w:rPr>
          <w:rFonts w:ascii="宋体" w:eastAsia="宋体" w:hAnsi="宋体" w:cs="@仿宋_GB2312"/>
          <w:szCs w:val="21"/>
        </w:rPr>
        <w:t>为拒绝采购进口产品</w:t>
      </w:r>
      <w:r w:rsidRPr="00626F00">
        <w:rPr>
          <w:rFonts w:ascii="宋体" w:eastAsia="宋体" w:hAnsi="宋体" w:cs="@仿宋_GB2312" w:hint="eastAsia"/>
          <w:szCs w:val="21"/>
        </w:rPr>
        <w:t>。</w:t>
      </w:r>
    </w:p>
    <w:p w:rsidR="00626F00" w:rsidRPr="00626F00" w:rsidRDefault="00626F00" w:rsidP="00626F00">
      <w:pPr>
        <w:adjustRightInd w:val="0"/>
        <w:snapToGrid w:val="0"/>
        <w:spacing w:line="360" w:lineRule="auto"/>
        <w:ind w:firstLine="420"/>
        <w:rPr>
          <w:rFonts w:ascii="宋体" w:eastAsia="宋体" w:hAnsi="宋体" w:cs="@仿宋_GB2312"/>
          <w:szCs w:val="21"/>
        </w:rPr>
      </w:pPr>
      <w:r w:rsidRPr="00626F00">
        <w:rPr>
          <w:rFonts w:ascii="宋体" w:eastAsia="宋体" w:hAnsi="宋体" w:cs="@仿宋_GB2312" w:hint="eastAsia"/>
          <w:szCs w:val="21"/>
        </w:rPr>
        <w:t>2.</w:t>
      </w:r>
      <w:r w:rsidRPr="00626F00">
        <w:rPr>
          <w:rFonts w:ascii="宋体" w:eastAsia="宋体" w:hAnsi="宋体" w:cs="宋体"/>
          <w:szCs w:val="21"/>
        </w:rPr>
        <w:t>政府采购政策（包括但不限于下列具体政策要求</w:t>
      </w:r>
      <w:r w:rsidRPr="00626F00">
        <w:rPr>
          <w:rFonts w:ascii="宋体" w:eastAsia="宋体" w:hAnsi="宋体" w:cs="宋体" w:hint="eastAsia"/>
          <w:szCs w:val="21"/>
        </w:rPr>
        <w:t>）</w:t>
      </w:r>
      <w:r w:rsidRPr="00626F00">
        <w:rPr>
          <w:rFonts w:ascii="宋体" w:eastAsia="宋体" w:hAnsi="宋体" w:cs="@仿宋_GB2312" w:hint="eastAsia"/>
          <w:szCs w:val="21"/>
        </w:rPr>
        <w:t>：</w:t>
      </w:r>
    </w:p>
    <w:p w:rsidR="00626F00" w:rsidRPr="00626F00" w:rsidRDefault="00626F00" w:rsidP="00626F00">
      <w:pPr>
        <w:adjustRightInd w:val="0"/>
        <w:snapToGrid w:val="0"/>
        <w:spacing w:line="360" w:lineRule="auto"/>
        <w:ind w:firstLine="420"/>
        <w:rPr>
          <w:rFonts w:ascii="宋体" w:eastAsia="宋体" w:hAnsi="宋体" w:cs="宋体"/>
          <w:szCs w:val="21"/>
        </w:rPr>
      </w:pPr>
      <w:r w:rsidRPr="00626F00">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626F00" w:rsidRPr="00626F00" w:rsidRDefault="00626F00" w:rsidP="00626F00">
      <w:pPr>
        <w:adjustRightInd w:val="0"/>
        <w:snapToGrid w:val="0"/>
        <w:spacing w:line="360" w:lineRule="auto"/>
        <w:ind w:firstLine="420"/>
        <w:rPr>
          <w:rFonts w:ascii="宋体" w:eastAsia="宋体" w:hAnsi="宋体" w:cs="宋体"/>
          <w:szCs w:val="21"/>
        </w:rPr>
      </w:pPr>
      <w:r w:rsidRPr="00626F00">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626F00" w:rsidRPr="00626F00" w:rsidRDefault="00626F00" w:rsidP="00626F00">
      <w:pPr>
        <w:adjustRightInd w:val="0"/>
        <w:snapToGrid w:val="0"/>
        <w:spacing w:line="360" w:lineRule="auto"/>
        <w:ind w:firstLine="420"/>
        <w:rPr>
          <w:rFonts w:ascii="宋体" w:eastAsia="宋体" w:hAnsi="宋体" w:cs="宋体"/>
          <w:szCs w:val="21"/>
        </w:rPr>
      </w:pPr>
      <w:r w:rsidRPr="00626F00">
        <w:rPr>
          <w:rFonts w:ascii="宋体" w:eastAsia="宋体" w:hAnsi="宋体" w:cs="宋体" w:hint="eastAsia"/>
          <w:szCs w:val="21"/>
        </w:rPr>
        <w:t>3.</w:t>
      </w:r>
      <w:r w:rsidRPr="00626F00">
        <w:rPr>
          <w:rFonts w:ascii="宋体" w:eastAsia="宋体" w:hAnsi="宋体" w:cs="@仿宋_GB2312" w:hint="eastAsia"/>
          <w:szCs w:val="21"/>
        </w:rPr>
        <w:t>如采购人允许采用分包方式履行合同的，应当明确可以分包履行的相关内容</w:t>
      </w:r>
      <w:r w:rsidRPr="00626F00">
        <w:rPr>
          <w:rFonts w:ascii="宋体" w:eastAsia="宋体" w:hAnsi="宋体" w:cs="宋体" w:hint="eastAsia"/>
          <w:szCs w:val="21"/>
        </w:rPr>
        <w:t>。</w:t>
      </w:r>
    </w:p>
    <w:p w:rsidR="00626F00" w:rsidRPr="00626F00" w:rsidRDefault="00626F00" w:rsidP="00626F00">
      <w:pPr>
        <w:adjustRightInd w:val="0"/>
        <w:snapToGrid w:val="0"/>
        <w:spacing w:line="360" w:lineRule="auto"/>
        <w:ind w:firstLine="420"/>
        <w:rPr>
          <w:rFonts w:ascii="宋体" w:eastAsia="宋体" w:hAnsi="宋体" w:cs="@仿宋_GB2312"/>
          <w:szCs w:val="21"/>
        </w:rPr>
      </w:pPr>
      <w:r w:rsidRPr="00626F00">
        <w:rPr>
          <w:rFonts w:ascii="宋体" w:eastAsia="宋体" w:hAnsi="宋体" w:cs="宋体" w:hint="eastAsia"/>
          <w:szCs w:val="21"/>
        </w:rPr>
        <w:t>4.下列采购需求中：标注▲的产品（核心产品），投标人在投标文件《主要中标标的承诺函》中填写名称、品牌、规格、型号、数量、单价等信息。</w:t>
      </w:r>
    </w:p>
    <w:p w:rsidR="00626F00" w:rsidRPr="00626F00" w:rsidRDefault="00626F00" w:rsidP="00626F00">
      <w:pPr>
        <w:adjustRightInd w:val="0"/>
        <w:snapToGrid w:val="0"/>
        <w:spacing w:line="360" w:lineRule="auto"/>
        <w:ind w:firstLine="482"/>
        <w:outlineLvl w:val="1"/>
        <w:rPr>
          <w:rFonts w:ascii="宋体" w:eastAsia="宋体" w:hAnsi="宋体" w:cs="@仿宋_GB2312"/>
          <w:b/>
          <w:szCs w:val="21"/>
        </w:rPr>
      </w:pPr>
      <w:bookmarkStart w:id="0" w:name="_Toc2554"/>
      <w:bookmarkStart w:id="1" w:name="_Toc32151"/>
      <w:r w:rsidRPr="00626F00">
        <w:rPr>
          <w:rFonts w:ascii="宋体" w:eastAsia="宋体" w:hAnsi="宋体" w:cs="@仿宋_GB2312"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626F00" w:rsidRPr="00626F00" w:rsidTr="00AF2136">
        <w:trPr>
          <w:trHeight w:val="502"/>
          <w:jc w:val="center"/>
        </w:trPr>
        <w:tc>
          <w:tcPr>
            <w:tcW w:w="1007"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序号</w:t>
            </w:r>
          </w:p>
        </w:tc>
        <w:tc>
          <w:tcPr>
            <w:tcW w:w="2032"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
                <w:bCs/>
                <w:kern w:val="0"/>
                <w:szCs w:val="21"/>
              </w:rPr>
              <w:t>条款名称</w:t>
            </w:r>
          </w:p>
        </w:tc>
        <w:tc>
          <w:tcPr>
            <w:tcW w:w="5483"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
                <w:bCs/>
                <w:kern w:val="0"/>
                <w:szCs w:val="21"/>
              </w:rPr>
              <w:t>内容、说明与要求</w:t>
            </w:r>
          </w:p>
        </w:tc>
      </w:tr>
      <w:tr w:rsidR="00626F00" w:rsidRPr="00626F00" w:rsidTr="00AF2136">
        <w:trPr>
          <w:trHeight w:val="502"/>
          <w:jc w:val="center"/>
        </w:trPr>
        <w:tc>
          <w:tcPr>
            <w:tcW w:w="100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bCs/>
                <w:szCs w:val="21"/>
              </w:rPr>
              <w:t>1</w:t>
            </w:r>
          </w:p>
        </w:tc>
        <w:tc>
          <w:tcPr>
            <w:tcW w:w="2032"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Cs/>
                <w:kern w:val="0"/>
                <w:szCs w:val="21"/>
              </w:rPr>
              <w:t>付款方式</w:t>
            </w:r>
          </w:p>
        </w:tc>
        <w:tc>
          <w:tcPr>
            <w:tcW w:w="5483" w:type="dxa"/>
            <w:vAlign w:val="center"/>
          </w:tcPr>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hint="eastAsia"/>
                <w:bCs/>
                <w:kern w:val="0"/>
                <w:szCs w:val="21"/>
              </w:rPr>
              <w:t>合同生效后</w:t>
            </w:r>
            <w:r w:rsidRPr="00626F00">
              <w:rPr>
                <w:rFonts w:ascii="宋体" w:eastAsia="宋体" w:hAnsi="宋体" w:cs="@仿宋_GB2312"/>
                <w:bCs/>
                <w:kern w:val="0"/>
                <w:szCs w:val="21"/>
              </w:rPr>
              <w:t>，采购人付至合同价的</w:t>
            </w:r>
            <w:r w:rsidRPr="00626F00">
              <w:rPr>
                <w:rFonts w:ascii="宋体" w:eastAsia="宋体" w:hAnsi="宋体" w:cs="@仿宋_GB2312" w:hint="eastAsia"/>
                <w:bCs/>
                <w:kern w:val="0"/>
                <w:szCs w:val="21"/>
              </w:rPr>
              <w:t>7</w:t>
            </w:r>
            <w:r w:rsidRPr="00626F00">
              <w:rPr>
                <w:rFonts w:ascii="宋体" w:eastAsia="宋体" w:hAnsi="宋体" w:cs="@仿宋_GB2312"/>
                <w:bCs/>
                <w:kern w:val="0"/>
                <w:szCs w:val="21"/>
              </w:rPr>
              <w:t>0%（中标人须提供等额预付款保函），</w:t>
            </w:r>
            <w:r w:rsidRPr="00626F00">
              <w:rPr>
                <w:rFonts w:ascii="宋体" w:eastAsia="宋体" w:hAnsi="宋体" w:cs="@仿宋_GB2312" w:hint="eastAsia"/>
                <w:bCs/>
                <w:kern w:val="0"/>
                <w:szCs w:val="21"/>
              </w:rPr>
              <w:t>货物全部到货后支付合同金额</w:t>
            </w:r>
            <w:r w:rsidRPr="00626F00">
              <w:rPr>
                <w:rFonts w:ascii="宋体" w:eastAsia="宋体" w:hAnsi="宋体" w:cs="@仿宋_GB2312"/>
                <w:bCs/>
                <w:kern w:val="0"/>
                <w:szCs w:val="21"/>
              </w:rPr>
              <w:t>20%，项目经验收合格且相关资料齐备己移交后，一次性付清余款。</w:t>
            </w:r>
          </w:p>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bCs/>
                <w:kern w:val="0"/>
                <w:szCs w:val="21"/>
              </w:rPr>
              <w:t>注：</w:t>
            </w:r>
          </w:p>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bCs/>
                <w:kern w:val="0"/>
                <w:szCs w:val="21"/>
              </w:rPr>
              <w:t>（1）中标人未按规定提供预付款担保的，视为放弃预付款；</w:t>
            </w:r>
          </w:p>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bCs/>
                <w:kern w:val="0"/>
                <w:szCs w:val="21"/>
              </w:rPr>
              <w:t>（2）预付款担保要求：如采用银行保函、担保机构出具的保函（担保机构担保）均须满足无条件见索即付条件。</w:t>
            </w:r>
          </w:p>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hint="eastAsia"/>
                <w:bCs/>
                <w:kern w:val="0"/>
                <w:szCs w:val="21"/>
              </w:rPr>
              <w:t>（3）中标人需在合同签订后五个日历天内提供预付款保函。</w:t>
            </w:r>
          </w:p>
        </w:tc>
      </w:tr>
      <w:tr w:rsidR="00626F00" w:rsidRPr="00626F00" w:rsidTr="00AF2136">
        <w:trPr>
          <w:trHeight w:val="502"/>
          <w:jc w:val="center"/>
        </w:trPr>
        <w:tc>
          <w:tcPr>
            <w:tcW w:w="100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bCs/>
                <w:szCs w:val="21"/>
              </w:rPr>
              <w:t>2</w:t>
            </w:r>
          </w:p>
        </w:tc>
        <w:tc>
          <w:tcPr>
            <w:tcW w:w="2032"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Cs/>
                <w:kern w:val="0"/>
                <w:szCs w:val="21"/>
              </w:rPr>
              <w:t>供货及安装地点</w:t>
            </w:r>
          </w:p>
        </w:tc>
        <w:tc>
          <w:tcPr>
            <w:tcW w:w="5483" w:type="dxa"/>
            <w:vAlign w:val="center"/>
          </w:tcPr>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hint="eastAsia"/>
                <w:bCs/>
                <w:kern w:val="0"/>
                <w:szCs w:val="21"/>
              </w:rPr>
              <w:t>安徽博物院（蜀山馆）（政务区怀宁路87号），</w:t>
            </w:r>
            <w:r w:rsidRPr="00626F00">
              <w:rPr>
                <w:rFonts w:ascii="宋体" w:eastAsia="宋体" w:hAnsi="宋体" w:cs="@仿宋_GB2312"/>
                <w:bCs/>
                <w:kern w:val="0"/>
                <w:szCs w:val="21"/>
              </w:rPr>
              <w:t>具体按采购人指定地点。</w:t>
            </w:r>
          </w:p>
        </w:tc>
      </w:tr>
      <w:tr w:rsidR="00626F00" w:rsidRPr="00626F00" w:rsidTr="00AF2136">
        <w:trPr>
          <w:trHeight w:val="502"/>
          <w:jc w:val="center"/>
        </w:trPr>
        <w:tc>
          <w:tcPr>
            <w:tcW w:w="100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bCs/>
                <w:szCs w:val="21"/>
              </w:rPr>
              <w:t>3</w:t>
            </w:r>
          </w:p>
        </w:tc>
        <w:tc>
          <w:tcPr>
            <w:tcW w:w="2032"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Cs/>
                <w:kern w:val="0"/>
                <w:szCs w:val="21"/>
              </w:rPr>
              <w:t>供货及安装期限</w:t>
            </w:r>
          </w:p>
        </w:tc>
        <w:tc>
          <w:tcPr>
            <w:tcW w:w="5483" w:type="dxa"/>
            <w:vAlign w:val="center"/>
          </w:tcPr>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hint="eastAsia"/>
                <w:bCs/>
                <w:kern w:val="0"/>
                <w:szCs w:val="21"/>
              </w:rPr>
              <w:t>自合同生效之日起，100个日历天内完成供货、安装、调试等所有工作内容</w:t>
            </w:r>
            <w:r w:rsidRPr="00626F00">
              <w:rPr>
                <w:rFonts w:ascii="宋体" w:eastAsia="宋体" w:hAnsi="宋体" w:cs="@仿宋_GB2312"/>
                <w:bCs/>
                <w:kern w:val="0"/>
                <w:szCs w:val="21"/>
              </w:rPr>
              <w:t>。</w:t>
            </w:r>
          </w:p>
        </w:tc>
      </w:tr>
      <w:tr w:rsidR="00626F00" w:rsidRPr="00626F00" w:rsidTr="00AF2136">
        <w:trPr>
          <w:trHeight w:val="502"/>
          <w:jc w:val="center"/>
        </w:trPr>
        <w:tc>
          <w:tcPr>
            <w:tcW w:w="100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bCs/>
                <w:szCs w:val="21"/>
              </w:rPr>
              <w:t>4</w:t>
            </w:r>
          </w:p>
        </w:tc>
        <w:tc>
          <w:tcPr>
            <w:tcW w:w="2032"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kern w:val="0"/>
                <w:szCs w:val="21"/>
              </w:rPr>
            </w:pPr>
            <w:r w:rsidRPr="00626F00">
              <w:rPr>
                <w:rFonts w:ascii="宋体" w:eastAsia="宋体" w:hAnsi="宋体" w:cs="@仿宋_GB2312" w:hint="eastAsia"/>
                <w:bCs/>
                <w:kern w:val="0"/>
                <w:szCs w:val="21"/>
              </w:rPr>
              <w:t>免费质保期</w:t>
            </w:r>
          </w:p>
        </w:tc>
        <w:tc>
          <w:tcPr>
            <w:tcW w:w="5483" w:type="dxa"/>
            <w:vAlign w:val="center"/>
          </w:tcPr>
          <w:p w:rsidR="00626F00" w:rsidRPr="00626F00" w:rsidRDefault="00626F00" w:rsidP="00626F00">
            <w:pPr>
              <w:adjustRightInd w:val="0"/>
              <w:snapToGrid w:val="0"/>
              <w:spacing w:line="300" w:lineRule="auto"/>
              <w:rPr>
                <w:rFonts w:ascii="宋体" w:eastAsia="宋体" w:hAnsi="宋体" w:cs="@仿宋_GB2312"/>
                <w:bCs/>
                <w:kern w:val="0"/>
                <w:szCs w:val="21"/>
              </w:rPr>
            </w:pPr>
            <w:r w:rsidRPr="00626F00">
              <w:rPr>
                <w:rFonts w:ascii="宋体" w:eastAsia="宋体" w:hAnsi="宋体" w:cs="@仿宋_GB2312" w:hint="eastAsia"/>
                <w:bCs/>
                <w:kern w:val="0"/>
                <w:szCs w:val="21"/>
              </w:rPr>
              <w:t>验收合格之日起3年。</w:t>
            </w:r>
          </w:p>
        </w:tc>
      </w:tr>
    </w:tbl>
    <w:p w:rsidR="00626F00" w:rsidRPr="00626F00" w:rsidRDefault="00626F00" w:rsidP="00626F00">
      <w:pPr>
        <w:adjustRightInd w:val="0"/>
        <w:snapToGrid w:val="0"/>
        <w:spacing w:line="360" w:lineRule="auto"/>
        <w:ind w:firstLine="482"/>
        <w:outlineLvl w:val="1"/>
        <w:rPr>
          <w:rFonts w:ascii="宋体" w:eastAsia="宋体" w:hAnsi="宋体" w:cs="@仿宋_GB2312"/>
          <w:b/>
          <w:bCs/>
          <w:szCs w:val="21"/>
        </w:rPr>
      </w:pPr>
      <w:bookmarkStart w:id="2" w:name="_Toc5944"/>
      <w:bookmarkStart w:id="3" w:name="_Toc7671"/>
      <w:r w:rsidRPr="00626F00">
        <w:rPr>
          <w:rFonts w:ascii="宋体" w:eastAsia="宋体" w:hAnsi="宋体" w:cs="@仿宋_GB2312" w:hint="eastAsia"/>
          <w:b/>
          <w:bCs/>
          <w:szCs w:val="21"/>
        </w:rPr>
        <w:t>二、</w:t>
      </w:r>
      <w:r w:rsidRPr="00626F00">
        <w:rPr>
          <w:rFonts w:ascii="宋体" w:eastAsia="宋体" w:hAnsi="宋体" w:cs="@仿宋_GB2312" w:hint="eastAsia"/>
          <w:b/>
          <w:szCs w:val="21"/>
        </w:rPr>
        <w:t>货物</w:t>
      </w:r>
      <w:r w:rsidRPr="00626F00">
        <w:rPr>
          <w:rFonts w:ascii="宋体" w:eastAsia="宋体" w:hAnsi="宋体" w:cs="@仿宋_GB2312" w:hint="eastAsia"/>
          <w:b/>
          <w:bCs/>
          <w:szCs w:val="21"/>
        </w:rPr>
        <w:t>需求</w:t>
      </w:r>
      <w:bookmarkEnd w:id="2"/>
      <w:bookmarkEnd w:id="3"/>
    </w:p>
    <w:p w:rsidR="00626F00" w:rsidRPr="00626F00" w:rsidRDefault="00626F00" w:rsidP="00626F00">
      <w:pPr>
        <w:adjustRightInd w:val="0"/>
        <w:snapToGrid w:val="0"/>
        <w:spacing w:line="360" w:lineRule="auto"/>
        <w:ind w:firstLineChars="200" w:firstLine="422"/>
        <w:rPr>
          <w:rFonts w:ascii="宋体" w:eastAsia="宋体" w:hAnsi="宋体" w:cs="宋体"/>
          <w:b/>
          <w:bCs/>
          <w:szCs w:val="21"/>
        </w:rPr>
      </w:pPr>
      <w:r w:rsidRPr="00626F00">
        <w:rPr>
          <w:rFonts w:ascii="宋体" w:eastAsia="宋体" w:hAnsi="宋体" w:cs="宋体" w:hint="eastAsia"/>
          <w:b/>
          <w:szCs w:val="21"/>
        </w:rPr>
        <w:t>（</w:t>
      </w:r>
      <w:r w:rsidRPr="00626F00">
        <w:rPr>
          <w:rFonts w:ascii="宋体" w:eastAsia="宋体" w:hAnsi="宋体" w:cs="宋体"/>
          <w:b/>
          <w:szCs w:val="21"/>
        </w:rPr>
        <w:t>一）</w:t>
      </w:r>
      <w:r w:rsidRPr="00626F00">
        <w:rPr>
          <w:rFonts w:ascii="宋体" w:eastAsia="宋体" w:hAnsi="宋体" w:cs="宋体" w:hint="eastAsia"/>
          <w:b/>
          <w:bCs/>
          <w:szCs w:val="21"/>
        </w:rPr>
        <w:t>指标重要性表述</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66"/>
        <w:gridCol w:w="6407"/>
      </w:tblGrid>
      <w:tr w:rsidR="00626F00" w:rsidRPr="00626F00" w:rsidTr="00AF2136">
        <w:trPr>
          <w:trHeight w:val="454"/>
          <w:jc w:val="center"/>
        </w:trPr>
        <w:tc>
          <w:tcPr>
            <w:tcW w:w="1985" w:type="dxa"/>
            <w:vAlign w:val="center"/>
          </w:tcPr>
          <w:p w:rsidR="00626F00" w:rsidRPr="00626F00" w:rsidRDefault="00626F00" w:rsidP="00626F00">
            <w:pPr>
              <w:adjustRightInd w:val="0"/>
              <w:snapToGrid w:val="0"/>
              <w:spacing w:line="300" w:lineRule="auto"/>
              <w:jc w:val="center"/>
              <w:rPr>
                <w:rFonts w:ascii="宋体" w:eastAsia="宋体" w:hAnsi="宋体" w:cs="Times New Roman"/>
                <w:b/>
                <w:szCs w:val="21"/>
              </w:rPr>
            </w:pPr>
            <w:r w:rsidRPr="00626F00">
              <w:rPr>
                <w:rFonts w:ascii="宋体" w:eastAsia="宋体" w:hAnsi="宋体" w:cs="Times New Roman" w:hint="eastAsia"/>
                <w:b/>
                <w:szCs w:val="21"/>
              </w:rPr>
              <w:t>标识重要性</w:t>
            </w:r>
          </w:p>
        </w:tc>
        <w:tc>
          <w:tcPr>
            <w:tcW w:w="1366" w:type="dxa"/>
            <w:vAlign w:val="center"/>
          </w:tcPr>
          <w:p w:rsidR="00626F00" w:rsidRPr="00626F00" w:rsidRDefault="00626F00" w:rsidP="00626F00">
            <w:pPr>
              <w:adjustRightInd w:val="0"/>
              <w:snapToGrid w:val="0"/>
              <w:spacing w:line="300" w:lineRule="auto"/>
              <w:jc w:val="center"/>
              <w:rPr>
                <w:rFonts w:ascii="宋体" w:eastAsia="宋体" w:hAnsi="宋体" w:cs="Times New Roman"/>
                <w:b/>
                <w:szCs w:val="21"/>
              </w:rPr>
            </w:pPr>
            <w:r w:rsidRPr="00626F00">
              <w:rPr>
                <w:rFonts w:ascii="宋体" w:eastAsia="宋体" w:hAnsi="宋体" w:cs="Times New Roman" w:hint="eastAsia"/>
                <w:b/>
                <w:szCs w:val="21"/>
              </w:rPr>
              <w:t>标识符号</w:t>
            </w:r>
          </w:p>
        </w:tc>
        <w:tc>
          <w:tcPr>
            <w:tcW w:w="6407" w:type="dxa"/>
            <w:vAlign w:val="center"/>
          </w:tcPr>
          <w:p w:rsidR="00626F00" w:rsidRPr="00626F00" w:rsidRDefault="00626F00" w:rsidP="00626F00">
            <w:pPr>
              <w:adjustRightInd w:val="0"/>
              <w:snapToGrid w:val="0"/>
              <w:spacing w:line="300" w:lineRule="auto"/>
              <w:jc w:val="center"/>
              <w:rPr>
                <w:rFonts w:ascii="宋体" w:eastAsia="宋体" w:hAnsi="宋体" w:cs="Times New Roman"/>
                <w:b/>
                <w:szCs w:val="21"/>
              </w:rPr>
            </w:pPr>
            <w:r w:rsidRPr="00626F00">
              <w:rPr>
                <w:rFonts w:ascii="宋体" w:eastAsia="宋体" w:hAnsi="宋体" w:cs="Times New Roman" w:hint="eastAsia"/>
                <w:b/>
                <w:szCs w:val="21"/>
              </w:rPr>
              <w:t>代表意思</w:t>
            </w:r>
          </w:p>
        </w:tc>
      </w:tr>
      <w:tr w:rsidR="00626F00" w:rsidRPr="00626F00" w:rsidTr="00AF2136">
        <w:trPr>
          <w:trHeight w:val="454"/>
          <w:jc w:val="center"/>
        </w:trPr>
        <w:tc>
          <w:tcPr>
            <w:tcW w:w="1985" w:type="dxa"/>
            <w:vAlign w:val="center"/>
          </w:tcPr>
          <w:p w:rsidR="00626F00" w:rsidRPr="00626F00" w:rsidRDefault="00626F00" w:rsidP="00626F00">
            <w:pPr>
              <w:adjustRightInd w:val="0"/>
              <w:snapToGrid w:val="0"/>
              <w:spacing w:line="300" w:lineRule="auto"/>
              <w:jc w:val="center"/>
              <w:rPr>
                <w:rFonts w:ascii="宋体" w:eastAsia="宋体" w:hAnsi="宋体" w:cs="@仿宋_GB2312"/>
                <w:szCs w:val="21"/>
              </w:rPr>
            </w:pPr>
            <w:r w:rsidRPr="00626F00">
              <w:rPr>
                <w:rFonts w:ascii="宋体" w:eastAsia="宋体" w:hAnsi="宋体" w:cs="@仿宋_GB2312" w:hint="eastAsia"/>
                <w:szCs w:val="21"/>
              </w:rPr>
              <w:lastRenderedPageBreak/>
              <w:t>关键指标项</w:t>
            </w:r>
          </w:p>
        </w:tc>
        <w:tc>
          <w:tcPr>
            <w:tcW w:w="1366"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szCs w:val="21"/>
              </w:rPr>
              <w:t>★</w:t>
            </w:r>
          </w:p>
        </w:tc>
        <w:tc>
          <w:tcPr>
            <w:tcW w:w="6407" w:type="dxa"/>
            <w:vAlign w:val="center"/>
          </w:tcPr>
          <w:p w:rsidR="00626F00" w:rsidRPr="00626F00" w:rsidRDefault="00626F00" w:rsidP="00626F00">
            <w:pPr>
              <w:adjustRightInd w:val="0"/>
              <w:snapToGrid w:val="0"/>
              <w:spacing w:line="300" w:lineRule="auto"/>
              <w:jc w:val="center"/>
              <w:rPr>
                <w:rFonts w:ascii="宋体" w:eastAsia="宋体" w:hAnsi="宋体" w:cs="宋体"/>
                <w:bCs/>
                <w:szCs w:val="21"/>
              </w:rPr>
            </w:pPr>
            <w:r w:rsidRPr="00626F00">
              <w:rPr>
                <w:rFonts w:ascii="宋体" w:eastAsia="宋体" w:hAnsi="宋体" w:cs="宋体" w:hint="eastAsia"/>
                <w:bCs/>
                <w:szCs w:val="21"/>
              </w:rPr>
              <w:t>不满足该指标项将导致投标被拒绝</w:t>
            </w:r>
          </w:p>
        </w:tc>
      </w:tr>
      <w:tr w:rsidR="00626F00" w:rsidRPr="00626F00" w:rsidTr="00AF2136">
        <w:trPr>
          <w:trHeight w:val="454"/>
          <w:jc w:val="center"/>
        </w:trPr>
        <w:tc>
          <w:tcPr>
            <w:tcW w:w="1985" w:type="dxa"/>
            <w:vAlign w:val="center"/>
          </w:tcPr>
          <w:p w:rsidR="00626F00" w:rsidRPr="00626F00" w:rsidRDefault="00626F00" w:rsidP="00626F00">
            <w:pPr>
              <w:adjustRightInd w:val="0"/>
              <w:snapToGrid w:val="0"/>
              <w:spacing w:line="300" w:lineRule="auto"/>
              <w:jc w:val="center"/>
              <w:rPr>
                <w:rFonts w:ascii="宋体" w:eastAsia="宋体" w:hAnsi="宋体" w:cs="@仿宋_GB2312"/>
                <w:szCs w:val="21"/>
              </w:rPr>
            </w:pPr>
            <w:r w:rsidRPr="00626F00">
              <w:rPr>
                <w:rFonts w:ascii="宋体" w:eastAsia="宋体" w:hAnsi="宋体" w:cs="@仿宋_GB2312" w:hint="eastAsia"/>
                <w:szCs w:val="21"/>
              </w:rPr>
              <w:t>重要指标项</w:t>
            </w:r>
          </w:p>
        </w:tc>
        <w:tc>
          <w:tcPr>
            <w:tcW w:w="1366"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szCs w:val="21"/>
              </w:rPr>
              <w:t>■</w:t>
            </w:r>
          </w:p>
        </w:tc>
        <w:tc>
          <w:tcPr>
            <w:tcW w:w="6407" w:type="dxa"/>
            <w:vAlign w:val="center"/>
          </w:tcPr>
          <w:p w:rsidR="00626F00" w:rsidRPr="00626F00" w:rsidRDefault="00626F00" w:rsidP="00626F00">
            <w:pPr>
              <w:adjustRightInd w:val="0"/>
              <w:snapToGrid w:val="0"/>
              <w:spacing w:line="300" w:lineRule="auto"/>
              <w:jc w:val="center"/>
              <w:rPr>
                <w:rFonts w:ascii="宋体" w:eastAsia="宋体" w:hAnsi="宋体" w:cs="宋体"/>
                <w:bCs/>
                <w:szCs w:val="21"/>
              </w:rPr>
            </w:pPr>
            <w:r w:rsidRPr="00626F00">
              <w:rPr>
                <w:rFonts w:ascii="宋体" w:eastAsia="宋体" w:hAnsi="宋体" w:cs="宋体" w:hint="eastAsia"/>
                <w:bCs/>
                <w:szCs w:val="21"/>
              </w:rPr>
              <w:t>评分项，详见评分标准</w:t>
            </w:r>
          </w:p>
        </w:tc>
      </w:tr>
      <w:tr w:rsidR="00626F00" w:rsidRPr="00626F00" w:rsidTr="00AF2136">
        <w:trPr>
          <w:trHeight w:val="454"/>
          <w:jc w:val="center"/>
        </w:trPr>
        <w:tc>
          <w:tcPr>
            <w:tcW w:w="1985" w:type="dxa"/>
            <w:vAlign w:val="center"/>
          </w:tcPr>
          <w:p w:rsidR="00626F00" w:rsidRPr="00626F00" w:rsidRDefault="00626F00" w:rsidP="00626F00">
            <w:pPr>
              <w:adjustRightInd w:val="0"/>
              <w:snapToGrid w:val="0"/>
              <w:spacing w:line="300" w:lineRule="auto"/>
              <w:jc w:val="center"/>
              <w:rPr>
                <w:rFonts w:ascii="宋体" w:eastAsia="宋体" w:hAnsi="宋体" w:cs="@仿宋_GB2312"/>
                <w:szCs w:val="21"/>
              </w:rPr>
            </w:pPr>
            <w:r w:rsidRPr="00626F00">
              <w:rPr>
                <w:rFonts w:ascii="宋体" w:eastAsia="宋体" w:hAnsi="宋体" w:cs="@仿宋_GB2312" w:hint="eastAsia"/>
                <w:szCs w:val="21"/>
              </w:rPr>
              <w:t>一般指标项</w:t>
            </w:r>
          </w:p>
        </w:tc>
        <w:tc>
          <w:tcPr>
            <w:tcW w:w="1366"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szCs w:val="21"/>
              </w:rPr>
              <w:t>●</w:t>
            </w:r>
          </w:p>
        </w:tc>
        <w:tc>
          <w:tcPr>
            <w:tcW w:w="6407" w:type="dxa"/>
            <w:vAlign w:val="center"/>
          </w:tcPr>
          <w:p w:rsidR="00626F00" w:rsidRPr="00626F00" w:rsidRDefault="00626F00" w:rsidP="00626F00">
            <w:pPr>
              <w:adjustRightInd w:val="0"/>
              <w:snapToGrid w:val="0"/>
              <w:spacing w:line="300" w:lineRule="auto"/>
              <w:jc w:val="center"/>
              <w:rPr>
                <w:rFonts w:ascii="宋体" w:eastAsia="宋体" w:hAnsi="宋体" w:cs="宋体"/>
                <w:bCs/>
                <w:szCs w:val="21"/>
              </w:rPr>
            </w:pPr>
            <w:r w:rsidRPr="00626F00">
              <w:rPr>
                <w:rFonts w:ascii="宋体" w:eastAsia="宋体" w:hAnsi="宋体" w:cs="宋体" w:hint="eastAsia"/>
                <w:bCs/>
                <w:szCs w:val="21"/>
              </w:rPr>
              <w:t>评分项，详见评分标准</w:t>
            </w:r>
          </w:p>
        </w:tc>
      </w:tr>
      <w:tr w:rsidR="00626F00" w:rsidRPr="00626F00" w:rsidTr="00AF2136">
        <w:trPr>
          <w:trHeight w:val="454"/>
          <w:jc w:val="center"/>
        </w:trPr>
        <w:tc>
          <w:tcPr>
            <w:tcW w:w="1985" w:type="dxa"/>
            <w:shd w:val="clear" w:color="auto" w:fill="auto"/>
            <w:vAlign w:val="center"/>
          </w:tcPr>
          <w:p w:rsidR="00626F00" w:rsidRPr="00626F00" w:rsidRDefault="00626F00" w:rsidP="00626F00">
            <w:pPr>
              <w:adjustRightInd w:val="0"/>
              <w:snapToGrid w:val="0"/>
              <w:spacing w:line="300" w:lineRule="auto"/>
              <w:jc w:val="center"/>
              <w:rPr>
                <w:rFonts w:ascii="宋体" w:eastAsia="宋体" w:hAnsi="宋体" w:cs="宋体"/>
                <w:szCs w:val="21"/>
              </w:rPr>
            </w:pPr>
            <w:r w:rsidRPr="00626F00">
              <w:rPr>
                <w:rFonts w:ascii="宋体" w:eastAsia="宋体" w:hAnsi="宋体" w:cs="宋体" w:hint="eastAsia"/>
                <w:szCs w:val="21"/>
              </w:rPr>
              <w:t>无标识项</w:t>
            </w:r>
          </w:p>
        </w:tc>
        <w:tc>
          <w:tcPr>
            <w:tcW w:w="1366" w:type="dxa"/>
            <w:shd w:val="clear" w:color="auto" w:fill="auto"/>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p>
        </w:tc>
        <w:tc>
          <w:tcPr>
            <w:tcW w:w="6407" w:type="dxa"/>
            <w:shd w:val="clear" w:color="auto" w:fill="auto"/>
            <w:vAlign w:val="center"/>
          </w:tcPr>
          <w:p w:rsidR="00626F00" w:rsidRPr="00626F00" w:rsidRDefault="00626F00" w:rsidP="00626F00">
            <w:pPr>
              <w:widowControl/>
              <w:adjustRightInd w:val="0"/>
              <w:snapToGrid w:val="0"/>
              <w:spacing w:line="300" w:lineRule="auto"/>
              <w:jc w:val="left"/>
              <w:rPr>
                <w:rFonts w:ascii="宋体" w:eastAsia="宋体" w:hAnsi="宋体" w:cs="宋体"/>
                <w:bCs/>
                <w:szCs w:val="21"/>
              </w:rPr>
            </w:pPr>
            <w:r w:rsidRPr="00626F00">
              <w:rPr>
                <w:rFonts w:ascii="宋体" w:eastAsia="宋体" w:hAnsi="宋体" w:cs="宋体" w:hint="eastAsia"/>
                <w:b/>
                <w:bCs/>
                <w:szCs w:val="21"/>
              </w:rPr>
              <w:t>不允许负偏离，否则投标无效。投标人须在投标文件中提供承诺，承诺无标识项完全满足采购文件要求</w:t>
            </w:r>
            <w:r w:rsidRPr="00626F00">
              <w:rPr>
                <w:rFonts w:ascii="宋体" w:eastAsia="宋体" w:hAnsi="宋体" w:cs="宋体" w:hint="eastAsia"/>
                <w:bCs/>
                <w:szCs w:val="21"/>
              </w:rPr>
              <w:t>，如履约验收期间所投产品不满足采购文件要求，采购人有权解除合同并上报政府采购监督管理部门，中标人承担由此产生的一切后果及责任（承诺函格式详见投标文件格式《无标识项承诺函》）。</w:t>
            </w:r>
            <w:r w:rsidRPr="00626F00">
              <w:rPr>
                <w:rFonts w:ascii="宋体" w:eastAsia="宋体" w:hAnsi="宋体" w:cs="宋体" w:hint="eastAsia"/>
                <w:b/>
                <w:bCs/>
                <w:szCs w:val="21"/>
              </w:rPr>
              <w:t>投标文件中未提供相应承诺或承诺的内容不满足要求的，投标无效。</w:t>
            </w:r>
          </w:p>
        </w:tc>
      </w:tr>
      <w:tr w:rsidR="00626F00" w:rsidRPr="00626F00" w:rsidTr="00AF2136">
        <w:trPr>
          <w:trHeight w:val="454"/>
          <w:jc w:val="center"/>
        </w:trPr>
        <w:tc>
          <w:tcPr>
            <w:tcW w:w="9758" w:type="dxa"/>
            <w:gridSpan w:val="3"/>
            <w:vAlign w:val="center"/>
          </w:tcPr>
          <w:p w:rsidR="00626F00" w:rsidRPr="00626F00" w:rsidRDefault="00626F00" w:rsidP="00626F00">
            <w:pPr>
              <w:adjustRightInd w:val="0"/>
              <w:snapToGrid w:val="0"/>
              <w:spacing w:line="300" w:lineRule="auto"/>
              <w:jc w:val="left"/>
              <w:rPr>
                <w:rFonts w:ascii="宋体" w:eastAsia="宋体" w:hAnsi="宋体" w:cs="宋体"/>
                <w:bCs/>
                <w:szCs w:val="21"/>
              </w:rPr>
            </w:pPr>
            <w:r w:rsidRPr="00626F00">
              <w:rPr>
                <w:rFonts w:ascii="宋体" w:eastAsia="宋体" w:hAnsi="宋体" w:cs="宋体" w:hint="eastAsia"/>
                <w:bCs/>
                <w:szCs w:val="21"/>
              </w:rPr>
              <w:t>注：</w:t>
            </w:r>
          </w:p>
          <w:p w:rsidR="00626F00" w:rsidRPr="00626F00" w:rsidRDefault="00626F00" w:rsidP="00626F00">
            <w:pPr>
              <w:adjustRightInd w:val="0"/>
              <w:snapToGrid w:val="0"/>
              <w:spacing w:line="300" w:lineRule="auto"/>
              <w:jc w:val="left"/>
              <w:rPr>
                <w:rFonts w:ascii="宋体" w:eastAsia="宋体" w:hAnsi="宋体" w:cs="宋体"/>
                <w:bCs/>
                <w:szCs w:val="21"/>
              </w:rPr>
            </w:pPr>
            <w:r w:rsidRPr="00626F00">
              <w:rPr>
                <w:rFonts w:ascii="宋体" w:eastAsia="宋体" w:hAnsi="宋体" w:cs="宋体" w:hint="eastAsia"/>
                <w:bCs/>
                <w:szCs w:val="21"/>
              </w:rPr>
              <w:t>（1）如某项标识中包含多条技术参数或要求，则该项标识所含内容均需满足或优于招标文件要求，否则不予认可；</w:t>
            </w:r>
          </w:p>
          <w:p w:rsidR="00626F00" w:rsidRPr="00626F00" w:rsidRDefault="00626F00" w:rsidP="00626F00">
            <w:pPr>
              <w:adjustRightInd w:val="0"/>
              <w:snapToGrid w:val="0"/>
              <w:spacing w:line="300" w:lineRule="auto"/>
              <w:rPr>
                <w:rFonts w:ascii="宋体" w:eastAsia="宋体" w:hAnsi="宋体" w:cs="宋体"/>
                <w:bCs/>
                <w:szCs w:val="21"/>
              </w:rPr>
            </w:pPr>
            <w:r w:rsidRPr="00626F00">
              <w:rPr>
                <w:rFonts w:ascii="宋体" w:eastAsia="宋体" w:hAnsi="宋体" w:cs="宋体" w:hint="eastAsia"/>
                <w:bCs/>
                <w:szCs w:val="21"/>
              </w:rPr>
              <w:t>（2</w:t>
            </w:r>
            <w:r w:rsidRPr="00626F00">
              <w:rPr>
                <w:rFonts w:ascii="宋体" w:eastAsia="宋体" w:hAnsi="宋体" w:cs="宋体"/>
                <w:bCs/>
                <w:szCs w:val="21"/>
              </w:rPr>
              <w:t>）</w:t>
            </w:r>
            <w:r w:rsidRPr="00626F00">
              <w:rPr>
                <w:rFonts w:ascii="宋体" w:eastAsia="宋体" w:hAnsi="宋体" w:cs="宋体" w:hint="eastAsia"/>
                <w:bCs/>
                <w:szCs w:val="21"/>
              </w:rPr>
              <w:t>“所属行业”栏标注为“</w:t>
            </w:r>
            <w:r w:rsidRPr="00626F00">
              <w:rPr>
                <w:rFonts w:ascii="宋体" w:eastAsia="宋体" w:hAnsi="宋体" w:cs="宋体"/>
                <w:bCs/>
                <w:szCs w:val="21"/>
              </w:rPr>
              <w:t>/”的项为所投设备配套的工程或服务，无需在《中小企业声明函》中列明。</w:t>
            </w:r>
          </w:p>
        </w:tc>
      </w:tr>
    </w:tbl>
    <w:p w:rsidR="00626F00" w:rsidRPr="00626F00" w:rsidRDefault="00626F00" w:rsidP="00626F00">
      <w:pPr>
        <w:spacing w:after="120" w:line="259" w:lineRule="auto"/>
        <w:ind w:firstLineChars="200" w:firstLine="422"/>
        <w:rPr>
          <w:rFonts w:ascii="宋体" w:eastAsia="宋体" w:hAnsi="宋体" w:cs="宋体"/>
          <w:b/>
          <w:bCs/>
          <w:szCs w:val="21"/>
        </w:rPr>
      </w:pPr>
      <w:r w:rsidRPr="00626F00">
        <w:rPr>
          <w:rFonts w:ascii="宋体" w:eastAsia="宋体" w:hAnsi="宋体" w:cs="宋体" w:hint="eastAsia"/>
          <w:b/>
          <w:szCs w:val="21"/>
        </w:rPr>
        <w:t>（</w:t>
      </w:r>
      <w:r w:rsidRPr="00626F00">
        <w:rPr>
          <w:rFonts w:ascii="宋体" w:eastAsia="宋体" w:hAnsi="宋体" w:cs="宋体"/>
          <w:b/>
          <w:szCs w:val="21"/>
        </w:rPr>
        <w:t>二）</w:t>
      </w:r>
      <w:r w:rsidRPr="00626F00">
        <w:rPr>
          <w:rFonts w:ascii="宋体" w:eastAsia="宋体" w:hAnsi="宋体" w:cs="宋体" w:hint="eastAsia"/>
          <w:b/>
          <w:bCs/>
          <w:szCs w:val="21"/>
        </w:rPr>
        <w:t>货物技术参数及要求</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41"/>
        <w:gridCol w:w="4757"/>
        <w:gridCol w:w="906"/>
        <w:gridCol w:w="777"/>
        <w:gridCol w:w="838"/>
        <w:gridCol w:w="467"/>
      </w:tblGrid>
      <w:tr w:rsidR="00626F00" w:rsidRPr="00626F00" w:rsidTr="00AF2136">
        <w:trPr>
          <w:trHeight w:val="454"/>
          <w:jc w:val="center"/>
        </w:trPr>
        <w:tc>
          <w:tcPr>
            <w:tcW w:w="851"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序号</w:t>
            </w:r>
          </w:p>
        </w:tc>
        <w:tc>
          <w:tcPr>
            <w:tcW w:w="1141"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货物名称</w:t>
            </w:r>
          </w:p>
        </w:tc>
        <w:tc>
          <w:tcPr>
            <w:tcW w:w="4757"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技术参数及要求</w:t>
            </w:r>
          </w:p>
        </w:tc>
        <w:tc>
          <w:tcPr>
            <w:tcW w:w="906"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数量</w:t>
            </w:r>
          </w:p>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（单位）</w:t>
            </w:r>
          </w:p>
        </w:tc>
        <w:tc>
          <w:tcPr>
            <w:tcW w:w="777"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所属</w:t>
            </w:r>
          </w:p>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行业</w:t>
            </w:r>
          </w:p>
        </w:tc>
        <w:tc>
          <w:tcPr>
            <w:tcW w:w="838"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是否为核心产品</w:t>
            </w:r>
          </w:p>
        </w:tc>
        <w:tc>
          <w:tcPr>
            <w:tcW w:w="467" w:type="dxa"/>
            <w:vAlign w:val="center"/>
          </w:tcPr>
          <w:p w:rsidR="00626F00" w:rsidRPr="00626F00" w:rsidRDefault="00626F00" w:rsidP="00626F00">
            <w:pPr>
              <w:adjustRightInd w:val="0"/>
              <w:snapToGrid w:val="0"/>
              <w:spacing w:line="300" w:lineRule="auto"/>
              <w:jc w:val="center"/>
              <w:rPr>
                <w:rFonts w:ascii="宋体" w:eastAsia="宋体" w:hAnsi="宋体" w:cs="@仿宋_GB2312"/>
                <w:b/>
                <w:bCs/>
                <w:szCs w:val="21"/>
              </w:rPr>
            </w:pPr>
            <w:r w:rsidRPr="00626F00">
              <w:rPr>
                <w:rFonts w:ascii="宋体" w:eastAsia="宋体" w:hAnsi="宋体" w:cs="@仿宋_GB2312" w:hint="eastAsia"/>
                <w:b/>
                <w:bCs/>
                <w:szCs w:val="21"/>
              </w:rPr>
              <w:t>备注</w:t>
            </w:r>
          </w:p>
        </w:tc>
      </w:tr>
      <w:tr w:rsidR="00626F00" w:rsidRPr="00626F00" w:rsidTr="00AF2136">
        <w:trPr>
          <w:trHeight w:val="454"/>
          <w:jc w:val="center"/>
        </w:trPr>
        <w:tc>
          <w:tcPr>
            <w:tcW w:w="851" w:type="dxa"/>
            <w:vAlign w:val="center"/>
          </w:tcPr>
          <w:p w:rsidR="00626F00" w:rsidRPr="00626F00" w:rsidRDefault="00626F00" w:rsidP="00626F00">
            <w:pPr>
              <w:adjustRightInd w:val="0"/>
              <w:snapToGrid w:val="0"/>
              <w:spacing w:line="300" w:lineRule="auto"/>
              <w:jc w:val="center"/>
              <w:rPr>
                <w:rFonts w:ascii="宋体" w:eastAsia="宋体" w:hAnsi="宋体" w:cs="@仿宋_GB2312"/>
                <w:szCs w:val="21"/>
              </w:rPr>
            </w:pPr>
            <w:r w:rsidRPr="00626F00">
              <w:rPr>
                <w:rFonts w:ascii="宋体" w:eastAsia="宋体" w:hAnsi="宋体" w:cs="@仿宋_GB2312" w:hint="eastAsia"/>
                <w:szCs w:val="21"/>
              </w:rPr>
              <w:t>1</w:t>
            </w:r>
          </w:p>
        </w:tc>
        <w:tc>
          <w:tcPr>
            <w:tcW w:w="1141" w:type="dxa"/>
            <w:shd w:val="clear" w:color="auto" w:fill="auto"/>
            <w:vAlign w:val="center"/>
          </w:tcPr>
          <w:p w:rsidR="00626F00" w:rsidRPr="00626F00" w:rsidRDefault="00626F00" w:rsidP="00626F00">
            <w:pPr>
              <w:widowControl/>
              <w:adjustRightInd w:val="0"/>
              <w:snapToGrid w:val="0"/>
              <w:spacing w:line="300" w:lineRule="auto"/>
              <w:jc w:val="center"/>
              <w:rPr>
                <w:rFonts w:ascii="宋体" w:eastAsia="宋体" w:hAnsi="宋体" w:cs="Times New Roman"/>
                <w:b/>
                <w:szCs w:val="24"/>
              </w:rPr>
            </w:pPr>
            <w:r w:rsidRPr="00626F00">
              <w:rPr>
                <w:rFonts w:ascii="宋体" w:eastAsia="宋体" w:hAnsi="宋体" w:cs="Times New Roman"/>
                <w:szCs w:val="24"/>
              </w:rPr>
              <w:t>▲智能恒湿机</w:t>
            </w:r>
            <w:r w:rsidRPr="00626F00">
              <w:rPr>
                <w:rFonts w:ascii="宋体" w:eastAsia="宋体" w:hAnsi="宋体" w:cs="Times New Roman" w:hint="eastAsia"/>
                <w:szCs w:val="24"/>
              </w:rPr>
              <w:t>组</w:t>
            </w:r>
          </w:p>
        </w:tc>
        <w:tc>
          <w:tcPr>
            <w:tcW w:w="4757" w:type="dxa"/>
            <w:shd w:val="clear" w:color="auto" w:fill="auto"/>
            <w:vAlign w:val="center"/>
          </w:tcPr>
          <w:p w:rsidR="00626F00" w:rsidRPr="00626F00" w:rsidRDefault="00626F00" w:rsidP="00626F00">
            <w:pPr>
              <w:widowControl/>
              <w:adjustRightInd w:val="0"/>
              <w:snapToGrid w:val="0"/>
              <w:spacing w:line="300" w:lineRule="auto"/>
              <w:rPr>
                <w:rFonts w:ascii="宋体" w:eastAsia="宋体" w:hAnsi="宋体" w:cs="Times New Roman"/>
                <w:szCs w:val="24"/>
              </w:rPr>
            </w:pPr>
            <w:r w:rsidRPr="00626F00">
              <w:rPr>
                <w:rFonts w:ascii="宋体" w:eastAsia="宋体" w:hAnsi="宋体" w:cs="宋体" w:hint="eastAsia"/>
                <w:szCs w:val="24"/>
              </w:rPr>
              <w:t>■</w:t>
            </w:r>
            <w:r w:rsidRPr="00626F00">
              <w:rPr>
                <w:rFonts w:ascii="宋体" w:eastAsia="宋体" w:hAnsi="宋体" w:cs="Times New Roman"/>
                <w:szCs w:val="24"/>
              </w:rPr>
              <w:t>1.湿度调控容积：</w:t>
            </w:r>
            <w:r w:rsidRPr="00626F00">
              <w:rPr>
                <w:rFonts w:ascii="宋体" w:eastAsia="宋体" w:hAnsi="宋体" w:cs="Times New Roman" w:hint="eastAsia"/>
                <w:szCs w:val="24"/>
              </w:rPr>
              <w:t>单台</w:t>
            </w:r>
            <w:r w:rsidRPr="00626F00">
              <w:rPr>
                <w:rFonts w:ascii="宋体" w:eastAsia="宋体" w:hAnsi="宋体" w:cs="Times New Roman"/>
                <w:szCs w:val="24"/>
              </w:rPr>
              <w:t>可调控</w:t>
            </w:r>
            <w:r w:rsidRPr="00626F00">
              <w:rPr>
                <w:rFonts w:ascii="宋体" w:eastAsia="宋体" w:hAnsi="宋体" w:cs="Times New Roman" w:hint="eastAsia"/>
                <w:szCs w:val="24"/>
              </w:rPr>
              <w:t>≥4</w:t>
            </w:r>
            <w:r w:rsidRPr="00626F00">
              <w:rPr>
                <w:rFonts w:ascii="宋体" w:eastAsia="宋体" w:hAnsi="宋体" w:cs="Times New Roman"/>
                <w:szCs w:val="24"/>
              </w:rPr>
              <w:t>m³的展柜空间；</w:t>
            </w:r>
            <w:r w:rsidRPr="00626F00">
              <w:rPr>
                <w:rFonts w:ascii="宋体" w:eastAsia="宋体" w:hAnsi="宋体" w:cs="Times New Roman" w:hint="eastAsia"/>
                <w:b/>
                <w:szCs w:val="24"/>
              </w:rPr>
              <w:t>（投标文件中提供第三方机构出具的具有CMA 标识的检测报告扫描件，检测报告中具有产品的现场测试图片）；</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zCs w:val="24"/>
              </w:rPr>
              <w:t>2.湿度调控范围：25%RH～70%RH；</w:t>
            </w:r>
          </w:p>
          <w:p w:rsidR="00626F00" w:rsidRPr="00626F00" w:rsidRDefault="00626F00" w:rsidP="00626F00">
            <w:pPr>
              <w:widowControl/>
              <w:adjustRightInd w:val="0"/>
              <w:snapToGrid w:val="0"/>
              <w:spacing w:line="300" w:lineRule="auto"/>
              <w:jc w:val="left"/>
              <w:rPr>
                <w:rFonts w:ascii="宋体" w:eastAsia="宋体" w:hAnsi="宋体" w:cs="Times New Roman"/>
                <w:b/>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napToGrid w:val="0"/>
                <w:spacing w:val="10"/>
                <w:kern w:val="0"/>
                <w:szCs w:val="24"/>
              </w:rPr>
              <w:t>3.</w:t>
            </w:r>
            <w:r w:rsidRPr="00626F00">
              <w:rPr>
                <w:rFonts w:ascii="宋体" w:eastAsia="宋体" w:hAnsi="宋体" w:cs="Times New Roman"/>
                <w:szCs w:val="24"/>
              </w:rPr>
              <w:t>湿度调控波动度：</w:t>
            </w:r>
            <w:r w:rsidRPr="00626F00">
              <w:rPr>
                <w:rFonts w:ascii="宋体" w:eastAsia="宋体" w:hAnsi="宋体" w:cs="Times New Roman" w:hint="eastAsia"/>
                <w:bCs/>
                <w:szCs w:val="24"/>
              </w:rPr>
              <w:t>≤</w:t>
            </w:r>
            <w:r w:rsidRPr="00626F00">
              <w:rPr>
                <w:rFonts w:ascii="宋体" w:eastAsia="宋体" w:hAnsi="宋体" w:cs="Times New Roman" w:hint="eastAsia"/>
                <w:szCs w:val="24"/>
              </w:rPr>
              <w:t>3</w:t>
            </w:r>
            <w:r w:rsidRPr="00626F00">
              <w:rPr>
                <w:rFonts w:ascii="宋体" w:eastAsia="宋体" w:hAnsi="宋体" w:cs="Times New Roman"/>
                <w:szCs w:val="24"/>
              </w:rPr>
              <w:t>%RH；</w:t>
            </w:r>
            <w:r w:rsidRPr="00626F00">
              <w:rPr>
                <w:rFonts w:ascii="宋体" w:eastAsia="宋体" w:hAnsi="宋体" w:cs="Times New Roman" w:hint="eastAsia"/>
                <w:b/>
                <w:szCs w:val="24"/>
              </w:rPr>
              <w:t>（投标文件中提供第三方机构出具的具有CMA 标识的检测报告扫描件，检测报告中具有产品的现场测试图片）；</w:t>
            </w:r>
          </w:p>
          <w:p w:rsidR="00626F00" w:rsidRPr="00626F00" w:rsidRDefault="00626F00" w:rsidP="00626F00">
            <w:pPr>
              <w:widowControl/>
              <w:adjustRightInd w:val="0"/>
              <w:snapToGrid w:val="0"/>
              <w:spacing w:line="300" w:lineRule="auto"/>
              <w:jc w:val="left"/>
              <w:rPr>
                <w:rFonts w:ascii="宋体" w:eastAsia="宋体" w:hAnsi="宋体" w:cs="Times New Roman"/>
                <w:b/>
                <w:szCs w:val="24"/>
              </w:rPr>
            </w:pPr>
            <w:r w:rsidRPr="00626F00">
              <w:rPr>
                <w:rFonts w:ascii="宋体" w:eastAsia="宋体" w:hAnsi="宋体" w:cs="Times New Roman" w:hint="eastAsia"/>
                <w:b/>
                <w:szCs w:val="24"/>
              </w:rPr>
              <w:t>■</w:t>
            </w:r>
            <w:r w:rsidRPr="00626F00">
              <w:rPr>
                <w:rFonts w:ascii="宋体" w:eastAsia="宋体" w:hAnsi="宋体" w:cs="Times New Roman" w:hint="eastAsia"/>
                <w:bCs/>
                <w:szCs w:val="24"/>
              </w:rPr>
              <w:t>4.湿度调控最大允许误差</w:t>
            </w:r>
            <w:r w:rsidRPr="00626F00">
              <w:rPr>
                <w:rFonts w:ascii="宋体" w:eastAsia="宋体" w:hAnsi="宋体" w:cs="Times New Roman" w:hint="eastAsia"/>
                <w:b/>
                <w:szCs w:val="24"/>
              </w:rPr>
              <w:t>：</w:t>
            </w:r>
            <w:r w:rsidRPr="00626F00">
              <w:rPr>
                <w:rFonts w:ascii="宋体" w:eastAsia="宋体" w:hAnsi="宋体" w:cs="Times New Roman" w:hint="eastAsia"/>
                <w:bCs/>
                <w:szCs w:val="24"/>
              </w:rPr>
              <w:t>≤±1%RH；</w:t>
            </w:r>
            <w:r w:rsidRPr="00626F00">
              <w:rPr>
                <w:rFonts w:ascii="宋体" w:eastAsia="宋体" w:hAnsi="宋体" w:cs="Times New Roman" w:hint="eastAsia"/>
                <w:b/>
                <w:szCs w:val="24"/>
              </w:rPr>
              <w:t>（投标文件中提供第三方机构出具的具有CMA 标识的检测报告扫描件，检测报告中具有产品的现场测试图片）</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napToGrid w:val="0"/>
                <w:spacing w:val="10"/>
                <w:kern w:val="0"/>
                <w:szCs w:val="24"/>
              </w:rPr>
              <w:t>5</w:t>
            </w:r>
            <w:r w:rsidRPr="00626F00">
              <w:rPr>
                <w:rFonts w:ascii="宋体" w:eastAsia="宋体" w:hAnsi="宋体" w:cs="Times New Roman" w:hint="eastAsia"/>
                <w:snapToGrid w:val="0"/>
                <w:spacing w:val="10"/>
                <w:kern w:val="0"/>
                <w:szCs w:val="24"/>
              </w:rPr>
              <w:t>.温湿度测量功能：</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Times New Roman" w:hint="eastAsia"/>
                <w:snapToGrid w:val="0"/>
                <w:spacing w:val="10"/>
                <w:kern w:val="0"/>
                <w:szCs w:val="24"/>
              </w:rPr>
              <w:t>（1）测量范围：</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Times New Roman" w:hint="eastAsia"/>
                <w:snapToGrid w:val="0"/>
                <w:spacing w:val="10"/>
                <w:kern w:val="0"/>
                <w:szCs w:val="24"/>
              </w:rPr>
              <w:t>温度监测：</w:t>
            </w:r>
            <w:r w:rsidRPr="00626F00">
              <w:rPr>
                <w:rFonts w:ascii="宋体" w:eastAsia="宋体" w:hAnsi="宋体" w:cs="Times New Roman"/>
                <w:snapToGrid w:val="0"/>
                <w:spacing w:val="10"/>
                <w:kern w:val="0"/>
                <w:szCs w:val="24"/>
              </w:rPr>
              <w:t>-5℃</w:t>
            </w:r>
            <w:r w:rsidRPr="00626F00">
              <w:rPr>
                <w:rFonts w:ascii="宋体" w:eastAsia="宋体" w:hAnsi="宋体" w:cs="Times New Roman" w:hint="eastAsia"/>
                <w:snapToGrid w:val="0"/>
                <w:spacing w:val="10"/>
                <w:kern w:val="0"/>
                <w:szCs w:val="24"/>
              </w:rPr>
              <w:t>～</w:t>
            </w:r>
            <w:r w:rsidRPr="00626F00">
              <w:rPr>
                <w:rFonts w:ascii="宋体" w:eastAsia="宋体" w:hAnsi="宋体" w:cs="Times New Roman"/>
                <w:snapToGrid w:val="0"/>
                <w:spacing w:val="10"/>
                <w:kern w:val="0"/>
                <w:szCs w:val="24"/>
              </w:rPr>
              <w:t>50℃；</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Times New Roman" w:hint="eastAsia"/>
                <w:snapToGrid w:val="0"/>
                <w:spacing w:val="10"/>
                <w:kern w:val="0"/>
                <w:szCs w:val="24"/>
              </w:rPr>
              <w:t>湿度监测：10%RH～90%RH；</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Times New Roman" w:hint="eastAsia"/>
                <w:snapToGrid w:val="0"/>
                <w:spacing w:val="10"/>
                <w:kern w:val="0"/>
                <w:szCs w:val="24"/>
              </w:rPr>
              <w:t>（2）最大允许误差：</w:t>
            </w:r>
          </w:p>
          <w:p w:rsidR="00626F00" w:rsidRPr="00626F00" w:rsidRDefault="00626F00" w:rsidP="00626F00">
            <w:pPr>
              <w:widowControl/>
              <w:adjustRightInd w:val="0"/>
              <w:snapToGrid w:val="0"/>
              <w:spacing w:line="300" w:lineRule="auto"/>
              <w:jc w:val="left"/>
              <w:rPr>
                <w:rFonts w:ascii="宋体" w:eastAsia="宋体" w:hAnsi="宋体" w:cs="Times New Roman"/>
                <w:snapToGrid w:val="0"/>
                <w:spacing w:val="10"/>
                <w:kern w:val="0"/>
                <w:szCs w:val="24"/>
              </w:rPr>
            </w:pPr>
            <w:r w:rsidRPr="00626F00">
              <w:rPr>
                <w:rFonts w:ascii="宋体" w:eastAsia="宋体" w:hAnsi="宋体" w:cs="Times New Roman" w:hint="eastAsia"/>
                <w:snapToGrid w:val="0"/>
                <w:spacing w:val="10"/>
                <w:kern w:val="0"/>
                <w:szCs w:val="24"/>
              </w:rPr>
              <w:t>温度监测：±0.</w:t>
            </w:r>
            <w:r w:rsidRPr="00626F00">
              <w:rPr>
                <w:rFonts w:ascii="宋体" w:eastAsia="宋体" w:hAnsi="宋体" w:cs="Times New Roman"/>
                <w:snapToGrid w:val="0"/>
                <w:spacing w:val="10"/>
                <w:kern w:val="0"/>
                <w:szCs w:val="24"/>
              </w:rPr>
              <w:t>3℃@(10℃～30℃)，</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Times New Roman" w:hint="eastAsia"/>
                <w:snapToGrid w:val="0"/>
                <w:spacing w:val="10"/>
                <w:kern w:val="0"/>
                <w:szCs w:val="24"/>
              </w:rPr>
              <w:t>湿度监测：±2%RH@(40%RH～80%RH）；</w:t>
            </w:r>
          </w:p>
          <w:p w:rsidR="00626F00" w:rsidRPr="00626F00" w:rsidRDefault="00626F00" w:rsidP="00626F00">
            <w:pPr>
              <w:widowControl/>
              <w:wordWrap w:val="0"/>
              <w:adjustRightInd w:val="0"/>
              <w:snapToGrid w:val="0"/>
              <w:spacing w:line="300" w:lineRule="auto"/>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zCs w:val="24"/>
              </w:rPr>
              <w:t>6.加、除湿能力：在10℃/25%RH湿度环境下，持续24小时，加湿能力不低于70%RH；在25℃/8</w:t>
            </w:r>
            <w:r w:rsidRPr="00626F00">
              <w:rPr>
                <w:rFonts w:ascii="宋体" w:eastAsia="宋体" w:hAnsi="宋体" w:cs="Times New Roman"/>
                <w:szCs w:val="24"/>
              </w:rPr>
              <w:lastRenderedPageBreak/>
              <w:t>0%RH湿度环境下，持续24小时，除湿能力不高于25%RH；</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Times New Roman"/>
                <w:snapToGrid w:val="0"/>
                <w:spacing w:val="10"/>
                <w:kern w:val="0"/>
                <w:szCs w:val="24"/>
              </w:rPr>
              <w:t>7.</w:t>
            </w:r>
            <w:r w:rsidRPr="00626F00">
              <w:rPr>
                <w:rFonts w:ascii="宋体" w:eastAsia="宋体" w:hAnsi="宋体" w:cs="Times New Roman"/>
                <w:szCs w:val="24"/>
              </w:rPr>
              <w:t>噪声：≤50dB；</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Times New Roman"/>
                <w:szCs w:val="24"/>
              </w:rPr>
              <w:t>8.净化功能：甲醛，甲酸，乙酸等气态污染物的去除效率</w:t>
            </w:r>
            <w:r w:rsidRPr="00626F00">
              <w:rPr>
                <w:rFonts w:ascii="宋体" w:eastAsia="宋体" w:hAnsi="宋体" w:cs="Times New Roman" w:hint="eastAsia"/>
                <w:szCs w:val="24"/>
              </w:rPr>
              <w:t>不低于</w:t>
            </w:r>
            <w:r w:rsidRPr="00626F00">
              <w:rPr>
                <w:rFonts w:ascii="宋体" w:eastAsia="宋体" w:hAnsi="宋体" w:cs="Times New Roman"/>
                <w:szCs w:val="24"/>
              </w:rPr>
              <w:t>99.5%，不会产生二次污染；</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Times New Roman"/>
                <w:szCs w:val="24"/>
              </w:rPr>
              <w:t>9.安装要求：可安装在独立柜、壁龛柜、沿墙柜的下箱，机器散热良好；</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zCs w:val="24"/>
              </w:rPr>
              <w:t>10.传感器：传感器支持线长≥6m；</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napToGrid w:val="0"/>
                <w:spacing w:val="10"/>
                <w:kern w:val="0"/>
                <w:szCs w:val="24"/>
              </w:rPr>
              <w:t>11.</w:t>
            </w:r>
            <w:r w:rsidRPr="00626F00">
              <w:rPr>
                <w:rFonts w:ascii="宋体" w:eastAsia="宋体" w:hAnsi="宋体" w:cs="Times New Roman"/>
                <w:szCs w:val="24"/>
              </w:rPr>
              <w:t>通信功能：自动组网、高数据速率，通信可靠性≥99%，便于微环境调控，集中监控和设备管理；</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zCs w:val="24"/>
              </w:rPr>
              <w:t>12.</w:t>
            </w:r>
            <w:r w:rsidRPr="00626F00">
              <w:rPr>
                <w:rFonts w:ascii="宋体" w:eastAsia="宋体" w:hAnsi="宋体" w:cs="Times New Roman" w:hint="eastAsia"/>
                <w:szCs w:val="24"/>
              </w:rPr>
              <w:t>支持多台智能恒湿机湿度测量探头监测值构成湿度场；支持恒湿机采用湿度场的数据进行分布式调控；</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zCs w:val="24"/>
              </w:rPr>
              <w:t>■13.</w:t>
            </w:r>
            <w:r w:rsidRPr="00626F00">
              <w:rPr>
                <w:rFonts w:ascii="宋体" w:eastAsia="宋体" w:hAnsi="宋体" w:cs="Times New Roman" w:hint="eastAsia"/>
                <w:szCs w:val="24"/>
              </w:rPr>
              <w:t>支持恒湿机多风道设计，4m³调控空间湿度均匀度</w:t>
            </w:r>
            <w:r w:rsidRPr="00626F00">
              <w:rPr>
                <w:rFonts w:ascii="宋体" w:eastAsia="宋体" w:hAnsi="宋体" w:cs="@仿宋_GB2312"/>
                <w:szCs w:val="20"/>
              </w:rPr>
              <w:t>≤</w:t>
            </w:r>
            <w:r w:rsidRPr="00626F00">
              <w:rPr>
                <w:rFonts w:ascii="宋体" w:eastAsia="宋体" w:hAnsi="宋体" w:cs="Times New Roman" w:hint="eastAsia"/>
                <w:szCs w:val="24"/>
              </w:rPr>
              <w:t>6%RH。</w:t>
            </w:r>
            <w:r w:rsidRPr="00626F00">
              <w:rPr>
                <w:rFonts w:ascii="宋体" w:eastAsia="宋体" w:hAnsi="宋体" w:cs="Times New Roman" w:hint="eastAsia"/>
                <w:b/>
                <w:bCs/>
                <w:szCs w:val="24"/>
              </w:rPr>
              <w:t>（投标文件中提供</w:t>
            </w:r>
            <w:r w:rsidRPr="00626F00">
              <w:rPr>
                <w:rFonts w:ascii="宋体" w:eastAsia="宋体" w:hAnsi="宋体" w:cs="Times New Roman" w:hint="eastAsia"/>
                <w:b/>
                <w:szCs w:val="24"/>
              </w:rPr>
              <w:t>第三方机构出具的</w:t>
            </w:r>
            <w:r w:rsidRPr="00626F00">
              <w:rPr>
                <w:rFonts w:ascii="宋体" w:eastAsia="宋体" w:hAnsi="宋体" w:cs="Times New Roman" w:hint="eastAsia"/>
                <w:b/>
                <w:bCs/>
                <w:szCs w:val="24"/>
              </w:rPr>
              <w:t>具有CMA 标识的检测报告扫描件，检测报告中</w:t>
            </w:r>
            <w:r w:rsidRPr="00626F00">
              <w:rPr>
                <w:rFonts w:ascii="宋体" w:eastAsia="宋体" w:hAnsi="宋体" w:cs="Times New Roman" w:hint="eastAsia"/>
                <w:b/>
                <w:szCs w:val="24"/>
              </w:rPr>
              <w:t>具有</w:t>
            </w:r>
            <w:r w:rsidRPr="00626F00">
              <w:rPr>
                <w:rFonts w:ascii="宋体" w:eastAsia="宋体" w:hAnsi="宋体" w:cs="Times New Roman" w:hint="eastAsia"/>
                <w:b/>
                <w:bCs/>
                <w:szCs w:val="24"/>
              </w:rPr>
              <w:t>产品的现场测试图片）</w:t>
            </w:r>
            <w:r w:rsidRPr="00626F00">
              <w:rPr>
                <w:rFonts w:ascii="宋体" w:eastAsia="宋体" w:hAnsi="宋体" w:cs="Times New Roman" w:hint="eastAsia"/>
                <w:szCs w:val="24"/>
              </w:rPr>
              <w:t>；</w:t>
            </w:r>
          </w:p>
          <w:p w:rsidR="00626F00" w:rsidRPr="00626F00" w:rsidRDefault="00626F00" w:rsidP="00626F00">
            <w:pPr>
              <w:widowControl/>
              <w:adjustRightInd w:val="0"/>
              <w:snapToGrid w:val="0"/>
              <w:spacing w:line="300" w:lineRule="auto"/>
              <w:jc w:val="left"/>
              <w:rPr>
                <w:rFonts w:ascii="宋体" w:eastAsia="宋体" w:hAnsi="宋体" w:cs="宋体"/>
                <w:snapToGrid w:val="0"/>
                <w:spacing w:val="10"/>
                <w:kern w:val="0"/>
                <w:szCs w:val="24"/>
              </w:rPr>
            </w:pPr>
            <w:r w:rsidRPr="00626F00">
              <w:rPr>
                <w:rFonts w:ascii="宋体" w:eastAsia="宋体" w:hAnsi="宋体" w:cs="宋体" w:hint="eastAsia"/>
                <w:szCs w:val="24"/>
              </w:rPr>
              <w:t>■</w:t>
            </w:r>
            <w:r w:rsidRPr="00626F00">
              <w:rPr>
                <w:rFonts w:ascii="宋体" w:eastAsia="宋体" w:hAnsi="宋体" w:cs="Times New Roman"/>
                <w:snapToGrid w:val="0"/>
                <w:spacing w:val="10"/>
                <w:kern w:val="0"/>
                <w:szCs w:val="24"/>
              </w:rPr>
              <w:t>1</w:t>
            </w:r>
            <w:r w:rsidRPr="00626F00">
              <w:rPr>
                <w:rFonts w:ascii="宋体" w:eastAsia="宋体" w:hAnsi="宋体" w:cs="Times New Roman" w:hint="eastAsia"/>
                <w:snapToGrid w:val="0"/>
                <w:spacing w:val="10"/>
                <w:kern w:val="0"/>
                <w:szCs w:val="24"/>
              </w:rPr>
              <w:t>4</w:t>
            </w:r>
            <w:r w:rsidRPr="00626F00">
              <w:rPr>
                <w:rFonts w:ascii="宋体" w:eastAsia="宋体" w:hAnsi="宋体" w:cs="Times New Roman"/>
                <w:snapToGrid w:val="0"/>
                <w:spacing w:val="10"/>
                <w:kern w:val="0"/>
                <w:szCs w:val="24"/>
              </w:rPr>
              <w:t>.</w:t>
            </w:r>
            <w:r w:rsidRPr="00626F00">
              <w:rPr>
                <w:rFonts w:ascii="宋体" w:eastAsia="宋体" w:hAnsi="宋体" w:cs="Times New Roman" w:hint="eastAsia"/>
                <w:szCs w:val="24"/>
              </w:rPr>
              <w:t>支持主恒湿机和从恒湿机调控模式，主恒湿机和从恒湿机之间可进行无线或有线的方式进行通信，从恒湿机按照主恒湿机下发的调控指令进行湿度调控。支持主恒湿机、从恒湿机同步采样，连续工作</w:t>
            </w:r>
            <w:r w:rsidRPr="00626F00">
              <w:rPr>
                <w:rFonts w:ascii="宋体" w:eastAsia="宋体" w:hAnsi="宋体" w:cs="Times New Roman"/>
                <w:szCs w:val="24"/>
              </w:rPr>
              <w:t>≥</w:t>
            </w:r>
            <w:r w:rsidRPr="00626F00">
              <w:rPr>
                <w:rFonts w:ascii="宋体" w:eastAsia="宋体" w:hAnsi="宋体" w:cs="Times New Roman" w:hint="eastAsia"/>
                <w:szCs w:val="24"/>
              </w:rPr>
              <w:t>24小时，恒湿机自带温湿度探头的采样时间误差≤1s。</w:t>
            </w:r>
            <w:r w:rsidRPr="00626F00">
              <w:rPr>
                <w:rFonts w:ascii="宋体" w:eastAsia="宋体" w:hAnsi="宋体" w:cs="Times New Roman" w:hint="eastAsia"/>
                <w:b/>
                <w:bCs/>
                <w:szCs w:val="24"/>
              </w:rPr>
              <w:t>（投标文件中提供</w:t>
            </w:r>
            <w:r w:rsidRPr="00626F00">
              <w:rPr>
                <w:rFonts w:ascii="宋体" w:eastAsia="宋体" w:hAnsi="宋体" w:cs="Times New Roman" w:hint="eastAsia"/>
                <w:b/>
                <w:szCs w:val="24"/>
              </w:rPr>
              <w:t>第三方机构出具的</w:t>
            </w:r>
            <w:r w:rsidRPr="00626F00">
              <w:rPr>
                <w:rFonts w:ascii="宋体" w:eastAsia="宋体" w:hAnsi="宋体" w:cs="Times New Roman" w:hint="eastAsia"/>
                <w:b/>
                <w:bCs/>
                <w:szCs w:val="24"/>
              </w:rPr>
              <w:t>具有CMA 标识的检测报告扫描件，检测报告中</w:t>
            </w:r>
            <w:r w:rsidRPr="00626F00">
              <w:rPr>
                <w:rFonts w:ascii="宋体" w:eastAsia="宋体" w:hAnsi="宋体" w:cs="Times New Roman" w:hint="eastAsia"/>
                <w:b/>
                <w:szCs w:val="24"/>
              </w:rPr>
              <w:t>具有</w:t>
            </w:r>
            <w:r w:rsidRPr="00626F00">
              <w:rPr>
                <w:rFonts w:ascii="宋体" w:eastAsia="宋体" w:hAnsi="宋体" w:cs="Times New Roman" w:hint="eastAsia"/>
                <w:b/>
                <w:bCs/>
                <w:szCs w:val="24"/>
              </w:rPr>
              <w:t>产品的现场测试图片）</w:t>
            </w:r>
            <w:r w:rsidRPr="00626F00">
              <w:rPr>
                <w:rFonts w:ascii="宋体" w:eastAsia="宋体" w:hAnsi="宋体" w:cs="Times New Roman" w:hint="eastAsia"/>
                <w:szCs w:val="24"/>
              </w:rPr>
              <w:t>；</w:t>
            </w:r>
          </w:p>
          <w:p w:rsidR="00626F00" w:rsidRPr="00626F00" w:rsidRDefault="00626F00" w:rsidP="00626F00">
            <w:pPr>
              <w:widowControl/>
              <w:adjustRightInd w:val="0"/>
              <w:snapToGrid w:val="0"/>
              <w:spacing w:line="300" w:lineRule="auto"/>
              <w:jc w:val="left"/>
              <w:rPr>
                <w:rFonts w:ascii="宋体" w:eastAsia="宋体" w:hAnsi="宋体" w:cs="Times New Roman"/>
                <w:szCs w:val="24"/>
              </w:rPr>
            </w:pPr>
            <w:r w:rsidRPr="00626F00">
              <w:rPr>
                <w:rFonts w:ascii="宋体" w:eastAsia="宋体" w:hAnsi="宋体" w:cs="宋体" w:hint="eastAsia"/>
                <w:snapToGrid w:val="0"/>
                <w:spacing w:val="10"/>
                <w:kern w:val="0"/>
                <w:szCs w:val="24"/>
              </w:rPr>
              <w:t>●</w:t>
            </w:r>
            <w:r w:rsidRPr="00626F00">
              <w:rPr>
                <w:rFonts w:ascii="宋体" w:eastAsia="宋体" w:hAnsi="宋体" w:cs="Times New Roman"/>
                <w:snapToGrid w:val="0"/>
                <w:spacing w:val="10"/>
                <w:kern w:val="0"/>
                <w:szCs w:val="24"/>
              </w:rPr>
              <w:t>1</w:t>
            </w:r>
            <w:r w:rsidRPr="00626F00">
              <w:rPr>
                <w:rFonts w:ascii="宋体" w:eastAsia="宋体" w:hAnsi="宋体" w:cs="Times New Roman" w:hint="eastAsia"/>
                <w:snapToGrid w:val="0"/>
                <w:spacing w:val="10"/>
                <w:kern w:val="0"/>
                <w:szCs w:val="24"/>
              </w:rPr>
              <w:t>5</w:t>
            </w:r>
            <w:r w:rsidRPr="00626F00">
              <w:rPr>
                <w:rFonts w:ascii="宋体" w:eastAsia="宋体" w:hAnsi="宋体" w:cs="Times New Roman"/>
                <w:snapToGrid w:val="0"/>
                <w:spacing w:val="10"/>
                <w:kern w:val="0"/>
                <w:szCs w:val="24"/>
              </w:rPr>
              <w:t>.</w:t>
            </w:r>
            <w:r w:rsidRPr="00626F00">
              <w:rPr>
                <w:rFonts w:ascii="宋体" w:eastAsia="宋体" w:hAnsi="宋体" w:cs="Times New Roman"/>
                <w:szCs w:val="24"/>
              </w:rPr>
              <w:t>远程模式：投标人所投产品具备接入现有的馆藏文物保存环境监测系统的能力，也能通过馆藏文物保存环境监测系统平台实现远程控制，支持远程重启功能；</w:t>
            </w:r>
          </w:p>
          <w:p w:rsidR="00626F00" w:rsidRPr="00626F00" w:rsidRDefault="00626F00" w:rsidP="00626F00">
            <w:pPr>
              <w:widowControl/>
              <w:adjustRightInd w:val="0"/>
              <w:snapToGrid w:val="0"/>
              <w:spacing w:line="300" w:lineRule="auto"/>
              <w:rPr>
                <w:rFonts w:ascii="宋体" w:eastAsia="宋体" w:hAnsi="宋体" w:cs="Times New Roman"/>
                <w:szCs w:val="24"/>
              </w:rPr>
            </w:pPr>
            <w:r w:rsidRPr="00626F00">
              <w:rPr>
                <w:rFonts w:ascii="宋体" w:eastAsia="宋体" w:hAnsi="宋体" w:cs="宋体" w:hint="eastAsia"/>
                <w:szCs w:val="24"/>
              </w:rPr>
              <w:t>■</w:t>
            </w:r>
            <w:r w:rsidRPr="00626F00">
              <w:rPr>
                <w:rFonts w:ascii="宋体" w:eastAsia="宋体" w:hAnsi="宋体" w:cs="Times New Roman"/>
                <w:szCs w:val="24"/>
              </w:rPr>
              <w:t>1</w:t>
            </w:r>
            <w:r w:rsidRPr="00626F00">
              <w:rPr>
                <w:rFonts w:ascii="宋体" w:eastAsia="宋体" w:hAnsi="宋体" w:cs="Times New Roman" w:hint="eastAsia"/>
                <w:szCs w:val="24"/>
              </w:rPr>
              <w:t>6</w:t>
            </w:r>
            <w:r w:rsidRPr="00626F00">
              <w:rPr>
                <w:rFonts w:ascii="宋体" w:eastAsia="宋体" w:hAnsi="宋体" w:cs="Times New Roman"/>
                <w:szCs w:val="24"/>
              </w:rPr>
              <w:t>.</w:t>
            </w:r>
            <w:r w:rsidRPr="00626F00">
              <w:rPr>
                <w:rFonts w:ascii="宋体" w:eastAsia="宋体" w:hAnsi="宋体" w:cs="@仿宋_GB2312" w:hint="eastAsia"/>
                <w:szCs w:val="21"/>
              </w:rPr>
              <w:t>全免水</w:t>
            </w:r>
            <w:r w:rsidRPr="00626F00">
              <w:rPr>
                <w:rFonts w:ascii="宋体" w:eastAsia="宋体" w:hAnsi="宋体" w:cs="@仿宋_GB2312"/>
                <w:szCs w:val="21"/>
              </w:rPr>
              <w:t>功能：设备调湿功能实现免加水、免排水、无水箱、无液态水</w:t>
            </w:r>
            <w:r w:rsidRPr="00626F00">
              <w:rPr>
                <w:rFonts w:ascii="宋体" w:eastAsia="宋体" w:hAnsi="宋体" w:cs="Times New Roman" w:hint="eastAsia"/>
                <w:b/>
                <w:szCs w:val="24"/>
              </w:rPr>
              <w:t>（投标文件中提供第三方机构出具的具有CMA 标识的检测报告扫描件，</w:t>
            </w:r>
            <w:r w:rsidRPr="00626F00">
              <w:rPr>
                <w:rFonts w:ascii="宋体" w:eastAsia="宋体" w:hAnsi="宋体" w:cs="Times New Roman" w:hint="eastAsia"/>
                <w:b/>
                <w:bCs/>
                <w:szCs w:val="24"/>
              </w:rPr>
              <w:t>检测报告中</w:t>
            </w:r>
            <w:r w:rsidRPr="00626F00">
              <w:rPr>
                <w:rFonts w:ascii="宋体" w:eastAsia="宋体" w:hAnsi="宋体" w:cs="Times New Roman" w:hint="eastAsia"/>
                <w:b/>
                <w:szCs w:val="24"/>
              </w:rPr>
              <w:t>具有</w:t>
            </w:r>
            <w:r w:rsidRPr="00626F00">
              <w:rPr>
                <w:rFonts w:ascii="宋体" w:eastAsia="宋体" w:hAnsi="宋体" w:cs="Times New Roman" w:hint="eastAsia"/>
                <w:b/>
                <w:bCs/>
                <w:szCs w:val="24"/>
              </w:rPr>
              <w:t>产品的现场测试图片</w:t>
            </w:r>
            <w:r w:rsidRPr="00626F00">
              <w:rPr>
                <w:rFonts w:ascii="宋体" w:eastAsia="宋体" w:hAnsi="宋体" w:cs="Times New Roman" w:hint="eastAsia"/>
                <w:b/>
                <w:szCs w:val="24"/>
              </w:rPr>
              <w:t>）</w:t>
            </w:r>
            <w:r w:rsidRPr="00626F00">
              <w:rPr>
                <w:rFonts w:ascii="宋体" w:eastAsia="宋体" w:hAnsi="宋体" w:cs="Times New Roman"/>
                <w:szCs w:val="24"/>
              </w:rPr>
              <w:t>。</w:t>
            </w:r>
          </w:p>
        </w:tc>
        <w:tc>
          <w:tcPr>
            <w:tcW w:w="906"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bookmarkStart w:id="4" w:name="OLE_LINK7"/>
            <w:r w:rsidRPr="00626F00">
              <w:rPr>
                <w:rFonts w:ascii="宋体" w:eastAsia="宋体" w:hAnsi="宋体" w:cs="@仿宋_GB2312"/>
                <w:bCs/>
                <w:szCs w:val="21"/>
              </w:rPr>
              <w:lastRenderedPageBreak/>
              <w:t>6组（</w:t>
            </w:r>
            <w:r w:rsidRPr="00626F00">
              <w:rPr>
                <w:rFonts w:ascii="宋体" w:eastAsia="宋体" w:hAnsi="宋体" w:cs="@仿宋_GB2312" w:hint="eastAsia"/>
                <w:bCs/>
                <w:szCs w:val="21"/>
              </w:rPr>
              <w:t>8</w:t>
            </w:r>
            <w:r w:rsidRPr="00626F00">
              <w:rPr>
                <w:rFonts w:ascii="宋体" w:eastAsia="宋体" w:hAnsi="宋体" w:cs="@仿宋_GB2312"/>
                <w:bCs/>
                <w:szCs w:val="21"/>
              </w:rPr>
              <w:t>0台）</w:t>
            </w:r>
            <w:bookmarkEnd w:id="4"/>
          </w:p>
        </w:tc>
        <w:tc>
          <w:tcPr>
            <w:tcW w:w="77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bCs/>
                <w:szCs w:val="21"/>
              </w:rPr>
              <w:t>工业</w:t>
            </w:r>
          </w:p>
        </w:tc>
        <w:tc>
          <w:tcPr>
            <w:tcW w:w="838"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r w:rsidRPr="00626F00">
              <w:rPr>
                <w:rFonts w:ascii="宋体" w:eastAsia="宋体" w:hAnsi="宋体" w:cs="@仿宋_GB2312" w:hint="eastAsia"/>
                <w:bCs/>
                <w:szCs w:val="21"/>
              </w:rPr>
              <w:t>是</w:t>
            </w:r>
          </w:p>
        </w:tc>
        <w:tc>
          <w:tcPr>
            <w:tcW w:w="467" w:type="dxa"/>
            <w:vAlign w:val="center"/>
          </w:tcPr>
          <w:p w:rsidR="00626F00" w:rsidRPr="00626F00" w:rsidRDefault="00626F00" w:rsidP="00626F00">
            <w:pPr>
              <w:adjustRightInd w:val="0"/>
              <w:snapToGrid w:val="0"/>
              <w:spacing w:line="300" w:lineRule="auto"/>
              <w:jc w:val="center"/>
              <w:rPr>
                <w:rFonts w:ascii="宋体" w:eastAsia="宋体" w:hAnsi="宋体" w:cs="@仿宋_GB2312"/>
                <w:bCs/>
                <w:szCs w:val="21"/>
              </w:rPr>
            </w:pPr>
          </w:p>
        </w:tc>
      </w:tr>
    </w:tbl>
    <w:p w:rsidR="00626F00" w:rsidRPr="00626F00" w:rsidRDefault="00626F00" w:rsidP="00626F00">
      <w:pPr>
        <w:adjustRightInd w:val="0"/>
        <w:snapToGrid w:val="0"/>
        <w:spacing w:line="360" w:lineRule="auto"/>
        <w:ind w:firstLine="482"/>
        <w:outlineLvl w:val="1"/>
        <w:rPr>
          <w:rFonts w:ascii="宋体" w:eastAsia="宋体" w:hAnsi="宋体" w:cs="@仿宋_GB2312"/>
          <w:b/>
          <w:szCs w:val="21"/>
        </w:rPr>
      </w:pPr>
      <w:bookmarkStart w:id="5" w:name="_Toc532199628"/>
      <w:r w:rsidRPr="00626F00">
        <w:rPr>
          <w:rFonts w:ascii="宋体" w:eastAsia="宋体" w:hAnsi="宋体" w:cs="@仿宋_GB2312" w:hint="eastAsia"/>
          <w:b/>
          <w:szCs w:val="21"/>
        </w:rPr>
        <w:lastRenderedPageBreak/>
        <w:t>三、安装调试、质保及售后服务要求</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1.拆卸服务：中标人需按照采购人要求，对原有恒湿机、恒湿机组进行拆除，运输到指定地点进行存放。</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2.展柜评估改造服务：中标人需按照采购人要求，对需要更换恒湿机的展柜进行气路检查。如采购人确有需要，中标人需配合采购人开展展柜换气率检测，并与展柜厂家配合完成展柜密封性改造，随后进行新采购的恒湿设备安装。</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lang w:val="zh-CN"/>
        </w:rPr>
      </w:pPr>
      <w:r w:rsidRPr="00626F00">
        <w:rPr>
          <w:rFonts w:ascii="宋体" w:eastAsia="宋体" w:hAnsi="宋体" w:cs="Times New Roman" w:hint="eastAsia"/>
          <w:szCs w:val="21"/>
        </w:rPr>
        <w:lastRenderedPageBreak/>
        <w:t>3.</w:t>
      </w:r>
      <w:r w:rsidRPr="00626F00">
        <w:rPr>
          <w:rFonts w:ascii="宋体" w:eastAsia="宋体" w:hAnsi="宋体" w:cs="Times New Roman" w:hint="eastAsia"/>
          <w:szCs w:val="21"/>
          <w:lang w:val="zh-CN"/>
        </w:rPr>
        <w:t>售后服务：24小时*7全天候响应，除特殊情况（无备件、大型故障等）外，中标人应在采购人要求时限内完成设备维修。</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lang w:val="zh-CN"/>
        </w:rPr>
      </w:pPr>
      <w:r w:rsidRPr="00626F00">
        <w:rPr>
          <w:rFonts w:ascii="宋体" w:eastAsia="宋体" w:hAnsi="宋体" w:cs="Times New Roman" w:hint="eastAsia"/>
          <w:szCs w:val="21"/>
        </w:rPr>
        <w:t>4.中标后，采购人协助中标人将恒湿机接入现有的馆藏文物保存环境监测系统平台，接入系统产生的相关硬件费用由中标人自行承担，接口费由采购人负责协调。</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5.安装服务：中标人需按照采购人要求进行恒湿设备的安装、调试，并积极配合采购人，确保展柜温、湿度达标。</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6.培训：中标人提供采购人单位1-2名人员的设备运维技术培训。</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7.验收：项目验收交付前，需由采购人认可的第三方检测机构，对恒湿机进行抽样检测。产品保修期自验收合格之日起算，由中标人提供货物保修证书。当满足以下条件时，采购人向中标人签发恒湿机验收报告：</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（1）中标人已按照合同规定提供了全部产品及完整的技术资料；</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（2）恒湿机符合招标文件及投标文件的要求；</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（3）所有检测环节全部合格。</w:t>
      </w:r>
    </w:p>
    <w:p w:rsidR="00626F00" w:rsidRPr="00626F00" w:rsidRDefault="00626F00" w:rsidP="00626F00">
      <w:pPr>
        <w:adjustRightInd w:val="0"/>
        <w:snapToGrid w:val="0"/>
        <w:spacing w:line="360" w:lineRule="auto"/>
        <w:ind w:firstLineChars="200" w:firstLine="420"/>
        <w:rPr>
          <w:rFonts w:ascii="宋体" w:eastAsia="宋体" w:hAnsi="宋体" w:cs="Times New Roman"/>
          <w:szCs w:val="21"/>
        </w:rPr>
      </w:pPr>
      <w:r w:rsidRPr="00626F00">
        <w:rPr>
          <w:rFonts w:ascii="宋体" w:eastAsia="宋体" w:hAnsi="宋体" w:cs="Times New Roman" w:hint="eastAsia"/>
          <w:szCs w:val="21"/>
        </w:rPr>
        <w:t>8.如中标人不配合采购人或未经采购人同意擅自对规格、数量及技术要求做出调整，造成的一切后果均由中标人承担。</w:t>
      </w:r>
    </w:p>
    <w:p w:rsidR="00626F00" w:rsidRPr="00626F00" w:rsidRDefault="00626F00" w:rsidP="00626F00">
      <w:pPr>
        <w:adjustRightInd w:val="0"/>
        <w:snapToGrid w:val="0"/>
        <w:spacing w:line="360" w:lineRule="auto"/>
        <w:ind w:firstLineChars="200" w:firstLine="420"/>
        <w:rPr>
          <w:rFonts w:ascii="宋体" w:eastAsia="宋体" w:hAnsi="宋体" w:cs="@仿宋_GB2312"/>
          <w:bCs/>
          <w:szCs w:val="21"/>
        </w:rPr>
      </w:pPr>
      <w:r w:rsidRPr="00626F00">
        <w:rPr>
          <w:rFonts w:ascii="宋体" w:eastAsia="宋体" w:hAnsi="宋体" w:cs="Times New Roman" w:hint="eastAsia"/>
          <w:szCs w:val="21"/>
        </w:rPr>
        <w:t>9.维护：中标人采用项目专人负责形式，定期针对恒湿机提供维护保养服务。</w:t>
      </w:r>
    </w:p>
    <w:bookmarkEnd w:id="5"/>
    <w:p w:rsidR="00626F00" w:rsidRPr="00626F00" w:rsidRDefault="00626F00" w:rsidP="00626F00">
      <w:pPr>
        <w:adjustRightInd w:val="0"/>
        <w:snapToGrid w:val="0"/>
        <w:spacing w:line="360" w:lineRule="auto"/>
        <w:ind w:firstLineChars="200" w:firstLine="422"/>
        <w:outlineLvl w:val="1"/>
        <w:rPr>
          <w:rFonts w:ascii="宋体" w:eastAsia="宋体" w:hAnsi="宋体" w:cs="@仿宋_GB2312"/>
          <w:b/>
          <w:bCs/>
          <w:szCs w:val="15"/>
        </w:rPr>
      </w:pPr>
      <w:r w:rsidRPr="00626F00">
        <w:rPr>
          <w:rFonts w:ascii="宋体" w:eastAsia="宋体" w:hAnsi="宋体" w:cs="@仿宋_GB2312" w:hint="eastAsia"/>
          <w:b/>
          <w:szCs w:val="21"/>
        </w:rPr>
        <w:t>四、</w:t>
      </w:r>
      <w:bookmarkStart w:id="6" w:name="_Toc455587278"/>
      <w:bookmarkStart w:id="7" w:name="_Toc455587094"/>
      <w:bookmarkStart w:id="8" w:name="_Toc445554753"/>
      <w:r w:rsidRPr="00626F00">
        <w:rPr>
          <w:rFonts w:ascii="宋体" w:eastAsia="宋体" w:hAnsi="宋体" w:cs="@仿宋_GB2312"/>
          <w:b/>
          <w:bCs/>
          <w:szCs w:val="15"/>
        </w:rPr>
        <w:t>包装运输</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1</w:t>
      </w:r>
      <w:r w:rsidRPr="00626F00">
        <w:rPr>
          <w:rFonts w:ascii="宋体" w:eastAsia="宋体" w:hAnsi="宋体" w:cs="@仿宋_GB2312" w:hint="eastAsia"/>
          <w:szCs w:val="16"/>
        </w:rPr>
        <w:t>.</w:t>
      </w:r>
      <w:r w:rsidRPr="00626F00">
        <w:rPr>
          <w:rFonts w:ascii="宋体" w:eastAsia="宋体" w:hAnsi="宋体" w:cs="@仿宋_GB2312"/>
          <w:szCs w:val="16"/>
        </w:rPr>
        <w:t>中标人负责设备包装、办理运输和保险，将设备安全运抵交货地点。</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2</w:t>
      </w:r>
      <w:r w:rsidRPr="00626F00">
        <w:rPr>
          <w:rFonts w:ascii="宋体" w:eastAsia="宋体" w:hAnsi="宋体" w:cs="@仿宋_GB2312" w:hint="eastAsia"/>
          <w:szCs w:val="16"/>
        </w:rPr>
        <w:t>.</w:t>
      </w:r>
      <w:r w:rsidRPr="00626F00">
        <w:rPr>
          <w:rFonts w:ascii="宋体" w:eastAsia="宋体" w:hAnsi="宋体" w:cs="@仿宋_GB2312"/>
          <w:szCs w:val="16"/>
        </w:rPr>
        <w:t>设备制造完成并通过试验后应及时包装，否则应得到切实的保护，确保其不受污损。</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3</w:t>
      </w:r>
      <w:r w:rsidRPr="00626F00">
        <w:rPr>
          <w:rFonts w:ascii="宋体" w:eastAsia="宋体" w:hAnsi="宋体" w:cs="@仿宋_GB2312" w:hint="eastAsia"/>
          <w:szCs w:val="16"/>
        </w:rPr>
        <w:t>.</w:t>
      </w:r>
      <w:r w:rsidRPr="00626F00">
        <w:rPr>
          <w:rFonts w:ascii="宋体" w:eastAsia="宋体" w:hAnsi="宋体" w:cs="@仿宋_GB2312"/>
          <w:szCs w:val="16"/>
        </w:rPr>
        <w:t>在包装箱外应标明采购人的订货号、发货号。</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4</w:t>
      </w:r>
      <w:r w:rsidRPr="00626F00">
        <w:rPr>
          <w:rFonts w:ascii="宋体" w:eastAsia="宋体" w:hAnsi="宋体" w:cs="@仿宋_GB2312" w:hint="eastAsia"/>
          <w:szCs w:val="16"/>
        </w:rPr>
        <w:t>.</w:t>
      </w:r>
      <w:r w:rsidRPr="00626F00">
        <w:rPr>
          <w:rFonts w:ascii="宋体" w:eastAsia="宋体" w:hAnsi="宋体" w:cs="@仿宋_GB2312"/>
          <w:szCs w:val="16"/>
        </w:rPr>
        <w:t>各种包装应能确保各零部件在运输过程中不致遭到损坏、丢失、变形、受潮和腐蚀。</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5</w:t>
      </w:r>
      <w:r w:rsidRPr="00626F00">
        <w:rPr>
          <w:rFonts w:ascii="宋体" w:eastAsia="宋体" w:hAnsi="宋体" w:cs="@仿宋_GB2312" w:hint="eastAsia"/>
          <w:szCs w:val="16"/>
        </w:rPr>
        <w:t>.</w:t>
      </w:r>
      <w:r w:rsidRPr="00626F00">
        <w:rPr>
          <w:rFonts w:ascii="宋体" w:eastAsia="宋体" w:hAnsi="宋体" w:cs="@仿宋_GB2312"/>
          <w:szCs w:val="16"/>
        </w:rPr>
        <w:t>包装箱上应有明显的包装储运图示标志。</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6</w:t>
      </w:r>
      <w:r w:rsidRPr="00626F00">
        <w:rPr>
          <w:rFonts w:ascii="宋体" w:eastAsia="宋体" w:hAnsi="宋体" w:cs="@仿宋_GB2312" w:hint="eastAsia"/>
          <w:szCs w:val="16"/>
        </w:rPr>
        <w:t>.</w:t>
      </w:r>
      <w:r w:rsidRPr="00626F00">
        <w:rPr>
          <w:rFonts w:ascii="宋体" w:eastAsia="宋体" w:hAnsi="宋体" w:cs="@仿宋_GB2312"/>
          <w:szCs w:val="16"/>
        </w:rPr>
        <w:t>整体产品或分别运输的部件都要适应运输和装载的要求。</w:t>
      </w:r>
    </w:p>
    <w:p w:rsidR="00626F00" w:rsidRPr="00626F00" w:rsidRDefault="00626F00" w:rsidP="00626F00">
      <w:pPr>
        <w:adjustRightInd w:val="0"/>
        <w:snapToGrid w:val="0"/>
        <w:spacing w:line="360" w:lineRule="auto"/>
        <w:ind w:firstLineChars="200" w:firstLine="420"/>
        <w:rPr>
          <w:rFonts w:ascii="宋体" w:eastAsia="宋体" w:hAnsi="宋体" w:cs="@仿宋_GB2312"/>
          <w:szCs w:val="16"/>
        </w:rPr>
      </w:pPr>
      <w:r w:rsidRPr="00626F00">
        <w:rPr>
          <w:rFonts w:ascii="宋体" w:eastAsia="宋体" w:hAnsi="宋体" w:cs="@仿宋_GB2312"/>
          <w:szCs w:val="16"/>
        </w:rPr>
        <w:t>7</w:t>
      </w:r>
      <w:r w:rsidRPr="00626F00">
        <w:rPr>
          <w:rFonts w:ascii="宋体" w:eastAsia="宋体" w:hAnsi="宋体" w:cs="@仿宋_GB2312" w:hint="eastAsia"/>
          <w:szCs w:val="16"/>
        </w:rPr>
        <w:t>.</w:t>
      </w:r>
      <w:r w:rsidRPr="00626F00">
        <w:rPr>
          <w:rFonts w:ascii="宋体" w:eastAsia="宋体" w:hAnsi="宋体" w:cs="@仿宋_GB2312"/>
          <w:szCs w:val="16"/>
        </w:rPr>
        <w:t>随产品提供的技术资料应完整无缺。</w:t>
      </w:r>
    </w:p>
    <w:bookmarkEnd w:id="6"/>
    <w:bookmarkEnd w:id="7"/>
    <w:bookmarkEnd w:id="8"/>
    <w:p w:rsidR="00626F00" w:rsidRPr="00626F00" w:rsidRDefault="00626F00" w:rsidP="00626F00">
      <w:pPr>
        <w:adjustRightInd w:val="0"/>
        <w:snapToGrid w:val="0"/>
        <w:spacing w:line="360" w:lineRule="auto"/>
        <w:ind w:firstLine="482"/>
        <w:outlineLvl w:val="1"/>
        <w:rPr>
          <w:rFonts w:ascii="宋体" w:eastAsia="宋体" w:hAnsi="宋体" w:cs="@仿宋_GB2312"/>
          <w:b/>
          <w:szCs w:val="21"/>
        </w:rPr>
      </w:pPr>
      <w:r w:rsidRPr="00626F00">
        <w:rPr>
          <w:rFonts w:ascii="宋体" w:eastAsia="宋体" w:hAnsi="宋体" w:cs="@仿宋_GB2312" w:hint="eastAsia"/>
          <w:b/>
          <w:szCs w:val="21"/>
        </w:rPr>
        <w:t>五、报价要求</w:t>
      </w:r>
    </w:p>
    <w:p w:rsidR="007C26F9" w:rsidRPr="00626F00" w:rsidRDefault="00626F00" w:rsidP="0075520F">
      <w:pPr>
        <w:adjustRightInd w:val="0"/>
        <w:snapToGrid w:val="0"/>
        <w:spacing w:line="360" w:lineRule="auto"/>
        <w:ind w:firstLine="422"/>
      </w:pPr>
      <w:r w:rsidRPr="00626F00">
        <w:rPr>
          <w:rFonts w:ascii="宋体" w:eastAsia="宋体" w:hAnsi="宋体" w:cs="@仿宋_GB2312" w:hint="eastAsia"/>
          <w:bCs/>
          <w:szCs w:val="21"/>
        </w:rPr>
        <w:t>本项目报投标总价，</w:t>
      </w:r>
      <w:r w:rsidRPr="00626F00">
        <w:rPr>
          <w:rFonts w:ascii="宋体" w:eastAsia="宋体" w:hAnsi="宋体" w:cs="@仿宋_GB2312" w:hint="eastAsia"/>
          <w:b/>
          <w:bCs/>
          <w:szCs w:val="21"/>
        </w:rPr>
        <w:t>投标报价包含为完成本项目所需一切费用，中标后采购人不再另行支付任何费用，投标人自行考虑投标风险</w:t>
      </w:r>
      <w:r w:rsidRPr="00626F00">
        <w:rPr>
          <w:rFonts w:ascii="宋体" w:eastAsia="宋体" w:hAnsi="宋体" w:cs="@仿宋_GB2312" w:hint="eastAsia"/>
          <w:bCs/>
          <w:szCs w:val="21"/>
        </w:rPr>
        <w:t>。</w:t>
      </w:r>
    </w:p>
    <w:sectPr w:rsidR="007C26F9" w:rsidRPr="00626F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6F9" w:rsidRPr="00440A26" w:rsidRDefault="007C26F9" w:rsidP="00626F00">
      <w:pPr>
        <w:pStyle w:val="Char0"/>
        <w:rPr>
          <w:rFonts w:ascii="@仿宋_GB2312" w:eastAsia="@仿宋_GB2312" w:hAnsi="@仿宋_GB2312" w:cs="@仿宋_GB2312"/>
          <w:szCs w:val="20"/>
        </w:rPr>
      </w:pPr>
      <w:r>
        <w:separator/>
      </w:r>
    </w:p>
  </w:endnote>
  <w:endnote w:type="continuationSeparator" w:id="1">
    <w:p w:rsidR="007C26F9" w:rsidRPr="00440A26" w:rsidRDefault="007C26F9" w:rsidP="00626F00">
      <w:pPr>
        <w:pStyle w:val="Char0"/>
        <w:rPr>
          <w:rFonts w:ascii="@仿宋_GB2312" w:eastAsia="@仿宋_GB2312" w:hAnsi="@仿宋_GB2312" w:cs="@仿宋_GB231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6F9" w:rsidRPr="00440A26" w:rsidRDefault="007C26F9" w:rsidP="00626F00">
      <w:pPr>
        <w:pStyle w:val="Char0"/>
        <w:rPr>
          <w:rFonts w:ascii="@仿宋_GB2312" w:eastAsia="@仿宋_GB2312" w:hAnsi="@仿宋_GB2312" w:cs="@仿宋_GB2312"/>
          <w:szCs w:val="20"/>
        </w:rPr>
      </w:pPr>
      <w:r>
        <w:separator/>
      </w:r>
    </w:p>
  </w:footnote>
  <w:footnote w:type="continuationSeparator" w:id="1">
    <w:p w:rsidR="007C26F9" w:rsidRPr="00440A26" w:rsidRDefault="007C26F9" w:rsidP="00626F00">
      <w:pPr>
        <w:pStyle w:val="Char0"/>
        <w:rPr>
          <w:rFonts w:ascii="@仿宋_GB2312" w:eastAsia="@仿宋_GB2312" w:hAnsi="@仿宋_GB2312" w:cs="@仿宋_GB2312"/>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F00"/>
    <w:rsid w:val="00626F00"/>
    <w:rsid w:val="0075520F"/>
    <w:rsid w:val="007C2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F00"/>
    <w:rPr>
      <w:sz w:val="18"/>
      <w:szCs w:val="18"/>
    </w:rPr>
  </w:style>
  <w:style w:type="paragraph" w:styleId="a4">
    <w:name w:val="footer"/>
    <w:basedOn w:val="a"/>
    <w:link w:val="Char0"/>
    <w:uiPriority w:val="99"/>
    <w:semiHidden/>
    <w:unhideWhenUsed/>
    <w:rsid w:val="00626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6F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2802</Characters>
  <Application>Microsoft Office Word</Application>
  <DocSecurity>0</DocSecurity>
  <Lines>23</Lines>
  <Paragraphs>6</Paragraphs>
  <ScaleCrop>false</ScaleCrop>
  <Company>Microsoft</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初审-程龙</dc:creator>
  <cp:keywords/>
  <dc:description/>
  <cp:lastModifiedBy>初审-程龙</cp:lastModifiedBy>
  <cp:revision>3</cp:revision>
  <dcterms:created xsi:type="dcterms:W3CDTF">2025-05-30T12:12:00Z</dcterms:created>
  <dcterms:modified xsi:type="dcterms:W3CDTF">2025-05-30T12:13:00Z</dcterms:modified>
</cp:coreProperties>
</file>