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1" w:rsidRPr="00334581" w:rsidRDefault="00334581" w:rsidP="00334581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Cs w:val="21"/>
        </w:rPr>
      </w:pPr>
      <w:r w:rsidRPr="00334581">
        <w:rPr>
          <w:rFonts w:ascii="宋体" w:eastAsia="宋体" w:hAnsi="宋体" w:cs="宋体" w:hint="eastAsia"/>
          <w:b/>
          <w:szCs w:val="21"/>
        </w:rPr>
        <w:t>前注：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宋体" w:hint="eastAsia"/>
          <w:szCs w:val="21"/>
        </w:rPr>
      </w:pPr>
      <w:r w:rsidRPr="00334581">
        <w:rPr>
          <w:rFonts w:ascii="宋体" w:eastAsia="宋体" w:hAnsi="宋体" w:cs="宋体" w:hint="eastAsia"/>
          <w:szCs w:val="21"/>
        </w:rPr>
        <w:t>1.本采购需求中提出的服务方案仅为参考，如无明确限制，投标人可以进行优化，提供满足采购人实际需要的更优（或者性能实质上不低于的）服务方案，且此方案须经评标委员会评审认可。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34581">
        <w:rPr>
          <w:rFonts w:ascii="宋体" w:eastAsia="宋体" w:hAnsi="宋体" w:cs="宋体" w:hint="eastAsia"/>
          <w:szCs w:val="21"/>
        </w:rPr>
        <w:t>2.政府采购政策（包括但不限于下列具体政策要求）：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34581">
        <w:rPr>
          <w:rFonts w:ascii="宋体" w:eastAsia="宋体" w:hAnsi="宋体" w:cs="宋体" w:hint="eastAsia"/>
          <w:szCs w:val="21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334581">
        <w:rPr>
          <w:rFonts w:ascii="宋体" w:eastAsia="宋体" w:hAnsi="宋体" w:cs="宋体" w:hint="eastAsia"/>
          <w:szCs w:val="21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334581">
        <w:rPr>
          <w:rFonts w:ascii="宋体" w:eastAsia="宋体" w:hAnsi="宋体" w:cs="宋体" w:hint="eastAsia"/>
          <w:szCs w:val="21"/>
        </w:rPr>
        <w:t>3.如采购人允许采用分包方式履行合同的，应当明确可以分包履行的相关内容。</w:t>
      </w:r>
    </w:p>
    <w:p w:rsidR="00334581" w:rsidRPr="00334581" w:rsidRDefault="00334581" w:rsidP="00334581">
      <w:pPr>
        <w:spacing w:line="360" w:lineRule="auto"/>
        <w:ind w:firstLine="437"/>
        <w:outlineLvl w:val="1"/>
        <w:rPr>
          <w:rFonts w:ascii="宋体" w:eastAsia="宋体" w:hAnsi="宋体" w:cs="宋体" w:hint="eastAsia"/>
          <w:b/>
          <w:szCs w:val="21"/>
        </w:rPr>
      </w:pPr>
      <w:bookmarkStart w:id="0" w:name="_Toc21798"/>
      <w:bookmarkStart w:id="1" w:name="_Toc192110893"/>
      <w:bookmarkStart w:id="2" w:name="_Toc4148"/>
      <w:r w:rsidRPr="00334581">
        <w:rPr>
          <w:rFonts w:ascii="宋体" w:eastAsia="宋体" w:hAnsi="宋体" w:cs="宋体" w:hint="eastAsia"/>
          <w:b/>
          <w:szCs w:val="21"/>
        </w:rPr>
        <w:t>一、采购需求前附表</w:t>
      </w:r>
      <w:bookmarkEnd w:id="0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2032"/>
        <w:gridCol w:w="5483"/>
      </w:tblGrid>
      <w:tr w:rsidR="00334581" w:rsidRPr="00334581" w:rsidTr="00766EC0">
        <w:trPr>
          <w:trHeight w:val="502"/>
          <w:jc w:val="center"/>
        </w:trPr>
        <w:tc>
          <w:tcPr>
            <w:tcW w:w="591" w:type="pct"/>
            <w:vAlign w:val="center"/>
          </w:tcPr>
          <w:p w:rsidR="00334581" w:rsidRPr="00334581" w:rsidRDefault="00334581" w:rsidP="003345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334581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92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条款名称</w:t>
            </w:r>
          </w:p>
        </w:tc>
        <w:tc>
          <w:tcPr>
            <w:tcW w:w="3217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内容、说明与要求</w:t>
            </w:r>
          </w:p>
        </w:tc>
      </w:tr>
      <w:tr w:rsidR="00334581" w:rsidRPr="00334581" w:rsidTr="00766EC0">
        <w:trPr>
          <w:trHeight w:val="502"/>
          <w:jc w:val="center"/>
        </w:trPr>
        <w:tc>
          <w:tcPr>
            <w:tcW w:w="591" w:type="pct"/>
            <w:vAlign w:val="center"/>
          </w:tcPr>
          <w:p w:rsidR="00334581" w:rsidRPr="00334581" w:rsidRDefault="00334581" w:rsidP="003345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92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付款方式</w:t>
            </w:r>
          </w:p>
        </w:tc>
        <w:tc>
          <w:tcPr>
            <w:tcW w:w="3217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按月付款，从开始服务的第二个月起，每月支付上个月的服务费用</w:t>
            </w:r>
            <w:r w:rsidRPr="00334581">
              <w:rPr>
                <w:rFonts w:ascii="宋体" w:eastAsia="宋体" w:hAnsi="宋体" w:cs="@仿宋_GB2312" w:hint="eastAsia"/>
                <w:szCs w:val="20"/>
              </w:rPr>
              <w:t>。</w:t>
            </w:r>
          </w:p>
        </w:tc>
      </w:tr>
      <w:tr w:rsidR="00334581" w:rsidRPr="00334581" w:rsidTr="00766EC0">
        <w:trPr>
          <w:trHeight w:val="502"/>
          <w:jc w:val="center"/>
        </w:trPr>
        <w:tc>
          <w:tcPr>
            <w:tcW w:w="591" w:type="pct"/>
            <w:vAlign w:val="center"/>
          </w:tcPr>
          <w:p w:rsidR="00334581" w:rsidRPr="00334581" w:rsidRDefault="00334581" w:rsidP="003345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192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服务地点</w:t>
            </w:r>
          </w:p>
        </w:tc>
        <w:tc>
          <w:tcPr>
            <w:tcW w:w="3217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安徽省合肥市经济技术开发区天都路33号</w:t>
            </w:r>
            <w:r w:rsidRPr="00334581">
              <w:rPr>
                <w:rFonts w:ascii="宋体" w:eastAsia="宋体" w:hAnsi="宋体" w:cs="宋体"/>
                <w:bCs/>
                <w:kern w:val="0"/>
                <w:szCs w:val="21"/>
              </w:rPr>
              <w:t>，具体按采购人指定地点。</w:t>
            </w:r>
          </w:p>
        </w:tc>
      </w:tr>
      <w:tr w:rsidR="00334581" w:rsidRPr="00334581" w:rsidTr="00766EC0">
        <w:trPr>
          <w:trHeight w:val="502"/>
          <w:jc w:val="center"/>
        </w:trPr>
        <w:tc>
          <w:tcPr>
            <w:tcW w:w="591" w:type="pct"/>
            <w:vAlign w:val="center"/>
          </w:tcPr>
          <w:p w:rsidR="00334581" w:rsidRPr="00334581" w:rsidRDefault="00334581" w:rsidP="003345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192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服务期限</w:t>
            </w:r>
          </w:p>
        </w:tc>
        <w:tc>
          <w:tcPr>
            <w:tcW w:w="3217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  <w:lang w:bidi="zh-CN"/>
              </w:rPr>
              <w:t>合同生效后一年。期满后，经采购人考核合格，双方同意，在财政预算保障的前提下，双方可续签后两年度合同（合同一年一签，每年的服务费用保持不变）。</w:t>
            </w:r>
          </w:p>
        </w:tc>
      </w:tr>
      <w:tr w:rsidR="00334581" w:rsidRPr="00334581" w:rsidTr="00766EC0">
        <w:trPr>
          <w:trHeight w:val="502"/>
          <w:jc w:val="center"/>
        </w:trPr>
        <w:tc>
          <w:tcPr>
            <w:tcW w:w="591" w:type="pct"/>
            <w:vAlign w:val="center"/>
          </w:tcPr>
          <w:p w:rsidR="00334581" w:rsidRPr="00334581" w:rsidRDefault="00334581" w:rsidP="003345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192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34581">
              <w:rPr>
                <w:rFonts w:ascii="宋体" w:eastAsia="宋体" w:hAnsi="宋体" w:cs="宋体" w:hint="eastAsia"/>
                <w:szCs w:val="21"/>
              </w:rPr>
              <w:t>标的名称：</w:t>
            </w:r>
            <w:r w:rsidRPr="00334581">
              <w:rPr>
                <w:rFonts w:ascii="宋体" w:eastAsia="宋体" w:hAnsi="宋体" w:cs="宋体" w:hint="eastAsia"/>
                <w:bCs/>
                <w:kern w:val="0"/>
                <w:szCs w:val="21"/>
                <w:lang w:bidi="zh-CN"/>
              </w:rPr>
              <w:t>安徽省产品质量监督检验研究院国家质检中心食堂全托管运营服务</w:t>
            </w:r>
          </w:p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334581">
              <w:rPr>
                <w:rFonts w:ascii="宋体" w:eastAsia="宋体" w:hAnsi="宋体" w:cs="宋体" w:hint="eastAsia"/>
                <w:szCs w:val="21"/>
              </w:rPr>
              <w:t>所属行业：餐饮业</w:t>
            </w:r>
          </w:p>
        </w:tc>
      </w:tr>
    </w:tbl>
    <w:p w:rsidR="00334581" w:rsidRPr="00334581" w:rsidRDefault="00334581" w:rsidP="00334581">
      <w:pPr>
        <w:spacing w:line="360" w:lineRule="auto"/>
        <w:ind w:firstLine="437"/>
        <w:outlineLvl w:val="1"/>
        <w:rPr>
          <w:rFonts w:ascii="宋体" w:eastAsia="宋体" w:hAnsi="宋体" w:cs="宋体"/>
          <w:b/>
          <w:szCs w:val="21"/>
        </w:rPr>
      </w:pPr>
      <w:r w:rsidRPr="00334581">
        <w:rPr>
          <w:rFonts w:ascii="宋体" w:eastAsia="宋体" w:hAnsi="宋体" w:cs="宋体" w:hint="eastAsia"/>
          <w:b/>
          <w:szCs w:val="21"/>
        </w:rPr>
        <w:t>二</w:t>
      </w:r>
      <w:r w:rsidRPr="00334581">
        <w:rPr>
          <w:rFonts w:ascii="宋体" w:eastAsia="宋体" w:hAnsi="宋体" w:cs="宋体"/>
          <w:b/>
          <w:szCs w:val="21"/>
        </w:rPr>
        <w:t>、项目概况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根据安徽省产品质量监督检验研究院职工就餐规模情况，满足就餐需求，委托具有专业的服务单位，派驻具有食堂餐饮经验的专业管理和技术人员，负责提供原材料的加工、制作、售卖全流程服务和食堂环境卫生管理工作。服务单位在采购人的管理下开展工作，为采购人工作人员提供餐饮管理服务。包括食堂运营管理和资产管理、安全卫生管理、防火防盗管理等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334581">
        <w:rPr>
          <w:rFonts w:ascii="宋体" w:eastAsia="宋体" w:hAnsi="宋体" w:cs="Times New Roman" w:hint="eastAsia"/>
          <w:b/>
          <w:bCs/>
          <w:szCs w:val="21"/>
        </w:rPr>
        <w:t>三</w:t>
      </w:r>
      <w:r w:rsidRPr="00334581">
        <w:rPr>
          <w:rFonts w:ascii="宋体" w:eastAsia="宋体" w:hAnsi="宋体" w:cs="Times New Roman"/>
          <w:b/>
          <w:bCs/>
          <w:szCs w:val="21"/>
        </w:rPr>
        <w:t>、服务需求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1.中标人为采购人约200名左右工作人员提供早、中餐和包厢就餐、加班就餐服务，具体餐种包括中式简餐，面食点心等。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lastRenderedPageBreak/>
        <w:t>2.中标人须派遣9人以上工作人员（包括项目经理、厨师、面点师、服务员及勤杂人员等），所有人员均持有健康证，中标人在合同签订后进场服务前提供上述人员的身份证、健康证报采购人管理部门登记备案。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3.未经采购人同意，中标人不得将各项业务自行转让给第三方。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4.中标人须严格执行国家餐饮服务食品安全操作规范有关规定，确保饮食卫生安全。有防蚊蝇、防尘、防鼠等安全措施，严禁出售变质和不合格食品，加强食品贮存管理，杜绝浪费行为的发生。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5.中标人须按照标准化、正规化实施食堂管理，培养员工的素养和工作责任心。服务人员在工作时统一佩带服务证、穿着工作服、佩戴卫生用品，确保个人卫生和食堂后堂、前厅、包厢、储物间，以及食堂设施卫生符合餐饮行业标准，做到操作间物品、餐厅桌椅摆放整齐有序，为就餐者提供清洁良好的就餐环境。所有工作人员须端正服务态度，树立服务第一意识，严禁与就餐人员发生纠纷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6.中标人须按照采购人的作息时间、就餐要求及时提供服务，不断提高菜品质量。需每周五制作下周食堂菜谱，报采购人管理部门审核确认后制作。同时保障采购人在出现异常情形下（停水停电)的餐饮服务。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7.餐食要求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7.1早餐：供应品种不少于10种，包含粥、汤、中西面点、地方小吃等，其中西式面点3样、中式面点2样、炸点1样、鸡蛋1种、粗粮1样、小菜2样。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7.2午餐（工作餐厅）：供应品种4-6种，1－2个全荤菜、1-2个荤素搭配菜、2个素菜。饭、汤及小菜各1样。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7.3接待用餐：接待按标准套餐或点菜供应。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8.实行厨师不定期岗位轮替制度，有效地满足采购人就餐人员不同的口味需求。对采购人提出的更换服务人员要求，中标人应于2日内实现。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9.在工作期间接受卫生防疫部门及采购人主管人员对卫生环境、菜品制作及服务质量的检查、评价与监督。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10.采购人负责采购餐饮原材料，并实施监督。中标人要确保原材料全部用于采购人餐饮服务，原材料入库、保管、出库、生产加工和成品销售、就餐结算等环节必须按采购人管理制度严格执行。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11.接待餐须按采购人要求标准制作。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7"/>
        <w:outlineLvl w:val="1"/>
        <w:rPr>
          <w:rFonts w:ascii="宋体" w:eastAsia="宋体" w:hAnsi="宋体" w:cs="宋体"/>
          <w:b/>
          <w:szCs w:val="21"/>
        </w:rPr>
      </w:pPr>
      <w:r w:rsidRPr="00334581">
        <w:rPr>
          <w:rFonts w:ascii="宋体" w:eastAsia="宋体" w:hAnsi="宋体" w:cs="宋体" w:hint="eastAsia"/>
          <w:b/>
          <w:szCs w:val="21"/>
        </w:rPr>
        <w:t>四、设施管理及清洁相关要求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1.场所管理要求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采购人拥有食堂内投资的设施设备的所有权；委托服务期间，经营场所、餐具、灶具、桌椅等无偿提供供应商使用，供应商应负责售卖间、操作间及后堂所有设施设备的管理与维护，成交供应商须保证设备完好率达100%，缺失和损坏按价赔偿。负责后堂水、电、</w:t>
      </w:r>
      <w:r w:rsidRPr="00334581">
        <w:rPr>
          <w:rFonts w:ascii="宋体" w:eastAsia="宋体" w:hAnsi="宋体" w:cs="Times New Roman" w:hint="eastAsia"/>
          <w:szCs w:val="21"/>
        </w:rPr>
        <w:lastRenderedPageBreak/>
        <w:t>气、消防设施的日常清洁保养，并承担上述设备设施因非正常折旧而损坏的维修费用。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（2）因供餐需要，投标人若需添置新的设备，应事先通知采购人。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2.专项清洁及消杀要求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建立餐厨垃圾处置管理制度，将餐厨垃圾分类放置，做到顿产顿清，负责将餐饮垃圾运送至指定地点。餐厨垃圾由经相关部门许可或备案的餐厨废弃物收运、处置单位或个人处理。建立餐厨垃圾处置台账，定期向监管部门报告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由专业资质公司人员每月通过有效方法，对蚊、蝇、鼠、蟑螂、蚂蚁等灭杀，存活密度低于《全国灭鼠、蚊、蝇、蟑螂标准》。除虫害工作不能在食品操作时进行，实施时应对各种食品（包括原材料）应有保护措施，对灭害药物、投放方法、投放地点及投放次数等，需符合国家卫生标准，无异味及刺激性气味，确保对人员安全无害。杀虫剂对投放药物点需张贴醒目标识，不得污染食品、食品接触面及包装。杀鼠剂及其他有毒有害物品的采购及使用应有详细记录，存放应有固定的场所（或橱柜）并上锁，有明显的警示标识，并有专人保管，使用后应进行复核，并按规定进行存放、保管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（3）由专业资质公司每季进行排烟管道清洗。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3.餐用具清洗消毒保洁要求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（1）餐用具使用后应及时洗净，定位存放，保持清洁。消毒后的餐用具应贮存在专用保洁设施内备用，保洁设施应有明显标识。餐用具保洁设施应定期清洗，保持洁净。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 xml:space="preserve">（2）使用的洗涤剂、消毒剂对人体安全无害，应符合GB14930.1《食品安全国家标准 </w:t>
      </w:r>
      <w:r w:rsidRPr="00334581">
        <w:rPr>
          <w:rFonts w:ascii="宋体" w:eastAsia="宋体" w:hAnsi="宋体" w:cs="Times New Roman"/>
          <w:szCs w:val="21"/>
        </w:rPr>
        <w:t>洗涤剂</w:t>
      </w:r>
      <w:r w:rsidRPr="00334581">
        <w:rPr>
          <w:rFonts w:ascii="宋体" w:eastAsia="宋体" w:hAnsi="宋体" w:cs="Times New Roman" w:hint="eastAsia"/>
          <w:szCs w:val="21"/>
        </w:rPr>
        <w:t>》和GB14930.2《食品安全国家标准 消毒剂》等有关食品安全标准和要求。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（3）消毒后的餐饮具应符合GB14934《</w:t>
      </w:r>
      <w:r w:rsidRPr="00334581">
        <w:rPr>
          <w:rFonts w:ascii="宋体" w:eastAsia="宋体" w:hAnsi="宋体" w:cs="Times New Roman"/>
          <w:szCs w:val="21"/>
        </w:rPr>
        <w:t>食品安全国家标准消毒餐（饮）具</w:t>
      </w:r>
      <w:r w:rsidRPr="00334581">
        <w:rPr>
          <w:rFonts w:ascii="宋体" w:eastAsia="宋体" w:hAnsi="宋体" w:cs="Times New Roman" w:hint="eastAsia"/>
          <w:szCs w:val="21"/>
        </w:rPr>
        <w:t>》规定。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（4）已消毒和未消毒的餐用具应分开存放，保洁设施内不得存放其他物品。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4.采购人不提供员工宿舍。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34581">
        <w:rPr>
          <w:rFonts w:ascii="宋体" w:eastAsia="宋体" w:hAnsi="宋体" w:cs="Times New Roman" w:hint="eastAsia"/>
          <w:b/>
          <w:szCs w:val="21"/>
        </w:rPr>
        <w:t>五、食品加工要求及标准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1.加工操作规程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（1）按照《餐饮服务食品安全操作规范》的相关要求，根据《餐饮服务预防食物中毒注意事项》的基本原则，制定相应的加工操作规程。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根据经营的产品类别，加工操作规程应包括采购验收、粗加工、切配、烹饪、备餐、供餐以及凉菜配制、海产品加工、饮料现榨、水果拼盘制作、面点制作、烧烤加工、食品再加热、食品调味品使用、餐用具清洗消毒保洁、食品留样、贮存等加工操作工序的具体规定和操作方法的详细要求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（3）加工操作规程应具体规定加工操作程序、加工操作过程关键项目控制标准和设备操作与维护标准，明确各工序、各岗位人员的要求及职责。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（4）餐饮服务提供者应教育培训员工严格按照加工操作规程进行操作，避免交叉污染，确保符合食品安全要求。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lastRenderedPageBreak/>
        <w:t>2.粗加工与切配、烹饪等要求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（1）服务要求：粗加工与切配、烹饪、凉菜配制、海产品加工、饮料现榨及水果拼盘制作、面点制作、烧烤加工、食品再加热等严格执行《餐饮服务食品安全操作规范》的具体规定和操作方法的具体要求。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服务标准：应符合《中华人民共和国食品安全法》及实施条例、《餐饮服务食品安全操作规范》、《企业落实食品安全主体责任监督管理规定》国家市场监督管理总局60号令、GB31654《餐饮服务通用卫生规范》等国家法律法规标准要求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3.食品留样要求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（1）所售食品实行留样制度。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（2）留样食品按品种分别盛放于清洗消毒后的密闭专用容器内，并放置在专用冷藏设施中存放48小时以上，每个品种留样量应满足检验需要，并记录留样食品名称、留样量标准125克、留样时间等。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4.贮存要求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食品贮存符合《餐饮服务食品安全操作规范》的相关规定。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34581">
        <w:rPr>
          <w:rFonts w:ascii="宋体" w:eastAsia="宋体" w:hAnsi="宋体" w:cs="Times New Roman" w:hint="eastAsia"/>
          <w:b/>
          <w:szCs w:val="21"/>
        </w:rPr>
        <w:t>六、食品安全和环境卫生管理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/>
          <w:szCs w:val="21"/>
        </w:rPr>
        <w:t>1.严格贯彻《</w:t>
      </w:r>
      <w:r w:rsidRPr="00334581">
        <w:rPr>
          <w:rFonts w:ascii="宋体" w:eastAsia="宋体" w:hAnsi="宋体" w:cs="Times New Roman" w:hint="eastAsia"/>
          <w:szCs w:val="21"/>
        </w:rPr>
        <w:t>中华人民共和国</w:t>
      </w:r>
      <w:r w:rsidRPr="00334581">
        <w:rPr>
          <w:rFonts w:ascii="宋体" w:eastAsia="宋体" w:hAnsi="宋体" w:cs="Times New Roman"/>
          <w:szCs w:val="21"/>
        </w:rPr>
        <w:t>食品安全法》《中华人民共和国传染病防治法》《合肥市生活垃圾分类管理条例实施细则》《合肥市制止餐饮浪费行为条例》等有关规定，确保环境饮食卫生安全，做好垃圾分类、反食品浪费等管理工作</w:t>
      </w:r>
      <w:r w:rsidRPr="00334581">
        <w:rPr>
          <w:rFonts w:ascii="宋体" w:eastAsia="宋体" w:hAnsi="宋体" w:cs="Times New Roman" w:hint="eastAsia"/>
          <w:szCs w:val="21"/>
        </w:rPr>
        <w:t>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/>
          <w:szCs w:val="21"/>
        </w:rPr>
        <w:t>2.食堂管理要积极配合上级主管部门的监督、检查</w:t>
      </w:r>
      <w:r w:rsidRPr="00334581">
        <w:rPr>
          <w:rFonts w:ascii="宋体" w:eastAsia="宋体" w:hAnsi="宋体" w:cs="Times New Roman" w:hint="eastAsia"/>
          <w:szCs w:val="21"/>
        </w:rPr>
        <w:t>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/>
          <w:szCs w:val="21"/>
        </w:rPr>
        <w:t>3.所有</w:t>
      </w:r>
      <w:r w:rsidRPr="00334581">
        <w:rPr>
          <w:rFonts w:ascii="宋体" w:eastAsia="宋体" w:hAnsi="宋体" w:cs="Times New Roman" w:hint="eastAsia"/>
          <w:szCs w:val="21"/>
        </w:rPr>
        <w:t>食堂</w:t>
      </w:r>
      <w:r w:rsidRPr="00334581">
        <w:rPr>
          <w:rFonts w:ascii="宋体" w:eastAsia="宋体" w:hAnsi="宋体" w:cs="Times New Roman"/>
          <w:szCs w:val="21"/>
        </w:rPr>
        <w:t>工作人员均佩戴健康证和上岗证上岗</w:t>
      </w:r>
      <w:r w:rsidRPr="00334581">
        <w:rPr>
          <w:rFonts w:ascii="宋体" w:eastAsia="宋体" w:hAnsi="宋体" w:cs="Times New Roman" w:hint="eastAsia"/>
          <w:szCs w:val="21"/>
        </w:rPr>
        <w:t>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/>
          <w:szCs w:val="21"/>
        </w:rPr>
        <w:t>4.配备专职或兼职安全管理人员，负责每天检查</w:t>
      </w:r>
      <w:r w:rsidRPr="00334581">
        <w:rPr>
          <w:rFonts w:ascii="宋体" w:eastAsia="宋体" w:hAnsi="宋体" w:cs="Times New Roman" w:hint="eastAsia"/>
          <w:szCs w:val="21"/>
        </w:rPr>
        <w:t>食堂</w:t>
      </w:r>
      <w:r w:rsidRPr="00334581">
        <w:rPr>
          <w:rFonts w:ascii="宋体" w:eastAsia="宋体" w:hAnsi="宋体" w:cs="Times New Roman"/>
          <w:szCs w:val="21"/>
        </w:rPr>
        <w:t>电、气、消防等设备设施的安全，同时，</w:t>
      </w:r>
      <w:r w:rsidRPr="00334581">
        <w:rPr>
          <w:rFonts w:ascii="宋体" w:eastAsia="宋体" w:hAnsi="宋体" w:cs="Times New Roman" w:hint="eastAsia"/>
          <w:szCs w:val="21"/>
        </w:rPr>
        <w:t>食堂</w:t>
      </w:r>
      <w:r w:rsidRPr="00334581">
        <w:rPr>
          <w:rFonts w:ascii="宋体" w:eastAsia="宋体" w:hAnsi="宋体" w:cs="Times New Roman"/>
          <w:szCs w:val="21"/>
        </w:rPr>
        <w:t>工作人员按照国家机械行业安全质量标准化一级企业组织安全生产，定期开展各种消防、火灾、食物中毒等安全演练活动，确保无各类机械伤害、食品安全及火灾事故</w:t>
      </w:r>
      <w:r w:rsidRPr="00334581">
        <w:rPr>
          <w:rFonts w:ascii="宋体" w:eastAsia="宋体" w:hAnsi="宋体" w:cs="Times New Roman" w:hint="eastAsia"/>
          <w:szCs w:val="21"/>
        </w:rPr>
        <w:t>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/>
          <w:szCs w:val="21"/>
        </w:rPr>
        <w:t>5.</w:t>
      </w:r>
      <w:r w:rsidRPr="00334581">
        <w:rPr>
          <w:rFonts w:ascii="宋体" w:eastAsia="宋体" w:hAnsi="宋体" w:cs="Times New Roman" w:hint="eastAsia"/>
          <w:szCs w:val="21"/>
        </w:rPr>
        <w:t>食堂</w:t>
      </w:r>
      <w:r w:rsidRPr="00334581">
        <w:rPr>
          <w:rFonts w:ascii="宋体" w:eastAsia="宋体" w:hAnsi="宋体" w:cs="Times New Roman"/>
          <w:szCs w:val="21"/>
        </w:rPr>
        <w:t>工作人员必须穿戴统一式样的工作服、戴工作帽、卫生口罩、卫生手套，按照5s现场管理要求，严格依照操作规程清洁设备、餐具，清扫后堂、前厅、包厢、过道，做好个人卫生、</w:t>
      </w:r>
      <w:r w:rsidRPr="00334581">
        <w:rPr>
          <w:rFonts w:ascii="宋体" w:eastAsia="宋体" w:hAnsi="宋体" w:cs="Times New Roman" w:hint="eastAsia"/>
          <w:szCs w:val="21"/>
        </w:rPr>
        <w:t>食堂</w:t>
      </w:r>
      <w:r w:rsidRPr="00334581">
        <w:rPr>
          <w:rFonts w:ascii="宋体" w:eastAsia="宋体" w:hAnsi="宋体" w:cs="Times New Roman"/>
          <w:szCs w:val="21"/>
        </w:rPr>
        <w:t>环境卫生清洁工作。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34581">
        <w:rPr>
          <w:rFonts w:ascii="宋体" w:eastAsia="宋体" w:hAnsi="宋体" w:cs="Times New Roman" w:hint="eastAsia"/>
          <w:b/>
          <w:szCs w:val="21"/>
        </w:rPr>
        <w:t>七</w:t>
      </w:r>
      <w:r w:rsidRPr="00334581">
        <w:rPr>
          <w:rFonts w:ascii="宋体" w:eastAsia="宋体" w:hAnsi="宋体" w:cs="Times New Roman"/>
          <w:b/>
          <w:szCs w:val="21"/>
        </w:rPr>
        <w:t>、其他管理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1.贮存要求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（1）贮存场所、设备应保持清洁，无霉斑、鼠迹、苍蝇、蟑螂等，不得存放有毒、有害物品及个人生活用品。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（2）食品应当分类、分架存放，距离墙壁、地面均在10cm以上。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冷藏、冷冻柜（库）应有明显区分标识和温控显示。冷藏、冷冻贮存应做到原料、半成品、成品严格分开放置，植物性食品、动物性食品和水产品分类摆放，不得将食品堆积、挤压存放。冷藏、冷冻的温度应分别符合相应的温度范围要求。冷藏、冷冻柜（库）应定期</w:t>
      </w:r>
      <w:r w:rsidRPr="00334581">
        <w:rPr>
          <w:rFonts w:ascii="宋体" w:eastAsia="宋体" w:hAnsi="宋体" w:cs="Times New Roman" w:hint="eastAsia"/>
          <w:szCs w:val="21"/>
        </w:rPr>
        <w:lastRenderedPageBreak/>
        <w:t>除霜、清洁和维修，校验温度（指示）计。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2.记录管理要求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（1）人员健康状况、培训情况、原料加工操作过程关键项目、食品安全检查情况、食品留样、检验结果及投诉情况、处理结果、发现问题后采取的措施等均应详细记录。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（2）各项记录均应有执行人员和检查人员的签名。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（3）各岗位负责人应督促相关人员按要求进行记录，并每天检查记录的有关内容。食品安全管理人员应定期或不定期检查相关记录，如发现异常情况，应立即督促有关人员采取整改措施。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（4）有关记录至少应保存2年。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3.信息报告要求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（1）出现的任何安全隐患或影响餐饮服务的问题，应立即向采购人报告。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（2）餐饮服务提供者发生食品安全事故时，应立即采取封存等控制措施，并按《餐饮服务食品安全监督管理办法》有关规定及时报告有关部门。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4.投诉受理要求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（1）餐饮服务提供者应建立投诉受理制度，对用餐人员提出的投诉，应立即核实，妥善处理，并且留有记录。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（2）餐饮服务提供者接到消费者投诉食品感官异常或可疑变质时，应及时核实该食品，如有异常，应及时撤换，同时告知备餐人员做出相应处理，并对同类食品进行检查。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5.安全管理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建立健全食品安全管理制度，明确食品安全主体责任，落实岗位责任制。食品安全管理制度主要包括：从业人员健康管理制度和培训管理制度，加工经营场所及设施设备清洁、消毒和维修保养制度，食品、调味品、食品相关产品采购索证索票、进货查验和台账记录制度，食品添加剂使用管理制度，食品仓储管理制度，关键环节操作规程，餐厨废弃物处置管理制度，食品安全突发事件应急处置方案，投诉受理制度以及相关监管部门规定的其他制度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（2）制订从业人员食品安全知识培训计划并加以实施，组织学习食品安全法律、法规、规章、规范、标准、加工操作规程和其他食品安全知识，加强诚信守法经营和职业道德教育。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6.节能管理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（1）用水管理。杜绝滥用、浪费现象。发现漏水等异常现象，及时关闭阀门，及时维修；清洁餐具时，用水不超过水池一半，使用热水时，需控制适中水温。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（2）用电管理。及时关闭无人区域的灯、空调等用电设备，走时切断电器设备的电源；室内光线充足时不开灯或少开灯。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（3）用气管理。按照煮制食物要求进行合理用气；不使用时，需随手关闭，减少灶台空烧；燃气灶随时检查，定期保养，避免漏气。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lastRenderedPageBreak/>
        <w:t>（4）建立节能制度，分析比较能源使用情况，对内部员工使用水、电、气等能源的行为进行规范，提出改进措施，并纳入考核。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b/>
          <w:szCs w:val="21"/>
        </w:rPr>
      </w:pPr>
      <w:r w:rsidRPr="00334581">
        <w:rPr>
          <w:rFonts w:ascii="宋体" w:eastAsia="宋体" w:hAnsi="宋体" w:cs="Times New Roman" w:hint="eastAsia"/>
          <w:b/>
          <w:szCs w:val="21"/>
        </w:rPr>
        <w:t>八、监督考核要求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1.委托服务实行“日常监督考核，年度集中考核”，结果分为优秀、良好、合格、不合格，对应的满意度分别是90%以上、75-89%、60-74%，60%以下。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673"/>
        <w:gridCol w:w="1673"/>
        <w:gridCol w:w="1673"/>
        <w:gridCol w:w="1674"/>
      </w:tblGrid>
      <w:tr w:rsidR="00334581" w:rsidRPr="00334581" w:rsidTr="00766EC0">
        <w:trPr>
          <w:trHeight w:val="48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考核评价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优秀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良好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合格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不合格</w:t>
            </w:r>
          </w:p>
        </w:tc>
      </w:tr>
      <w:tr w:rsidR="00334581" w:rsidRPr="00334581" w:rsidTr="00766EC0">
        <w:trPr>
          <w:trHeight w:val="48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对应的满意度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≥90%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75-89%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60-74%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color w:val="000000"/>
                <w:szCs w:val="21"/>
              </w:rPr>
              <w:t>60%</w:t>
            </w:r>
          </w:p>
        </w:tc>
      </w:tr>
    </w:tbl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2.考核由采购人组织实施，年度考核打分占70%；日常检查巡查情况打分占30%。考核不合格的，采购人拒绝续签合同，投标人承担采购人解除合同后新中标人进场服务前的一切服务工作。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3.监督考核依据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（1）国家相关法律法规；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（2）采购人对食堂的管理规定；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（3）主管部门对食堂的管理规定；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（4）采购文件、投标人的投标文件、合同和补充协议的约定；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="435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（5）其他依据。</w:t>
      </w:r>
    </w:p>
    <w:p w:rsidR="00334581" w:rsidRPr="00334581" w:rsidRDefault="00334581" w:rsidP="00334581">
      <w:pPr>
        <w:tabs>
          <w:tab w:val="center" w:pos="4364"/>
        </w:tabs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r w:rsidRPr="00334581">
        <w:rPr>
          <w:rFonts w:ascii="宋体" w:eastAsia="宋体" w:hAnsi="宋体" w:cs="Times New Roman" w:hint="eastAsia"/>
          <w:b/>
          <w:bCs/>
          <w:szCs w:val="21"/>
        </w:rPr>
        <w:t>九、人员配备要求</w:t>
      </w:r>
      <w:r w:rsidRPr="00334581">
        <w:rPr>
          <w:rFonts w:ascii="宋体" w:eastAsia="宋体" w:hAnsi="宋体" w:cs="Times New Roman"/>
          <w:b/>
          <w:bCs/>
          <w:szCs w:val="21"/>
        </w:rPr>
        <w:tab/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34581">
        <w:rPr>
          <w:rFonts w:ascii="宋体" w:eastAsia="宋体" w:hAnsi="宋体" w:cs="Times New Roman" w:hint="eastAsia"/>
          <w:bCs/>
          <w:szCs w:val="21"/>
        </w:rPr>
        <w:t>餐饮服务管理人员及服务人员配置9人，由投标人根据完成本项目工作自行配备，原则上其人员数量、资格条件不低于采购人的如下要求：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9"/>
        <w:gridCol w:w="2848"/>
      </w:tblGrid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b/>
                <w:szCs w:val="21"/>
              </w:rPr>
              <w:t>岗位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项目经理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1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厨师长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小灶厨师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1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面点师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1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服务员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2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勤杂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3</w:t>
            </w:r>
          </w:p>
        </w:tc>
      </w:tr>
      <w:tr w:rsidR="00334581" w:rsidRPr="00334581" w:rsidTr="00766EC0">
        <w:trPr>
          <w:jc w:val="center"/>
        </w:trPr>
        <w:tc>
          <w:tcPr>
            <w:tcW w:w="3059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1941" w:type="pct"/>
            <w:vAlign w:val="center"/>
          </w:tcPr>
          <w:p w:rsidR="00334581" w:rsidRPr="00334581" w:rsidRDefault="00334581" w:rsidP="00334581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334581">
              <w:rPr>
                <w:rFonts w:ascii="宋体" w:eastAsia="宋体" w:hAnsi="宋体" w:cs="Times New Roman"/>
                <w:szCs w:val="21"/>
              </w:rPr>
              <w:t>9</w:t>
            </w:r>
          </w:p>
        </w:tc>
      </w:tr>
    </w:tbl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34581">
        <w:rPr>
          <w:rFonts w:ascii="宋体" w:eastAsia="宋体" w:hAnsi="宋体" w:cs="Times New Roman" w:hint="eastAsia"/>
          <w:bCs/>
          <w:szCs w:val="21"/>
        </w:rPr>
        <w:t>注：除评分办法中要求提供的人员相关材料外，投标人无须在投标文件中提供其他相关证明材料，由采购人在中标人合同签订后进场服务前核查，若中标人无法提供或弄虚作假的，采购人有权解除合同并上报监管部门处理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34581">
        <w:rPr>
          <w:rFonts w:ascii="宋体" w:eastAsia="宋体" w:hAnsi="宋体" w:cs="Times New Roman" w:hint="eastAsia"/>
          <w:b/>
          <w:szCs w:val="21"/>
        </w:rPr>
        <w:t>十</w:t>
      </w:r>
      <w:r w:rsidRPr="00334581">
        <w:rPr>
          <w:rFonts w:ascii="宋体" w:eastAsia="宋体" w:hAnsi="宋体" w:cs="Times New Roman"/>
          <w:b/>
          <w:szCs w:val="21"/>
        </w:rPr>
        <w:t>、报价要求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1. 本项目报总价，投标人的投标报价不得超过本项目最高限价，否则作无效处理。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2.投标人的报价为完成本次服务项目的全部费用，其组成包括但不限于人员工资、管理费、施工费、服装费、办公费、交通费、通讯费、培训费、税金、利润、劳动保险费、合同工期内的风险费用等为完成本次采购项目所发生的一切费用。中标人自行解决员工保险及劳</w:t>
      </w:r>
      <w:r w:rsidRPr="00334581">
        <w:rPr>
          <w:rFonts w:ascii="宋体" w:eastAsia="宋体" w:hAnsi="宋体" w:cs="Times New Roman" w:hint="eastAsia"/>
          <w:szCs w:val="21"/>
        </w:rPr>
        <w:lastRenderedPageBreak/>
        <w:t>保、工资、福利、食宿、服装、员工上下班交通及投标人为完成服务所发生的一切费用等有关问题。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34581">
        <w:rPr>
          <w:rFonts w:ascii="宋体" w:eastAsia="宋体" w:hAnsi="宋体" w:cs="Times New Roman" w:hint="eastAsia"/>
          <w:bCs/>
          <w:szCs w:val="21"/>
        </w:rPr>
        <w:t>3.人员工资不得低于合肥市市区现行最低标准，保险按国家相关规定执行，不得以使用40、50人员为由不予核算。</w:t>
      </w:r>
    </w:p>
    <w:tbl>
      <w:tblPr>
        <w:tblW w:w="7785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277"/>
        <w:gridCol w:w="992"/>
        <w:gridCol w:w="1134"/>
        <w:gridCol w:w="993"/>
        <w:gridCol w:w="1831"/>
      </w:tblGrid>
      <w:tr w:rsidR="00334581" w:rsidRPr="00334581" w:rsidTr="00766EC0">
        <w:trPr>
          <w:trHeight w:val="300"/>
          <w:jc w:val="center"/>
        </w:trPr>
        <w:tc>
          <w:tcPr>
            <w:tcW w:w="7785" w:type="dxa"/>
            <w:gridSpan w:val="6"/>
            <w:noWrap/>
            <w:vAlign w:val="center"/>
          </w:tcPr>
          <w:p w:rsidR="00334581" w:rsidRPr="00334581" w:rsidRDefault="00334581" w:rsidP="003345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一般纳税人政策性费用测算：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缴费项目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费用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最低人员工资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2060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222480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社会保险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984.89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106368.12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5396" w:type="dxa"/>
            <w:gridSpan w:val="4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工会教育经费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=A*3.5%=A*0.035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7786.8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396" w:type="dxa"/>
            <w:gridSpan w:val="4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小计（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A+B+C）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336634.92</w:t>
            </w:r>
          </w:p>
        </w:tc>
      </w:tr>
      <w:tr w:rsidR="00334581" w:rsidRPr="00334581" w:rsidTr="00766EC0">
        <w:trPr>
          <w:trHeight w:val="54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5396" w:type="dxa"/>
            <w:gridSpan w:val="4"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一般纳税人税金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=（A+B+C）*6.72%=(A+B+C)*0.0672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22621.87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954" w:type="dxa"/>
            <w:gridSpan w:val="5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总计（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A+B+C+D）保留到小数点后两位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359256.79</w:t>
            </w:r>
          </w:p>
        </w:tc>
      </w:tr>
      <w:tr w:rsidR="00334581" w:rsidRPr="00334581" w:rsidTr="00766EC0">
        <w:trPr>
          <w:trHeight w:val="270"/>
          <w:jc w:val="center"/>
        </w:trPr>
        <w:tc>
          <w:tcPr>
            <w:tcW w:w="7785" w:type="dxa"/>
            <w:gridSpan w:val="6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7785" w:type="dxa"/>
            <w:gridSpan w:val="6"/>
            <w:noWrap/>
            <w:vAlign w:val="center"/>
          </w:tcPr>
          <w:p w:rsidR="00334581" w:rsidRPr="00334581" w:rsidRDefault="00334581" w:rsidP="003345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小规模纳税人政策性费用测算：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缴费项目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费用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最低人员工资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2060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222480</w:t>
            </w:r>
          </w:p>
        </w:tc>
      </w:tr>
      <w:tr w:rsidR="00334581" w:rsidRPr="00334581" w:rsidTr="00766EC0">
        <w:trPr>
          <w:trHeight w:val="285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2277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社会保险</w:t>
            </w:r>
          </w:p>
        </w:tc>
        <w:tc>
          <w:tcPr>
            <w:tcW w:w="992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984.89</w:t>
            </w:r>
          </w:p>
        </w:tc>
        <w:tc>
          <w:tcPr>
            <w:tcW w:w="993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106368.12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5396" w:type="dxa"/>
            <w:gridSpan w:val="4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工会教育经费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=A*3.5%=A*0.035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7786.8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396" w:type="dxa"/>
            <w:gridSpan w:val="4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小计（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A+B+C）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336634.92</w:t>
            </w:r>
          </w:p>
        </w:tc>
      </w:tr>
      <w:tr w:rsidR="00334581" w:rsidRPr="00334581" w:rsidTr="00766EC0">
        <w:trPr>
          <w:trHeight w:val="540"/>
          <w:jc w:val="center"/>
        </w:trPr>
        <w:tc>
          <w:tcPr>
            <w:tcW w:w="558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5396" w:type="dxa"/>
            <w:gridSpan w:val="4"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小规模纳税人税金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=（A+B+C）*3.36%=(A+B+C)*0.0336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11310.93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5954" w:type="dxa"/>
            <w:gridSpan w:val="5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总计（</w:t>
            </w:r>
            <w:r w:rsidRPr="00334581">
              <w:rPr>
                <w:rFonts w:ascii="宋体" w:eastAsia="宋体" w:hAnsi="宋体" w:cs="宋体"/>
                <w:kern w:val="0"/>
                <w:szCs w:val="21"/>
              </w:rPr>
              <w:t>A+B+C+D）保留到小数点后两位</w:t>
            </w:r>
          </w:p>
        </w:tc>
        <w:tc>
          <w:tcPr>
            <w:tcW w:w="1831" w:type="dxa"/>
            <w:noWrap/>
            <w:vAlign w:val="center"/>
          </w:tcPr>
          <w:p w:rsidR="00334581" w:rsidRPr="00334581" w:rsidRDefault="00334581" w:rsidP="0033458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 w:hint="eastAsia"/>
                <w:kern w:val="0"/>
                <w:szCs w:val="21"/>
              </w:rPr>
              <w:t>347945.85</w:t>
            </w:r>
          </w:p>
        </w:tc>
      </w:tr>
      <w:tr w:rsidR="00334581" w:rsidRPr="00334581" w:rsidTr="00766EC0">
        <w:trPr>
          <w:trHeight w:val="300"/>
          <w:jc w:val="center"/>
        </w:trPr>
        <w:tc>
          <w:tcPr>
            <w:tcW w:w="7785" w:type="dxa"/>
            <w:gridSpan w:val="6"/>
            <w:noWrap/>
            <w:vAlign w:val="center"/>
          </w:tcPr>
          <w:p w:rsidR="00334581" w:rsidRPr="00334581" w:rsidRDefault="00334581" w:rsidP="0033458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/>
                <w:kern w:val="0"/>
                <w:szCs w:val="21"/>
              </w:rPr>
              <w:t xml:space="preserve">注： </w:t>
            </w:r>
          </w:p>
          <w:p w:rsidR="00334581" w:rsidRPr="00334581" w:rsidRDefault="00334581" w:rsidP="0033458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34581">
              <w:rPr>
                <w:rFonts w:ascii="宋体" w:eastAsia="宋体" w:hAnsi="宋体" w:cs="宋体"/>
                <w:kern w:val="0"/>
                <w:szCs w:val="21"/>
              </w:rPr>
              <w:t xml:space="preserve">（1）报价精确到小数点后两位，四舍五入。 </w:t>
            </w:r>
          </w:p>
          <w:p w:rsidR="00334581" w:rsidRPr="00334581" w:rsidRDefault="00334581" w:rsidP="0033458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34581">
              <w:rPr>
                <w:rFonts w:ascii="宋体" w:eastAsia="宋体" w:hAnsi="宋体" w:cs="宋体"/>
                <w:kern w:val="0"/>
                <w:szCs w:val="21"/>
              </w:rPr>
              <w:t>（2）如投标人以小规模纳税人税金费率报价，投标文件中须提供税务部门出具的小规模 纳税人证明材料（如：企业税种核定材料等），否则将导致投标无效</w:t>
            </w:r>
          </w:p>
        </w:tc>
      </w:tr>
    </w:tbl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4.政策性费用测算如下：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注：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（1）人员工资不低于合肥市市区最低工资标准（2060 元/人/月）。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（2）社会保险（五险）缴费基数最低为 4227 元，计算缴费金额以每人每月为基数。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（3）社会保险（五险）企业缴纳费用（缴费费率：23.3%）组成为：养老保险16%、工伤保险 0.4%、失业保险 0.5%、医疗保险 6.4%。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（4）请供应商自行核算以上政策性费用。如无疑问，报价应不低于上述政策性费用价格，否则将导致报价无效。</w:t>
      </w:r>
    </w:p>
    <w:p w:rsidR="00334581" w:rsidRPr="00334581" w:rsidRDefault="00334581" w:rsidP="0033458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34581">
        <w:rPr>
          <w:rFonts w:ascii="宋体" w:eastAsia="宋体" w:hAnsi="宋体" w:cs="Times New Roman" w:hint="eastAsia"/>
          <w:szCs w:val="21"/>
        </w:rPr>
        <w:t>（5）政策性费用不接受赠送及优惠，其他相关项，作为可竞争费用，可由供应商自行报价。</w:t>
      </w:r>
    </w:p>
    <w:p w:rsidR="003B3A7F" w:rsidRPr="00334581" w:rsidRDefault="003B3A7F"/>
    <w:sectPr w:rsidR="003B3A7F" w:rsidRPr="0033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7F" w:rsidRDefault="003B3A7F" w:rsidP="00334581">
      <w:r>
        <w:separator/>
      </w:r>
    </w:p>
  </w:endnote>
  <w:endnote w:type="continuationSeparator" w:id="1">
    <w:p w:rsidR="003B3A7F" w:rsidRDefault="003B3A7F" w:rsidP="0033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7F" w:rsidRDefault="003B3A7F" w:rsidP="00334581">
      <w:r>
        <w:separator/>
      </w:r>
    </w:p>
  </w:footnote>
  <w:footnote w:type="continuationSeparator" w:id="1">
    <w:p w:rsidR="003B3A7F" w:rsidRDefault="003B3A7F" w:rsidP="0033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81"/>
    <w:rsid w:val="00334581"/>
    <w:rsid w:val="003B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5600</Characters>
  <Application>Microsoft Office Word</Application>
  <DocSecurity>0</DocSecurity>
  <Lines>46</Lines>
  <Paragraphs>13</Paragraphs>
  <ScaleCrop>false</ScaleCrop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初审-许美玥</dc:creator>
  <cp:keywords/>
  <dc:description/>
  <cp:lastModifiedBy>初审-许美玥</cp:lastModifiedBy>
  <cp:revision>2</cp:revision>
  <dcterms:created xsi:type="dcterms:W3CDTF">2025-06-19T09:01:00Z</dcterms:created>
  <dcterms:modified xsi:type="dcterms:W3CDTF">2025-06-19T09:01:00Z</dcterms:modified>
</cp:coreProperties>
</file>