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03579">
      <w:pPr>
        <w:pStyle w:val="6"/>
        <w:widowControl/>
        <w:snapToGrid w:val="0"/>
        <w:spacing w:before="0" w:after="0" w:line="360" w:lineRule="auto"/>
        <w:jc w:val="center"/>
        <w:rPr>
          <w:rFonts w:hint="eastAsia" w:ascii="宋体" w:hAnsi="宋体" w:eastAsia="仿宋"/>
        </w:rPr>
      </w:pPr>
      <w:bookmarkStart w:id="0" w:name="_Toc528760026"/>
      <w:bookmarkStart w:id="1" w:name="_Toc466024555"/>
      <w:bookmarkStart w:id="2" w:name="_Toc445554746"/>
      <w:r>
        <w:rPr>
          <w:rFonts w:hint="eastAsia" w:ascii="宋体" w:hAnsi="宋体" w:eastAsia="仿宋"/>
        </w:rPr>
        <w:t>第三章  采购需求</w:t>
      </w:r>
      <w:bookmarkEnd w:id="0"/>
      <w:bookmarkEnd w:id="1"/>
      <w:bookmarkEnd w:id="2"/>
    </w:p>
    <w:p w14:paraId="27916AED">
      <w:pPr>
        <w:rPr>
          <w:rFonts w:hint="eastAsia"/>
          <w:b/>
          <w:sz w:val="28"/>
          <w:szCs w:val="28"/>
        </w:rPr>
        <w:sectPr>
          <w:headerReference r:id="rId3" w:type="default"/>
          <w:footerReference r:id="rId4" w:type="default"/>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3253054F">
      <w:pPr>
        <w:rPr>
          <w:rFonts w:hint="eastAsia" w:ascii="仿宋" w:hAnsi="仿宋" w:eastAsia="仿宋" w:cs="仿宋"/>
          <w:b/>
          <w:sz w:val="28"/>
          <w:szCs w:val="28"/>
        </w:rPr>
      </w:pPr>
      <w:r>
        <w:rPr>
          <w:rFonts w:hint="eastAsia" w:ascii="仿宋" w:hAnsi="仿宋" w:eastAsia="仿宋" w:cs="仿宋"/>
          <w:b/>
          <w:sz w:val="28"/>
          <w:szCs w:val="28"/>
        </w:rPr>
        <w:t>一、采购需求一览表</w:t>
      </w:r>
    </w:p>
    <w:tbl>
      <w:tblPr>
        <w:tblStyle w:val="11"/>
        <w:tblW w:w="497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8"/>
        <w:gridCol w:w="980"/>
        <w:gridCol w:w="2086"/>
        <w:gridCol w:w="656"/>
        <w:gridCol w:w="680"/>
        <w:gridCol w:w="1077"/>
        <w:gridCol w:w="1013"/>
        <w:gridCol w:w="1150"/>
      </w:tblGrid>
      <w:tr w14:paraId="05535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4" w:type="pct"/>
            <w:noWrap w:val="0"/>
            <w:vAlign w:val="center"/>
          </w:tcPr>
          <w:p w14:paraId="624B84FF">
            <w:pPr>
              <w:adjustRightInd w:val="0"/>
              <w:snapToGrid w:val="0"/>
              <w:jc w:val="center"/>
              <w:rPr>
                <w:rFonts w:hint="eastAsia" w:ascii="仿宋" w:hAnsi="仿宋" w:eastAsia="仿宋" w:cs="仿宋"/>
                <w:bCs/>
                <w:snapToGrid w:val="0"/>
                <w:kern w:val="0"/>
                <w:sz w:val="24"/>
              </w:rPr>
            </w:pPr>
            <w:r>
              <w:rPr>
                <w:rFonts w:hint="eastAsia" w:ascii="仿宋" w:hAnsi="仿宋" w:eastAsia="仿宋" w:cs="仿宋"/>
                <w:bCs/>
                <w:snapToGrid w:val="0"/>
                <w:kern w:val="0"/>
                <w:sz w:val="24"/>
              </w:rPr>
              <w:t>包号</w:t>
            </w:r>
          </w:p>
        </w:tc>
        <w:tc>
          <w:tcPr>
            <w:tcW w:w="578" w:type="pct"/>
            <w:noWrap w:val="0"/>
            <w:vAlign w:val="center"/>
          </w:tcPr>
          <w:p w14:paraId="1A459834">
            <w:pPr>
              <w:adjustRightInd w:val="0"/>
              <w:snapToGrid w:val="0"/>
              <w:jc w:val="center"/>
              <w:rPr>
                <w:rFonts w:hint="eastAsia" w:ascii="仿宋" w:hAnsi="仿宋" w:eastAsia="仿宋" w:cs="仿宋"/>
                <w:bCs/>
                <w:snapToGrid w:val="0"/>
                <w:kern w:val="0"/>
                <w:sz w:val="24"/>
              </w:rPr>
            </w:pPr>
            <w:r>
              <w:rPr>
                <w:rFonts w:hint="eastAsia" w:ascii="仿宋" w:hAnsi="仿宋" w:eastAsia="仿宋" w:cs="仿宋"/>
                <w:bCs/>
                <w:snapToGrid w:val="0"/>
                <w:kern w:val="0"/>
                <w:sz w:val="24"/>
              </w:rPr>
              <w:t>品目号</w:t>
            </w:r>
          </w:p>
        </w:tc>
        <w:tc>
          <w:tcPr>
            <w:tcW w:w="1230" w:type="pct"/>
            <w:noWrap w:val="0"/>
            <w:vAlign w:val="center"/>
          </w:tcPr>
          <w:p w14:paraId="2959918C">
            <w:pPr>
              <w:adjustRightInd w:val="0"/>
              <w:snapToGrid w:val="0"/>
              <w:jc w:val="center"/>
              <w:rPr>
                <w:rFonts w:hint="eastAsia" w:ascii="仿宋" w:hAnsi="仿宋" w:eastAsia="仿宋" w:cs="仿宋"/>
                <w:sz w:val="24"/>
              </w:rPr>
            </w:pPr>
            <w:r>
              <w:rPr>
                <w:rFonts w:hint="eastAsia" w:ascii="仿宋" w:hAnsi="仿宋" w:eastAsia="仿宋" w:cs="仿宋"/>
                <w:bCs/>
                <w:snapToGrid w:val="0"/>
                <w:kern w:val="0"/>
                <w:sz w:val="24"/>
              </w:rPr>
              <w:t>招标医疗器械名称</w:t>
            </w:r>
          </w:p>
        </w:tc>
        <w:tc>
          <w:tcPr>
            <w:tcW w:w="387" w:type="pct"/>
            <w:noWrap w:val="0"/>
            <w:vAlign w:val="center"/>
          </w:tcPr>
          <w:p w14:paraId="5EF5ACF9">
            <w:pPr>
              <w:adjustRightInd w:val="0"/>
              <w:snapToGrid w:val="0"/>
              <w:ind w:left="-105" w:leftChars="-50" w:right="-105" w:rightChars="-50"/>
              <w:jc w:val="center"/>
              <w:rPr>
                <w:rFonts w:hint="eastAsia" w:ascii="仿宋" w:hAnsi="仿宋" w:eastAsia="仿宋" w:cs="仿宋"/>
                <w:bCs/>
                <w:snapToGrid w:val="0"/>
                <w:kern w:val="0"/>
                <w:sz w:val="24"/>
              </w:rPr>
            </w:pPr>
            <w:r>
              <w:rPr>
                <w:rFonts w:hint="eastAsia" w:ascii="仿宋" w:hAnsi="仿宋" w:eastAsia="仿宋" w:cs="仿宋"/>
                <w:bCs/>
                <w:snapToGrid w:val="0"/>
                <w:kern w:val="0"/>
                <w:sz w:val="24"/>
              </w:rPr>
              <w:t>单位</w:t>
            </w:r>
          </w:p>
        </w:tc>
        <w:tc>
          <w:tcPr>
            <w:tcW w:w="401" w:type="pct"/>
            <w:noWrap w:val="0"/>
            <w:vAlign w:val="center"/>
          </w:tcPr>
          <w:p w14:paraId="444A8C46">
            <w:pPr>
              <w:adjustRightInd w:val="0"/>
              <w:snapToGrid w:val="0"/>
              <w:jc w:val="center"/>
              <w:rPr>
                <w:rFonts w:hint="eastAsia" w:ascii="仿宋" w:hAnsi="仿宋" w:eastAsia="仿宋" w:cs="仿宋"/>
                <w:sz w:val="24"/>
              </w:rPr>
            </w:pPr>
            <w:r>
              <w:rPr>
                <w:rFonts w:hint="eastAsia" w:ascii="仿宋" w:hAnsi="仿宋" w:eastAsia="仿宋" w:cs="仿宋"/>
                <w:bCs/>
                <w:snapToGrid w:val="0"/>
                <w:kern w:val="0"/>
                <w:sz w:val="24"/>
              </w:rPr>
              <w:t>采购数量</w:t>
            </w:r>
          </w:p>
        </w:tc>
        <w:tc>
          <w:tcPr>
            <w:tcW w:w="635" w:type="pct"/>
            <w:noWrap w:val="0"/>
            <w:vAlign w:val="center"/>
          </w:tcPr>
          <w:p w14:paraId="1D079F8C">
            <w:pPr>
              <w:autoSpaceDN w:val="0"/>
              <w:adjustRightInd w:val="0"/>
              <w:snapToGrid w:val="0"/>
              <w:jc w:val="center"/>
              <w:textAlignment w:val="center"/>
              <w:rPr>
                <w:rFonts w:hint="eastAsia" w:ascii="仿宋" w:hAnsi="仿宋" w:eastAsia="仿宋" w:cs="仿宋"/>
                <w:bCs/>
                <w:snapToGrid w:val="0"/>
                <w:kern w:val="0"/>
                <w:sz w:val="24"/>
              </w:rPr>
            </w:pPr>
            <w:r>
              <w:rPr>
                <w:rFonts w:hint="eastAsia" w:ascii="仿宋" w:hAnsi="仿宋" w:eastAsia="仿宋" w:cs="仿宋"/>
                <w:bCs/>
                <w:sz w:val="24"/>
              </w:rPr>
              <w:t>最高投标限价（万元）</w:t>
            </w:r>
          </w:p>
        </w:tc>
        <w:tc>
          <w:tcPr>
            <w:tcW w:w="597" w:type="pct"/>
            <w:noWrap w:val="0"/>
            <w:vAlign w:val="center"/>
          </w:tcPr>
          <w:p w14:paraId="6A404E82">
            <w:pPr>
              <w:autoSpaceDN w:val="0"/>
              <w:adjustRightInd w:val="0"/>
              <w:snapToGrid w:val="0"/>
              <w:jc w:val="center"/>
              <w:textAlignment w:val="center"/>
              <w:rPr>
                <w:rFonts w:hint="eastAsia" w:ascii="仿宋" w:hAnsi="仿宋" w:eastAsia="仿宋" w:cs="仿宋"/>
                <w:bCs/>
                <w:snapToGrid w:val="0"/>
                <w:kern w:val="0"/>
                <w:sz w:val="24"/>
              </w:rPr>
            </w:pPr>
            <w:r>
              <w:rPr>
                <w:rFonts w:hint="eastAsia" w:ascii="仿宋" w:hAnsi="仿宋" w:eastAsia="仿宋" w:cs="仿宋"/>
                <w:bCs/>
                <w:sz w:val="24"/>
              </w:rPr>
              <w:t>预算总价（万元）</w:t>
            </w:r>
          </w:p>
        </w:tc>
        <w:tc>
          <w:tcPr>
            <w:tcW w:w="679" w:type="pct"/>
            <w:noWrap w:val="0"/>
            <w:vAlign w:val="center"/>
          </w:tcPr>
          <w:p w14:paraId="452C99CC">
            <w:pPr>
              <w:adjustRightInd w:val="0"/>
              <w:snapToGrid w:val="0"/>
              <w:jc w:val="center"/>
              <w:rPr>
                <w:rFonts w:hint="eastAsia" w:ascii="仿宋" w:hAnsi="仿宋" w:eastAsia="仿宋" w:cs="仿宋"/>
                <w:bCs/>
                <w:snapToGrid w:val="0"/>
                <w:kern w:val="0"/>
                <w:sz w:val="24"/>
              </w:rPr>
            </w:pPr>
            <w:r>
              <w:rPr>
                <w:rFonts w:hint="eastAsia" w:ascii="仿宋" w:hAnsi="仿宋" w:eastAsia="仿宋" w:cs="仿宋"/>
                <w:bCs/>
                <w:snapToGrid w:val="0"/>
                <w:kern w:val="0"/>
                <w:sz w:val="24"/>
              </w:rPr>
              <w:t>产地（国产或进口）</w:t>
            </w:r>
          </w:p>
        </w:tc>
      </w:tr>
      <w:tr w14:paraId="1F55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4" w:type="pct"/>
            <w:noWrap w:val="0"/>
            <w:vAlign w:val="center"/>
          </w:tcPr>
          <w:p w14:paraId="3C63B335">
            <w:pPr>
              <w:adjustRightInd w:val="0"/>
              <w:snapToGrid w:val="0"/>
              <w:jc w:val="center"/>
              <w:rPr>
                <w:rFonts w:hint="eastAsia" w:ascii="仿宋" w:hAnsi="仿宋" w:eastAsia="仿宋" w:cs="仿宋"/>
                <w:bCs/>
                <w:sz w:val="24"/>
              </w:rPr>
            </w:pPr>
            <w:r>
              <w:rPr>
                <w:rFonts w:hint="eastAsia" w:ascii="仿宋" w:hAnsi="仿宋" w:eastAsia="仿宋" w:cs="仿宋"/>
                <w:bCs/>
                <w:sz w:val="24"/>
              </w:rPr>
              <w:t>第1包</w:t>
            </w:r>
          </w:p>
        </w:tc>
        <w:tc>
          <w:tcPr>
            <w:tcW w:w="578" w:type="pct"/>
            <w:noWrap w:val="0"/>
            <w:vAlign w:val="center"/>
          </w:tcPr>
          <w:p w14:paraId="7B27A55B">
            <w:pPr>
              <w:adjustRightInd w:val="0"/>
              <w:snapToGrid w:val="0"/>
              <w:jc w:val="center"/>
              <w:rPr>
                <w:rFonts w:hint="eastAsia" w:ascii="仿宋" w:hAnsi="仿宋" w:eastAsia="仿宋" w:cs="仿宋"/>
                <w:bCs/>
                <w:sz w:val="24"/>
              </w:rPr>
            </w:pPr>
            <w:r>
              <w:rPr>
                <w:rFonts w:hint="eastAsia" w:ascii="仿宋" w:hAnsi="仿宋" w:eastAsia="仿宋" w:cs="仿宋"/>
                <w:bCs/>
                <w:sz w:val="24"/>
              </w:rPr>
              <w:t>▲品目1</w:t>
            </w:r>
          </w:p>
        </w:tc>
        <w:tc>
          <w:tcPr>
            <w:tcW w:w="1230" w:type="pct"/>
            <w:noWrap w:val="0"/>
            <w:vAlign w:val="center"/>
          </w:tcPr>
          <w:p w14:paraId="22695207">
            <w:pPr>
              <w:widowControl/>
              <w:jc w:val="center"/>
              <w:textAlignment w:val="center"/>
              <w:rPr>
                <w:rFonts w:hint="eastAsia" w:ascii="仿宋" w:hAnsi="仿宋" w:eastAsia="仿宋" w:cs="仿宋"/>
                <w:bCs/>
                <w:sz w:val="24"/>
              </w:rPr>
            </w:pPr>
            <w:r>
              <w:rPr>
                <w:rFonts w:hint="eastAsia" w:ascii="仿宋" w:hAnsi="仿宋" w:eastAsia="仿宋" w:cs="仿宋"/>
                <w:kern w:val="0"/>
                <w:sz w:val="24"/>
                <w:lang w:bidi="ar"/>
              </w:rPr>
              <w:t>口腔数字观察仪</w:t>
            </w:r>
          </w:p>
        </w:tc>
        <w:tc>
          <w:tcPr>
            <w:tcW w:w="387" w:type="pct"/>
            <w:noWrap w:val="0"/>
            <w:vAlign w:val="center"/>
          </w:tcPr>
          <w:p w14:paraId="49B587AE">
            <w:pPr>
              <w:adjustRightInd w:val="0"/>
              <w:snapToGrid w:val="0"/>
              <w:jc w:val="center"/>
              <w:rPr>
                <w:rFonts w:ascii="仿宋" w:hAnsi="仿宋" w:eastAsia="仿宋" w:cs="仿宋"/>
                <w:bCs/>
                <w:sz w:val="24"/>
              </w:rPr>
            </w:pPr>
            <w:r>
              <w:rPr>
                <w:rFonts w:hint="eastAsia" w:ascii="仿宋" w:hAnsi="仿宋" w:eastAsia="仿宋" w:cs="仿宋"/>
                <w:bCs/>
                <w:sz w:val="24"/>
              </w:rPr>
              <w:t>台</w:t>
            </w:r>
          </w:p>
        </w:tc>
        <w:tc>
          <w:tcPr>
            <w:tcW w:w="401" w:type="pct"/>
            <w:noWrap w:val="0"/>
            <w:vAlign w:val="center"/>
          </w:tcPr>
          <w:p w14:paraId="62353592">
            <w:pPr>
              <w:adjustRightInd w:val="0"/>
              <w:snapToGrid w:val="0"/>
              <w:jc w:val="center"/>
              <w:rPr>
                <w:rFonts w:hint="eastAsia" w:ascii="仿宋" w:hAnsi="仿宋" w:eastAsia="仿宋" w:cs="仿宋"/>
                <w:sz w:val="24"/>
              </w:rPr>
            </w:pPr>
            <w:r>
              <w:rPr>
                <w:rFonts w:hint="eastAsia" w:ascii="仿宋" w:hAnsi="仿宋" w:eastAsia="仿宋" w:cs="仿宋"/>
                <w:sz w:val="24"/>
              </w:rPr>
              <w:t>1</w:t>
            </w:r>
          </w:p>
        </w:tc>
        <w:tc>
          <w:tcPr>
            <w:tcW w:w="635" w:type="pct"/>
            <w:noWrap w:val="0"/>
            <w:vAlign w:val="center"/>
          </w:tcPr>
          <w:p w14:paraId="2D75FA55">
            <w:pPr>
              <w:widowControl/>
              <w:jc w:val="center"/>
              <w:textAlignment w:val="center"/>
              <w:rPr>
                <w:rFonts w:ascii="仿宋" w:hAnsi="仿宋" w:eastAsia="仿宋" w:cs="仿宋"/>
                <w:bCs/>
                <w:snapToGrid w:val="0"/>
                <w:kern w:val="0"/>
                <w:sz w:val="24"/>
              </w:rPr>
            </w:pPr>
            <w:r>
              <w:rPr>
                <w:rFonts w:hint="eastAsia" w:ascii="仿宋" w:hAnsi="仿宋" w:eastAsia="仿宋" w:cs="仿宋"/>
                <w:kern w:val="0"/>
                <w:sz w:val="24"/>
                <w:lang w:bidi="ar"/>
              </w:rPr>
              <w:t>60</w:t>
            </w:r>
          </w:p>
        </w:tc>
        <w:tc>
          <w:tcPr>
            <w:tcW w:w="597" w:type="pct"/>
            <w:noWrap w:val="0"/>
            <w:vAlign w:val="center"/>
          </w:tcPr>
          <w:p w14:paraId="4BB7151D">
            <w:pPr>
              <w:widowControl/>
              <w:jc w:val="center"/>
              <w:textAlignment w:val="center"/>
              <w:rPr>
                <w:rFonts w:ascii="仿宋" w:hAnsi="仿宋" w:eastAsia="仿宋" w:cs="仿宋"/>
                <w:bCs/>
                <w:snapToGrid w:val="0"/>
                <w:kern w:val="0"/>
                <w:sz w:val="24"/>
              </w:rPr>
            </w:pPr>
            <w:r>
              <w:rPr>
                <w:rFonts w:hint="eastAsia" w:ascii="仿宋" w:hAnsi="仿宋" w:eastAsia="仿宋" w:cs="仿宋"/>
                <w:kern w:val="0"/>
                <w:sz w:val="24"/>
                <w:lang w:bidi="ar"/>
              </w:rPr>
              <w:t>60</w:t>
            </w:r>
          </w:p>
        </w:tc>
        <w:tc>
          <w:tcPr>
            <w:tcW w:w="679" w:type="pct"/>
            <w:noWrap w:val="0"/>
            <w:vAlign w:val="center"/>
          </w:tcPr>
          <w:p w14:paraId="26CC2B9F">
            <w:pPr>
              <w:adjustRightInd w:val="0"/>
              <w:snapToGrid w:val="0"/>
              <w:jc w:val="center"/>
              <w:rPr>
                <w:rFonts w:hint="eastAsia" w:ascii="仿宋" w:hAnsi="仿宋" w:eastAsia="仿宋" w:cs="仿宋"/>
                <w:bCs/>
                <w:snapToGrid w:val="0"/>
                <w:kern w:val="0"/>
                <w:sz w:val="24"/>
              </w:rPr>
            </w:pPr>
            <w:r>
              <w:rPr>
                <w:rFonts w:hint="eastAsia" w:ascii="仿宋" w:hAnsi="仿宋" w:eastAsia="仿宋" w:cs="仿宋"/>
                <w:bCs/>
                <w:snapToGrid w:val="0"/>
                <w:kern w:val="0"/>
                <w:sz w:val="24"/>
              </w:rPr>
              <w:t>国产</w:t>
            </w:r>
          </w:p>
        </w:tc>
      </w:tr>
    </w:tbl>
    <w:p w14:paraId="04CBD715">
      <w:pPr>
        <w:spacing w:line="440" w:lineRule="exact"/>
        <w:rPr>
          <w:rFonts w:hint="eastAsia" w:ascii="仿宋" w:hAnsi="仿宋" w:eastAsia="仿宋" w:cs="仿宋"/>
        </w:rPr>
      </w:pPr>
      <w:r>
        <w:rPr>
          <w:rFonts w:hint="eastAsia" w:ascii="仿宋" w:hAnsi="仿宋" w:eastAsia="仿宋" w:cs="仿宋"/>
          <w:sz w:val="24"/>
        </w:rPr>
        <w:t>注：上表中标</w:t>
      </w:r>
      <w:r>
        <w:rPr>
          <w:rFonts w:hint="eastAsia" w:ascii="仿宋" w:hAnsi="仿宋" w:eastAsia="仿宋" w:cs="仿宋"/>
          <w:bCs/>
          <w:sz w:val="24"/>
        </w:rPr>
        <w:t>▲的设备为该标包的核心产品，单一设备的标包，此设备即为核心产品。</w:t>
      </w:r>
    </w:p>
    <w:p w14:paraId="01C95884">
      <w:pPr>
        <w:pStyle w:val="7"/>
        <w:spacing w:after="120" w:line="415" w:lineRule="auto"/>
        <w:rPr>
          <w:rFonts w:hint="eastAsia"/>
        </w:rPr>
      </w:pPr>
      <w:bookmarkStart w:id="3" w:name="_Toc19236"/>
      <w:r>
        <w:rPr>
          <w:rFonts w:hint="eastAsia" w:ascii="仿宋" w:hAnsi="仿宋" w:eastAsia="仿宋" w:cs="仿宋"/>
        </w:rPr>
        <w:t>二、技术规格及参数要求</w:t>
      </w:r>
      <w:bookmarkEnd w:id="3"/>
    </w:p>
    <w:p w14:paraId="57C9E42F">
      <w:pPr>
        <w:pStyle w:val="10"/>
        <w:spacing w:before="75" w:beforeAutospacing="0" w:after="75" w:afterAutospacing="0"/>
        <w:jc w:val="center"/>
        <w:rPr>
          <w:rFonts w:cs="宋体"/>
          <w:b/>
          <w:bCs/>
          <w:sz w:val="28"/>
          <w:szCs w:val="28"/>
        </w:rPr>
      </w:pPr>
    </w:p>
    <w:p w14:paraId="12D33845">
      <w:pPr>
        <w:pStyle w:val="10"/>
        <w:spacing w:before="75" w:beforeAutospacing="0" w:after="75" w:afterAutospacing="0"/>
        <w:jc w:val="center"/>
        <w:rPr>
          <w:b/>
          <w:bCs/>
        </w:rPr>
      </w:pPr>
      <w:r>
        <w:rPr>
          <w:rFonts w:hint="eastAsia" w:cs="宋体"/>
          <w:b/>
          <w:bCs/>
        </w:rPr>
        <w:t>口腔数字观察仪技术参数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75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78FFDA0">
            <w:pPr>
              <w:spacing w:line="276" w:lineRule="auto"/>
              <w:rPr>
                <w:rFonts w:ascii="宋体" w:hAnsi="宋体" w:cs="宋体"/>
                <w:color w:val="000000"/>
                <w:szCs w:val="21"/>
              </w:rPr>
            </w:pPr>
            <w:r>
              <w:rPr>
                <w:rFonts w:hint="eastAsia" w:ascii="宋体" w:hAnsi="宋体" w:cs="宋体"/>
                <w:color w:val="000000"/>
                <w:szCs w:val="21"/>
              </w:rPr>
              <w:t>1、设备用途：可进入牙周袋内部，观察龈下牙根根面和龈下牙槽骨及牙周袋内软组织的解剖结构和牙结石菌斑等情况，协助牙周病的诊断。同时也可用于临床种植上颌窦提升手术观察黏膜组织剥离状态和牙体诊断等。</w:t>
            </w:r>
          </w:p>
        </w:tc>
      </w:tr>
      <w:tr w14:paraId="5650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3FE214F">
            <w:pPr>
              <w:spacing w:line="276" w:lineRule="auto"/>
              <w:rPr>
                <w:rFonts w:hint="eastAsia" w:ascii="宋体" w:hAnsi="宋体" w:cs="宋体"/>
                <w:color w:val="000000"/>
                <w:szCs w:val="21"/>
              </w:rPr>
            </w:pPr>
            <w:r>
              <w:rPr>
                <w:rFonts w:hint="eastAsia" w:ascii="宋体" w:hAnsi="宋体" w:cs="宋体"/>
                <w:color w:val="000000"/>
                <w:szCs w:val="21"/>
              </w:rPr>
              <w:t>★2、成像像素：≥16万；</w:t>
            </w:r>
          </w:p>
        </w:tc>
      </w:tr>
      <w:tr w14:paraId="794F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58764C5">
            <w:pPr>
              <w:spacing w:line="276" w:lineRule="auto"/>
              <w:rPr>
                <w:rFonts w:hint="eastAsia" w:ascii="宋体" w:hAnsi="宋体" w:cs="宋体"/>
                <w:color w:val="000000"/>
                <w:szCs w:val="21"/>
              </w:rPr>
            </w:pPr>
            <w:r>
              <w:rPr>
                <w:rFonts w:hint="eastAsia" w:ascii="宋体" w:hAnsi="宋体" w:cs="宋体"/>
                <w:color w:val="000000"/>
                <w:szCs w:val="21"/>
              </w:rPr>
              <w:t>3、图像放大倍数：16-64倍可调；</w:t>
            </w:r>
          </w:p>
        </w:tc>
      </w:tr>
      <w:tr w14:paraId="05B3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522" w:type="dxa"/>
            <w:noWrap w:val="0"/>
            <w:vAlign w:val="top"/>
          </w:tcPr>
          <w:p w14:paraId="3A666494">
            <w:pPr>
              <w:spacing w:line="276" w:lineRule="auto"/>
              <w:rPr>
                <w:rFonts w:hint="eastAsia" w:ascii="宋体" w:hAnsi="宋体" w:cs="宋体"/>
                <w:color w:val="000000"/>
                <w:szCs w:val="21"/>
              </w:rPr>
            </w:pPr>
            <w:r>
              <w:rPr>
                <w:rFonts w:hint="eastAsia" w:ascii="宋体" w:hAnsi="宋体" w:cs="宋体"/>
                <w:color w:val="000000"/>
                <w:szCs w:val="21"/>
              </w:rPr>
              <w:t>4、观察距离范围：2～20mm；</w:t>
            </w:r>
          </w:p>
        </w:tc>
      </w:tr>
      <w:tr w14:paraId="68D8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1FCE0A8">
            <w:pPr>
              <w:spacing w:line="276" w:lineRule="auto"/>
              <w:rPr>
                <w:rFonts w:hint="eastAsia" w:ascii="宋体" w:hAnsi="宋体" w:cs="宋体"/>
                <w:color w:val="000000"/>
                <w:szCs w:val="21"/>
              </w:rPr>
            </w:pPr>
            <w:r>
              <w:rPr>
                <w:rFonts w:hint="eastAsia" w:ascii="宋体" w:hAnsi="宋体" w:cs="宋体"/>
                <w:color w:val="000000"/>
                <w:szCs w:val="21"/>
              </w:rPr>
              <w:t>5、视野范围：≥4mm；</w:t>
            </w:r>
          </w:p>
        </w:tc>
      </w:tr>
      <w:tr w14:paraId="706D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43D64EE5">
            <w:pPr>
              <w:spacing w:line="276" w:lineRule="auto"/>
              <w:rPr>
                <w:rFonts w:hint="eastAsia" w:ascii="宋体" w:hAnsi="宋体" w:cs="宋体"/>
                <w:color w:val="000000"/>
                <w:szCs w:val="21"/>
              </w:rPr>
            </w:pPr>
            <w:r>
              <w:rPr>
                <w:rFonts w:hint="eastAsia" w:ascii="宋体" w:hAnsi="宋体" w:cs="宋体"/>
                <w:color w:val="000000"/>
                <w:szCs w:val="21"/>
              </w:rPr>
              <w:t>6、照明光源：多颗高亮度白色LED灯；</w:t>
            </w:r>
          </w:p>
        </w:tc>
      </w:tr>
      <w:tr w14:paraId="4167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CF31180">
            <w:pPr>
              <w:spacing w:line="276" w:lineRule="auto"/>
              <w:rPr>
                <w:rFonts w:hint="eastAsia" w:ascii="宋体" w:hAnsi="宋体" w:cs="宋体"/>
                <w:color w:val="000000"/>
                <w:szCs w:val="21"/>
              </w:rPr>
            </w:pPr>
            <w:r>
              <w:rPr>
                <w:rFonts w:hint="eastAsia" w:ascii="宋体" w:hAnsi="宋体" w:cs="宋体"/>
                <w:color w:val="000000"/>
                <w:szCs w:val="21"/>
              </w:rPr>
              <w:t>7、摄像机传感器：CMOS/CCD；</w:t>
            </w:r>
          </w:p>
        </w:tc>
      </w:tr>
      <w:tr w14:paraId="20DC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9A03C65">
            <w:pPr>
              <w:spacing w:line="276" w:lineRule="auto"/>
              <w:rPr>
                <w:rFonts w:ascii="宋体" w:hAnsi="宋体" w:cs="宋体"/>
                <w:color w:val="000000"/>
                <w:szCs w:val="21"/>
              </w:rPr>
            </w:pPr>
            <w:r>
              <w:rPr>
                <w:rFonts w:hint="eastAsia" w:ascii="宋体" w:hAnsi="宋体" w:cs="宋体"/>
                <w:color w:val="000000"/>
                <w:szCs w:val="21"/>
              </w:rPr>
              <w:t>★8、手柄工作尖调节：每支手柄诊疗单个患者，可反复消毒使用。角度可任意方向调节旋转，满足牙位的任意角度观察需要；配置手柄≥4个；</w:t>
            </w:r>
          </w:p>
        </w:tc>
      </w:tr>
      <w:tr w14:paraId="56AF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43A715D">
            <w:pPr>
              <w:spacing w:line="276" w:lineRule="auto"/>
              <w:rPr>
                <w:rFonts w:hint="eastAsia" w:ascii="宋体" w:hAnsi="宋体" w:cs="宋体"/>
                <w:color w:val="000000"/>
                <w:szCs w:val="21"/>
              </w:rPr>
            </w:pPr>
            <w:r>
              <w:rPr>
                <w:rFonts w:hint="eastAsia" w:ascii="宋体" w:hAnsi="宋体" w:cs="宋体"/>
                <w:color w:val="000000"/>
                <w:szCs w:val="21"/>
              </w:rPr>
              <w:t>9、白平衡：自动白平衡；</w:t>
            </w:r>
          </w:p>
        </w:tc>
      </w:tr>
      <w:tr w14:paraId="7349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26D843B">
            <w:pPr>
              <w:spacing w:line="276" w:lineRule="auto"/>
              <w:rPr>
                <w:rFonts w:hint="eastAsia" w:ascii="宋体" w:hAnsi="宋体" w:cs="宋体"/>
                <w:color w:val="000000"/>
                <w:szCs w:val="21"/>
              </w:rPr>
            </w:pPr>
            <w:r>
              <w:rPr>
                <w:rFonts w:hint="eastAsia" w:ascii="宋体" w:hAnsi="宋体" w:cs="宋体"/>
                <w:color w:val="000000"/>
                <w:szCs w:val="21"/>
              </w:rPr>
              <w:t>★10、牙周冲洗：通过脚踏开关，可以分别控制工作手柄前端的水流或气流；</w:t>
            </w:r>
          </w:p>
        </w:tc>
      </w:tr>
      <w:tr w14:paraId="0F4A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A32511E">
            <w:pPr>
              <w:spacing w:line="276" w:lineRule="auto"/>
              <w:rPr>
                <w:rFonts w:hint="eastAsia" w:ascii="宋体" w:hAnsi="宋体" w:cs="宋体"/>
                <w:color w:val="000000"/>
                <w:szCs w:val="21"/>
              </w:rPr>
            </w:pPr>
            <w:r>
              <w:rPr>
                <w:rFonts w:hint="eastAsia" w:ascii="宋体" w:hAnsi="宋体" w:cs="宋体"/>
                <w:color w:val="000000"/>
                <w:szCs w:val="21"/>
              </w:rPr>
              <w:t>★11、镜头清洁功能：有一种或以上清洁系统；</w:t>
            </w:r>
          </w:p>
        </w:tc>
      </w:tr>
      <w:tr w14:paraId="2914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B1F1857">
            <w:pPr>
              <w:spacing w:line="276" w:lineRule="auto"/>
              <w:rPr>
                <w:rFonts w:hint="eastAsia" w:ascii="宋体" w:hAnsi="宋体" w:cs="宋体"/>
                <w:color w:val="000000"/>
                <w:szCs w:val="21"/>
              </w:rPr>
            </w:pPr>
            <w:r>
              <w:rPr>
                <w:rFonts w:hint="eastAsia" w:ascii="宋体" w:hAnsi="宋体" w:cs="宋体"/>
                <w:color w:val="000000"/>
                <w:szCs w:val="21"/>
              </w:rPr>
              <w:t>12、工作台车轮：医疗级车轮, 4个闭锁，直径≥125mm；</w:t>
            </w:r>
          </w:p>
        </w:tc>
      </w:tr>
      <w:tr w14:paraId="7B87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8B6BCAD">
            <w:pPr>
              <w:spacing w:line="276" w:lineRule="auto"/>
              <w:rPr>
                <w:rFonts w:hint="eastAsia" w:ascii="宋体" w:hAnsi="宋体" w:cs="宋体"/>
                <w:color w:val="000000"/>
                <w:szCs w:val="21"/>
              </w:rPr>
            </w:pPr>
            <w:r>
              <w:rPr>
                <w:rFonts w:hint="eastAsia" w:ascii="宋体" w:hAnsi="宋体" w:cs="宋体"/>
                <w:color w:val="000000"/>
                <w:szCs w:val="21"/>
              </w:rPr>
              <w:t>13、工作台尺寸：≥520mm*635mm*1390mm；</w:t>
            </w:r>
          </w:p>
        </w:tc>
      </w:tr>
      <w:tr w14:paraId="708A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4522E1A">
            <w:pPr>
              <w:spacing w:line="276" w:lineRule="auto"/>
              <w:rPr>
                <w:rFonts w:hint="eastAsia" w:ascii="宋体" w:hAnsi="宋体" w:cs="宋体"/>
                <w:color w:val="000000"/>
                <w:szCs w:val="21"/>
              </w:rPr>
            </w:pPr>
            <w:r>
              <w:rPr>
                <w:rFonts w:hint="eastAsia" w:ascii="宋体" w:hAnsi="宋体" w:cs="宋体"/>
                <w:color w:val="000000"/>
                <w:szCs w:val="21"/>
              </w:rPr>
              <w:t>14、工作台可调高度：可调节范围为1.4m-1.6m</w:t>
            </w:r>
          </w:p>
        </w:tc>
      </w:tr>
      <w:tr w14:paraId="3906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4E07407">
            <w:pPr>
              <w:spacing w:line="276" w:lineRule="auto"/>
              <w:rPr>
                <w:rFonts w:hint="eastAsia" w:ascii="宋体" w:hAnsi="宋体" w:cs="宋体"/>
                <w:color w:val="000000"/>
                <w:szCs w:val="21"/>
              </w:rPr>
            </w:pPr>
            <w:r>
              <w:rPr>
                <w:rFonts w:hint="eastAsia" w:ascii="宋体" w:hAnsi="宋体" w:cs="宋体"/>
                <w:color w:val="000000"/>
                <w:szCs w:val="21"/>
              </w:rPr>
              <w:t>15、显示器尺寸：≥21英寸；</w:t>
            </w:r>
          </w:p>
        </w:tc>
      </w:tr>
      <w:tr w14:paraId="7FD1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6C6038B">
            <w:pPr>
              <w:spacing w:line="276" w:lineRule="auto"/>
              <w:rPr>
                <w:rFonts w:hint="eastAsia" w:ascii="宋体" w:hAnsi="宋体" w:cs="宋体"/>
                <w:color w:val="000000"/>
                <w:szCs w:val="21"/>
              </w:rPr>
            </w:pPr>
            <w:r>
              <w:rPr>
                <w:rFonts w:hint="eastAsia" w:ascii="宋体" w:hAnsi="宋体" w:cs="宋体"/>
                <w:color w:val="000000"/>
                <w:szCs w:val="21"/>
              </w:rPr>
              <w:t>16、显示分辨率：≥1920*1080；</w:t>
            </w:r>
          </w:p>
        </w:tc>
      </w:tr>
      <w:tr w14:paraId="34FD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F6AAB79">
            <w:pPr>
              <w:spacing w:line="276" w:lineRule="auto"/>
              <w:rPr>
                <w:rFonts w:hint="eastAsia" w:ascii="宋体" w:hAnsi="宋体" w:cs="宋体"/>
                <w:color w:val="000000"/>
                <w:szCs w:val="21"/>
              </w:rPr>
            </w:pPr>
            <w:r>
              <w:rPr>
                <w:rFonts w:hint="eastAsia" w:ascii="宋体" w:hAnsi="宋体" w:cs="宋体"/>
                <w:color w:val="000000"/>
                <w:szCs w:val="21"/>
              </w:rPr>
              <w:t>17、电脑显示屏方向调节：需可以满足上下，前后，左右方向上的调节；</w:t>
            </w:r>
          </w:p>
        </w:tc>
      </w:tr>
      <w:tr w14:paraId="0163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23F5860">
            <w:pPr>
              <w:spacing w:line="276" w:lineRule="auto"/>
              <w:rPr>
                <w:rFonts w:hint="eastAsia" w:ascii="宋体" w:hAnsi="宋体" w:cs="宋体"/>
                <w:color w:val="000000"/>
                <w:szCs w:val="21"/>
              </w:rPr>
            </w:pPr>
            <w:r>
              <w:rPr>
                <w:rFonts w:hint="eastAsia" w:ascii="宋体" w:hAnsi="宋体" w:cs="宋体"/>
                <w:color w:val="000000"/>
                <w:szCs w:val="21"/>
              </w:rPr>
              <w:t>18、有线脚踏控制器：医用级，≥3个档位，分别控制拍照，清洗系统。具有休眠模式，踩脚踏可唤醒照明灯；</w:t>
            </w:r>
          </w:p>
        </w:tc>
      </w:tr>
      <w:tr w14:paraId="5AB6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A124EBF">
            <w:pPr>
              <w:spacing w:line="276" w:lineRule="auto"/>
              <w:rPr>
                <w:rFonts w:hint="eastAsia" w:ascii="宋体" w:hAnsi="宋体" w:cs="宋体"/>
                <w:color w:val="000000"/>
                <w:szCs w:val="21"/>
              </w:rPr>
            </w:pPr>
            <w:r>
              <w:rPr>
                <w:rFonts w:hint="eastAsia" w:ascii="宋体" w:hAnsi="宋体" w:cs="宋体"/>
                <w:color w:val="000000"/>
                <w:szCs w:val="21"/>
              </w:rPr>
              <w:t>19、操作系统：Win10或以上，可安装应用软件；</w:t>
            </w:r>
          </w:p>
        </w:tc>
      </w:tr>
      <w:tr w14:paraId="6D97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4A199555">
            <w:pPr>
              <w:spacing w:line="276" w:lineRule="auto"/>
              <w:rPr>
                <w:rFonts w:hint="eastAsia" w:ascii="宋体" w:hAnsi="宋体" w:cs="宋体"/>
                <w:color w:val="000000"/>
                <w:szCs w:val="21"/>
              </w:rPr>
            </w:pPr>
            <w:r>
              <w:rPr>
                <w:rFonts w:hint="eastAsia" w:ascii="宋体" w:hAnsi="宋体" w:cs="宋体"/>
                <w:color w:val="000000"/>
                <w:szCs w:val="21"/>
              </w:rPr>
              <w:t>20、端口：USB3.0、以太网(RJ-45)、WiFi/蓝牙、HDMI；</w:t>
            </w:r>
          </w:p>
        </w:tc>
      </w:tr>
      <w:tr w14:paraId="7998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0A28F4F">
            <w:pPr>
              <w:spacing w:line="276" w:lineRule="auto"/>
              <w:rPr>
                <w:rFonts w:hint="eastAsia" w:ascii="宋体" w:hAnsi="宋体" w:cs="宋体"/>
                <w:color w:val="000000"/>
                <w:szCs w:val="21"/>
              </w:rPr>
            </w:pPr>
            <w:r>
              <w:rPr>
                <w:rFonts w:hint="eastAsia" w:ascii="宋体" w:hAnsi="宋体" w:cs="宋体"/>
                <w:color w:val="000000"/>
                <w:szCs w:val="21"/>
              </w:rPr>
              <w:t>21、扩展显示、投屏：可扩展显示器，大屏投放；</w:t>
            </w:r>
          </w:p>
        </w:tc>
      </w:tr>
      <w:tr w14:paraId="6E39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162CB82">
            <w:pPr>
              <w:spacing w:line="276" w:lineRule="auto"/>
              <w:rPr>
                <w:rFonts w:hint="eastAsia" w:ascii="宋体" w:hAnsi="宋体" w:cs="宋体"/>
                <w:color w:val="000000"/>
                <w:szCs w:val="21"/>
              </w:rPr>
            </w:pPr>
            <w:r>
              <w:rPr>
                <w:rFonts w:hint="eastAsia" w:ascii="宋体" w:hAnsi="宋体" w:cs="宋体"/>
                <w:color w:val="000000"/>
                <w:szCs w:val="21"/>
              </w:rPr>
              <w:t>22、拍摄照片：可拍摄、查看照片；</w:t>
            </w:r>
          </w:p>
        </w:tc>
      </w:tr>
      <w:tr w14:paraId="7A82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32AF853">
            <w:pPr>
              <w:spacing w:line="276" w:lineRule="auto"/>
              <w:rPr>
                <w:rFonts w:hint="eastAsia" w:ascii="宋体" w:hAnsi="宋体" w:cs="宋体"/>
                <w:color w:val="000000"/>
                <w:szCs w:val="21"/>
              </w:rPr>
            </w:pPr>
            <w:r>
              <w:rPr>
                <w:rFonts w:hint="eastAsia" w:ascii="宋体" w:hAnsi="宋体" w:cs="宋体"/>
                <w:color w:val="000000"/>
                <w:szCs w:val="21"/>
              </w:rPr>
              <w:t>23、录制视频：可录制、查看视频；</w:t>
            </w:r>
          </w:p>
        </w:tc>
      </w:tr>
      <w:tr w14:paraId="277A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B065111">
            <w:pPr>
              <w:spacing w:line="276" w:lineRule="auto"/>
              <w:rPr>
                <w:rFonts w:hint="eastAsia" w:ascii="宋体" w:hAnsi="宋体" w:cs="宋体"/>
                <w:color w:val="000000"/>
                <w:szCs w:val="21"/>
              </w:rPr>
            </w:pPr>
            <w:r>
              <w:rPr>
                <w:rFonts w:hint="eastAsia" w:ascii="宋体" w:hAnsi="宋体" w:cs="宋体"/>
                <w:color w:val="000000"/>
                <w:szCs w:val="21"/>
              </w:rPr>
              <w:t>24、影像文件管理：可备份与分享；</w:t>
            </w:r>
          </w:p>
        </w:tc>
      </w:tr>
      <w:tr w14:paraId="413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1AC87873">
            <w:pPr>
              <w:spacing w:line="276" w:lineRule="auto"/>
              <w:rPr>
                <w:rFonts w:hint="eastAsia" w:ascii="宋体" w:hAnsi="宋体" w:cs="宋体"/>
                <w:color w:val="000000"/>
                <w:szCs w:val="21"/>
              </w:rPr>
            </w:pPr>
            <w:r>
              <w:rPr>
                <w:rFonts w:hint="eastAsia" w:ascii="宋体" w:hAnsi="宋体" w:cs="宋体"/>
                <w:color w:val="000000"/>
                <w:szCs w:val="21"/>
              </w:rPr>
              <w:t>25、用户管理：可将医师与患者分组管理；</w:t>
            </w:r>
          </w:p>
        </w:tc>
      </w:tr>
      <w:tr w14:paraId="14A9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64D172F">
            <w:pPr>
              <w:spacing w:line="276" w:lineRule="auto"/>
              <w:rPr>
                <w:rFonts w:hint="eastAsia" w:ascii="宋体" w:hAnsi="宋体" w:cs="宋体"/>
                <w:color w:val="000000"/>
                <w:szCs w:val="21"/>
              </w:rPr>
            </w:pPr>
            <w:r>
              <w:rPr>
                <w:rFonts w:hint="eastAsia" w:ascii="宋体" w:hAnsi="宋体" w:cs="宋体"/>
                <w:color w:val="000000"/>
                <w:szCs w:val="21"/>
              </w:rPr>
              <w:t>26、视频显示窗口调节：可触屏手动调节显示区域大小；</w:t>
            </w:r>
          </w:p>
        </w:tc>
      </w:tr>
      <w:tr w14:paraId="111F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BE7937F">
            <w:pPr>
              <w:spacing w:line="276" w:lineRule="auto"/>
              <w:rPr>
                <w:rFonts w:ascii="宋体" w:hAnsi="宋体" w:cs="宋体"/>
                <w:color w:val="000000"/>
                <w:szCs w:val="21"/>
              </w:rPr>
            </w:pPr>
            <w:r>
              <w:rPr>
                <w:rFonts w:hint="eastAsia" w:ascii="宋体" w:hAnsi="宋体" w:cs="宋体"/>
                <w:color w:val="000000"/>
                <w:szCs w:val="21"/>
              </w:rPr>
              <w:t>★27、配置进口洁牙机与光固化灯各一台、国产吸引器一台。</w:t>
            </w:r>
          </w:p>
        </w:tc>
      </w:tr>
      <w:tr w14:paraId="6EFC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47924DC">
            <w:pPr>
              <w:spacing w:line="276" w:lineRule="auto"/>
              <w:rPr>
                <w:rFonts w:hint="eastAsia" w:ascii="宋体" w:hAnsi="宋体" w:cs="宋体"/>
                <w:color w:val="000000"/>
                <w:szCs w:val="21"/>
              </w:rPr>
            </w:pPr>
            <w:r>
              <w:rPr>
                <w:rFonts w:hint="eastAsia" w:ascii="宋体" w:hAnsi="宋体" w:cs="宋体"/>
                <w:color w:val="000000"/>
                <w:szCs w:val="21"/>
              </w:rPr>
              <w:t>★28、耗材：内窥镜工作手柄可反复高温高压消毒，且整机使用过程无需使用一次性耗材；</w:t>
            </w:r>
          </w:p>
        </w:tc>
      </w:tr>
    </w:tbl>
    <w:p w14:paraId="6F325A70">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
    <w:altName w:val="宋体"/>
    <w:panose1 w:val="00000000000000000000"/>
    <w:charset w:val="81"/>
    <w:family w:val="roman"/>
    <w:pitch w:val="default"/>
    <w:sig w:usb0="00000000" w:usb1="00000000" w:usb2="00000010" w:usb3="00000000" w:csb0="0008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5CE9">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82</w:t>
    </w:r>
    <w:r>
      <w:rPr>
        <w:b/>
        <w:bCs/>
        <w:sz w:val="24"/>
        <w:szCs w:val="24"/>
      </w:rPr>
      <w:fldChar w:fldCharType="end"/>
    </w:r>
  </w:p>
  <w:p w14:paraId="15810E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BC00">
    <w:pPr>
      <w:pStyle w:val="8"/>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1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7">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1176"/>
      </w:tabs>
      <w:spacing w:after="120"/>
      <w:ind w:left="420" w:leftChars="200" w:firstLine="420" w:firstLineChars="200"/>
    </w:pPr>
    <w:rPr>
      <w:rFonts w:ascii="Times New Roman" w:hAnsi="Times New Roman" w:eastAsia="宋?" w:cs="Times New Roman"/>
      <w:sz w:val="21"/>
      <w:szCs w:val="24"/>
    </w:rPr>
  </w:style>
  <w:style w:type="paragraph" w:styleId="3">
    <w:name w:val="Body Text Indent"/>
    <w:basedOn w:val="1"/>
    <w:next w:val="4"/>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List"/>
    <w:basedOn w:val="1"/>
    <w:uiPriority w:val="0"/>
    <w:pPr>
      <w:adjustRightInd w:val="0"/>
      <w:spacing w:line="360" w:lineRule="atLeast"/>
      <w:ind w:left="420" w:hanging="420"/>
      <w:jc w:val="left"/>
    </w:pPr>
    <w:rPr>
      <w:rFonts w:hint="eastAsia" w:ascii="宋体"/>
      <w:kern w:val="0"/>
      <w:sz w:val="24"/>
      <w:szCs w:val="20"/>
    </w:rPr>
  </w:style>
  <w:style w:type="paragraph" w:styleId="8">
    <w:name w:val="Body Text"/>
    <w:basedOn w:val="1"/>
    <w:next w:val="1"/>
    <w:qFormat/>
    <w:uiPriority w:val="0"/>
    <w:rPr>
      <w:rFonts w:eastAsia="黑体"/>
      <w:sz w:val="36"/>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Normal (Web)"/>
    <w:basedOn w:val="1"/>
    <w:uiPriority w:val="99"/>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2025-05-28T02:52:29Z</dcterms:created>
  <dc:creator>pc</dc:creator>
  <cp:lastModifiedBy>Archer</cp:lastModifiedBy>
  <dcterms:modified xsi:type="dcterms:W3CDTF">2025-05-28T02:53:47Z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eyJoZGlkIjoiZjQ1MGYyZjliOTdmMjkzNjdjYzBiZjAxMTUzYjZlOTIiLCJ1c2VySWQiOiI1MzU4NDk1ODUifQ==</vt:lpwstr>
  </property>
  <property fmtid="{D5CDD505-2E9C-101B-9397-08002B2CF9AE}" pid="4" name="ICV">
    <vt:lpwstr>6B3AD2593AFB43C68BD6F87423939D82_12</vt:lpwstr>
  </property>
</Properties>
</file>