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C0DA80">
      <w:pPr>
        <w:pStyle w:val="2"/>
        <w:widowControl/>
        <w:snapToGrid w:val="0"/>
        <w:spacing w:before="0" w:after="0" w:line="360" w:lineRule="auto"/>
        <w:jc w:val="center"/>
        <w:rPr>
          <w:rFonts w:hint="eastAsia" w:ascii="宋体" w:hAnsi="宋体" w:eastAsia="仿宋"/>
          <w:color w:val="auto"/>
          <w:highlight w:val="none"/>
        </w:rPr>
      </w:pPr>
      <w:r>
        <w:rPr>
          <w:rFonts w:hint="eastAsia" w:ascii="宋体" w:hAnsi="宋体" w:eastAsia="仿宋"/>
          <w:color w:val="auto"/>
          <w:highlight w:val="none"/>
        </w:rPr>
        <w:t>采购需求</w:t>
      </w:r>
    </w:p>
    <w:p w14:paraId="6CBC9E64">
      <w:pPr>
        <w:pStyle w:val="3"/>
        <w:rPr>
          <w:rStyle w:val="7"/>
          <w:rFonts w:ascii="宋体" w:hAnsi="宋体" w:eastAsia="仿宋"/>
          <w:b/>
          <w:bCs/>
          <w:color w:val="auto"/>
          <w:sz w:val="24"/>
          <w:szCs w:val="24"/>
          <w:highlight w:val="none"/>
        </w:rPr>
      </w:pPr>
      <w:bookmarkStart w:id="0" w:name="_Toc455587273"/>
      <w:bookmarkStart w:id="1" w:name="_Toc455587089"/>
      <w:bookmarkStart w:id="2" w:name="_Toc466024556"/>
      <w:bookmarkStart w:id="3" w:name="_Toc445554747"/>
      <w:r>
        <w:rPr>
          <w:rStyle w:val="7"/>
          <w:rFonts w:hint="eastAsia" w:ascii="宋体" w:hAnsi="宋体" w:eastAsia="仿宋"/>
          <w:b/>
          <w:bCs/>
          <w:color w:val="auto"/>
          <w:sz w:val="24"/>
          <w:szCs w:val="24"/>
          <w:highlight w:val="none"/>
        </w:rPr>
        <w:t xml:space="preserve">1. </w:t>
      </w:r>
      <w:bookmarkEnd w:id="0"/>
      <w:bookmarkEnd w:id="1"/>
      <w:bookmarkEnd w:id="2"/>
      <w:r>
        <w:rPr>
          <w:rStyle w:val="7"/>
          <w:rFonts w:hint="eastAsia" w:ascii="宋体" w:hAnsi="宋体" w:eastAsia="仿宋"/>
          <w:b/>
          <w:bCs/>
          <w:color w:val="auto"/>
          <w:sz w:val="24"/>
          <w:szCs w:val="24"/>
          <w:highlight w:val="none"/>
        </w:rPr>
        <w:t>总体说明</w:t>
      </w:r>
    </w:p>
    <w:p w14:paraId="276B7D7F">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1.1 本章所提出的技术要求是对本次招标货物及伴随服务的基本要求，并未涉及所有技术细节，也未充分引述有关标准、规范的全部条款。投标人应保证其提供的货物及伴随服务除了满足本技术要求外，还应符合中国国家、行业、地方或设备制造商所在国的有关强制性标准、规范。当上述标准、规范的有关规定之间存在差异时，应以要求高的为准。</w:t>
      </w:r>
    </w:p>
    <w:p w14:paraId="6B874A21">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1.2 本章中提及的工艺、材料、设备的标准及品牌或型号（如有）仅起说明作用，并没有强制性。投标人在投标中可以用替代工艺、材料、设备的标准及品牌或型号，但这种替代须实质上满足、等同或优于本章技术要求，同时须提供相关证明材料，否则可能被评标委员会认定为负偏离。</w:t>
      </w:r>
    </w:p>
    <w:p w14:paraId="098306FF">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1.3 除非有特别说明，本章中所列的具体参数或参数范围，均理解为采购人可接受的最低要求。</w:t>
      </w:r>
    </w:p>
    <w:p w14:paraId="73709DB2">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1.4 根据《关于规范政府采购进口产品有关工作的通知》及政府采购管理部门的相关规定，下列采购需求中标注进口产品的货物均已履行相关论证手续，经核准采购进口产品，但不限制满足招标文件要求的国内产品参与竞争。未标注进口产品的货物均为拒绝采购进口产品。</w:t>
      </w:r>
      <w:r>
        <w:rPr>
          <w:rFonts w:hint="eastAsia" w:ascii="宋体" w:hAnsi="宋体" w:eastAsia="仿宋" w:cs="Calibri"/>
          <w:color w:val="auto"/>
          <w:sz w:val="24"/>
          <w:highlight w:val="none"/>
        </w:rPr>
        <w:t>进口产品的认定按照财政部文件《关于政府采购进口产品管理有关问题的通知》（财办库〔2008〕248号）规定，整机设备内元器件不做限制。</w:t>
      </w:r>
    </w:p>
    <w:p w14:paraId="2CABBFDF">
      <w:pPr>
        <w:widowControl/>
        <w:tabs>
          <w:tab w:val="left" w:pos="1406"/>
        </w:tabs>
        <w:snapToGrid w:val="0"/>
        <w:spacing w:line="360" w:lineRule="auto"/>
        <w:ind w:firstLine="480" w:firstLineChars="200"/>
        <w:rPr>
          <w:rFonts w:hint="eastAsia" w:ascii="宋体" w:hAnsi="宋体" w:eastAsia="仿宋"/>
          <w:color w:val="auto"/>
          <w:sz w:val="24"/>
          <w:highlight w:val="none"/>
        </w:rPr>
      </w:pPr>
      <w:r>
        <w:rPr>
          <w:rFonts w:hint="eastAsia" w:ascii="宋体" w:hAnsi="宋体" w:eastAsia="仿宋"/>
          <w:color w:val="auto"/>
          <w:sz w:val="24"/>
          <w:highlight w:val="none"/>
        </w:rPr>
        <w:t>1.5 采购需求如包含属于《节能产品政府采购品目清单》中政府强制采购的节能产品，则投标人所投产品须具有市场监管总局公布的《参与实施政府采购节能产品认证机构目录》中的认证机构出具的、处于有效期内的节能（节水）产品认证证书。</w:t>
      </w:r>
    </w:p>
    <w:p w14:paraId="662CD800">
      <w:pPr>
        <w:pStyle w:val="3"/>
        <w:rPr>
          <w:rStyle w:val="7"/>
          <w:rFonts w:hint="eastAsia" w:ascii="宋体" w:hAnsi="宋体" w:eastAsia="仿宋"/>
          <w:b/>
          <w:bCs/>
          <w:color w:val="auto"/>
          <w:sz w:val="24"/>
          <w:szCs w:val="24"/>
          <w:highlight w:val="none"/>
        </w:rPr>
      </w:pPr>
      <w:bookmarkStart w:id="4" w:name="_Toc455587274"/>
      <w:bookmarkStart w:id="5" w:name="_Toc466024557"/>
      <w:bookmarkStart w:id="6" w:name="_Toc455587090"/>
      <w:r>
        <w:rPr>
          <w:rStyle w:val="7"/>
          <w:rFonts w:hint="eastAsia" w:ascii="宋体" w:hAnsi="宋体" w:eastAsia="仿宋"/>
          <w:b/>
          <w:bCs/>
          <w:color w:val="auto"/>
          <w:sz w:val="24"/>
          <w:szCs w:val="24"/>
          <w:highlight w:val="none"/>
        </w:rPr>
        <w:t>2. 采购内容及范围</w:t>
      </w:r>
      <w:bookmarkEnd w:id="4"/>
      <w:bookmarkEnd w:id="5"/>
      <w:bookmarkEnd w:id="6"/>
    </w:p>
    <w:p w14:paraId="704AF681">
      <w:pPr>
        <w:widowControl/>
        <w:tabs>
          <w:tab w:val="left" w:pos="1406"/>
        </w:tabs>
        <w:snapToGrid w:val="0"/>
        <w:spacing w:line="360" w:lineRule="auto"/>
        <w:ind w:firstLine="412" w:firstLineChars="171"/>
        <w:rPr>
          <w:rFonts w:hint="eastAsia" w:ascii="宋体" w:hAnsi="宋体"/>
          <w:b/>
          <w:color w:val="auto"/>
          <w:sz w:val="24"/>
          <w:highlight w:val="none"/>
        </w:rPr>
      </w:pPr>
      <w:r>
        <w:rPr>
          <w:rFonts w:hint="eastAsia" w:ascii="宋体" w:hAnsi="宋体" w:eastAsia="仿宋"/>
          <w:b/>
          <w:color w:val="auto"/>
          <w:sz w:val="24"/>
          <w:highlight w:val="none"/>
        </w:rPr>
        <w:t>2.1 采购内容</w:t>
      </w:r>
    </w:p>
    <w:tbl>
      <w:tblPr>
        <w:tblStyle w:val="5"/>
        <w:tblW w:w="101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945"/>
        <w:gridCol w:w="1620"/>
        <w:gridCol w:w="825"/>
        <w:gridCol w:w="1412"/>
        <w:gridCol w:w="1630"/>
        <w:gridCol w:w="1540"/>
        <w:gridCol w:w="1310"/>
      </w:tblGrid>
      <w:tr w14:paraId="35B03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01" w:type="dxa"/>
            <w:tcBorders>
              <w:top w:val="single" w:color="auto" w:sz="4" w:space="0"/>
              <w:left w:val="single" w:color="auto" w:sz="4" w:space="0"/>
              <w:bottom w:val="single" w:color="auto" w:sz="4" w:space="0"/>
              <w:right w:val="single" w:color="auto" w:sz="4" w:space="0"/>
            </w:tcBorders>
            <w:noWrap w:val="0"/>
            <w:vAlign w:val="center"/>
          </w:tcPr>
          <w:p w14:paraId="44BF542C">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包号</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4AA94DD0">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品目号</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6E12FFAF">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货物名称</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F21C540">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数量</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62EF5E4D">
            <w:pPr>
              <w:keepNext w:val="0"/>
              <w:keepLines w:val="0"/>
              <w:suppressLineNumbers w:val="0"/>
              <w:spacing w:before="0" w:beforeAutospacing="0" w:after="0" w:afterAutospacing="0"/>
              <w:ind w:left="0" w:right="0"/>
              <w:jc w:val="center"/>
              <w:rPr>
                <w:rFonts w:hint="eastAsia" w:ascii="仿宋" w:hAnsi="仿宋" w:eastAsia="仿宋" w:cs="宋体"/>
                <w:color w:val="auto"/>
                <w:sz w:val="24"/>
                <w:highlight w:val="none"/>
              </w:rPr>
            </w:pPr>
            <w:r>
              <w:rPr>
                <w:rFonts w:hint="eastAsia" w:ascii="仿宋" w:hAnsi="仿宋" w:eastAsia="仿宋" w:cs="宋体"/>
                <w:color w:val="auto"/>
                <w:sz w:val="24"/>
                <w:highlight w:val="none"/>
              </w:rPr>
              <w:t>总预算（万元）</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3912918A">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最高投标限价（万元）</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1640ACFC">
            <w:pPr>
              <w:keepNext w:val="0"/>
              <w:keepLines w:val="0"/>
              <w:suppressLineNumbers w:val="0"/>
              <w:spacing w:before="0" w:beforeAutospacing="0" w:after="0" w:afterAutospacing="0"/>
              <w:ind w:left="0" w:right="0"/>
              <w:jc w:val="center"/>
              <w:rPr>
                <w:rFonts w:hint="eastAsia" w:ascii="仿宋" w:hAnsi="仿宋" w:eastAsia="仿宋" w:cs="宋体"/>
                <w:color w:val="auto"/>
                <w:sz w:val="24"/>
                <w:highlight w:val="none"/>
              </w:rPr>
            </w:pPr>
            <w:r>
              <w:rPr>
                <w:rFonts w:hint="eastAsia" w:ascii="Calibri" w:hAnsi="宋体" w:eastAsia="仿宋" w:cs="Times New Roman"/>
                <w:color w:val="auto"/>
                <w:sz w:val="24"/>
                <w:highlight w:val="none"/>
              </w:rPr>
              <w:t>所属行业</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1BA2EC21">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备注</w:t>
            </w:r>
          </w:p>
        </w:tc>
      </w:tr>
      <w:tr w14:paraId="0A4AB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01" w:type="dxa"/>
            <w:vMerge w:val="restart"/>
            <w:tcBorders>
              <w:top w:val="single" w:color="auto" w:sz="4" w:space="0"/>
              <w:left w:val="single" w:color="auto" w:sz="4" w:space="0"/>
              <w:right w:val="single" w:color="auto" w:sz="4" w:space="0"/>
            </w:tcBorders>
            <w:noWrap w:val="0"/>
            <w:vAlign w:val="center"/>
          </w:tcPr>
          <w:p w14:paraId="0CFBC0A7">
            <w:pPr>
              <w:keepNext w:val="0"/>
              <w:keepLines w:val="0"/>
              <w:suppressLineNumbers w:val="0"/>
              <w:spacing w:before="0" w:beforeAutospacing="0" w:after="0" w:afterAutospacing="0"/>
              <w:ind w:left="0" w:right="0"/>
              <w:jc w:val="center"/>
              <w:rPr>
                <w:rFonts w:hint="default" w:ascii="仿宋" w:hAnsi="仿宋" w:eastAsia="仿宋" w:cs="宋体"/>
                <w:color w:val="auto"/>
                <w:sz w:val="24"/>
                <w:highlight w:val="none"/>
              </w:rPr>
            </w:pPr>
            <w:r>
              <w:rPr>
                <w:rFonts w:hint="eastAsia" w:ascii="仿宋" w:hAnsi="仿宋" w:eastAsia="仿宋" w:cs="宋体"/>
                <w:color w:val="auto"/>
                <w:sz w:val="24"/>
                <w:highlight w:val="none"/>
              </w:rPr>
              <w:t>1</w:t>
            </w:r>
          </w:p>
        </w:tc>
        <w:tc>
          <w:tcPr>
            <w:tcW w:w="945" w:type="dxa"/>
            <w:tcBorders>
              <w:top w:val="single" w:color="auto" w:sz="4" w:space="0"/>
              <w:left w:val="single" w:color="auto" w:sz="4" w:space="0"/>
              <w:bottom w:val="single" w:color="auto" w:sz="4" w:space="0"/>
              <w:right w:val="single" w:color="auto" w:sz="4" w:space="0"/>
            </w:tcBorders>
            <w:noWrap w:val="0"/>
            <w:vAlign w:val="center"/>
          </w:tcPr>
          <w:p w14:paraId="7A9663FE">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1</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410EECFA">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eastAsia="zh-CN" w:bidi="ar"/>
              </w:rPr>
            </w:pPr>
            <w:r>
              <w:rPr>
                <w:rFonts w:hint="eastAsia" w:ascii="仿宋" w:hAnsi="仿宋" w:eastAsia="仿宋" w:cs="宋体"/>
                <w:color w:val="auto"/>
                <w:kern w:val="0"/>
                <w:sz w:val="24"/>
                <w:highlight w:val="none"/>
                <w:lang w:eastAsia="zh-CN" w:bidi="ar"/>
              </w:rPr>
              <w:t>彩色多普勒超声诊断仪</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0F3C447D">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1台</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35E6564A">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199</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7980AEFA">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185</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38F9CCE8">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工业</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3CC8B2AC">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bidi="ar"/>
              </w:rPr>
            </w:pPr>
            <w:r>
              <w:rPr>
                <w:rFonts w:hint="eastAsia" w:ascii="仿宋" w:hAnsi="仿宋" w:eastAsia="仿宋" w:cs="宋体"/>
                <w:color w:val="auto"/>
                <w:kern w:val="0"/>
                <w:sz w:val="24"/>
                <w:highlight w:val="none"/>
                <w:lang w:bidi="ar"/>
              </w:rPr>
              <w:t>医疗器械</w:t>
            </w:r>
          </w:p>
        </w:tc>
      </w:tr>
      <w:tr w14:paraId="4325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901" w:type="dxa"/>
            <w:vMerge w:val="continue"/>
            <w:tcBorders>
              <w:left w:val="single" w:color="auto" w:sz="4" w:space="0"/>
              <w:right w:val="single" w:color="auto" w:sz="4" w:space="0"/>
            </w:tcBorders>
            <w:noWrap w:val="0"/>
            <w:vAlign w:val="center"/>
          </w:tcPr>
          <w:p w14:paraId="4144550C">
            <w:pPr>
              <w:keepNext w:val="0"/>
              <w:keepLines w:val="0"/>
              <w:suppressLineNumbers w:val="0"/>
              <w:spacing w:before="0" w:beforeAutospacing="0" w:after="0" w:afterAutospacing="0"/>
              <w:ind w:left="0" w:right="0"/>
              <w:jc w:val="center"/>
              <w:rPr>
                <w:rFonts w:hint="eastAsia" w:ascii="仿宋" w:hAnsi="仿宋" w:eastAsia="仿宋" w:cs="宋体"/>
                <w:color w:val="auto"/>
                <w:sz w:val="24"/>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center"/>
          </w:tcPr>
          <w:p w14:paraId="75A92453">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2</w:t>
            </w:r>
          </w:p>
        </w:tc>
        <w:tc>
          <w:tcPr>
            <w:tcW w:w="1620" w:type="dxa"/>
            <w:tcBorders>
              <w:top w:val="single" w:color="auto" w:sz="4" w:space="0"/>
              <w:left w:val="single" w:color="auto" w:sz="4" w:space="0"/>
              <w:bottom w:val="single" w:color="auto" w:sz="4" w:space="0"/>
              <w:right w:val="single" w:color="auto" w:sz="4" w:space="0"/>
            </w:tcBorders>
            <w:noWrap w:val="0"/>
            <w:vAlign w:val="center"/>
          </w:tcPr>
          <w:p w14:paraId="0467FF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szCs w:val="24"/>
                <w:highlight w:val="none"/>
                <w:lang w:val="en-US" w:eastAsia="zh-CN" w:bidi="ar"/>
              </w:rPr>
            </w:pPr>
            <w:r>
              <w:rPr>
                <w:rFonts w:hint="eastAsia" w:ascii="仿宋" w:hAnsi="仿宋" w:eastAsia="仿宋" w:cs="宋体"/>
                <w:color w:val="auto"/>
                <w:kern w:val="0"/>
                <w:sz w:val="24"/>
                <w:highlight w:val="none"/>
                <w:lang w:eastAsia="zh-CN" w:bidi="ar"/>
              </w:rPr>
              <w:t>彩色多普勒超声诊断仪</w:t>
            </w:r>
          </w:p>
        </w:tc>
        <w:tc>
          <w:tcPr>
            <w:tcW w:w="825" w:type="dxa"/>
            <w:tcBorders>
              <w:top w:val="single" w:color="auto" w:sz="4" w:space="0"/>
              <w:left w:val="single" w:color="auto" w:sz="4" w:space="0"/>
              <w:bottom w:val="single" w:color="auto" w:sz="4" w:space="0"/>
              <w:right w:val="single" w:color="auto" w:sz="4" w:space="0"/>
            </w:tcBorders>
            <w:noWrap w:val="0"/>
            <w:vAlign w:val="center"/>
          </w:tcPr>
          <w:p w14:paraId="413C1E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1台</w:t>
            </w:r>
          </w:p>
        </w:tc>
        <w:tc>
          <w:tcPr>
            <w:tcW w:w="1412" w:type="dxa"/>
            <w:tcBorders>
              <w:top w:val="single" w:color="auto" w:sz="4" w:space="0"/>
              <w:left w:val="single" w:color="auto" w:sz="4" w:space="0"/>
              <w:bottom w:val="single" w:color="auto" w:sz="4" w:space="0"/>
              <w:right w:val="single" w:color="auto" w:sz="4" w:space="0"/>
            </w:tcBorders>
            <w:noWrap w:val="0"/>
            <w:vAlign w:val="center"/>
          </w:tcPr>
          <w:p w14:paraId="5DE8EA64">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highlight w:val="none"/>
                <w:lang w:val="en-US" w:eastAsia="zh-CN" w:bidi="ar"/>
              </w:rPr>
            </w:pPr>
            <w:r>
              <w:rPr>
                <w:rFonts w:hint="eastAsia" w:ascii="仿宋" w:hAnsi="仿宋" w:eastAsia="仿宋" w:cs="宋体"/>
                <w:color w:val="auto"/>
                <w:kern w:val="0"/>
                <w:sz w:val="24"/>
                <w:highlight w:val="none"/>
                <w:lang w:val="en-US" w:eastAsia="zh-CN" w:bidi="ar"/>
              </w:rPr>
              <w:t>70</w:t>
            </w:r>
          </w:p>
        </w:tc>
        <w:tc>
          <w:tcPr>
            <w:tcW w:w="1630" w:type="dxa"/>
            <w:tcBorders>
              <w:top w:val="single" w:color="auto" w:sz="4" w:space="0"/>
              <w:left w:val="single" w:color="auto" w:sz="4" w:space="0"/>
              <w:bottom w:val="single" w:color="auto" w:sz="4" w:space="0"/>
              <w:right w:val="single" w:color="auto" w:sz="4" w:space="0"/>
            </w:tcBorders>
            <w:noWrap w:val="0"/>
            <w:vAlign w:val="center"/>
          </w:tcPr>
          <w:p w14:paraId="16F5DFF3">
            <w:pPr>
              <w:keepNext w:val="0"/>
              <w:keepLines w:val="0"/>
              <w:widowControl/>
              <w:suppressLineNumbers w:val="0"/>
              <w:spacing w:before="0" w:beforeAutospacing="0" w:after="0" w:afterAutospacing="0"/>
              <w:ind w:left="0" w:right="0"/>
              <w:jc w:val="center"/>
              <w:textAlignment w:val="center"/>
              <w:rPr>
                <w:rFonts w:hint="default" w:ascii="仿宋" w:hAnsi="仿宋" w:eastAsia="仿宋" w:cs="宋体"/>
                <w:color w:val="auto"/>
                <w:kern w:val="0"/>
                <w:sz w:val="24"/>
                <w:szCs w:val="24"/>
                <w:highlight w:val="none"/>
                <w:lang w:val="en-US" w:eastAsia="zh-CN" w:bidi="ar"/>
              </w:rPr>
            </w:pPr>
            <w:r>
              <w:rPr>
                <w:rFonts w:hint="eastAsia" w:ascii="仿宋" w:hAnsi="仿宋" w:eastAsia="仿宋" w:cs="宋体"/>
                <w:color w:val="auto"/>
                <w:kern w:val="0"/>
                <w:sz w:val="24"/>
                <w:highlight w:val="none"/>
                <w:lang w:val="en-US" w:eastAsia="zh-CN" w:bidi="ar"/>
              </w:rPr>
              <w:t>70</w:t>
            </w:r>
          </w:p>
        </w:tc>
        <w:tc>
          <w:tcPr>
            <w:tcW w:w="1540" w:type="dxa"/>
            <w:tcBorders>
              <w:top w:val="single" w:color="auto" w:sz="4" w:space="0"/>
              <w:left w:val="single" w:color="auto" w:sz="4" w:space="0"/>
              <w:bottom w:val="single" w:color="auto" w:sz="4" w:space="0"/>
              <w:right w:val="single" w:color="auto" w:sz="4" w:space="0"/>
            </w:tcBorders>
            <w:noWrap w:val="0"/>
            <w:vAlign w:val="center"/>
          </w:tcPr>
          <w:p w14:paraId="2F6C92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szCs w:val="24"/>
                <w:highlight w:val="none"/>
                <w:lang w:val="en-US" w:eastAsia="zh-CN" w:bidi="ar"/>
              </w:rPr>
            </w:pPr>
            <w:r>
              <w:rPr>
                <w:rFonts w:hint="eastAsia" w:ascii="仿宋" w:hAnsi="仿宋" w:eastAsia="仿宋" w:cs="宋体"/>
                <w:color w:val="auto"/>
                <w:kern w:val="0"/>
                <w:sz w:val="24"/>
                <w:highlight w:val="none"/>
                <w:lang w:bidi="ar"/>
              </w:rPr>
              <w:t>工业</w:t>
            </w:r>
          </w:p>
        </w:tc>
        <w:tc>
          <w:tcPr>
            <w:tcW w:w="1310" w:type="dxa"/>
            <w:tcBorders>
              <w:top w:val="single" w:color="auto" w:sz="4" w:space="0"/>
              <w:left w:val="single" w:color="auto" w:sz="4" w:space="0"/>
              <w:bottom w:val="single" w:color="auto" w:sz="4" w:space="0"/>
              <w:right w:val="single" w:color="auto" w:sz="4" w:space="0"/>
            </w:tcBorders>
            <w:noWrap w:val="0"/>
            <w:vAlign w:val="center"/>
          </w:tcPr>
          <w:p w14:paraId="09AC95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宋体"/>
                <w:color w:val="auto"/>
                <w:kern w:val="0"/>
                <w:sz w:val="24"/>
                <w:szCs w:val="24"/>
                <w:highlight w:val="none"/>
                <w:lang w:val="en-US" w:eastAsia="zh-CN" w:bidi="ar"/>
              </w:rPr>
            </w:pPr>
            <w:r>
              <w:rPr>
                <w:rFonts w:hint="eastAsia" w:ascii="仿宋" w:hAnsi="仿宋" w:eastAsia="仿宋" w:cs="宋体"/>
                <w:color w:val="auto"/>
                <w:kern w:val="0"/>
                <w:sz w:val="24"/>
                <w:highlight w:val="none"/>
                <w:lang w:bidi="ar"/>
              </w:rPr>
              <w:t>医疗器械</w:t>
            </w:r>
          </w:p>
        </w:tc>
      </w:tr>
    </w:tbl>
    <w:p w14:paraId="7221184E">
      <w:pPr>
        <w:widowControl/>
        <w:tabs>
          <w:tab w:val="left" w:pos="1406"/>
        </w:tabs>
        <w:snapToGrid w:val="0"/>
        <w:spacing w:line="360" w:lineRule="auto"/>
        <w:rPr>
          <w:rFonts w:hint="eastAsia" w:ascii="宋体" w:hAnsi="宋体" w:eastAsia="仿宋"/>
          <w:b/>
          <w:color w:val="auto"/>
          <w:sz w:val="24"/>
          <w:highlight w:val="none"/>
        </w:rPr>
      </w:pPr>
    </w:p>
    <w:p w14:paraId="073E187E">
      <w:pPr>
        <w:widowControl/>
        <w:tabs>
          <w:tab w:val="left" w:pos="1406"/>
        </w:tabs>
        <w:snapToGrid w:val="0"/>
        <w:spacing w:line="360" w:lineRule="auto"/>
        <w:ind w:firstLine="412" w:firstLineChars="171"/>
        <w:rPr>
          <w:rFonts w:hint="eastAsia" w:ascii="宋体" w:hAnsi="宋体" w:eastAsia="仿宋"/>
          <w:b/>
          <w:color w:val="auto"/>
          <w:sz w:val="24"/>
          <w:highlight w:val="none"/>
        </w:rPr>
      </w:pPr>
      <w:r>
        <w:rPr>
          <w:rFonts w:hint="eastAsia" w:ascii="宋体" w:hAnsi="宋体" w:eastAsia="仿宋"/>
          <w:b/>
          <w:color w:val="auto"/>
          <w:sz w:val="24"/>
          <w:highlight w:val="none"/>
        </w:rPr>
        <w:t>2.2 采购范围</w:t>
      </w:r>
    </w:p>
    <w:p w14:paraId="327EDD93">
      <w:pPr>
        <w:pStyle w:val="4"/>
        <w:widowControl/>
        <w:snapToGrid w:val="0"/>
        <w:spacing w:line="360" w:lineRule="auto"/>
        <w:ind w:firstLine="480" w:firstLineChars="200"/>
        <w:rPr>
          <w:rFonts w:hint="eastAsia" w:ascii="仿宋" w:hAnsi="仿宋" w:eastAsia="仿宋" w:cs="仿宋"/>
          <w:color w:val="auto"/>
          <w:sz w:val="24"/>
          <w:szCs w:val="24"/>
          <w:highlight w:val="none"/>
        </w:rPr>
      </w:pPr>
      <w:r>
        <w:rPr>
          <w:rFonts w:hint="eastAsia" w:hAnsi="宋体" w:eastAsia="仿宋"/>
          <w:color w:val="auto"/>
          <w:sz w:val="24"/>
          <w:szCs w:val="24"/>
          <w:highlight w:val="none"/>
        </w:rPr>
        <w:t>包括所有货物的供货、包装运输（包括卸车及就位至采购人指定的安装</w:t>
      </w:r>
      <w:r>
        <w:rPr>
          <w:rFonts w:hint="eastAsia" w:ascii="仿宋" w:hAnsi="仿宋" w:eastAsia="仿宋" w:cs="仿宋"/>
          <w:color w:val="auto"/>
          <w:sz w:val="24"/>
          <w:szCs w:val="24"/>
          <w:highlight w:val="none"/>
        </w:rPr>
        <w:t>地点）</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val="en-US" w:eastAsia="zh-CN"/>
        </w:rPr>
        <w:t>安装（包括提供医院配电箱与所购设备之间所需的电缆、控制柜等各种安装所需的电气设备及材料）、</w:t>
      </w:r>
      <w:r>
        <w:rPr>
          <w:rFonts w:hint="eastAsia" w:ascii="仿宋" w:hAnsi="仿宋" w:eastAsia="仿宋" w:cs="仿宋"/>
          <w:color w:val="auto"/>
          <w:sz w:val="24"/>
          <w:szCs w:val="24"/>
          <w:highlight w:val="none"/>
        </w:rPr>
        <w:t>调试、技术服务、培训、售后服务等所有内容。</w:t>
      </w:r>
    </w:p>
    <w:p w14:paraId="39757511">
      <w:pPr>
        <w:pStyle w:val="3"/>
        <w:rPr>
          <w:rFonts w:ascii="宋体" w:hAnsi="宋体" w:eastAsia="仿宋"/>
          <w:color w:val="auto"/>
          <w:sz w:val="24"/>
          <w:highlight w:val="none"/>
        </w:rPr>
      </w:pPr>
      <w:r>
        <w:rPr>
          <w:rFonts w:hint="eastAsia" w:ascii="宋体" w:hAnsi="宋体" w:eastAsia="仿宋"/>
          <w:color w:val="auto"/>
          <w:sz w:val="24"/>
          <w:highlight w:val="none"/>
        </w:rPr>
        <w:t>3</w:t>
      </w:r>
      <w:r>
        <w:rPr>
          <w:rFonts w:ascii="宋体" w:hAnsi="宋体" w:eastAsia="仿宋"/>
          <w:color w:val="auto"/>
          <w:sz w:val="24"/>
          <w:highlight w:val="none"/>
        </w:rPr>
        <w:t>. 商务要求</w:t>
      </w:r>
    </w:p>
    <w:p w14:paraId="75751FAF">
      <w:pPr>
        <w:rPr>
          <w:rFonts w:hint="eastAsia" w:ascii="仿宋" w:hAnsi="仿宋" w:eastAsia="仿宋" w:cs="仿宋"/>
          <w:b/>
          <w:bCs/>
          <w:color w:val="auto"/>
          <w:sz w:val="24"/>
          <w:szCs w:val="32"/>
          <w:highlight w:val="none"/>
        </w:rPr>
      </w:pPr>
      <w:r>
        <w:rPr>
          <w:rFonts w:hint="eastAsia" w:ascii="仿宋" w:hAnsi="仿宋" w:eastAsia="仿宋" w:cs="仿宋"/>
          <w:b/>
          <w:bCs/>
          <w:color w:val="auto"/>
          <w:sz w:val="24"/>
          <w:szCs w:val="32"/>
          <w:highlight w:val="none"/>
        </w:rPr>
        <w:t>除非有特别说明，本条为实质性要求。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7"/>
        <w:gridCol w:w="6475"/>
      </w:tblGrid>
      <w:tr w14:paraId="080F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75" w:type="dxa"/>
            <w:noWrap w:val="0"/>
            <w:vAlign w:val="top"/>
          </w:tcPr>
          <w:p w14:paraId="3AEF0938">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交付（实施）的时间（期限）</w:t>
            </w:r>
          </w:p>
        </w:tc>
        <w:tc>
          <w:tcPr>
            <w:tcW w:w="7479" w:type="dxa"/>
            <w:noWrap w:val="0"/>
            <w:vAlign w:val="top"/>
          </w:tcPr>
          <w:p w14:paraId="24965670">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交货期为合同签订后接院方供货通知后30天内。</w:t>
            </w:r>
          </w:p>
          <w:p w14:paraId="6317CF1A">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5EED22B0">
            <w:pPr>
              <w:pStyle w:val="8"/>
              <w:keepNext w:val="0"/>
              <w:keepLines w:val="0"/>
              <w:suppressLineNumbers w:val="0"/>
              <w:spacing w:before="0" w:beforeAutospacing="0" w:after="0" w:afterAutospacing="0"/>
              <w:ind w:left="0" w:right="0"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0AAB7A04">
            <w:pPr>
              <w:pStyle w:val="8"/>
              <w:keepNext w:val="0"/>
              <w:keepLines w:val="0"/>
              <w:suppressLineNumbers w:val="0"/>
              <w:spacing w:before="0" w:beforeAutospacing="0" w:after="0" w:afterAutospacing="0"/>
              <w:ind w:left="0" w:right="0" w:firstLine="2160" w:firstLineChars="900"/>
              <w:rPr>
                <w:rFonts w:hint="eastAsia" w:ascii="宋体" w:hAnsi="宋体" w:eastAsia="仿宋" w:cs="Times New Roman"/>
                <w:color w:val="auto"/>
                <w:sz w:val="24"/>
                <w:highlight w:val="none"/>
              </w:rPr>
            </w:pPr>
            <w:r>
              <w:rPr>
                <w:rFonts w:hint="eastAsia" w:ascii="楷体" w:hAnsi="楷体" w:eastAsia="仿宋" w:cs="Calibri"/>
                <w:color w:val="auto"/>
                <w:sz w:val="24"/>
                <w:highlight w:val="none"/>
              </w:rPr>
              <w:t>允许偏离的幅度：</w:t>
            </w:r>
            <w:r>
              <w:rPr>
                <w:rFonts w:hint="eastAsia" w:ascii="宋体" w:hAnsi="宋体" w:eastAsia="仿宋" w:cs="Calibri"/>
                <w:color w:val="auto"/>
                <w:sz w:val="24"/>
                <w:highlight w:val="none"/>
              </w:rPr>
              <w:t>/</w:t>
            </w:r>
          </w:p>
        </w:tc>
      </w:tr>
      <w:tr w14:paraId="670A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2375" w:type="dxa"/>
            <w:noWrap w:val="0"/>
            <w:vAlign w:val="top"/>
          </w:tcPr>
          <w:p w14:paraId="716B33EC">
            <w:pPr>
              <w:keepNext w:val="0"/>
              <w:keepLines w:val="0"/>
              <w:widowControl/>
              <w:suppressLineNumbers w:val="0"/>
              <w:spacing w:before="0" w:beforeAutospacing="0" w:after="0" w:afterAutospacing="0"/>
              <w:ind w:left="0" w:right="0"/>
              <w:jc w:val="left"/>
              <w:rPr>
                <w:rFonts w:hint="eastAsia" w:ascii="宋体" w:hAnsi="宋体" w:eastAsia="仿宋" w:cs="Times New Roman"/>
                <w:color w:val="auto"/>
                <w:sz w:val="24"/>
                <w:highlight w:val="none"/>
              </w:rPr>
            </w:pPr>
            <w:r>
              <w:rPr>
                <w:rFonts w:hint="eastAsia" w:ascii="宋体" w:hAnsi="宋体" w:eastAsia="仿宋" w:cs="Times New Roman"/>
                <w:color w:val="auto"/>
                <w:sz w:val="24"/>
                <w:highlight w:val="none"/>
              </w:rPr>
              <w:t>交付（实施）的地点（范围）</w:t>
            </w:r>
          </w:p>
        </w:tc>
        <w:tc>
          <w:tcPr>
            <w:tcW w:w="7479" w:type="dxa"/>
            <w:noWrap w:val="0"/>
            <w:vAlign w:val="top"/>
          </w:tcPr>
          <w:p w14:paraId="41CFF5F5">
            <w:pPr>
              <w:pStyle w:val="8"/>
              <w:keepNext w:val="0"/>
              <w:keepLines w:val="0"/>
              <w:suppressLineNumbers w:val="0"/>
              <w:spacing w:before="0" w:beforeAutospacing="0" w:after="0" w:afterAutospacing="0"/>
              <w:ind w:left="0" w:right="0" w:firstLine="0" w:firstLineChars="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蚌埠医科大学第一附属医院</w:t>
            </w:r>
            <w:r>
              <w:rPr>
                <w:rFonts w:hint="eastAsia" w:ascii="宋体" w:hAnsi="宋体" w:eastAsia="仿宋" w:cs="Times New Roman"/>
                <w:color w:val="auto"/>
                <w:sz w:val="24"/>
                <w:highlight w:val="none"/>
                <w:lang w:val="en-US" w:eastAsia="zh-CN"/>
              </w:rPr>
              <w:t>内</w:t>
            </w:r>
            <w:r>
              <w:rPr>
                <w:rFonts w:hint="eastAsia" w:ascii="宋体" w:hAnsi="宋体" w:eastAsia="仿宋" w:cs="Times New Roman"/>
                <w:color w:val="auto"/>
                <w:sz w:val="24"/>
                <w:highlight w:val="none"/>
              </w:rPr>
              <w:t>，招标人指定地点</w:t>
            </w:r>
          </w:p>
        </w:tc>
      </w:tr>
      <w:tr w14:paraId="647A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4EAC8FC8">
            <w:pPr>
              <w:pStyle w:val="8"/>
              <w:keepNext w:val="0"/>
              <w:keepLines w:val="0"/>
              <w:suppressLineNumbers w:val="0"/>
              <w:spacing w:before="0" w:beforeAutospacing="0" w:after="0" w:afterAutospacing="0"/>
              <w:ind w:left="0" w:right="0" w:firstLine="0" w:firstLineChars="0"/>
              <w:rPr>
                <w:rFonts w:hint="default" w:ascii="宋体" w:hAnsi="宋体" w:eastAsia="仿宋" w:cs="Times New Roman"/>
                <w:color w:val="auto"/>
                <w:sz w:val="24"/>
                <w:highlight w:val="none"/>
              </w:rPr>
            </w:pPr>
            <w:r>
              <w:rPr>
                <w:rFonts w:hint="eastAsia" w:ascii="宋体" w:hAnsi="宋体" w:eastAsia="仿宋" w:cs="Times New Roman"/>
                <w:color w:val="auto"/>
                <w:sz w:val="24"/>
                <w:highlight w:val="none"/>
              </w:rPr>
              <w:t>付款方式</w:t>
            </w:r>
          </w:p>
        </w:tc>
        <w:tc>
          <w:tcPr>
            <w:tcW w:w="7479" w:type="dxa"/>
            <w:noWrap w:val="0"/>
            <w:vAlign w:val="top"/>
          </w:tcPr>
          <w:p w14:paraId="174A64E3">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预付款支付形式:</w:t>
            </w:r>
          </w:p>
          <w:p w14:paraId="7069F822">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1.如所投产品为中小企业生产的，合同生效后，预付合同款的40%(中标人向采购人提交等额的预付款保函或其他担保措施，见索即付，期限至设备到达采购人指定地点时);</w:t>
            </w:r>
          </w:p>
          <w:p w14:paraId="17E814A5">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2.如所投产品为非中小企业生产的，合同生效后，预付合同款的20%(中标人向采购人提交等额的预付款保函或其他担保措施，见索即付，期限至设备到达采购人指定地点时)。</w:t>
            </w:r>
          </w:p>
          <w:p w14:paraId="151D5AB2">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预付款保函要求：</w:t>
            </w:r>
          </w:p>
          <w:p w14:paraId="4A34C83A">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eastAsia="仿宋" w:cs="Calibri"/>
                <w:color w:val="auto"/>
                <w:sz w:val="24"/>
                <w:highlight w:val="none"/>
              </w:rPr>
            </w:pPr>
            <w:r>
              <w:rPr>
                <w:rFonts w:hint="eastAsia" w:ascii="宋体" w:hAnsi="宋体" w:eastAsia="仿宋" w:cs="Calibri"/>
                <w:color w:val="auto"/>
                <w:sz w:val="24"/>
                <w:highlight w:val="none"/>
              </w:rPr>
              <w:t>（1）中标人提供保函的受益人和收取单位须为采购人，担保期限不少于合同履约期限。</w:t>
            </w:r>
          </w:p>
          <w:p w14:paraId="5A6BFB9A">
            <w:pPr>
              <w:keepNext w:val="0"/>
              <w:keepLines w:val="0"/>
              <w:widowControl/>
              <w:suppressLineNumbers w:val="0"/>
              <w:adjustRightInd w:val="0"/>
              <w:snapToGrid w:val="0"/>
              <w:spacing w:before="0" w:beforeAutospacing="0" w:after="0" w:afterAutospacing="0" w:line="288" w:lineRule="auto"/>
              <w:ind w:left="0" w:right="0"/>
              <w:rPr>
                <w:rFonts w:hint="default" w:ascii="宋体" w:hAnsi="宋体" w:cs="Calibri"/>
                <w:color w:val="auto"/>
                <w:sz w:val="24"/>
                <w:highlight w:val="none"/>
              </w:rPr>
            </w:pPr>
            <w:r>
              <w:rPr>
                <w:rFonts w:hint="eastAsia" w:ascii="宋体" w:hAnsi="宋体" w:eastAsia="仿宋" w:cs="Calibri"/>
                <w:color w:val="auto"/>
                <w:sz w:val="24"/>
                <w:highlight w:val="none"/>
              </w:rPr>
              <w:t>（2）保函形式：☑银行保函☑担保机构担保</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保证保险</w:t>
            </w:r>
            <w:r>
              <w:rPr>
                <w:rFonts w:hint="eastAsia" w:ascii="MS Mincho" w:hAnsi="MS Mincho" w:eastAsia="MS Mincho" w:cs="MS Mincho"/>
                <w:color w:val="auto"/>
                <w:sz w:val="24"/>
                <w:highlight w:val="none"/>
              </w:rPr>
              <w:t>☑</w:t>
            </w:r>
            <w:r>
              <w:rPr>
                <w:rFonts w:hint="eastAsia" w:ascii="宋体" w:hAnsi="宋体" w:eastAsia="仿宋" w:cs="Calibri"/>
                <w:color w:val="auto"/>
                <w:sz w:val="24"/>
                <w:highlight w:val="none"/>
              </w:rPr>
              <w:t>电子保函</w:t>
            </w:r>
          </w:p>
          <w:p w14:paraId="63BA4854">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（3）保函递交要求：</w:t>
            </w:r>
          </w:p>
          <w:p w14:paraId="4C53444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①如采用银行保函，银行保函应为见索即付无条件独立保函，且应将原件交至采购人保管。</w:t>
            </w:r>
          </w:p>
          <w:p w14:paraId="1CFFC1A7">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②采用担保机构担保的，应为依法取得融资担保业务经营许可证的融资担保机构出具的不可撤销、不可转让的见索即付独立保函。</w:t>
            </w:r>
          </w:p>
          <w:p w14:paraId="527FD5A0">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Calibri"/>
                <w:color w:val="auto"/>
                <w:sz w:val="24"/>
                <w:highlight w:val="none"/>
              </w:rPr>
            </w:pPr>
            <w:r>
              <w:rPr>
                <w:rFonts w:hint="eastAsia" w:ascii="宋体" w:hAnsi="宋体" w:eastAsia="仿宋" w:cs="Calibri"/>
                <w:color w:val="auto"/>
                <w:sz w:val="24"/>
                <w:highlight w:val="none"/>
              </w:rPr>
              <w:t>③采用保证保险的，应为保险公司出具的不可撤销、不可转让的见索即付保证保险。</w:t>
            </w:r>
          </w:p>
          <w:p w14:paraId="696FAEBC">
            <w:pPr>
              <w:keepNext w:val="0"/>
              <w:keepLines w:val="0"/>
              <w:widowControl/>
              <w:suppressLineNumbers w:val="0"/>
              <w:adjustRightInd w:val="0"/>
              <w:snapToGrid w:val="0"/>
              <w:spacing w:before="0" w:beforeAutospacing="0" w:after="0" w:afterAutospacing="0" w:line="288" w:lineRule="auto"/>
              <w:ind w:left="0" w:right="0"/>
              <w:rPr>
                <w:rFonts w:hint="eastAsia" w:ascii="宋体" w:hAnsi="宋体" w:eastAsia="仿宋" w:cs="Times New Roman"/>
                <w:color w:val="auto"/>
                <w:sz w:val="24"/>
                <w:highlight w:val="none"/>
              </w:rPr>
            </w:pPr>
            <w:r>
              <w:rPr>
                <w:rFonts w:hint="eastAsia" w:ascii="仿宋" w:hAnsi="仿宋" w:eastAsia="仿宋" w:cs="仿宋"/>
                <w:color w:val="auto"/>
                <w:sz w:val="24"/>
                <w:highlight w:val="none"/>
                <w:lang w:bidi="ar"/>
              </w:rPr>
              <w:t>④</w:t>
            </w:r>
            <w:r>
              <w:rPr>
                <w:rFonts w:hint="eastAsia" w:ascii="宋体" w:hAnsi="宋体" w:eastAsia="仿宋" w:cs="Calibri"/>
                <w:color w:val="auto"/>
                <w:sz w:val="24"/>
                <w:highlight w:val="none"/>
                <w:lang w:bidi="ar"/>
              </w:rPr>
              <w:t>采用电子保函的，</w:t>
            </w:r>
            <w:r>
              <w:rPr>
                <w:rFonts w:hint="eastAsia" w:ascii="宋体" w:hAnsi="宋体" w:eastAsia="仿宋" w:cs="Times New Roman"/>
                <w:color w:val="auto"/>
                <w:sz w:val="24"/>
                <w:highlight w:val="none"/>
              </w:rPr>
              <w:t>可访问安徽省政府采购网“融资/保函”栏目进行申请。</w:t>
            </w:r>
          </w:p>
          <w:p w14:paraId="488EDA63">
            <w:pPr>
              <w:keepNext w:val="0"/>
              <w:keepLines w:val="0"/>
              <w:suppressLineNumbers w:val="0"/>
              <w:spacing w:before="0" w:beforeAutospacing="0" w:after="0" w:afterAutospacing="0"/>
              <w:ind w:left="0" w:right="0"/>
              <w:rPr>
                <w:rFonts w:hint="default" w:ascii="Calibri" w:hAnsi="Calibri" w:cs="Times New Roman"/>
                <w:b w:val="0"/>
                <w:bCs w:val="0"/>
                <w:color w:val="auto"/>
                <w:highlight w:val="none"/>
              </w:rPr>
            </w:pPr>
            <w:r>
              <w:rPr>
                <w:rFonts w:hint="eastAsia" w:ascii="宋体" w:hAnsi="宋体" w:eastAsia="仿宋" w:cs="Calibri"/>
                <w:b w:val="0"/>
                <w:bCs w:val="0"/>
                <w:color w:val="auto"/>
                <w:sz w:val="24"/>
                <w:highlight w:val="none"/>
              </w:rPr>
              <w:t>设备完成安装并验收合格后开具全额发票后七个工作日内支付至合同总价的100%。</w:t>
            </w:r>
          </w:p>
          <w:p w14:paraId="60F9527F">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43278504">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67D6031D">
            <w:pPr>
              <w:keepNext w:val="0"/>
              <w:keepLines w:val="0"/>
              <w:widowControl/>
              <w:suppressLineNumbers w:val="0"/>
              <w:adjustRightInd w:val="0"/>
              <w:snapToGrid w:val="0"/>
              <w:spacing w:before="0" w:beforeAutospacing="0" w:after="0" w:afterAutospacing="0" w:line="288" w:lineRule="auto"/>
              <w:ind w:left="0" w:right="0" w:firstLine="1920" w:firstLineChars="800"/>
              <w:rPr>
                <w:rFonts w:hint="default" w:ascii="宋体" w:hAnsi="宋体" w:eastAsia="仿宋" w:cs="Times New Roman"/>
                <w:color w:val="auto"/>
                <w:sz w:val="24"/>
                <w:highlight w:val="none"/>
              </w:rPr>
            </w:pPr>
            <w:r>
              <w:rPr>
                <w:rFonts w:hint="eastAsia" w:ascii="楷体" w:hAnsi="楷体" w:eastAsia="仿宋" w:cs="Calibri"/>
                <w:color w:val="auto"/>
                <w:sz w:val="24"/>
                <w:highlight w:val="none"/>
              </w:rPr>
              <w:t>允许偏离的幅度：/</w:t>
            </w:r>
          </w:p>
        </w:tc>
      </w:tr>
      <w:tr w14:paraId="48E3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5" w:type="dxa"/>
            <w:noWrap w:val="0"/>
            <w:vAlign w:val="top"/>
          </w:tcPr>
          <w:p w14:paraId="77E22A43">
            <w:pPr>
              <w:pStyle w:val="8"/>
              <w:keepNext w:val="0"/>
              <w:keepLines w:val="0"/>
              <w:suppressLineNumbers w:val="0"/>
              <w:spacing w:before="0" w:beforeAutospacing="0" w:after="0" w:afterAutospacing="0"/>
              <w:ind w:left="0" w:right="0" w:firstLine="0" w:firstLineChars="0"/>
              <w:rPr>
                <w:rFonts w:hint="eastAsia" w:ascii="宋体" w:hAnsi="宋体" w:eastAsia="仿宋" w:cs="Times New Roman"/>
                <w:color w:val="auto"/>
                <w:sz w:val="24"/>
                <w:highlight w:val="none"/>
                <w:lang w:val="en-US" w:eastAsia="zh-CN"/>
              </w:rPr>
            </w:pPr>
            <w:r>
              <w:rPr>
                <w:rFonts w:hint="eastAsia" w:ascii="宋体" w:hAnsi="宋体" w:eastAsia="仿宋" w:cs="Times New Roman"/>
                <w:color w:val="auto"/>
                <w:sz w:val="24"/>
                <w:highlight w:val="none"/>
                <w:lang w:val="en-US" w:eastAsia="zh-CN"/>
              </w:rPr>
              <w:t>免费质保期</w:t>
            </w:r>
          </w:p>
        </w:tc>
        <w:tc>
          <w:tcPr>
            <w:tcW w:w="7479" w:type="dxa"/>
            <w:noWrap w:val="0"/>
            <w:vAlign w:val="top"/>
          </w:tcPr>
          <w:p w14:paraId="405EA726">
            <w:pPr>
              <w:keepNext w:val="0"/>
              <w:keepLines w:val="0"/>
              <w:widowControl/>
              <w:suppressLineNumbers w:val="0"/>
              <w:adjustRightInd w:val="0"/>
              <w:snapToGrid w:val="0"/>
              <w:spacing w:before="0" w:beforeAutospacing="0" w:after="0" w:afterAutospacing="0" w:line="288" w:lineRule="auto"/>
              <w:ind w:left="0" w:right="0"/>
              <w:rPr>
                <w:rFonts w:hint="eastAsia" w:ascii="仿宋" w:hAnsi="仿宋" w:eastAsia="仿宋" w:cs="仿宋"/>
                <w:iCs/>
                <w:color w:val="auto"/>
                <w:sz w:val="24"/>
                <w:highlight w:val="none"/>
              </w:rPr>
            </w:pPr>
            <w:r>
              <w:rPr>
                <w:rFonts w:hint="eastAsia" w:ascii="宋体" w:hAnsi="宋体" w:eastAsia="仿宋" w:cs="Times New Roman"/>
                <w:color w:val="auto"/>
                <w:sz w:val="24"/>
                <w:highlight w:val="none"/>
                <w:lang w:val="en-US" w:eastAsia="zh-CN"/>
              </w:rPr>
              <w:t>免费质保期</w:t>
            </w:r>
            <w:r>
              <w:rPr>
                <w:rFonts w:hint="eastAsia" w:ascii="宋体" w:hAnsi="宋体" w:eastAsia="仿宋" w:cs="Calibri"/>
                <w:color w:val="auto"/>
                <w:sz w:val="24"/>
                <w:highlight w:val="none"/>
              </w:rPr>
              <w:t>：投标人自报，自验收合格之日起不少于</w:t>
            </w:r>
            <w:r>
              <w:rPr>
                <w:rFonts w:hint="eastAsia" w:ascii="宋体" w:hAnsi="宋体" w:eastAsia="仿宋" w:cs="Calibri"/>
                <w:color w:val="auto"/>
                <w:sz w:val="24"/>
                <w:highlight w:val="none"/>
                <w:lang w:val="en-US" w:eastAsia="zh-CN"/>
              </w:rPr>
              <w:t>2</w:t>
            </w:r>
            <w:r>
              <w:rPr>
                <w:rFonts w:hint="eastAsia" w:ascii="仿宋" w:hAnsi="仿宋" w:eastAsia="仿宋" w:cs="仿宋"/>
                <w:iCs/>
                <w:color w:val="auto"/>
                <w:sz w:val="24"/>
                <w:highlight w:val="none"/>
              </w:rPr>
              <w:t>年</w:t>
            </w:r>
          </w:p>
          <w:p w14:paraId="7C48B376">
            <w:pPr>
              <w:keepNext w:val="0"/>
              <w:keepLines w:val="0"/>
              <w:widowControl/>
              <w:suppressLineNumbers w:val="0"/>
              <w:adjustRightInd w:val="0"/>
              <w:snapToGrid w:val="0"/>
              <w:spacing w:before="0" w:beforeAutospacing="0" w:after="0" w:afterAutospacing="0" w:line="288" w:lineRule="auto"/>
              <w:ind w:left="0" w:right="0"/>
              <w:rPr>
                <w:rFonts w:hint="eastAsia" w:ascii="楷体" w:hAnsi="楷体" w:eastAsia="仿宋" w:cs="Calibri"/>
                <w:color w:val="auto"/>
                <w:sz w:val="24"/>
                <w:highlight w:val="none"/>
              </w:rPr>
            </w:pPr>
            <w:r>
              <w:rPr>
                <w:rFonts w:hint="eastAsia" w:ascii="宋体" w:hAnsi="宋体" w:eastAsia="仿宋" w:cs="Calibri"/>
                <w:color w:val="auto"/>
                <w:sz w:val="24"/>
                <w:highlight w:val="none"/>
              </w:rPr>
              <w:t>是否接受负偏离：</w:t>
            </w:r>
            <w:r>
              <w:rPr>
                <w:rFonts w:hint="eastAsia" w:ascii="楷体" w:hAnsi="楷体" w:eastAsia="仿宋" w:cs="Calibri"/>
                <w:color w:val="auto"/>
                <w:sz w:val="24"/>
                <w:highlight w:val="none"/>
              </w:rPr>
              <w:t>☑不接受</w:t>
            </w:r>
          </w:p>
          <w:p w14:paraId="274D74E8">
            <w:pPr>
              <w:pStyle w:val="8"/>
              <w:keepNext w:val="0"/>
              <w:keepLines w:val="0"/>
              <w:suppressLineNumbers w:val="0"/>
              <w:spacing w:before="0" w:beforeAutospacing="0" w:after="0" w:afterAutospacing="0"/>
              <w:ind w:left="0" w:right="0" w:firstLine="480"/>
              <w:rPr>
                <w:rFonts w:hint="eastAsia" w:ascii="楷体" w:hAnsi="楷体" w:eastAsia="仿宋" w:cs="Calibri"/>
                <w:color w:val="auto"/>
                <w:sz w:val="24"/>
                <w:highlight w:val="none"/>
              </w:rPr>
            </w:pPr>
            <w:r>
              <w:rPr>
                <w:rFonts w:hint="eastAsia" w:ascii="楷体" w:hAnsi="楷体" w:eastAsia="仿宋" w:cs="Calibri"/>
                <w:color w:val="auto"/>
                <w:sz w:val="24"/>
                <w:highlight w:val="none"/>
              </w:rPr>
              <w:t xml:space="preserve">            □接受：</w:t>
            </w:r>
          </w:p>
          <w:p w14:paraId="4ADA7616">
            <w:pPr>
              <w:pStyle w:val="8"/>
              <w:keepNext w:val="0"/>
              <w:keepLines w:val="0"/>
              <w:suppressLineNumbers w:val="0"/>
              <w:spacing w:before="0" w:beforeAutospacing="0" w:after="0" w:afterAutospacing="0"/>
              <w:ind w:left="0" w:right="0" w:firstLine="1920" w:firstLineChars="800"/>
              <w:rPr>
                <w:rFonts w:hint="default" w:ascii="宋体" w:hAnsi="宋体" w:eastAsia="仿宋" w:cs="Times New Roman"/>
                <w:color w:val="auto"/>
                <w:sz w:val="24"/>
                <w:highlight w:val="none"/>
              </w:rPr>
            </w:pPr>
            <w:r>
              <w:rPr>
                <w:rFonts w:hint="eastAsia" w:ascii="楷体" w:hAnsi="楷体" w:eastAsia="仿宋" w:cs="Calibri"/>
                <w:color w:val="auto"/>
                <w:sz w:val="24"/>
                <w:highlight w:val="none"/>
              </w:rPr>
              <w:t>允许偏离的幅度：</w:t>
            </w:r>
            <w:r>
              <w:rPr>
                <w:rFonts w:hint="eastAsia" w:ascii="仿宋" w:hAnsi="仿宋" w:eastAsia="仿宋" w:cs="仿宋"/>
                <w:iCs/>
                <w:color w:val="auto"/>
                <w:sz w:val="24"/>
                <w:highlight w:val="none"/>
              </w:rPr>
              <w:t>/</w:t>
            </w:r>
          </w:p>
        </w:tc>
      </w:tr>
    </w:tbl>
    <w:p w14:paraId="0ACC6976">
      <w:pPr>
        <w:pStyle w:val="8"/>
        <w:ind w:firstLine="480"/>
        <w:rPr>
          <w:rFonts w:ascii="宋体" w:hAnsi="宋体" w:eastAsia="仿宋"/>
          <w:color w:val="auto"/>
          <w:sz w:val="24"/>
          <w:highlight w:val="none"/>
        </w:rPr>
      </w:pPr>
    </w:p>
    <w:bookmarkEnd w:id="3"/>
    <w:p w14:paraId="4ECDFAFC">
      <w:pPr>
        <w:pStyle w:val="4"/>
        <w:widowControl/>
        <w:snapToGrid w:val="0"/>
        <w:spacing w:line="360" w:lineRule="auto"/>
        <w:outlineLvl w:val="1"/>
        <w:rPr>
          <w:rStyle w:val="7"/>
          <w:rFonts w:hint="eastAsia" w:ascii="宋体" w:hAnsi="宋体" w:eastAsia="仿宋"/>
          <w:color w:val="auto"/>
          <w:sz w:val="24"/>
          <w:szCs w:val="24"/>
          <w:highlight w:val="none"/>
        </w:rPr>
      </w:pPr>
      <w:r>
        <w:rPr>
          <w:rFonts w:hint="eastAsia" w:hAnsi="宋体" w:eastAsia="仿宋"/>
          <w:color w:val="auto"/>
          <w:sz w:val="24"/>
          <w:szCs w:val="24"/>
          <w:highlight w:val="none"/>
        </w:rPr>
        <w:br w:type="page"/>
      </w:r>
      <w:bookmarkStart w:id="7" w:name="_Toc445554749"/>
      <w:bookmarkStart w:id="8" w:name="_Toc466024558"/>
      <w:bookmarkStart w:id="9" w:name="_Toc455587091"/>
      <w:bookmarkStart w:id="10" w:name="_Toc455587275"/>
      <w:r>
        <w:rPr>
          <w:rStyle w:val="7"/>
          <w:rFonts w:hint="eastAsia" w:ascii="宋体" w:hAnsi="宋体" w:eastAsia="仿宋"/>
          <w:color w:val="auto"/>
          <w:sz w:val="24"/>
          <w:szCs w:val="24"/>
          <w:highlight w:val="none"/>
        </w:rPr>
        <w:t>4. 技术要求</w:t>
      </w:r>
      <w:bookmarkEnd w:id="7"/>
      <w:bookmarkEnd w:id="8"/>
      <w:bookmarkEnd w:id="9"/>
      <w:bookmarkEnd w:id="10"/>
    </w:p>
    <w:p w14:paraId="64E7F6C6">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4.1标识符号</w:t>
      </w:r>
    </w:p>
    <w:tbl>
      <w:tblPr>
        <w:tblStyle w:val="5"/>
        <w:tblW w:w="49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5"/>
        <w:gridCol w:w="1323"/>
        <w:gridCol w:w="5349"/>
      </w:tblGrid>
      <w:tr w14:paraId="70876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1" w:type="pct"/>
            <w:noWrap w:val="0"/>
            <w:vAlign w:val="center"/>
          </w:tcPr>
          <w:p w14:paraId="20AE69BF">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标识类型</w:t>
            </w:r>
          </w:p>
        </w:tc>
        <w:tc>
          <w:tcPr>
            <w:tcW w:w="785" w:type="pct"/>
            <w:noWrap w:val="0"/>
            <w:vAlign w:val="center"/>
          </w:tcPr>
          <w:p w14:paraId="4684013D">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w:t>
            </w:r>
          </w:p>
        </w:tc>
        <w:tc>
          <w:tcPr>
            <w:tcW w:w="3173" w:type="pct"/>
            <w:noWrap w:val="0"/>
            <w:vAlign w:val="center"/>
          </w:tcPr>
          <w:p w14:paraId="7EA894EE">
            <w:pPr>
              <w:keepNext w:val="0"/>
              <w:keepLines w:val="0"/>
              <w:suppressLineNumbers w:val="0"/>
              <w:spacing w:before="0" w:beforeAutospacing="0" w:after="0" w:afterAutospacing="0"/>
              <w:ind w:left="0" w:right="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标识符号含义</w:t>
            </w:r>
          </w:p>
        </w:tc>
      </w:tr>
      <w:tr w14:paraId="24C4B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508603D4">
            <w:pPr>
              <w:keepNext w:val="0"/>
              <w:keepLines w:val="0"/>
              <w:suppressLineNumbers w:val="0"/>
              <w:spacing w:before="0" w:beforeAutospacing="0" w:after="0" w:afterAutospacing="0"/>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rPr>
              <w:t>核心产品</w:t>
            </w:r>
          </w:p>
        </w:tc>
        <w:tc>
          <w:tcPr>
            <w:tcW w:w="785" w:type="pct"/>
            <w:noWrap w:val="0"/>
            <w:vAlign w:val="center"/>
          </w:tcPr>
          <w:p w14:paraId="25DBFCD5">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6DCB5548">
            <w:pPr>
              <w:keepNext w:val="0"/>
              <w:keepLines w:val="0"/>
              <w:suppressLineNumbers w:val="0"/>
              <w:spacing w:before="0" w:beforeAutospacing="0" w:after="0" w:afterAutospacing="0"/>
              <w:ind w:left="0" w:right="0"/>
              <w:jc w:val="center"/>
              <w:rPr>
                <w:rFonts w:hint="default" w:ascii="仿宋" w:hAnsi="仿宋" w:eastAsia="仿宋" w:cs="仿宋"/>
                <w:b/>
                <w:bCs/>
                <w:color w:val="auto"/>
                <w:sz w:val="24"/>
                <w:highlight w:val="none"/>
              </w:rPr>
            </w:pPr>
            <w:r>
              <w:rPr>
                <w:rFonts w:hint="eastAsia" w:ascii="仿宋" w:hAnsi="仿宋" w:eastAsia="仿宋" w:cs="仿宋"/>
                <w:b/>
                <w:bCs/>
                <w:color w:val="auto"/>
                <w:sz w:val="24"/>
                <w:highlight w:val="none"/>
              </w:rPr>
              <w:t>标的属于核心产品</w:t>
            </w:r>
          </w:p>
        </w:tc>
      </w:tr>
      <w:tr w14:paraId="74633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41" w:type="pct"/>
            <w:noWrap w:val="0"/>
            <w:vAlign w:val="center"/>
          </w:tcPr>
          <w:p w14:paraId="22CBFF61">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实质性参数</w:t>
            </w:r>
          </w:p>
        </w:tc>
        <w:tc>
          <w:tcPr>
            <w:tcW w:w="785" w:type="pct"/>
            <w:noWrap w:val="0"/>
            <w:vAlign w:val="center"/>
          </w:tcPr>
          <w:p w14:paraId="59C2F4A4">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宋体" w:hAnsi="宋体" w:cs="宋体"/>
                <w:color w:val="auto"/>
                <w:kern w:val="0"/>
                <w:sz w:val="22"/>
                <w:szCs w:val="22"/>
                <w:highlight w:val="none"/>
                <w:lang w:bidi="ar"/>
              </w:rPr>
              <w:t>*</w:t>
            </w:r>
          </w:p>
        </w:tc>
        <w:tc>
          <w:tcPr>
            <w:tcW w:w="3173" w:type="pct"/>
            <w:noWrap w:val="0"/>
            <w:vAlign w:val="center"/>
          </w:tcPr>
          <w:p w14:paraId="5AC5A604">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b/>
                <w:bCs/>
                <w:color w:val="auto"/>
                <w:sz w:val="24"/>
                <w:highlight w:val="none"/>
              </w:rPr>
              <w:t>负偏离或未响应视为实质性不响应招标文件要求</w:t>
            </w:r>
          </w:p>
        </w:tc>
      </w:tr>
      <w:tr w14:paraId="50D571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041" w:type="pct"/>
            <w:noWrap w:val="0"/>
            <w:vAlign w:val="center"/>
          </w:tcPr>
          <w:p w14:paraId="115EC9E0">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核心参数</w:t>
            </w:r>
          </w:p>
        </w:tc>
        <w:tc>
          <w:tcPr>
            <w:tcW w:w="785" w:type="pct"/>
            <w:noWrap w:val="0"/>
            <w:vAlign w:val="center"/>
          </w:tcPr>
          <w:p w14:paraId="470E1A79">
            <w:pPr>
              <w:keepNext w:val="0"/>
              <w:keepLines w:val="0"/>
              <w:suppressLineNumbers w:val="0"/>
              <w:spacing w:before="0" w:beforeAutospacing="0" w:after="0" w:afterAutospacing="0"/>
              <w:ind w:left="0" w:right="0"/>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w:t>
            </w:r>
          </w:p>
        </w:tc>
        <w:tc>
          <w:tcPr>
            <w:tcW w:w="3173" w:type="pct"/>
            <w:noWrap w:val="0"/>
            <w:vAlign w:val="center"/>
          </w:tcPr>
          <w:p w14:paraId="2A17655C">
            <w:pPr>
              <w:keepNext w:val="0"/>
              <w:keepLines w:val="0"/>
              <w:suppressLineNumbers w:val="0"/>
              <w:spacing w:before="0" w:beforeAutospacing="0" w:after="0" w:afterAutospacing="0"/>
              <w:ind w:left="0" w:right="0"/>
              <w:jc w:val="center"/>
              <w:rPr>
                <w:rFonts w:hint="eastAsia" w:ascii="仿宋" w:hAnsi="仿宋" w:eastAsia="仿宋" w:cs="仿宋"/>
                <w:bCs/>
                <w:color w:val="auto"/>
                <w:sz w:val="24"/>
                <w:highlight w:val="none"/>
              </w:rPr>
            </w:pPr>
            <w:r>
              <w:rPr>
                <w:rFonts w:hint="eastAsia" w:ascii="仿宋" w:hAnsi="仿宋" w:eastAsia="仿宋" w:cs="仿宋"/>
                <w:color w:val="auto"/>
                <w:sz w:val="24"/>
                <w:highlight w:val="none"/>
              </w:rPr>
              <w:t>评分项</w:t>
            </w:r>
          </w:p>
        </w:tc>
      </w:tr>
      <w:tr w14:paraId="1B45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7A71B0E2">
            <w:pPr>
              <w:keepNext w:val="0"/>
              <w:keepLines w:val="0"/>
              <w:suppressLineNumbers w:val="0"/>
              <w:spacing w:before="0" w:beforeAutospacing="0" w:after="0" w:afterAutospacing="0"/>
              <w:ind w:left="0" w:right="0"/>
              <w:jc w:val="center"/>
              <w:rPr>
                <w:rFonts w:hint="default" w:ascii="仿宋" w:hAnsi="仿宋" w:eastAsia="仿宋" w:cs="仿宋"/>
                <w:color w:val="auto"/>
                <w:sz w:val="24"/>
                <w:highlight w:val="none"/>
              </w:rPr>
            </w:pPr>
            <w:r>
              <w:rPr>
                <w:rFonts w:hint="eastAsia" w:ascii="仿宋" w:hAnsi="仿宋" w:eastAsia="仿宋" w:cs="仿宋"/>
                <w:color w:val="auto"/>
                <w:sz w:val="24"/>
                <w:highlight w:val="none"/>
                <w:lang w:eastAsia="zh-CN"/>
              </w:rPr>
              <w:t>普通</w:t>
            </w:r>
            <w:r>
              <w:rPr>
                <w:rFonts w:hint="eastAsia" w:ascii="仿宋" w:hAnsi="仿宋" w:eastAsia="仿宋" w:cs="仿宋"/>
                <w:color w:val="auto"/>
                <w:sz w:val="24"/>
                <w:highlight w:val="none"/>
              </w:rPr>
              <w:t>参数</w:t>
            </w:r>
          </w:p>
        </w:tc>
        <w:tc>
          <w:tcPr>
            <w:tcW w:w="1530" w:type="dxa"/>
            <w:noWrap w:val="0"/>
            <w:vAlign w:val="center"/>
          </w:tcPr>
          <w:p w14:paraId="711EB5CD">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w:t>
            </w:r>
          </w:p>
        </w:tc>
        <w:tc>
          <w:tcPr>
            <w:tcW w:w="6185" w:type="dxa"/>
            <w:noWrap w:val="0"/>
            <w:vAlign w:val="center"/>
          </w:tcPr>
          <w:p w14:paraId="63DF3FE2">
            <w:pPr>
              <w:keepNext w:val="0"/>
              <w:keepLines w:val="0"/>
              <w:suppressLineNumbers w:val="0"/>
              <w:spacing w:before="0" w:beforeAutospacing="0" w:after="0" w:afterAutospacing="0" w:line="360" w:lineRule="auto"/>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评分项</w:t>
            </w:r>
          </w:p>
        </w:tc>
      </w:tr>
      <w:tr w14:paraId="133D1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1041" w:type="pct"/>
            <w:noWrap w:val="0"/>
            <w:vAlign w:val="center"/>
          </w:tcPr>
          <w:p w14:paraId="367F3AC2">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一般参数</w:t>
            </w:r>
          </w:p>
        </w:tc>
        <w:tc>
          <w:tcPr>
            <w:tcW w:w="785" w:type="pct"/>
            <w:noWrap w:val="0"/>
            <w:vAlign w:val="center"/>
          </w:tcPr>
          <w:p w14:paraId="2F1D90DC">
            <w:pPr>
              <w:keepNext w:val="0"/>
              <w:keepLines w:val="0"/>
              <w:suppressLineNumbers w:val="0"/>
              <w:spacing w:before="0" w:beforeAutospacing="0" w:after="0" w:afterAutospacing="0"/>
              <w:ind w:left="0" w:right="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无标识</w:t>
            </w:r>
          </w:p>
        </w:tc>
        <w:tc>
          <w:tcPr>
            <w:tcW w:w="3173" w:type="pct"/>
            <w:noWrap w:val="0"/>
            <w:vAlign w:val="center"/>
          </w:tcPr>
          <w:p w14:paraId="11349EBC">
            <w:pPr>
              <w:keepNext w:val="0"/>
              <w:keepLines w:val="0"/>
              <w:suppressLineNumbers w:val="0"/>
              <w:spacing w:before="0" w:beforeAutospacing="0" w:after="0" w:afterAutospacing="0"/>
              <w:ind w:left="0" w:right="0"/>
              <w:jc w:val="center"/>
              <w:rPr>
                <w:rFonts w:hint="default" w:ascii="Times New Roman" w:hAnsi="Times New Roman" w:eastAsia="宋体" w:cs="Times New Roman"/>
                <w:color w:val="auto"/>
                <w:highlight w:val="none"/>
                <w:lang w:val="en-US" w:eastAsia="zh-CN"/>
              </w:rPr>
            </w:pPr>
            <w:r>
              <w:rPr>
                <w:rFonts w:hint="eastAsia" w:ascii="仿宋" w:hAnsi="仿宋" w:eastAsia="仿宋" w:cs="仿宋"/>
                <w:color w:val="auto"/>
                <w:sz w:val="24"/>
                <w:highlight w:val="none"/>
              </w:rPr>
              <w:t>评分项</w:t>
            </w:r>
          </w:p>
        </w:tc>
      </w:tr>
      <w:tr w14:paraId="6D46B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jc w:val="center"/>
        </w:trPr>
        <w:tc>
          <w:tcPr>
            <w:tcW w:w="5000" w:type="pct"/>
            <w:gridSpan w:val="3"/>
            <w:noWrap w:val="0"/>
            <w:vAlign w:val="center"/>
          </w:tcPr>
          <w:p w14:paraId="59AE536A">
            <w:pPr>
              <w:keepNext w:val="0"/>
              <w:keepLines w:val="0"/>
              <w:suppressLineNumbers w:val="0"/>
              <w:spacing w:before="0" w:beforeAutospacing="0" w:after="0" w:afterAutospacing="0"/>
              <w:ind w:left="0" w:right="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注：</w:t>
            </w:r>
          </w:p>
          <w:p w14:paraId="71371F43">
            <w:pPr>
              <w:keepNext w:val="0"/>
              <w:keepLines w:val="0"/>
              <w:suppressLineNumbers w:val="0"/>
              <w:spacing w:before="0" w:beforeAutospacing="0" w:after="0" w:afterAutospacing="0"/>
              <w:ind w:left="0" w:right="0"/>
              <w:jc w:val="left"/>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（1）标识条款中如包含多条子项技术参数或要求，则需满足或优于该标识条款内所有子项技术参数或要求方能得分。</w:t>
            </w:r>
          </w:p>
          <w:p w14:paraId="7C92C570">
            <w:pPr>
              <w:keepNext w:val="0"/>
              <w:keepLines w:val="0"/>
              <w:suppressLineNumbers w:val="0"/>
              <w:spacing w:before="0" w:beforeAutospacing="0" w:after="0" w:afterAutospacing="0"/>
              <w:ind w:left="0" w:right="0"/>
              <w:jc w:val="left"/>
              <w:rPr>
                <w:rFonts w:hint="eastAsia" w:ascii="仿宋" w:hAnsi="仿宋" w:cs="仿宋"/>
                <w:color w:val="auto"/>
                <w:sz w:val="24"/>
                <w:highlight w:val="none"/>
              </w:rPr>
            </w:pPr>
            <w:r>
              <w:rPr>
                <w:rFonts w:hint="eastAsia" w:ascii="仿宋" w:hAnsi="仿宋" w:eastAsia="仿宋" w:cs="仿宋"/>
                <w:color w:val="auto"/>
                <w:sz w:val="22"/>
                <w:szCs w:val="22"/>
                <w:highlight w:val="none"/>
              </w:rPr>
              <w:t>（2）须按照第六章投标文件格式十，提供技术要求偏离表和技术响应资料，如不提供视为投标无效。</w:t>
            </w:r>
          </w:p>
        </w:tc>
      </w:tr>
    </w:tbl>
    <w:p w14:paraId="6C9C92BF">
      <w:pPr>
        <w:pStyle w:val="4"/>
        <w:widowControl/>
        <w:snapToGrid w:val="0"/>
        <w:spacing w:line="360" w:lineRule="auto"/>
        <w:ind w:firstLine="480" w:firstLineChars="200"/>
        <w:rPr>
          <w:rFonts w:hint="eastAsia" w:hAnsi="宋体" w:eastAsia="仿宋"/>
          <w:color w:val="auto"/>
          <w:sz w:val="24"/>
          <w:szCs w:val="24"/>
          <w:highlight w:val="none"/>
        </w:rPr>
      </w:pPr>
    </w:p>
    <w:p w14:paraId="112E80BD">
      <w:pPr>
        <w:pStyle w:val="4"/>
        <w:widowControl/>
        <w:snapToGrid w:val="0"/>
        <w:spacing w:line="360" w:lineRule="auto"/>
        <w:ind w:firstLine="482" w:firstLineChars="200"/>
        <w:outlineLvl w:val="2"/>
        <w:rPr>
          <w:rFonts w:hint="eastAsia" w:hAnsi="宋体" w:eastAsia="仿宋"/>
          <w:b/>
          <w:bCs/>
          <w:color w:val="auto"/>
          <w:sz w:val="24"/>
          <w:szCs w:val="24"/>
          <w:highlight w:val="none"/>
        </w:rPr>
      </w:pPr>
      <w:r>
        <w:rPr>
          <w:rFonts w:hint="eastAsia" w:hAnsi="宋体" w:eastAsia="仿宋"/>
          <w:b/>
          <w:bCs/>
          <w:color w:val="auto"/>
          <w:sz w:val="24"/>
          <w:szCs w:val="24"/>
          <w:highlight w:val="none"/>
        </w:rPr>
        <w:t>4.2技术要求表</w:t>
      </w:r>
    </w:p>
    <w:tbl>
      <w:tblPr>
        <w:tblStyle w:val="5"/>
        <w:tblW w:w="9599"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613"/>
        <w:gridCol w:w="7986"/>
      </w:tblGrid>
      <w:tr w14:paraId="347765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49F95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86EB7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参数</w:t>
            </w:r>
          </w:p>
        </w:tc>
      </w:tr>
      <w:tr w14:paraId="61DEB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0B30006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配置一：</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DB3E2D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color w:val="auto"/>
                <w:sz w:val="24"/>
                <w:highlight w:val="none"/>
              </w:rPr>
              <w:t>▲彩色多普勒超声诊断仪</w:t>
            </w:r>
          </w:p>
        </w:tc>
      </w:tr>
      <w:tr w14:paraId="05A2F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786231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55C2703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r>
      <w:tr w14:paraId="13817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EB595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6DD666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用途：主要用于腹部、泌尿、血管、小器官、 骨骼肌肉、神经、术中，造影、介入等方面的临床诊断和科研教学工作。</w:t>
            </w:r>
          </w:p>
        </w:tc>
      </w:tr>
      <w:tr w14:paraId="50B7B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E4DF3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5756BE0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投标设备必须为最高端档次型号全身机</w:t>
            </w:r>
          </w:p>
        </w:tc>
      </w:tr>
      <w:tr w14:paraId="00799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C7E1B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12D29B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主要技术规格及配置要求</w:t>
            </w:r>
          </w:p>
        </w:tc>
      </w:tr>
      <w:tr w14:paraId="6A973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06AA3F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5FF7F69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系统技术参数要求</w:t>
            </w:r>
          </w:p>
        </w:tc>
      </w:tr>
      <w:tr w14:paraId="255E7B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6998D58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D24001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≥23英寸高分辨率彩色显示器，可实现上下左右前后任意方位调节。</w:t>
            </w:r>
          </w:p>
        </w:tc>
      </w:tr>
      <w:tr w14:paraId="3C297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FDDDD2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2A24824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≥12英寸彩色触摸屏，支持界面编辑及滑动翻页功能；</w:t>
            </w:r>
          </w:p>
        </w:tc>
      </w:tr>
      <w:tr w14:paraId="06B03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B86B47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3C3831C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探头接口：≥4个（4个无针式探头接口，全部激活相互通用）</w:t>
            </w:r>
          </w:p>
        </w:tc>
      </w:tr>
      <w:tr w14:paraId="2687B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2D004FB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72664E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中央刹车功能：通过脚踩踏板一键控制四轮锁止和解锁，不接受四个轮子分开控制的结构。（提供图片证明）</w:t>
            </w:r>
          </w:p>
        </w:tc>
      </w:tr>
      <w:tr w14:paraId="62484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2825F8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8CB593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二维灰阶模式</w:t>
            </w:r>
          </w:p>
        </w:tc>
      </w:tr>
      <w:tr w14:paraId="7FDC6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0BC282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33B87B0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M型模式</w:t>
            </w:r>
          </w:p>
        </w:tc>
      </w:tr>
      <w:tr w14:paraId="0C691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10FFD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22C4FF2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彩色M型模式</w:t>
            </w:r>
          </w:p>
        </w:tc>
      </w:tr>
      <w:tr w14:paraId="572A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952740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D61C5CA">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彩色多普勒成像</w:t>
            </w:r>
          </w:p>
        </w:tc>
      </w:tr>
      <w:tr w14:paraId="74FA6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01D14C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44D97A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频谱多普勒成像</w:t>
            </w:r>
          </w:p>
        </w:tc>
      </w:tr>
      <w:tr w14:paraId="0A12B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98C74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BBA6A9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宽景成像技术</w:t>
            </w:r>
          </w:p>
        </w:tc>
      </w:tr>
      <w:tr w14:paraId="561C6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0F61780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98D912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空间复合成像技术</w:t>
            </w:r>
          </w:p>
        </w:tc>
      </w:tr>
      <w:tr w14:paraId="78855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C0457D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443B548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扩展成像功能</w:t>
            </w:r>
          </w:p>
        </w:tc>
      </w:tr>
      <w:tr w14:paraId="2BFCF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2FF8B41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091F56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全屏放大、局部放大功能</w:t>
            </w:r>
          </w:p>
        </w:tc>
      </w:tr>
      <w:tr w14:paraId="7FF056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195DCA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40FCB91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机器内置微细（低速）血流成像技术：定量检测与分析血管指数VI、血流指数FI、血流血管指数VFI等指标</w:t>
            </w:r>
          </w:p>
        </w:tc>
      </w:tr>
      <w:tr w14:paraId="2F90A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9665C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4B749F0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立体血流技术，呈现血流三维关系</w:t>
            </w:r>
          </w:p>
        </w:tc>
      </w:tr>
      <w:tr w14:paraId="17196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6A1A9E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F4E7CF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弹性成像：提供应变式弹性成像（须支持线阵探头）、剪切波定量弹性成像功能（须支持凸阵、线阵探头、腔内探头）。</w:t>
            </w:r>
          </w:p>
        </w:tc>
      </w:tr>
      <w:tr w14:paraId="3837FF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6A1A41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█1.17</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05D369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提供造影成像及定量分析功能，,至少支持腹部探头、浅表探头支持低机械指数造影，投标人详细列出所支持的探头种类。</w:t>
            </w:r>
          </w:p>
        </w:tc>
      </w:tr>
      <w:tr w14:paraId="6F4FAA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0ABFBE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C65D44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穿刺针增强显示功能</w:t>
            </w:r>
          </w:p>
        </w:tc>
      </w:tr>
      <w:tr w14:paraId="26BAD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0BC261B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0EBF75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提供多影像融合功能，在监视器上同时实时显示超声和 CT/MR等同一切面图像，从而实现融合超声诊断治疗，支持凸阵和双平面探头。</w:t>
            </w:r>
          </w:p>
        </w:tc>
      </w:tr>
      <w:tr w14:paraId="7A6E12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73AC3E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5E9B679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具备容积导航功能，可将其他影像如CT， MR等与实时超声图像融合并同屏显示；同时还可实现与实时超声造影成像和超声弹性成像融合。包含主机软件、磁定位系统、探头导航适配器、其他附件等，院方不需要再购置其他任何软硬件即可进行临床应用。</w:t>
            </w:r>
          </w:p>
        </w:tc>
      </w:tr>
      <w:tr w14:paraId="01481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26A28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4819D59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测量/分析和报告</w:t>
            </w:r>
          </w:p>
        </w:tc>
      </w:tr>
      <w:tr w14:paraId="01AC2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86E0F5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737481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全科测量包，自动生成报告</w:t>
            </w:r>
          </w:p>
        </w:tc>
      </w:tr>
      <w:tr w14:paraId="34E35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02B23F3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5623BA4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具备声衰减成像：基于超声射频信号的衰减系数来计算肝衰减系数，用于肝脏等疾病的早筛、定量、分级及检测。</w:t>
            </w:r>
          </w:p>
        </w:tc>
      </w:tr>
      <w:tr w14:paraId="58B71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7669022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56AD655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提供血管内中膜自动测量技术，测量数据至少包括最大值、最小值、平均值等</w:t>
            </w:r>
          </w:p>
        </w:tc>
      </w:tr>
      <w:tr w14:paraId="474A0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20B862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E1FDF0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小儿髋关节自动测量功能，可自动计算α角,β角，自动进行临床分型</w:t>
            </w:r>
          </w:p>
        </w:tc>
      </w:tr>
      <w:tr w14:paraId="12645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5CB97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722C6A5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机器内置甲乳自动分析软件</w:t>
            </w:r>
          </w:p>
        </w:tc>
      </w:tr>
      <w:tr w14:paraId="0D8A6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DE906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231CD4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电影回放和原始数据处理</w:t>
            </w:r>
          </w:p>
        </w:tc>
      </w:tr>
      <w:tr w14:paraId="10AD43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BD3539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33B1EFC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所有模式下可用，支持向后存储和向前存储</w:t>
            </w:r>
          </w:p>
        </w:tc>
      </w:tr>
      <w:tr w14:paraId="3C3E3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0F4D97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22FE1AC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原始数据处理，支持动、静态图像冻结后，可进行多项参数调节</w:t>
            </w:r>
          </w:p>
        </w:tc>
      </w:tr>
      <w:tr w14:paraId="1B0D2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C509BC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FFC97D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检查存储和管理</w:t>
            </w:r>
          </w:p>
        </w:tc>
      </w:tr>
      <w:tr w14:paraId="42C4C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1ADB5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19E00A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硬盘存储空间≥1TB</w:t>
            </w:r>
          </w:p>
        </w:tc>
      </w:tr>
      <w:tr w14:paraId="00114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0123F7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410BE31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连通性要求</w:t>
            </w:r>
          </w:p>
        </w:tc>
      </w:tr>
      <w:tr w14:paraId="36C2E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26B57D5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DFF0BD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DICOM3.0端口永久免费开放。</w:t>
            </w:r>
          </w:p>
        </w:tc>
      </w:tr>
      <w:tr w14:paraId="263F4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72261B0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2FA282D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支持下载手机、平板移动终端 APP，可进行移动设备无线图像传输。</w:t>
            </w:r>
          </w:p>
        </w:tc>
      </w:tr>
      <w:tr w14:paraId="75DC3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7CDFAC7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4EDCD4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探头规格与配置要求</w:t>
            </w:r>
          </w:p>
        </w:tc>
      </w:tr>
      <w:tr w14:paraId="3232B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789B3D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5510AE0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探头配置：</w:t>
            </w:r>
          </w:p>
        </w:tc>
      </w:tr>
      <w:tr w14:paraId="5C035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6BA047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416F33A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常规探头：凸阵探头（支持融合导航）1把、腔内探头1把、线阵探头（支持融合导航）1把、用于超声介入检查的微凸探头1把、≥18MH用于肌骨神经检查的高频探头1把</w:t>
            </w:r>
          </w:p>
        </w:tc>
      </w:tr>
      <w:tr w14:paraId="5D54C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6C4E79C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585AAFA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凸/线双平面探头1把,不接受凸/凸等其他类型的替代方案。</w:t>
            </w:r>
          </w:p>
        </w:tc>
      </w:tr>
      <w:tr w14:paraId="467B5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7ADE1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6.1.3</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77A21B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除上述探头外，提供1把超声介入检查、科研特色的探头，具体参数投标人自述。</w:t>
            </w:r>
          </w:p>
        </w:tc>
      </w:tr>
      <w:tr w14:paraId="07D5D5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E3BDBD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51994AD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凸阵探头等探头须提供最新技术的探头，如单晶体探头、纯净波探头、苹果探头或者冰晶探头等。</w:t>
            </w:r>
          </w:p>
        </w:tc>
      </w:tr>
      <w:tr w14:paraId="25C4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5001E4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19BDC2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其他要求</w:t>
            </w:r>
          </w:p>
        </w:tc>
      </w:tr>
      <w:tr w14:paraId="50B74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7747CD6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87B26B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提供耦合剂加热器</w:t>
            </w:r>
          </w:p>
        </w:tc>
      </w:tr>
      <w:tr w14:paraId="2645B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A49CB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7A160EB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提供的所有探头支持的所有软件须免费提供（正式版，非试用版）</w:t>
            </w:r>
          </w:p>
        </w:tc>
      </w:tr>
      <w:tr w14:paraId="1E420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7A03ACF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41AD8F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质保期内，所有软件免费升级到最新版</w:t>
            </w:r>
          </w:p>
        </w:tc>
      </w:tr>
      <w:tr w14:paraId="10B5B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0B72A6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配置二：</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425BE5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color w:val="auto"/>
                <w:sz w:val="24"/>
                <w:highlight w:val="none"/>
              </w:rPr>
              <w:t>彩色多普勒超声诊断仪</w:t>
            </w:r>
          </w:p>
        </w:tc>
      </w:tr>
      <w:tr w14:paraId="71F8A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EF047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一</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3ADDE9E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总体要求</w:t>
            </w:r>
          </w:p>
        </w:tc>
      </w:tr>
      <w:tr w14:paraId="675E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9D5FEA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71D9C39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用途：主要用于腹部、泌尿、血管、小器官、 骨骼肌肉、神经、术中，造影、介入等方面的临床诊断和科研教学工作。</w:t>
            </w:r>
          </w:p>
        </w:tc>
      </w:tr>
      <w:tr w14:paraId="45291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A8D00A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40AF0A0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主要技术规格及配置要求</w:t>
            </w:r>
          </w:p>
        </w:tc>
      </w:tr>
      <w:tr w14:paraId="726AD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23D794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3A0FB3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系统技术参数要求</w:t>
            </w:r>
          </w:p>
        </w:tc>
      </w:tr>
      <w:tr w14:paraId="7E822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747A5A7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3D510F4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≥23英寸高分辨率彩色显示器，可实现上下左右前后任意方位调节。</w:t>
            </w:r>
          </w:p>
        </w:tc>
      </w:tr>
      <w:tr w14:paraId="55EDD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230AAC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56820CC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≥12英寸彩色触摸屏，支持界面编辑及滑动翻页功能；</w:t>
            </w:r>
          </w:p>
        </w:tc>
      </w:tr>
      <w:tr w14:paraId="3B6C8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6F6953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2A4439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探头接口：≥4个（4个无针式探头接口，全部激活相互通用）</w:t>
            </w:r>
          </w:p>
        </w:tc>
      </w:tr>
      <w:tr w14:paraId="16091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2A8AD57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5A0D0F0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中央刹车功能：通过脚踩踏板一键控制四轮锁止和解锁，不接受四个轮子分开控制的结构。（提供图片证明）</w:t>
            </w:r>
          </w:p>
        </w:tc>
      </w:tr>
      <w:tr w14:paraId="25ABB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0C587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203398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二维灰阶模式</w:t>
            </w:r>
          </w:p>
        </w:tc>
      </w:tr>
      <w:tr w14:paraId="01D37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226E6C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3696743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M型模式</w:t>
            </w:r>
          </w:p>
        </w:tc>
      </w:tr>
      <w:tr w14:paraId="0A15F7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78B802E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5B30936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彩色M型模式</w:t>
            </w:r>
          </w:p>
        </w:tc>
      </w:tr>
      <w:tr w14:paraId="79B56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268932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575377F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彩色多普勒成像</w:t>
            </w:r>
          </w:p>
        </w:tc>
      </w:tr>
      <w:tr w14:paraId="7741E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28FC4A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7DC0B5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频谱多普勒成像</w:t>
            </w:r>
          </w:p>
        </w:tc>
      </w:tr>
      <w:tr w14:paraId="2D86F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8A0252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1.10</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30FC53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宽景成像技术</w:t>
            </w:r>
          </w:p>
        </w:tc>
      </w:tr>
      <w:tr w14:paraId="2EE6D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0A46C5D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2110236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空间复合成像技术</w:t>
            </w:r>
          </w:p>
        </w:tc>
      </w:tr>
      <w:tr w14:paraId="31E72C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2B82AA1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5A68D3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扩展成像功能</w:t>
            </w:r>
          </w:p>
        </w:tc>
      </w:tr>
      <w:tr w14:paraId="3DD6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6264996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1.13</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06F931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全屏放大、局部放大功能</w:t>
            </w:r>
          </w:p>
        </w:tc>
      </w:tr>
      <w:tr w14:paraId="0CDB80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66BA881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1.14</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8181D3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机器内置微细（低速）血流成像技术</w:t>
            </w:r>
          </w:p>
        </w:tc>
      </w:tr>
      <w:tr w14:paraId="5CC1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0616361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1.15</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70AC742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立体血流技术，呈现血流三维关系</w:t>
            </w:r>
          </w:p>
        </w:tc>
      </w:tr>
      <w:tr w14:paraId="540BA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217F6D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1.16</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A93374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弹性成像：提供应变式弹性成像、剪切波定量弹性成像功能。</w:t>
            </w:r>
          </w:p>
        </w:tc>
      </w:tr>
      <w:tr w14:paraId="3ADD3D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91DD4D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█1.18</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41AA22E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穿刺针增强显示功能</w:t>
            </w:r>
          </w:p>
        </w:tc>
      </w:tr>
      <w:tr w14:paraId="167B22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2D0EDD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700289E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测量/分析和报告</w:t>
            </w:r>
          </w:p>
        </w:tc>
      </w:tr>
      <w:tr w14:paraId="07DB3E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26AA8BF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39BAD25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全科测量包，自动生成报告</w:t>
            </w:r>
          </w:p>
        </w:tc>
      </w:tr>
      <w:tr w14:paraId="1BAB1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2A6C805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2ED2304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具备声衰减成像：基于超声射频信号的衰减系数来计算肝衰减系数，用于肝脏等疾病的早筛、定量、分级及检测。</w:t>
            </w:r>
          </w:p>
        </w:tc>
      </w:tr>
      <w:tr w14:paraId="512C10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5D0212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CDF04D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提供血管内中膜自动测量技术，测量数据至少包括最大值、最小值、平均值等</w:t>
            </w:r>
          </w:p>
        </w:tc>
      </w:tr>
      <w:tr w14:paraId="26F24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005F851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74A6452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电影回放和原始数据处理</w:t>
            </w:r>
          </w:p>
        </w:tc>
      </w:tr>
      <w:tr w14:paraId="05C573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95FEDB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2E18480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所有模式下可用，支持向后存储和向前存储</w:t>
            </w:r>
          </w:p>
        </w:tc>
      </w:tr>
      <w:tr w14:paraId="53496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BD349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212CACB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原始数据处理，支持动、静态图像冻结后，可进行多项参数调节</w:t>
            </w:r>
          </w:p>
        </w:tc>
      </w:tr>
      <w:tr w14:paraId="5AA14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3E49456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2E1F916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检查存储和管理</w:t>
            </w:r>
          </w:p>
        </w:tc>
      </w:tr>
      <w:tr w14:paraId="151BC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56E9D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027299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硬盘存储空间≥1TB</w:t>
            </w:r>
          </w:p>
        </w:tc>
      </w:tr>
      <w:tr w14:paraId="0EBDE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259812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7C6639C2">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连通性要求</w:t>
            </w:r>
          </w:p>
        </w:tc>
      </w:tr>
      <w:tr w14:paraId="749F3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4A88E1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30F9DEE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DICOM3.0端口永久免费开放。</w:t>
            </w:r>
          </w:p>
        </w:tc>
      </w:tr>
      <w:tr w14:paraId="6F2B8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03BBE1E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06758FAB">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支持下载手机、平板移动终端 APP，可进行移动设备无线图像传输。</w:t>
            </w:r>
          </w:p>
        </w:tc>
      </w:tr>
      <w:tr w14:paraId="4ACE5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74804CE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811F58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探头规格与配置要求</w:t>
            </w:r>
          </w:p>
        </w:tc>
      </w:tr>
      <w:tr w14:paraId="54328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1A4842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5F8D459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探头配置：</w:t>
            </w:r>
          </w:p>
        </w:tc>
      </w:tr>
      <w:tr w14:paraId="5E13DA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B2A196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6.1.1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6791ED7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常规探头：凸阵探头1把、相控阵探头1把、线阵探头1把。</w:t>
            </w:r>
          </w:p>
        </w:tc>
      </w:tr>
      <w:tr w14:paraId="2C56D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AB904D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28480E2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凸阵、心脏等探头须提供最新技术的探头，如单晶体探头、纯净波探头、苹果探头或者冰晶探头等。</w:t>
            </w:r>
          </w:p>
        </w:tc>
      </w:tr>
      <w:tr w14:paraId="270C27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126AA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三、</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14ADB22F">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其他要求</w:t>
            </w:r>
          </w:p>
        </w:tc>
      </w:tr>
      <w:tr w14:paraId="7903F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7CBBB4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7D0C1B07">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提供耦合剂加热器</w:t>
            </w:r>
          </w:p>
        </w:tc>
      </w:tr>
      <w:tr w14:paraId="3924A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613" w:type="dxa"/>
            <w:tcBorders>
              <w:top w:val="single" w:color="000000" w:sz="4" w:space="0"/>
              <w:left w:val="single" w:color="000000" w:sz="4" w:space="0"/>
              <w:bottom w:val="single" w:color="000000" w:sz="4" w:space="0"/>
              <w:right w:val="single" w:color="000000" w:sz="4" w:space="0"/>
            </w:tcBorders>
            <w:noWrap w:val="0"/>
            <w:vAlign w:val="center"/>
          </w:tcPr>
          <w:p w14:paraId="54C400C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7986" w:type="dxa"/>
            <w:tcBorders>
              <w:top w:val="single" w:color="000000" w:sz="4" w:space="0"/>
              <w:left w:val="single" w:color="000000" w:sz="4" w:space="0"/>
              <w:bottom w:val="single" w:color="000000" w:sz="4" w:space="0"/>
              <w:right w:val="single" w:color="000000" w:sz="4" w:space="0"/>
            </w:tcBorders>
            <w:noWrap w:val="0"/>
            <w:vAlign w:val="center"/>
          </w:tcPr>
          <w:p w14:paraId="47ECA0D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提供的3把探头支持的所有软件须免费提供（正式版，非试用版）</w:t>
            </w:r>
          </w:p>
        </w:tc>
      </w:tr>
    </w:tbl>
    <w:p w14:paraId="031541BE">
      <w:pPr>
        <w:rPr>
          <w:rFonts w:hint="eastAsia" w:ascii="宋体" w:hAnsi="宋体" w:eastAsia="仿宋"/>
          <w:color w:val="auto"/>
          <w:highlight w:val="none"/>
        </w:rPr>
      </w:pPr>
    </w:p>
    <w:p w14:paraId="7CC8C3DA">
      <w:pPr>
        <w:pStyle w:val="4"/>
        <w:widowControl/>
        <w:snapToGrid w:val="0"/>
        <w:spacing w:line="360" w:lineRule="auto"/>
        <w:rPr>
          <w:rFonts w:ascii="Times New Roman" w:hAnsi="Times New Roman"/>
          <w:color w:val="auto"/>
          <w:highlight w:val="none"/>
        </w:rPr>
      </w:pPr>
      <w:r>
        <w:rPr>
          <w:rFonts w:hint="eastAsia" w:ascii="Times New Roman" w:hAnsi="Times New Roman"/>
          <w:color w:val="auto"/>
          <w:highlight w:val="none"/>
        </w:rPr>
        <w:br w:type="page"/>
      </w:r>
      <w:r>
        <w:rPr>
          <w:rStyle w:val="7"/>
          <w:rFonts w:ascii="宋体" w:hAnsi="宋体" w:eastAsia="仿宋"/>
          <w:b/>
          <w:bCs/>
          <w:color w:val="auto"/>
          <w:sz w:val="24"/>
          <w:szCs w:val="24"/>
          <w:highlight w:val="none"/>
        </w:rPr>
        <w:t>5</w:t>
      </w:r>
      <w:r>
        <w:rPr>
          <w:rStyle w:val="7"/>
          <w:rFonts w:hint="eastAsia" w:ascii="宋体" w:hAnsi="宋体" w:eastAsia="仿宋"/>
          <w:b/>
          <w:bCs/>
          <w:color w:val="auto"/>
          <w:sz w:val="24"/>
          <w:szCs w:val="24"/>
          <w:highlight w:val="none"/>
          <w:lang w:val="en-US"/>
        </w:rPr>
        <w:t xml:space="preserve">. </w:t>
      </w:r>
      <w:r>
        <w:rPr>
          <w:rStyle w:val="7"/>
          <w:rFonts w:ascii="宋体" w:hAnsi="宋体" w:eastAsia="仿宋"/>
          <w:b/>
          <w:bCs/>
          <w:color w:val="auto"/>
          <w:sz w:val="24"/>
          <w:szCs w:val="24"/>
          <w:highlight w:val="none"/>
        </w:rPr>
        <w:t>技术支持和售后服务需求（本项需逐条应答）必须响应</w:t>
      </w:r>
    </w:p>
    <w:tbl>
      <w:tblPr>
        <w:tblStyle w:val="5"/>
        <w:tblW w:w="0" w:type="auto"/>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652"/>
        <w:gridCol w:w="8409"/>
      </w:tblGrid>
      <w:tr w14:paraId="407BD0F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0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78204DCB">
            <w:pPr>
              <w:keepNext w:val="0"/>
              <w:keepLines w:val="0"/>
              <w:suppressLineNumbers w:val="0"/>
              <w:spacing w:before="0" w:beforeAutospacing="0" w:after="0" w:afterAutospacing="0"/>
              <w:ind w:left="0" w:right="0"/>
              <w:rPr>
                <w:rFonts w:hint="default" w:ascii="Calibri" w:hAnsi="Calibri" w:cs="Times New Roman"/>
                <w:b/>
                <w:color w:val="auto"/>
                <w:sz w:val="24"/>
                <w:highlight w:val="none"/>
              </w:rPr>
            </w:pPr>
            <w:r>
              <w:rPr>
                <w:rFonts w:hint="eastAsia" w:ascii="Calibri" w:hAnsi="Calibri" w:cs="Times New Roman"/>
                <w:b/>
                <w:color w:val="auto"/>
                <w:sz w:val="24"/>
                <w:highlight w:val="none"/>
              </w:rPr>
              <w:t>序号</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727EBDA4">
            <w:pPr>
              <w:pStyle w:val="9"/>
              <w:keepNext w:val="0"/>
              <w:keepLines w:val="0"/>
              <w:suppressLineNumbers w:val="0"/>
              <w:tabs>
                <w:tab w:val="left" w:pos="1180"/>
              </w:tabs>
              <w:adjustRightInd w:val="0"/>
              <w:snapToGrid w:val="0"/>
              <w:spacing w:before="0" w:beforeAutospacing="0" w:after="0" w:afterAutospacing="0" w:line="360" w:lineRule="exact"/>
              <w:ind w:left="0" w:right="0"/>
              <w:jc w:val="center"/>
              <w:rPr>
                <w:rFonts w:hint="default" w:ascii="宋体" w:hAnsi="宋体" w:cs="宋体"/>
                <w:b/>
                <w:color w:val="auto"/>
                <w:sz w:val="24"/>
                <w:highlight w:val="none"/>
              </w:rPr>
            </w:pPr>
            <w:r>
              <w:rPr>
                <w:rFonts w:hint="eastAsia" w:ascii="宋体" w:hAnsi="宋体" w:cs="宋体"/>
                <w:b/>
                <w:color w:val="auto"/>
                <w:sz w:val="24"/>
                <w:highlight w:val="none"/>
              </w:rPr>
              <w:t>说明与要求</w:t>
            </w:r>
          </w:p>
        </w:tc>
      </w:tr>
      <w:tr w14:paraId="522BEAD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17BECC2F">
            <w:pPr>
              <w:pStyle w:val="9"/>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1</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107375ED">
            <w:pPr>
              <w:pStyle w:val="9"/>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设备须是到货日前</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个月之内生产的全新产品，所有选配功能和部件均须列明清单，并详细说明各选配功能和部件的作用，未列入该清单的均视为标配内容包含在投标价格内。</w:t>
            </w:r>
          </w:p>
        </w:tc>
      </w:tr>
      <w:tr w14:paraId="0052A79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27D1806D">
            <w:pPr>
              <w:pStyle w:val="9"/>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2</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4F1D8A3F">
            <w:pPr>
              <w:pStyle w:val="9"/>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lang w:val="zh-CN"/>
              </w:rPr>
            </w:pPr>
            <w:r>
              <w:rPr>
                <w:rFonts w:hint="eastAsia" w:ascii="宋体" w:hAnsi="宋体" w:cs="宋体"/>
                <w:color w:val="auto"/>
                <w:sz w:val="24"/>
                <w:highlight w:val="none"/>
              </w:rPr>
              <w:t>进口产品须提供英文和中文对照版data sheet。投标文件中的外文内容，须提供内容相同的中文对照版。</w:t>
            </w:r>
          </w:p>
        </w:tc>
      </w:tr>
      <w:tr w14:paraId="40F97C1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92"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52001E55">
            <w:pPr>
              <w:pStyle w:val="9"/>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3</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17780F0C">
            <w:pPr>
              <w:pStyle w:val="9"/>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投标文件中提供产品彩色样本图。</w:t>
            </w:r>
          </w:p>
        </w:tc>
      </w:tr>
      <w:tr w14:paraId="5BE9E50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65381F55">
            <w:pPr>
              <w:pStyle w:val="9"/>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rPr>
            </w:pPr>
            <w:r>
              <w:rPr>
                <w:rFonts w:hint="eastAsia" w:ascii="宋体" w:hAnsi="宋体" w:cs="宋体"/>
                <w:color w:val="auto"/>
                <w:sz w:val="24"/>
                <w:highlight w:val="none"/>
              </w:rPr>
              <w:t>4</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460BE64B">
            <w:pPr>
              <w:pStyle w:val="9"/>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整机原厂免费质保期（中标后合同签订前须提供原厂或原厂指定的售后服务商盖章确认的质保承诺函。免费质保期内，乙方免费提供不低于4次/年的标准化原厂预防性维护保养服务）≧2年，包括投标商提供的所有设备及附属配套部件，含第三方货物；免费质保期满后年维保费单独报价（不得高于投标总价的8%），不计入投标总价。</w:t>
            </w:r>
          </w:p>
        </w:tc>
      </w:tr>
      <w:tr w14:paraId="6191789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2851957B">
            <w:pPr>
              <w:pStyle w:val="9"/>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5</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27014FEB">
            <w:pPr>
              <w:pStyle w:val="10"/>
              <w:keepNext w:val="0"/>
              <w:keepLines w:val="0"/>
              <w:widowControl/>
              <w:suppressLineNumbers w:val="0"/>
              <w:snapToGrid w:val="0"/>
              <w:spacing w:before="0" w:beforeAutospacing="0" w:after="0" w:afterAutospacing="0" w:line="360" w:lineRule="exact"/>
              <w:ind w:left="0" w:right="0"/>
              <w:rPr>
                <w:rFonts w:hint="eastAsia" w:ascii="宋体" w:hAnsi="宋体" w:cs="宋体"/>
                <w:color w:val="auto"/>
                <w:sz w:val="24"/>
                <w:highlight w:val="none"/>
              </w:rPr>
            </w:pPr>
            <w:r>
              <w:rPr>
                <w:rFonts w:hint="eastAsia" w:ascii="宋体" w:hAnsi="宋体" w:cs="宋体"/>
                <w:color w:val="auto"/>
                <w:sz w:val="24"/>
                <w:highlight w:val="none"/>
              </w:rPr>
              <w:t>投标文件中提供质保期满后的单次维修人工费用报价，该报价不计入投标总价。</w:t>
            </w:r>
          </w:p>
        </w:tc>
      </w:tr>
      <w:tr w14:paraId="7D5FEC4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01ED670D">
            <w:pPr>
              <w:pStyle w:val="9"/>
              <w:keepNext w:val="0"/>
              <w:keepLines w:val="0"/>
              <w:suppressLineNumbers w:val="0"/>
              <w:adjustRightInd w:val="0"/>
              <w:snapToGrid w:val="0"/>
              <w:spacing w:before="0" w:beforeAutospacing="0" w:after="0" w:afterAutospacing="0" w:line="360" w:lineRule="exact"/>
              <w:ind w:left="0" w:right="0"/>
              <w:jc w:val="center"/>
              <w:rPr>
                <w:rFonts w:hint="default" w:ascii="宋体" w:hAnsi="宋体" w:cs="宋体"/>
                <w:color w:val="auto"/>
                <w:sz w:val="24"/>
                <w:highlight w:val="none"/>
                <w:lang w:val="en-US" w:eastAsia="zh-CN"/>
              </w:rPr>
            </w:pPr>
            <w:r>
              <w:rPr>
                <w:rFonts w:hint="eastAsia" w:ascii="宋体" w:hAnsi="宋体" w:cs="宋体"/>
                <w:color w:val="auto"/>
                <w:sz w:val="24"/>
                <w:highlight w:val="none"/>
                <w:lang w:val="en-US" w:eastAsia="zh-CN"/>
              </w:rPr>
              <w:t>6</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05E3F0CB">
            <w:pPr>
              <w:pStyle w:val="10"/>
              <w:keepNext w:val="0"/>
              <w:keepLines w:val="0"/>
              <w:widowControl/>
              <w:suppressLineNumbers w:val="0"/>
              <w:snapToGrid w:val="0"/>
              <w:spacing w:before="0" w:beforeAutospacing="0" w:after="0" w:afterAutospacing="0" w:line="360" w:lineRule="exact"/>
              <w:ind w:left="0" w:right="0"/>
              <w:rPr>
                <w:rFonts w:hint="eastAsia" w:ascii="宋体" w:hAnsi="宋体" w:cs="宋体"/>
                <w:color w:val="auto"/>
                <w:sz w:val="24"/>
                <w:highlight w:val="none"/>
              </w:rPr>
            </w:pPr>
            <w:r>
              <w:rPr>
                <w:rFonts w:hint="eastAsia" w:ascii="宋体" w:hAnsi="宋体" w:cs="宋体"/>
                <w:color w:val="auto"/>
                <w:sz w:val="24"/>
                <w:highlight w:val="none"/>
              </w:rPr>
              <w:t>投标文件中提供所有价格超过1万元的维修配件清单，清单未提及的维修零配件视为价格低于1万元。</w:t>
            </w:r>
          </w:p>
        </w:tc>
      </w:tr>
      <w:tr w14:paraId="5B20DDB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8"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27BCF569">
            <w:pPr>
              <w:pStyle w:val="9"/>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7</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506DADC3">
            <w:pPr>
              <w:pStyle w:val="10"/>
              <w:keepNext w:val="0"/>
              <w:keepLines w:val="0"/>
              <w:widowControl/>
              <w:suppressLineNumbers w:val="0"/>
              <w:snapToGrid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提供本设备工作所需的所有消耗品和配套使用的耗材价格清单，价格清单未提及的消耗品和配套使用的耗材视为免费提供。</w:t>
            </w:r>
          </w:p>
        </w:tc>
      </w:tr>
      <w:tr w14:paraId="13A057B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4"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68CC3F42">
            <w:pPr>
              <w:pStyle w:val="9"/>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8</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3601C676">
            <w:pPr>
              <w:pStyle w:val="9"/>
              <w:keepNext w:val="0"/>
              <w:keepLines w:val="0"/>
              <w:suppressLineNumbers w:val="0"/>
              <w:spacing w:before="0" w:beforeAutospacing="0" w:after="0" w:afterAutospacing="0" w:line="360" w:lineRule="exact"/>
              <w:ind w:left="0" w:right="0"/>
              <w:rPr>
                <w:rFonts w:hint="default" w:ascii="宋体" w:hAnsi="宋体" w:cs="宋体"/>
                <w:bCs/>
                <w:color w:val="auto"/>
                <w:sz w:val="24"/>
                <w:highlight w:val="none"/>
                <w:u w:val="single"/>
              </w:rPr>
            </w:pPr>
            <w:r>
              <w:rPr>
                <w:rFonts w:hint="eastAsia" w:ascii="宋体" w:hAnsi="宋体" w:cs="宋体"/>
                <w:color w:val="auto"/>
                <w:sz w:val="24"/>
                <w:highlight w:val="none"/>
              </w:rPr>
              <w:t>免费提供设备操作使用说明书和维修手册。终身开放进入维修模式的密码和其他维修权限。免费提供远程维修支持。</w:t>
            </w:r>
          </w:p>
        </w:tc>
      </w:tr>
      <w:tr w14:paraId="487FA9D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5"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1E17F22F">
            <w:pPr>
              <w:pStyle w:val="9"/>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0D6D9625">
            <w:pPr>
              <w:pStyle w:val="9"/>
              <w:keepNext w:val="0"/>
              <w:keepLines w:val="0"/>
              <w:suppressLineNumbers w:val="0"/>
              <w:adjustRightInd w:val="0"/>
              <w:snapToGrid w:val="0"/>
              <w:spacing w:before="0" w:beforeAutospacing="0" w:after="0" w:afterAutospacing="0" w:line="360" w:lineRule="exact"/>
              <w:ind w:left="0" w:right="0"/>
              <w:rPr>
                <w:rFonts w:hint="default" w:ascii="宋体" w:hAnsi="宋体" w:cs="宋体"/>
                <w:color w:val="auto"/>
                <w:kern w:val="10"/>
                <w:sz w:val="24"/>
                <w:highlight w:val="none"/>
              </w:rPr>
            </w:pPr>
            <w:r>
              <w:rPr>
                <w:rFonts w:hint="eastAsia" w:ascii="宋体" w:hAnsi="宋体" w:cs="宋体"/>
                <w:color w:val="auto"/>
                <w:sz w:val="24"/>
                <w:highlight w:val="none"/>
              </w:rPr>
              <w:t>永久免费维护设备所配操作系统和应用软件，5年内免费升级应用软件至最新版本。</w:t>
            </w:r>
          </w:p>
        </w:tc>
      </w:tr>
      <w:tr w14:paraId="12840B2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7"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19667C15">
            <w:pPr>
              <w:pStyle w:val="9"/>
              <w:keepNext w:val="0"/>
              <w:keepLines w:val="0"/>
              <w:suppressLineNumbers w:val="0"/>
              <w:adjustRightInd w:val="0"/>
              <w:snapToGrid w:val="0"/>
              <w:spacing w:before="0" w:beforeAutospacing="0" w:after="0" w:afterAutospacing="0" w:line="360" w:lineRule="exact"/>
              <w:ind w:left="0" w:right="0"/>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10</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4AF069AB">
            <w:pPr>
              <w:pStyle w:val="9"/>
              <w:keepNext w:val="0"/>
              <w:keepLines w:val="0"/>
              <w:suppressLineNumbers w:val="0"/>
              <w:spacing w:before="0" w:beforeAutospacing="0" w:after="0" w:afterAutospacing="0" w:line="360" w:lineRule="exact"/>
              <w:ind w:left="0" w:right="0"/>
              <w:rPr>
                <w:rFonts w:hint="default" w:ascii="宋体" w:hAnsi="宋体" w:cs="宋体"/>
                <w:bCs/>
                <w:color w:val="auto"/>
                <w:sz w:val="24"/>
                <w:highlight w:val="none"/>
                <w:u w:val="single"/>
              </w:rPr>
            </w:pPr>
            <w:r>
              <w:rPr>
                <w:rFonts w:hint="eastAsia" w:ascii="宋体" w:hAnsi="宋体" w:cs="宋体"/>
                <w:bCs/>
                <w:color w:val="auto"/>
                <w:sz w:val="24"/>
                <w:highlight w:val="none"/>
                <w:u w:val="none"/>
              </w:rPr>
              <w:t>在</w:t>
            </w:r>
            <w:r>
              <w:rPr>
                <w:rFonts w:hint="eastAsia" w:ascii="宋体" w:hAnsi="宋体" w:cs="宋体"/>
                <w:bCs/>
                <w:color w:val="auto"/>
                <w:sz w:val="24"/>
                <w:highlight w:val="none"/>
                <w:u w:val="none"/>
                <w:lang w:eastAsia="zh-CN"/>
              </w:rPr>
              <w:t>免费质保期</w:t>
            </w:r>
            <w:r>
              <w:rPr>
                <w:rFonts w:hint="eastAsia" w:ascii="宋体" w:hAnsi="宋体" w:cs="宋体"/>
                <w:bCs/>
                <w:color w:val="auto"/>
                <w:sz w:val="24"/>
                <w:highlight w:val="none"/>
                <w:u w:val="none"/>
              </w:rPr>
              <w:t>内应确保开机率95%以上，即每年故障和维修时间少于18天，如超过，则按照1:5顺延保修时间。</w:t>
            </w:r>
          </w:p>
        </w:tc>
      </w:tr>
      <w:tr w14:paraId="44ACA1D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652" w:type="dxa"/>
            <w:tcBorders>
              <w:top w:val="single" w:color="auto" w:sz="4" w:space="0"/>
              <w:left w:val="single" w:color="auto" w:sz="4" w:space="0"/>
              <w:bottom w:val="single" w:color="auto" w:sz="4" w:space="0"/>
              <w:right w:val="single" w:color="auto" w:sz="4" w:space="0"/>
            </w:tcBorders>
            <w:noWrap w:val="0"/>
            <w:vAlign w:val="center"/>
          </w:tcPr>
          <w:p w14:paraId="2FFB99AB">
            <w:pPr>
              <w:pStyle w:val="9"/>
              <w:keepNext w:val="0"/>
              <w:keepLines w:val="0"/>
              <w:suppressLineNumbers w:val="0"/>
              <w:adjustRightInd w:val="0"/>
              <w:snapToGrid w:val="0"/>
              <w:spacing w:before="0" w:beforeAutospacing="0" w:after="0" w:afterAutospacing="0" w:line="360" w:lineRule="exact"/>
              <w:ind w:left="0" w:right="0"/>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11</w:t>
            </w:r>
          </w:p>
        </w:tc>
        <w:tc>
          <w:tcPr>
            <w:tcW w:w="8409" w:type="dxa"/>
            <w:tcBorders>
              <w:top w:val="single" w:color="auto" w:sz="4" w:space="0"/>
              <w:left w:val="single" w:color="auto" w:sz="4" w:space="0"/>
              <w:bottom w:val="single" w:color="auto" w:sz="4" w:space="0"/>
              <w:right w:val="single" w:color="auto" w:sz="4" w:space="0"/>
            </w:tcBorders>
            <w:noWrap w:val="0"/>
            <w:vAlign w:val="center"/>
          </w:tcPr>
          <w:p w14:paraId="1D810451">
            <w:pPr>
              <w:pStyle w:val="9"/>
              <w:keepNext w:val="0"/>
              <w:keepLines w:val="0"/>
              <w:suppressLineNumbers w:val="0"/>
              <w:spacing w:before="0" w:beforeAutospacing="0" w:after="0" w:afterAutospacing="0" w:line="360" w:lineRule="exact"/>
              <w:ind w:left="0" w:right="0"/>
              <w:rPr>
                <w:rFonts w:hint="default" w:ascii="宋体" w:hAnsi="宋体" w:cs="宋体"/>
                <w:color w:val="auto"/>
                <w:sz w:val="24"/>
                <w:highlight w:val="none"/>
              </w:rPr>
            </w:pPr>
            <w:r>
              <w:rPr>
                <w:rFonts w:hint="eastAsia" w:ascii="宋体" w:hAnsi="宋体" w:cs="宋体"/>
                <w:color w:val="auto"/>
                <w:sz w:val="24"/>
                <w:highlight w:val="none"/>
              </w:rPr>
              <w:t>维修费用的支付：</w:t>
            </w:r>
            <w:r>
              <w:rPr>
                <w:rFonts w:hint="eastAsia" w:ascii="宋体" w:hAnsi="宋体" w:cs="宋体"/>
                <w:color w:val="auto"/>
                <w:sz w:val="24"/>
                <w:highlight w:val="none"/>
                <w:lang w:eastAsia="zh-CN"/>
              </w:rPr>
              <w:t>免费质保期</w:t>
            </w:r>
            <w:r>
              <w:rPr>
                <w:rFonts w:hint="eastAsia" w:ascii="宋体" w:hAnsi="宋体" w:cs="宋体"/>
                <w:color w:val="auto"/>
                <w:sz w:val="24"/>
                <w:highlight w:val="none"/>
              </w:rPr>
              <w:t>后的维修费用，先维修后付款；零备件的更换：先更换后付款。</w:t>
            </w:r>
          </w:p>
        </w:tc>
      </w:tr>
    </w:tbl>
    <w:p w14:paraId="2A6378A8">
      <w:pPr>
        <w:pStyle w:val="2"/>
        <w:widowControl/>
        <w:spacing w:before="0" w:after="0" w:line="240" w:lineRule="auto"/>
        <w:rPr>
          <w:rStyle w:val="7"/>
          <w:rFonts w:hint="eastAsia" w:ascii="宋体" w:hAnsi="宋体" w:eastAsia="仿宋"/>
          <w:b/>
          <w:bCs/>
          <w:color w:val="auto"/>
          <w:sz w:val="24"/>
          <w:szCs w:val="24"/>
          <w:highlight w:val="none"/>
          <w:lang w:val="en-US"/>
        </w:rPr>
      </w:pPr>
    </w:p>
    <w:p w14:paraId="7D8B2A65">
      <w:pPr>
        <w:pStyle w:val="2"/>
        <w:widowControl/>
        <w:numPr>
          <w:ilvl w:val="0"/>
          <w:numId w:val="0"/>
        </w:numPr>
        <w:spacing w:before="0" w:after="0" w:line="360" w:lineRule="auto"/>
        <w:rPr>
          <w:rStyle w:val="7"/>
          <w:rFonts w:hint="eastAsia" w:ascii="宋体" w:hAnsi="宋体"/>
          <w:b w:val="0"/>
          <w:bCs w:val="0"/>
          <w:color w:val="auto"/>
          <w:sz w:val="24"/>
          <w:szCs w:val="24"/>
          <w:highlight w:val="none"/>
        </w:rPr>
      </w:pPr>
      <w:r>
        <w:rPr>
          <w:rFonts w:hint="eastAsia" w:ascii="宋体" w:hAnsi="宋体" w:eastAsia="黑体" w:cs="Times New Roman"/>
          <w:b w:val="0"/>
          <w:bCs w:val="0"/>
          <w:color w:val="auto"/>
          <w:kern w:val="2"/>
          <w:sz w:val="24"/>
          <w:szCs w:val="24"/>
          <w:highlight w:val="none"/>
          <w:lang w:val="en-US" w:eastAsia="zh-CN" w:bidi="ar-SA"/>
        </w:rPr>
        <w:t>6.</w:t>
      </w:r>
      <w:r>
        <w:rPr>
          <w:rStyle w:val="7"/>
          <w:rFonts w:hint="eastAsia" w:ascii="宋体" w:hAnsi="宋体" w:eastAsia="仿宋"/>
          <w:b/>
          <w:bCs/>
          <w:color w:val="auto"/>
          <w:sz w:val="24"/>
          <w:szCs w:val="24"/>
          <w:highlight w:val="none"/>
        </w:rPr>
        <w:t>应急</w:t>
      </w:r>
      <w:r>
        <w:rPr>
          <w:rStyle w:val="7"/>
          <w:rFonts w:hint="eastAsia" w:ascii="宋体" w:hAnsi="宋体" w:eastAsia="仿宋"/>
          <w:b/>
          <w:bCs/>
          <w:color w:val="auto"/>
          <w:sz w:val="24"/>
          <w:szCs w:val="24"/>
          <w:highlight w:val="none"/>
          <w:lang w:val="en-US"/>
        </w:rPr>
        <w:t>服务要求</w:t>
      </w:r>
    </w:p>
    <w:p w14:paraId="52DD240D">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6.</w:t>
      </w:r>
      <w:r>
        <w:rPr>
          <w:rFonts w:hint="eastAsia" w:ascii="宋体" w:hAnsi="宋体" w:eastAsia="仿宋" w:cs="Times New Roman"/>
          <w:b w:val="0"/>
          <w:bCs w:val="0"/>
          <w:color w:val="auto"/>
          <w:kern w:val="2"/>
          <w:sz w:val="24"/>
          <w:szCs w:val="24"/>
          <w:highlight w:val="none"/>
        </w:rPr>
        <w:t>1备品备件：中标人提供能够满足质量保证期内的设备维修要求的备品备件，备品备件应是新品。</w:t>
      </w:r>
      <w:r>
        <w:rPr>
          <w:rFonts w:hint="eastAsia" w:ascii="宋体" w:hAnsi="宋体" w:eastAsia="仿宋" w:cs="Times New Roman"/>
          <w:b w:val="0"/>
          <w:bCs w:val="0"/>
          <w:color w:val="auto"/>
          <w:kern w:val="2"/>
          <w:sz w:val="24"/>
          <w:szCs w:val="24"/>
          <w:highlight w:val="none"/>
          <w:lang w:val="en-US" w:eastAsia="zh-CN"/>
        </w:rPr>
        <w:t>中标人应</w:t>
      </w:r>
      <w:r>
        <w:rPr>
          <w:rFonts w:hint="eastAsia" w:ascii="宋体" w:hAnsi="宋体" w:eastAsia="仿宋" w:cs="Times New Roman"/>
          <w:b w:val="0"/>
          <w:bCs w:val="0"/>
          <w:color w:val="auto"/>
          <w:kern w:val="2"/>
          <w:sz w:val="24"/>
          <w:szCs w:val="24"/>
          <w:highlight w:val="none"/>
        </w:rPr>
        <w:t>保证10年以上零部件供应期，</w:t>
      </w:r>
      <w:r>
        <w:rPr>
          <w:rFonts w:hint="eastAsia" w:ascii="宋体" w:hAnsi="宋体" w:eastAsia="仿宋" w:cs="Times New Roman"/>
          <w:b w:val="0"/>
          <w:bCs w:val="0"/>
          <w:color w:val="auto"/>
          <w:kern w:val="2"/>
          <w:sz w:val="24"/>
          <w:szCs w:val="24"/>
          <w:highlight w:val="none"/>
          <w:lang w:val="en-US" w:eastAsia="zh-CN"/>
        </w:rPr>
        <w:t>并</w:t>
      </w:r>
      <w:r>
        <w:rPr>
          <w:rFonts w:hint="eastAsia" w:ascii="宋体" w:hAnsi="宋体" w:eastAsia="仿宋" w:cs="Times New Roman"/>
          <w:b w:val="0"/>
          <w:bCs w:val="0"/>
          <w:color w:val="auto"/>
          <w:kern w:val="2"/>
          <w:sz w:val="24"/>
          <w:szCs w:val="24"/>
          <w:highlight w:val="none"/>
        </w:rPr>
        <w:t>对设备故障等突发状况及时响应。</w:t>
      </w:r>
    </w:p>
    <w:p w14:paraId="5218F442">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6</w:t>
      </w:r>
      <w:r>
        <w:rPr>
          <w:rFonts w:hint="eastAsia" w:ascii="宋体" w:hAnsi="宋体" w:eastAsia="仿宋" w:cs="Times New Roman"/>
          <w:b w:val="0"/>
          <w:bCs w:val="0"/>
          <w:color w:val="auto"/>
          <w:kern w:val="2"/>
          <w:sz w:val="24"/>
          <w:szCs w:val="24"/>
          <w:highlight w:val="none"/>
          <w:lang w:val="en-US" w:eastAsia="zh-CN"/>
        </w:rPr>
        <w:t>.2</w:t>
      </w:r>
      <w:r>
        <w:rPr>
          <w:rFonts w:hint="eastAsia" w:ascii="宋体" w:hAnsi="宋体" w:eastAsia="仿宋" w:cs="Times New Roman"/>
          <w:b w:val="0"/>
          <w:bCs w:val="0"/>
          <w:color w:val="auto"/>
          <w:kern w:val="2"/>
          <w:sz w:val="24"/>
          <w:szCs w:val="24"/>
          <w:highlight w:val="none"/>
        </w:rPr>
        <w:t>专用工具：中标人提供设备安装、调试、验收、维修、保养所必要的专用工具、仪器、仪表等工具。</w:t>
      </w:r>
    </w:p>
    <w:p w14:paraId="3B4BF9F9">
      <w:pPr>
        <w:pStyle w:val="2"/>
        <w:widowControl/>
        <w:spacing w:before="0" w:after="0" w:line="360" w:lineRule="auto"/>
        <w:rPr>
          <w:rFonts w:hint="default" w:ascii="宋体" w:hAnsi="宋体" w:eastAsia="仿宋" w:cs="Times New Roman"/>
          <w:b w:val="0"/>
          <w:bCs w:val="0"/>
          <w:color w:val="auto"/>
          <w:kern w:val="2"/>
          <w:sz w:val="24"/>
          <w:szCs w:val="24"/>
          <w:highlight w:val="none"/>
          <w:lang w:val="en-US" w:eastAsia="zh-CN"/>
        </w:rPr>
      </w:pPr>
      <w:r>
        <w:rPr>
          <w:rFonts w:hint="eastAsia" w:ascii="宋体" w:hAnsi="宋体" w:eastAsia="仿宋" w:cs="Times New Roman"/>
          <w:b w:val="0"/>
          <w:bCs w:val="0"/>
          <w:color w:val="auto"/>
          <w:kern w:val="2"/>
          <w:sz w:val="24"/>
          <w:szCs w:val="24"/>
          <w:highlight w:val="none"/>
          <w:lang w:val="en-US" w:eastAsia="zh-CN"/>
        </w:rPr>
        <w:t xml:space="preserve">6.3 </w:t>
      </w:r>
      <w:r>
        <w:rPr>
          <w:rFonts w:hint="eastAsia" w:ascii="宋体" w:hAnsi="宋体" w:eastAsia="仿宋" w:cs="Times New Roman"/>
          <w:b w:val="0"/>
          <w:bCs w:val="0"/>
          <w:color w:val="auto"/>
          <w:kern w:val="2"/>
          <w:sz w:val="24"/>
          <w:szCs w:val="24"/>
          <w:highlight w:val="none"/>
        </w:rPr>
        <w:t>接到报修后应及时响应，若未</w:t>
      </w:r>
      <w:r>
        <w:rPr>
          <w:rFonts w:hint="eastAsia" w:ascii="宋体" w:hAnsi="宋体" w:eastAsia="仿宋" w:cs="Times New Roman"/>
          <w:b w:val="0"/>
          <w:bCs w:val="0"/>
          <w:color w:val="auto"/>
          <w:kern w:val="2"/>
          <w:sz w:val="24"/>
          <w:szCs w:val="24"/>
          <w:highlight w:val="none"/>
          <w:lang w:val="en-US" w:eastAsia="zh-CN"/>
        </w:rPr>
        <w:t>及时</w:t>
      </w:r>
      <w:r>
        <w:rPr>
          <w:rFonts w:hint="eastAsia" w:ascii="宋体" w:hAnsi="宋体" w:eastAsia="仿宋" w:cs="Times New Roman"/>
          <w:b w:val="0"/>
          <w:bCs w:val="0"/>
          <w:color w:val="auto"/>
          <w:kern w:val="2"/>
          <w:sz w:val="24"/>
          <w:szCs w:val="24"/>
          <w:highlight w:val="none"/>
        </w:rPr>
        <w:t>修复设备故障，</w:t>
      </w:r>
      <w:r>
        <w:rPr>
          <w:rFonts w:hint="eastAsia" w:ascii="宋体" w:hAnsi="宋体" w:eastAsia="仿宋" w:cs="Times New Roman"/>
          <w:b w:val="0"/>
          <w:bCs w:val="0"/>
          <w:color w:val="auto"/>
          <w:kern w:val="2"/>
          <w:sz w:val="24"/>
          <w:szCs w:val="24"/>
          <w:highlight w:val="none"/>
          <w:lang w:val="en-US" w:eastAsia="zh-CN"/>
        </w:rPr>
        <w:t>应</w:t>
      </w:r>
      <w:r>
        <w:rPr>
          <w:rFonts w:hint="eastAsia" w:ascii="宋体" w:hAnsi="宋体" w:eastAsia="仿宋" w:cs="Times New Roman"/>
          <w:b w:val="0"/>
          <w:bCs w:val="0"/>
          <w:color w:val="auto"/>
          <w:kern w:val="2"/>
          <w:sz w:val="24"/>
          <w:szCs w:val="24"/>
          <w:highlight w:val="none"/>
        </w:rPr>
        <w:t>提供备用设备供院方使用。</w:t>
      </w:r>
    </w:p>
    <w:p w14:paraId="31D42941">
      <w:pPr>
        <w:pStyle w:val="2"/>
        <w:widowControl/>
        <w:spacing w:before="0" w:after="0" w:line="360" w:lineRule="auto"/>
        <w:rPr>
          <w:rFonts w:hint="eastAsia" w:ascii="宋体" w:hAnsi="宋体" w:eastAsia="仿宋" w:cs="Times New Roman"/>
          <w:b w:val="0"/>
          <w:bCs w:val="0"/>
          <w:color w:val="auto"/>
          <w:kern w:val="2"/>
          <w:sz w:val="24"/>
          <w:szCs w:val="24"/>
          <w:highlight w:val="none"/>
        </w:rPr>
      </w:pPr>
    </w:p>
    <w:p w14:paraId="7A2D64E7">
      <w:pPr>
        <w:pStyle w:val="2"/>
        <w:widowControl/>
        <w:numPr>
          <w:ilvl w:val="0"/>
          <w:numId w:val="0"/>
        </w:numPr>
        <w:spacing w:before="0" w:after="0" w:line="360" w:lineRule="auto"/>
        <w:rPr>
          <w:rStyle w:val="7"/>
          <w:rFonts w:ascii="宋体" w:hAnsi="宋体" w:eastAsia="仿宋"/>
          <w:b/>
          <w:bCs/>
          <w:color w:val="auto"/>
          <w:sz w:val="24"/>
          <w:szCs w:val="24"/>
          <w:highlight w:val="none"/>
        </w:rPr>
      </w:pPr>
      <w:r>
        <w:rPr>
          <w:rFonts w:ascii="宋体" w:hAnsi="宋体" w:eastAsia="仿宋" w:cs="Times New Roman"/>
          <w:b/>
          <w:bCs/>
          <w:color w:val="auto"/>
          <w:kern w:val="2"/>
          <w:sz w:val="24"/>
          <w:szCs w:val="24"/>
          <w:highlight w:val="none"/>
          <w:lang w:val="en-US" w:eastAsia="zh-CN" w:bidi="ar-SA"/>
        </w:rPr>
        <w:t>7.</w:t>
      </w:r>
      <w:r>
        <w:rPr>
          <w:rStyle w:val="7"/>
          <w:rFonts w:ascii="宋体" w:hAnsi="宋体" w:eastAsia="仿宋"/>
          <w:b/>
          <w:bCs/>
          <w:color w:val="auto"/>
          <w:sz w:val="24"/>
          <w:szCs w:val="24"/>
          <w:highlight w:val="none"/>
        </w:rPr>
        <w:t>安装调试、验收试验及质量保证</w:t>
      </w:r>
    </w:p>
    <w:p w14:paraId="107078D4">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7</w:t>
      </w:r>
      <w:r>
        <w:rPr>
          <w:rFonts w:hint="eastAsia" w:ascii="宋体" w:hAnsi="宋体" w:eastAsia="仿宋" w:cs="Times New Roman"/>
          <w:b w:val="0"/>
          <w:bCs w:val="0"/>
          <w:color w:val="auto"/>
          <w:kern w:val="2"/>
          <w:sz w:val="24"/>
          <w:szCs w:val="24"/>
          <w:highlight w:val="none"/>
          <w:lang w:val="en-US" w:eastAsia="zh-CN"/>
        </w:rPr>
        <w:t>.1</w:t>
      </w:r>
      <w:r>
        <w:rPr>
          <w:rFonts w:hint="eastAsia" w:ascii="宋体" w:hAnsi="宋体" w:eastAsia="仿宋" w:cs="Times New Roman"/>
          <w:b w:val="0"/>
          <w:bCs w:val="0"/>
          <w:color w:val="auto"/>
          <w:kern w:val="2"/>
          <w:sz w:val="24"/>
          <w:szCs w:val="24"/>
          <w:highlight w:val="none"/>
        </w:rPr>
        <w:t>中标人在设备安装地点负责安装、调试。</w:t>
      </w:r>
    </w:p>
    <w:p w14:paraId="799F85FA">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7</w:t>
      </w:r>
      <w:r>
        <w:rPr>
          <w:rFonts w:hint="eastAsia" w:ascii="宋体" w:hAnsi="宋体" w:eastAsia="仿宋" w:cs="Times New Roman"/>
          <w:b w:val="0"/>
          <w:bCs w:val="0"/>
          <w:color w:val="auto"/>
          <w:kern w:val="2"/>
          <w:sz w:val="24"/>
          <w:szCs w:val="24"/>
          <w:highlight w:val="none"/>
          <w:lang w:val="en-US" w:eastAsia="zh-CN"/>
        </w:rPr>
        <w:t>.2</w:t>
      </w:r>
      <w:r>
        <w:rPr>
          <w:rFonts w:hint="eastAsia" w:ascii="宋体" w:hAnsi="宋体" w:eastAsia="仿宋" w:cs="Times New Roman"/>
          <w:b w:val="0"/>
          <w:bCs w:val="0"/>
          <w:color w:val="auto"/>
          <w:kern w:val="2"/>
          <w:sz w:val="24"/>
          <w:szCs w:val="24"/>
          <w:highlight w:val="none"/>
        </w:rPr>
        <w:t>具体设备验收标准和程序按采购人要求执行，下列验收程序可参照执行：</w:t>
      </w:r>
    </w:p>
    <w:p w14:paraId="61592ECE">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1）</w:t>
      </w:r>
      <w:r>
        <w:rPr>
          <w:rFonts w:hint="eastAsia" w:ascii="宋体" w:hAnsi="宋体" w:eastAsia="仿宋" w:cs="Times New Roman"/>
          <w:b w:val="0"/>
          <w:bCs w:val="0"/>
          <w:color w:val="auto"/>
          <w:kern w:val="2"/>
          <w:sz w:val="24"/>
          <w:szCs w:val="24"/>
          <w:highlight w:val="none"/>
        </w:rPr>
        <w:t>采购人和相关部门按照招标文件和投标文件承诺进行验收。招标文件没有规定和投标文件没有相应承诺的，按照下列原则进行验收：有国家标准的按照国家标准验收，没有国家标准的按行业标准验收，无行业标准的按地方或企业标准验收，中标人予以配合。涉及需要由质检或行业主管部门验收的项目，采购人须约请相关部门和专家参加项目验收。所有需要质检部门进行检测才能使用的设备，投标报价中必须包含首次检测费用。</w:t>
      </w:r>
    </w:p>
    <w:p w14:paraId="3EC73236">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2）</w:t>
      </w:r>
      <w:r>
        <w:rPr>
          <w:rFonts w:hint="eastAsia" w:ascii="宋体" w:hAnsi="宋体" w:eastAsia="仿宋" w:cs="Times New Roman"/>
          <w:b w:val="0"/>
          <w:bCs w:val="0"/>
          <w:color w:val="auto"/>
          <w:kern w:val="2"/>
          <w:sz w:val="24"/>
          <w:szCs w:val="24"/>
          <w:highlight w:val="none"/>
        </w:rPr>
        <w:t>货物在验收时，中标人应提供发票、制造厂家出具的产品合格证书、装箱清单等,涉及进口的部件须提供中国海关进口货物报关单、完税证明及商检证明等材料；提供有关货物的保养修理所需的各种随机工具及全部有关技术文件（外文应提供中文翻译资料，下同）、操作使用说明书、质保书、保修证明、维护手册及技术性指导资料以及根据中国相关法律规定制造、销售报价货物（包括主要部件和材料）所必备的各种证书 (如产品质量检验报告、国家相关检测机构出具的检验报告等）等文件汇集成册交付采购人和应由中标人提供的必要文件。</w:t>
      </w:r>
    </w:p>
    <w:p w14:paraId="72B15CE1">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3）</w:t>
      </w:r>
      <w:r>
        <w:rPr>
          <w:rFonts w:hint="eastAsia" w:ascii="宋体" w:hAnsi="宋体" w:eastAsia="仿宋" w:cs="Times New Roman"/>
          <w:b w:val="0"/>
          <w:bCs w:val="0"/>
          <w:color w:val="auto"/>
          <w:kern w:val="2"/>
          <w:sz w:val="24"/>
          <w:szCs w:val="24"/>
          <w:highlight w:val="none"/>
        </w:rPr>
        <w:t>中标人应根据采购人使用单位的技术要求提供相应的产品。由中标人所提供的设备部件间的连线和插接件均应视为设备内部器件，包含在相应的设备之中。</w:t>
      </w:r>
    </w:p>
    <w:p w14:paraId="05ACD7F4">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4）</w:t>
      </w:r>
      <w:r>
        <w:rPr>
          <w:rFonts w:hint="eastAsia" w:ascii="宋体" w:hAnsi="宋体" w:eastAsia="仿宋" w:cs="Times New Roman"/>
          <w:b w:val="0"/>
          <w:bCs w:val="0"/>
          <w:color w:val="auto"/>
          <w:kern w:val="2"/>
          <w:sz w:val="24"/>
          <w:szCs w:val="24"/>
          <w:highlight w:val="none"/>
        </w:rPr>
        <w:t>运行测试及最终验收。在系统安装、调试结束后，采购人对其进行全面的测试，对测试中暴露出来的问题，中标人应及时进行整改，系统最终测试完毕经验收合格后，采购人应向中标人签发最终验收证明。</w:t>
      </w:r>
    </w:p>
    <w:p w14:paraId="7C8BCA1C">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w:t>
      </w:r>
      <w:r>
        <w:rPr>
          <w:rFonts w:hint="eastAsia" w:ascii="宋体" w:hAnsi="宋体" w:eastAsia="仿宋" w:cs="Times New Roman"/>
          <w:b w:val="0"/>
          <w:bCs w:val="0"/>
          <w:color w:val="auto"/>
          <w:kern w:val="2"/>
          <w:sz w:val="24"/>
          <w:szCs w:val="24"/>
          <w:highlight w:val="none"/>
          <w:lang w:val="en-US" w:eastAsia="zh-CN"/>
        </w:rPr>
        <w:t>5）</w:t>
      </w:r>
      <w:r>
        <w:rPr>
          <w:rFonts w:hint="eastAsia" w:ascii="宋体" w:hAnsi="宋体" w:eastAsia="仿宋" w:cs="Times New Roman"/>
          <w:b w:val="0"/>
          <w:bCs w:val="0"/>
          <w:color w:val="auto"/>
          <w:kern w:val="2"/>
          <w:sz w:val="24"/>
          <w:szCs w:val="24"/>
          <w:highlight w:val="none"/>
        </w:rPr>
        <w:t>中标人应向采购人提供安装调试过程中的各种文档资料,以便采购人今后能掌握操作和维护方法。依据合同与合同有关条件、本招标文件的技术规范、系统配置要求、设备技术文件和系统说明书，以及国家和省部级等要求进行验收，验收分为预验收和竣工验收。</w:t>
      </w:r>
    </w:p>
    <w:p w14:paraId="29C4B96B">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7</w:t>
      </w:r>
      <w:r>
        <w:rPr>
          <w:rFonts w:hint="eastAsia" w:ascii="宋体" w:hAnsi="宋体" w:eastAsia="仿宋" w:cs="Times New Roman"/>
          <w:b w:val="0"/>
          <w:bCs w:val="0"/>
          <w:color w:val="auto"/>
          <w:kern w:val="2"/>
          <w:sz w:val="24"/>
          <w:szCs w:val="24"/>
          <w:highlight w:val="none"/>
          <w:lang w:val="en-US" w:eastAsia="zh-CN"/>
        </w:rPr>
        <w:t>.3</w:t>
      </w:r>
      <w:r>
        <w:rPr>
          <w:rFonts w:hint="eastAsia" w:ascii="宋体" w:hAnsi="宋体" w:eastAsia="仿宋" w:cs="Times New Roman"/>
          <w:b w:val="0"/>
          <w:bCs w:val="0"/>
          <w:color w:val="auto"/>
          <w:kern w:val="2"/>
          <w:sz w:val="24"/>
          <w:szCs w:val="24"/>
          <w:highlight w:val="none"/>
        </w:rPr>
        <w:t>如设备在验收时有一个或多个指标未能达到要求而属于中标人责任时，则中标人自费采取有效措施，在规定时间内使之达到保证指标。如在规定的时间内仍达不到合格标准时，则中标人应向采购人赔偿。</w:t>
      </w:r>
    </w:p>
    <w:p w14:paraId="605C2D21">
      <w:pPr>
        <w:pStyle w:val="2"/>
        <w:widowControl/>
        <w:spacing w:before="0" w:after="0" w:line="360" w:lineRule="auto"/>
        <w:rPr>
          <w:rFonts w:hint="eastAsia" w:ascii="宋体" w:hAnsi="宋体" w:eastAsia="仿宋" w:cs="Times New Roman"/>
          <w:b w:val="0"/>
          <w:bCs w:val="0"/>
          <w:color w:val="auto"/>
          <w:kern w:val="2"/>
          <w:sz w:val="24"/>
          <w:szCs w:val="24"/>
          <w:highlight w:val="none"/>
        </w:rPr>
      </w:pPr>
    </w:p>
    <w:p w14:paraId="654CCC6A">
      <w:pPr>
        <w:pStyle w:val="2"/>
        <w:widowControl/>
        <w:numPr>
          <w:ilvl w:val="0"/>
          <w:numId w:val="0"/>
        </w:numPr>
        <w:spacing w:before="0" w:after="0" w:line="360" w:lineRule="auto"/>
        <w:rPr>
          <w:rFonts w:hint="eastAsia" w:ascii="宋体" w:hAnsi="宋体" w:eastAsia="仿宋" w:cs="Times New Roman"/>
          <w:b/>
          <w:bCs/>
          <w:color w:val="auto"/>
          <w:kern w:val="2"/>
          <w:sz w:val="24"/>
          <w:szCs w:val="24"/>
          <w:highlight w:val="none"/>
        </w:rPr>
      </w:pPr>
      <w:r>
        <w:rPr>
          <w:rFonts w:hint="eastAsia" w:ascii="宋体" w:hAnsi="宋体" w:eastAsia="仿宋" w:cs="Times New Roman"/>
          <w:b/>
          <w:bCs/>
          <w:color w:val="auto"/>
          <w:kern w:val="2"/>
          <w:sz w:val="24"/>
          <w:szCs w:val="24"/>
          <w:highlight w:val="none"/>
          <w:lang w:val="en-US" w:eastAsia="zh-CN" w:bidi="ar-SA"/>
        </w:rPr>
        <w:t>8.</w:t>
      </w:r>
      <w:r>
        <w:rPr>
          <w:rFonts w:hint="eastAsia" w:ascii="宋体" w:hAnsi="宋体" w:eastAsia="仿宋" w:cs="Times New Roman"/>
          <w:b/>
          <w:bCs/>
          <w:color w:val="auto"/>
          <w:kern w:val="2"/>
          <w:sz w:val="24"/>
          <w:szCs w:val="24"/>
          <w:highlight w:val="none"/>
        </w:rPr>
        <w:t>包装运输</w:t>
      </w:r>
    </w:p>
    <w:p w14:paraId="29F8F157">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8.1 </w:t>
      </w:r>
      <w:r>
        <w:rPr>
          <w:rFonts w:hint="eastAsia" w:ascii="宋体" w:hAnsi="宋体" w:eastAsia="仿宋" w:cs="Times New Roman"/>
          <w:b w:val="0"/>
          <w:bCs w:val="0"/>
          <w:color w:val="auto"/>
          <w:kern w:val="2"/>
          <w:sz w:val="24"/>
          <w:szCs w:val="24"/>
          <w:highlight w:val="none"/>
        </w:rPr>
        <w:t>中标人负责设备包装、办理运输和保险，将设备安全运抵交货地点。</w:t>
      </w:r>
    </w:p>
    <w:p w14:paraId="08771AB2">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8.2 </w:t>
      </w:r>
      <w:r>
        <w:rPr>
          <w:rFonts w:hint="eastAsia" w:ascii="宋体" w:hAnsi="宋体" w:eastAsia="仿宋" w:cs="Times New Roman"/>
          <w:b w:val="0"/>
          <w:bCs w:val="0"/>
          <w:color w:val="auto"/>
          <w:kern w:val="2"/>
          <w:sz w:val="24"/>
          <w:szCs w:val="24"/>
          <w:highlight w:val="none"/>
        </w:rPr>
        <w:t>设备制造完成并通过试验后应及时包装，否则应得到切实的保护，确保其不受污损。</w:t>
      </w:r>
    </w:p>
    <w:p w14:paraId="435FAE75">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8.3 </w:t>
      </w:r>
      <w:r>
        <w:rPr>
          <w:rFonts w:hint="eastAsia" w:ascii="宋体" w:hAnsi="宋体" w:eastAsia="仿宋" w:cs="Times New Roman"/>
          <w:b w:val="0"/>
          <w:bCs w:val="0"/>
          <w:color w:val="auto"/>
          <w:kern w:val="2"/>
          <w:sz w:val="24"/>
          <w:szCs w:val="24"/>
          <w:highlight w:val="none"/>
        </w:rPr>
        <w:t>在包装箱外应标明采购人的订货号、发货号。</w:t>
      </w:r>
    </w:p>
    <w:p w14:paraId="05DD267A">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.4 </w:t>
      </w:r>
      <w:r>
        <w:rPr>
          <w:rFonts w:hint="eastAsia" w:ascii="宋体" w:hAnsi="宋体" w:eastAsia="仿宋" w:cs="Times New Roman"/>
          <w:b w:val="0"/>
          <w:bCs w:val="0"/>
          <w:color w:val="auto"/>
          <w:kern w:val="2"/>
          <w:sz w:val="24"/>
          <w:szCs w:val="24"/>
          <w:highlight w:val="none"/>
        </w:rPr>
        <w:t>各种包装应能确保各零部件在运输过程中不致遭到损坏、丢失、变形、受潮和腐蚀。</w:t>
      </w:r>
    </w:p>
    <w:p w14:paraId="0C82835E">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.5 </w:t>
      </w:r>
      <w:r>
        <w:rPr>
          <w:rFonts w:hint="eastAsia" w:ascii="宋体" w:hAnsi="宋体" w:eastAsia="仿宋" w:cs="Times New Roman"/>
          <w:b w:val="0"/>
          <w:bCs w:val="0"/>
          <w:color w:val="auto"/>
          <w:kern w:val="2"/>
          <w:sz w:val="24"/>
          <w:szCs w:val="24"/>
          <w:highlight w:val="none"/>
        </w:rPr>
        <w:t>包装箱上应有明显的包装储运图示标志。</w:t>
      </w:r>
    </w:p>
    <w:p w14:paraId="7B3B3362">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.6 </w:t>
      </w:r>
      <w:r>
        <w:rPr>
          <w:rFonts w:hint="eastAsia" w:ascii="宋体" w:hAnsi="宋体" w:eastAsia="仿宋" w:cs="Times New Roman"/>
          <w:b w:val="0"/>
          <w:bCs w:val="0"/>
          <w:color w:val="auto"/>
          <w:kern w:val="2"/>
          <w:sz w:val="24"/>
          <w:szCs w:val="24"/>
          <w:highlight w:val="none"/>
        </w:rPr>
        <w:t>整体产品或分别运输的部件都要适应运输和装载的要求。</w:t>
      </w:r>
    </w:p>
    <w:p w14:paraId="363F363E">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eastAsia="zh-CN"/>
        </w:rPr>
        <w:t>8</w:t>
      </w:r>
      <w:r>
        <w:rPr>
          <w:rFonts w:hint="eastAsia" w:ascii="宋体" w:hAnsi="宋体" w:eastAsia="仿宋" w:cs="Times New Roman"/>
          <w:b w:val="0"/>
          <w:bCs w:val="0"/>
          <w:color w:val="auto"/>
          <w:kern w:val="2"/>
          <w:sz w:val="24"/>
          <w:szCs w:val="24"/>
          <w:highlight w:val="none"/>
          <w:lang w:val="en-US" w:eastAsia="zh-CN"/>
        </w:rPr>
        <w:t xml:space="preserve">.7 </w:t>
      </w:r>
      <w:r>
        <w:rPr>
          <w:rFonts w:hint="eastAsia" w:ascii="宋体" w:hAnsi="宋体" w:eastAsia="仿宋" w:cs="Times New Roman"/>
          <w:b w:val="0"/>
          <w:bCs w:val="0"/>
          <w:color w:val="auto"/>
          <w:kern w:val="2"/>
          <w:sz w:val="24"/>
          <w:szCs w:val="24"/>
          <w:highlight w:val="none"/>
        </w:rPr>
        <w:t>随产品提供的技术资料应完整无缺。</w:t>
      </w:r>
    </w:p>
    <w:p w14:paraId="4604C9B0">
      <w:pPr>
        <w:pStyle w:val="2"/>
        <w:widowControl/>
        <w:spacing w:before="0" w:after="0" w:line="360" w:lineRule="auto"/>
        <w:rPr>
          <w:rFonts w:hint="eastAsia" w:ascii="宋体" w:hAnsi="宋体" w:eastAsia="仿宋" w:cs="Times New Roman"/>
          <w:b w:val="0"/>
          <w:bCs w:val="0"/>
          <w:color w:val="auto"/>
          <w:kern w:val="2"/>
          <w:sz w:val="24"/>
          <w:szCs w:val="24"/>
          <w:highlight w:val="none"/>
        </w:rPr>
      </w:pPr>
    </w:p>
    <w:p w14:paraId="7F852F4D">
      <w:pPr>
        <w:pStyle w:val="2"/>
        <w:widowControl/>
        <w:numPr>
          <w:ilvl w:val="0"/>
          <w:numId w:val="0"/>
        </w:numPr>
        <w:spacing w:before="0" w:after="0" w:line="360" w:lineRule="auto"/>
        <w:rPr>
          <w:rFonts w:hint="default" w:ascii="宋体" w:hAnsi="宋体" w:eastAsia="仿宋" w:cs="Times New Roman"/>
          <w:b/>
          <w:bCs/>
          <w:color w:val="auto"/>
          <w:kern w:val="2"/>
          <w:sz w:val="24"/>
          <w:szCs w:val="24"/>
          <w:highlight w:val="none"/>
          <w:lang w:val="en-US" w:eastAsia="zh-CN"/>
        </w:rPr>
      </w:pPr>
      <w:r>
        <w:rPr>
          <w:rFonts w:hint="default" w:ascii="宋体" w:hAnsi="宋体" w:eastAsia="仿宋" w:cs="Times New Roman"/>
          <w:b/>
          <w:bCs/>
          <w:color w:val="auto"/>
          <w:kern w:val="2"/>
          <w:sz w:val="24"/>
          <w:szCs w:val="24"/>
          <w:highlight w:val="none"/>
          <w:lang w:val="en-US" w:eastAsia="zh-CN" w:bidi="ar-SA"/>
        </w:rPr>
        <w:t>9.</w:t>
      </w:r>
      <w:r>
        <w:rPr>
          <w:rFonts w:hint="eastAsia" w:ascii="宋体" w:hAnsi="宋体" w:eastAsia="仿宋" w:cs="Times New Roman"/>
          <w:b/>
          <w:bCs/>
          <w:color w:val="auto"/>
          <w:kern w:val="2"/>
          <w:sz w:val="24"/>
          <w:szCs w:val="24"/>
          <w:highlight w:val="none"/>
          <w:lang w:val="en-US" w:eastAsia="zh-CN"/>
        </w:rPr>
        <w:t>培训要求</w:t>
      </w:r>
    </w:p>
    <w:p w14:paraId="45AF4D02">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9.1 </w:t>
      </w:r>
      <w:r>
        <w:rPr>
          <w:rFonts w:hint="eastAsia" w:ascii="宋体" w:hAnsi="宋体" w:eastAsia="仿宋" w:cs="Times New Roman"/>
          <w:b w:val="0"/>
          <w:bCs w:val="0"/>
          <w:color w:val="auto"/>
          <w:kern w:val="2"/>
          <w:sz w:val="24"/>
          <w:szCs w:val="24"/>
          <w:highlight w:val="none"/>
        </w:rPr>
        <w:t>技术人员厂方培训：维修维护</w:t>
      </w:r>
      <w:r>
        <w:rPr>
          <w:rFonts w:hint="eastAsia" w:ascii="宋体" w:hAnsi="宋体" w:eastAsia="仿宋" w:cs="Times New Roman"/>
          <w:b w:val="0"/>
          <w:bCs w:val="0"/>
          <w:color w:val="auto"/>
          <w:kern w:val="2"/>
          <w:sz w:val="24"/>
          <w:szCs w:val="24"/>
          <w:highlight w:val="none"/>
          <w:lang w:val="en-US" w:eastAsia="zh-CN"/>
        </w:rPr>
        <w:t>不少于</w:t>
      </w:r>
      <w:r>
        <w:rPr>
          <w:rFonts w:hint="eastAsia" w:ascii="宋体" w:hAnsi="宋体" w:eastAsia="仿宋" w:cs="Times New Roman"/>
          <w:b w:val="0"/>
          <w:bCs w:val="0"/>
          <w:color w:val="auto"/>
          <w:kern w:val="2"/>
          <w:sz w:val="24"/>
          <w:szCs w:val="24"/>
          <w:highlight w:val="none"/>
        </w:rPr>
        <w:t>1人，50万元以上的设备培训时间不低于1周，50万元以下的设备培训时间不低于3天，有详细的技术培训方案和完整规范的培训资料，培训结束获得厂方授权或资质许可，免一切费用(包含交通、食宿、资料、工具材料等所有与培训相关的费用)。设备使用培训：</w:t>
      </w:r>
      <w:r>
        <w:rPr>
          <w:rFonts w:hint="eastAsia" w:ascii="宋体" w:hAnsi="宋体" w:eastAsia="仿宋" w:cs="Times New Roman"/>
          <w:b w:val="0"/>
          <w:bCs w:val="0"/>
          <w:color w:val="auto"/>
          <w:kern w:val="2"/>
          <w:sz w:val="24"/>
          <w:szCs w:val="24"/>
          <w:highlight w:val="none"/>
          <w:lang w:val="en-US" w:eastAsia="zh-CN"/>
        </w:rPr>
        <w:t>不少于</w:t>
      </w:r>
      <w:r>
        <w:rPr>
          <w:rFonts w:hint="eastAsia" w:ascii="宋体" w:hAnsi="宋体" w:eastAsia="仿宋" w:cs="Times New Roman"/>
          <w:b w:val="0"/>
          <w:bCs w:val="0"/>
          <w:color w:val="auto"/>
          <w:kern w:val="2"/>
          <w:sz w:val="24"/>
          <w:szCs w:val="24"/>
          <w:highlight w:val="none"/>
        </w:rPr>
        <w:t>2人，直至完全掌握设备应用技术，并获厂方资质许可；免一切费用(包含交通、食宿、资料、工具材料等所有与培训相关的费用)。</w:t>
      </w:r>
    </w:p>
    <w:p w14:paraId="3A3EA644">
      <w:pPr>
        <w:pStyle w:val="2"/>
        <w:widowControl/>
        <w:spacing w:before="0" w:after="0" w:line="360" w:lineRule="auto"/>
        <w:rPr>
          <w:rFonts w:hint="eastAsia" w:ascii="宋体" w:hAnsi="宋体" w:eastAsia="仿宋" w:cs="Times New Roman"/>
          <w:b w:val="0"/>
          <w:bCs w:val="0"/>
          <w:color w:val="auto"/>
          <w:kern w:val="2"/>
          <w:sz w:val="24"/>
          <w:szCs w:val="24"/>
          <w:highlight w:val="none"/>
        </w:rPr>
      </w:pPr>
      <w:r>
        <w:rPr>
          <w:rFonts w:hint="eastAsia" w:ascii="宋体" w:hAnsi="宋体" w:eastAsia="仿宋" w:cs="Times New Roman"/>
          <w:b w:val="0"/>
          <w:bCs w:val="0"/>
          <w:color w:val="auto"/>
          <w:kern w:val="2"/>
          <w:sz w:val="24"/>
          <w:szCs w:val="24"/>
          <w:highlight w:val="none"/>
          <w:lang w:val="en-US" w:eastAsia="zh-CN"/>
        </w:rPr>
        <w:t xml:space="preserve">9.2 </w:t>
      </w:r>
      <w:r>
        <w:rPr>
          <w:rFonts w:hint="eastAsia" w:ascii="宋体" w:hAnsi="宋体" w:eastAsia="仿宋" w:cs="Times New Roman"/>
          <w:b w:val="0"/>
          <w:bCs w:val="0"/>
          <w:color w:val="auto"/>
          <w:kern w:val="2"/>
          <w:sz w:val="24"/>
          <w:szCs w:val="24"/>
          <w:highlight w:val="none"/>
        </w:rPr>
        <w:t>设备使用培训：</w:t>
      </w:r>
      <w:r>
        <w:rPr>
          <w:rFonts w:hint="eastAsia" w:ascii="宋体" w:hAnsi="宋体" w:eastAsia="仿宋" w:cs="Times New Roman"/>
          <w:b w:val="0"/>
          <w:bCs w:val="0"/>
          <w:color w:val="auto"/>
          <w:kern w:val="2"/>
          <w:sz w:val="24"/>
          <w:szCs w:val="24"/>
          <w:highlight w:val="none"/>
          <w:lang w:val="en-US" w:eastAsia="zh-CN"/>
        </w:rPr>
        <w:t>不少于</w:t>
      </w:r>
      <w:r>
        <w:rPr>
          <w:rFonts w:hint="eastAsia" w:ascii="宋体" w:hAnsi="宋体" w:eastAsia="仿宋" w:cs="Times New Roman"/>
          <w:b w:val="0"/>
          <w:bCs w:val="0"/>
          <w:color w:val="auto"/>
          <w:kern w:val="2"/>
          <w:sz w:val="24"/>
          <w:szCs w:val="24"/>
          <w:highlight w:val="none"/>
        </w:rPr>
        <w:t>2人，直至完全掌握设备应用技术，并获厂方资质许可；免一切费用(包含交通、食宿、资料、工具材料等所有与培训相关的费用)。</w:t>
      </w:r>
    </w:p>
    <w:p w14:paraId="07A13408">
      <w:pPr>
        <w:pStyle w:val="2"/>
        <w:widowControl/>
        <w:spacing w:before="0" w:after="0" w:line="360" w:lineRule="auto"/>
        <w:rPr>
          <w:rFonts w:hint="eastAsia" w:ascii="宋体" w:hAnsi="宋体" w:eastAsia="仿宋" w:cs="Times New Roman"/>
          <w:b w:val="0"/>
          <w:bCs w:val="0"/>
          <w:color w:val="auto"/>
          <w:kern w:val="2"/>
          <w:sz w:val="24"/>
          <w:szCs w:val="24"/>
          <w:highlight w:val="none"/>
        </w:rPr>
      </w:pPr>
    </w:p>
    <w:p w14:paraId="63720A9A">
      <w:pPr>
        <w:numPr>
          <w:ilvl w:val="0"/>
          <w:numId w:val="0"/>
        </w:numPr>
        <w:adjustRightInd w:val="0"/>
        <w:snapToGrid w:val="0"/>
        <w:spacing w:line="360" w:lineRule="auto"/>
        <w:ind w:firstLine="0" w:firstLineChars="0"/>
        <w:rPr>
          <w:rFonts w:hint="eastAsia" w:ascii="宋体" w:hAnsi="宋体" w:eastAsia="仿宋" w:cs="Times New Roman"/>
          <w:b/>
          <w:bCs/>
          <w:color w:val="auto"/>
          <w:sz w:val="24"/>
          <w:szCs w:val="24"/>
          <w:highlight w:val="none"/>
        </w:rPr>
      </w:pPr>
      <w:r>
        <w:rPr>
          <w:rFonts w:hint="eastAsia" w:ascii="宋体" w:hAnsi="宋体" w:eastAsia="仿宋" w:cs="Times New Roman"/>
          <w:b/>
          <w:bCs/>
          <w:color w:val="auto"/>
          <w:kern w:val="2"/>
          <w:sz w:val="24"/>
          <w:szCs w:val="24"/>
          <w:highlight w:val="none"/>
          <w:lang w:val="en-US" w:eastAsia="zh-CN" w:bidi="ar-SA"/>
        </w:rPr>
        <w:t>10.</w:t>
      </w:r>
      <w:r>
        <w:rPr>
          <w:rFonts w:hint="eastAsia" w:ascii="宋体" w:hAnsi="宋体" w:eastAsia="仿宋" w:cs="Times New Roman"/>
          <w:b/>
          <w:bCs/>
          <w:color w:val="auto"/>
          <w:sz w:val="24"/>
          <w:szCs w:val="24"/>
          <w:highlight w:val="none"/>
        </w:rPr>
        <w:t>质保及售后服务</w:t>
      </w:r>
    </w:p>
    <w:p w14:paraId="66B9AA9B">
      <w:pPr>
        <w:adjustRightInd w:val="0"/>
        <w:snapToGrid w:val="0"/>
        <w:spacing w:line="360" w:lineRule="auto"/>
        <w:ind w:firstLine="0" w:firstLineChars="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lang w:val="en-US" w:eastAsia="zh-CN"/>
        </w:rPr>
        <w:t xml:space="preserve">10.1 </w:t>
      </w:r>
      <w:r>
        <w:rPr>
          <w:rFonts w:hint="eastAsia" w:ascii="宋体" w:hAnsi="宋体" w:eastAsia="仿宋" w:cs="Times New Roman"/>
          <w:color w:val="auto"/>
          <w:sz w:val="24"/>
          <w:szCs w:val="24"/>
          <w:highlight w:val="none"/>
        </w:rPr>
        <w:t>自双方签订《验收报告》起进入免费质保期。</w:t>
      </w:r>
    </w:p>
    <w:p w14:paraId="6556B39A">
      <w:pPr>
        <w:adjustRightInd w:val="0"/>
        <w:snapToGrid w:val="0"/>
        <w:spacing w:line="360" w:lineRule="auto"/>
        <w:ind w:firstLine="0" w:firstLineChars="0"/>
        <w:rPr>
          <w:rFonts w:hint="eastAsia" w:ascii="宋体" w:hAnsi="宋体" w:eastAsia="仿宋" w:cs="Times New Roman"/>
          <w:color w:val="auto"/>
          <w:sz w:val="24"/>
          <w:szCs w:val="24"/>
          <w:highlight w:val="none"/>
        </w:rPr>
      </w:pPr>
      <w:r>
        <w:rPr>
          <w:rFonts w:hint="eastAsia" w:ascii="宋体" w:hAnsi="宋体" w:eastAsia="仿宋" w:cs="Times New Roman"/>
          <w:color w:val="auto"/>
          <w:sz w:val="24"/>
          <w:szCs w:val="24"/>
          <w:highlight w:val="none"/>
          <w:lang w:val="en-US" w:eastAsia="zh-CN"/>
        </w:rPr>
        <w:t xml:space="preserve">10.2 </w:t>
      </w:r>
      <w:r>
        <w:rPr>
          <w:rFonts w:hint="eastAsia" w:ascii="宋体" w:hAnsi="宋体" w:eastAsia="仿宋" w:cs="Times New Roman"/>
          <w:color w:val="auto"/>
          <w:sz w:val="24"/>
          <w:szCs w:val="24"/>
          <w:highlight w:val="none"/>
        </w:rPr>
        <w:t>在质保期间内，非采购人过失和故意并且在正常使用的情况下发现商品有缺陷，中标人将免费修理或替换该设备；在质保期间内，非采购人过失和故意并且在正常使用的情况下设备发生故障，中标人应及时提供免费服务。</w:t>
      </w:r>
    </w:p>
    <w:p w14:paraId="0DBD88C9">
      <w:pPr>
        <w:spacing w:line="360" w:lineRule="auto"/>
        <w:jc w:val="left"/>
        <w:rPr>
          <w:rFonts w:hint="eastAsia" w:ascii="仿宋" w:hAnsi="仿宋" w:eastAsia="仿宋" w:cs="仿宋"/>
          <w:b/>
          <w:bCs/>
          <w:color w:val="auto"/>
          <w:sz w:val="24"/>
          <w:highlight w:val="none"/>
          <w:lang w:val="en-US" w:eastAsia="zh-CN"/>
        </w:rPr>
      </w:pPr>
    </w:p>
    <w:p w14:paraId="78A13866">
      <w:pPr>
        <w:spacing w:line="360" w:lineRule="auto"/>
        <w:jc w:val="left"/>
        <w:rPr>
          <w:rFonts w:hint="eastAsia" w:ascii="仿宋" w:hAnsi="仿宋" w:eastAsia="仿宋" w:cs="仿宋"/>
          <w:b/>
          <w:bCs/>
          <w:color w:val="auto"/>
          <w:sz w:val="24"/>
          <w:highlight w:val="none"/>
          <w:lang w:val="en-US" w:eastAsia="zh-CN"/>
        </w:rPr>
      </w:pPr>
      <w:r>
        <w:rPr>
          <w:rFonts w:hint="eastAsia" w:ascii="仿宋" w:hAnsi="仿宋" w:eastAsia="仿宋" w:cs="仿宋"/>
          <w:b/>
          <w:bCs/>
          <w:color w:val="auto"/>
          <w:sz w:val="24"/>
          <w:highlight w:val="none"/>
          <w:lang w:val="en-US" w:eastAsia="zh-CN"/>
        </w:rPr>
        <w:t>11.其他</w:t>
      </w:r>
    </w:p>
    <w:p w14:paraId="7C8A4F07">
      <w:pPr>
        <w:widowControl/>
        <w:ind w:firstLine="480" w:firstLineChars="200"/>
        <w:rPr>
          <w:rFonts w:hint="eastAsia" w:ascii="宋体" w:hAnsi="宋体" w:eastAsia="仿宋" w:cs="Times New Roman"/>
          <w:color w:val="auto"/>
          <w:sz w:val="24"/>
          <w:szCs w:val="24"/>
          <w:highlight w:val="none"/>
        </w:rPr>
      </w:pPr>
      <w:r>
        <w:rPr>
          <w:rFonts w:hint="eastAsia" w:eastAsia="仿宋"/>
          <w:color w:val="auto"/>
          <w:sz w:val="24"/>
          <w:highlight w:val="none"/>
          <w:lang w:val="en-US" w:eastAsia="zh-CN"/>
        </w:rPr>
        <w:t>投标人所投产品应为性能稳定、安全的成熟设备，故障率低、维修便利，并在投标文件中针对所投产品技术先进性、设备性能、配置情况、设计等方面进行阐述说明，提供相应证明材料。</w:t>
      </w:r>
    </w:p>
    <w:p w14:paraId="319A487D">
      <w:bookmarkStart w:id="11" w:name="_GoBack"/>
      <w:bookmarkEnd w:id="1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MS Mincho">
    <w:altName w:val="MS UI Gothic"/>
    <w:panose1 w:val="02020609040205080304"/>
    <w:charset w:val="80"/>
    <w:family w:val="roman"/>
    <w:pitch w:val="default"/>
    <w:sig w:usb0="00000000" w:usb1="00000000" w:usb2="00000012" w:usb3="00000000" w:csb0="4002009F" w:csb1="DFD70000"/>
  </w:font>
  <w:font w:name="MS UI 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29619D"/>
    <w:rsid w:val="312961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beforeLines="0" w:after="330" w:afterLines="0" w:line="578" w:lineRule="auto"/>
      <w:outlineLvl w:val="0"/>
    </w:pPr>
    <w:rPr>
      <w:b/>
      <w:bCs/>
      <w:kern w:val="44"/>
      <w:sz w:val="44"/>
      <w:szCs w:val="44"/>
    </w:rPr>
  </w:style>
  <w:style w:type="paragraph" w:styleId="3">
    <w:name w:val="heading 2"/>
    <w:basedOn w:val="1"/>
    <w:next w:val="1"/>
    <w:qFormat/>
    <w:uiPriority w:val="9"/>
    <w:pPr>
      <w:keepNext/>
      <w:keepLines/>
      <w:spacing w:before="260" w:beforeLines="0" w:after="260" w:afterLines="0" w:line="416" w:lineRule="auto"/>
      <w:outlineLvl w:val="1"/>
    </w:pPr>
    <w:rPr>
      <w:rFonts w:ascii="Cambria" w:hAnsi="Cambria"/>
      <w:b/>
      <w:bCs/>
      <w:sz w:val="32"/>
      <w:szCs w:val="32"/>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Plain Text"/>
    <w:basedOn w:val="1"/>
    <w:qFormat/>
    <w:uiPriority w:val="0"/>
    <w:rPr>
      <w:rFonts w:ascii="宋体" w:hAnsi="Courier New"/>
      <w:szCs w:val="21"/>
    </w:rPr>
  </w:style>
  <w:style w:type="character" w:customStyle="1" w:styleId="7">
    <w:name w:val="标题 2 Char Char"/>
    <w:qFormat/>
    <w:uiPriority w:val="0"/>
    <w:rPr>
      <w:rFonts w:ascii="Arial" w:hAnsi="Arial" w:eastAsia="黑体" w:cs="Times New Roman"/>
      <w:b/>
      <w:bCs/>
      <w:kern w:val="2"/>
      <w:sz w:val="32"/>
      <w:szCs w:val="32"/>
      <w:lang w:val="en-US" w:eastAsia="zh-CN" w:bidi="ar-SA"/>
    </w:rPr>
  </w:style>
  <w:style w:type="paragraph" w:customStyle="1" w:styleId="8">
    <w:name w:val="列出段落1"/>
    <w:basedOn w:val="1"/>
    <w:qFormat/>
    <w:uiPriority w:val="0"/>
    <w:pPr>
      <w:ind w:firstLine="420" w:firstLineChars="200"/>
    </w:pPr>
  </w:style>
  <w:style w:type="paragraph" w:customStyle="1" w:styleId="9">
    <w:name w:val="正文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0">
    <w:name w:val="批注文字_0"/>
    <w:basedOn w:val="9"/>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2025-11-04T08:58:00Z</dcterms:created>
  <dc:creator>小俞</dc:creator>
  <cp:lastModifiedBy>小俞</cp:lastModifiedBy>
  <dcterms:modified xsi:type="dcterms:W3CDTF">2025-11-04T08:58:59Z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F9EA2E9B01634C42BBCF29A2A443E601_11</vt:lpwstr>
  </property>
  <property fmtid="{D5CDD505-2E9C-101B-9397-08002B2CF9AE}" pid="4" name="KSOTemplateDocerSaveRecord">
    <vt:lpwstr>eyJoZGlkIjoiOGRlZTYyZTIzNmNlYWFjOWUzMjVhYWU1Y2JiMGFhOGQiLCJ1c2VySWQiOiIyODQyMDI3NDcifQ==</vt:lpwstr>
  </property>
</Properties>
</file>