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D34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05532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w:t>
      </w:r>
      <w:bookmarkStart w:id="24" w:name="_GoBack"/>
      <w:bookmarkEnd w:id="24"/>
    </w:p>
    <w:p w14:paraId="5C578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4C4E16E">
      <w:pPr>
        <w:spacing w:line="360" w:lineRule="auto"/>
        <w:ind w:firstLine="437"/>
        <w:outlineLvl w:val="1"/>
        <w:rPr>
          <w:rFonts w:ascii="宋体" w:hAnsi="宋体" w:eastAsia="宋体"/>
          <w:b/>
          <w:color w:val="auto"/>
          <w:sz w:val="24"/>
          <w:szCs w:val="18"/>
          <w:highlight w:val="none"/>
        </w:rPr>
      </w:pPr>
      <w:bookmarkStart w:id="0" w:name="_Toc21798"/>
      <w:bookmarkStart w:id="1" w:name="_Toc4148"/>
      <w:bookmarkStart w:id="2" w:name="_Hlk23621890"/>
      <w:r>
        <w:rPr>
          <w:rFonts w:hint="eastAsia" w:ascii="宋体" w:hAnsi="宋体" w:eastAsia="宋体"/>
          <w:b/>
          <w:color w:val="auto"/>
          <w:sz w:val="24"/>
          <w:szCs w:val="18"/>
          <w:highlight w:val="none"/>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5142892">
            <w:pPr>
              <w:pStyle w:val="6"/>
              <w:pBdr>
                <w:bottom w:val="none" w:color="auto" w:sz="0" w:space="0"/>
              </w:pBdr>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032" w:type="dxa"/>
            <w:vAlign w:val="center"/>
          </w:tcPr>
          <w:p w14:paraId="3383168B">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484" w:type="dxa"/>
            <w:vAlign w:val="center"/>
          </w:tcPr>
          <w:p w14:paraId="58F59389">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BE52A7">
            <w:pPr>
              <w:pStyle w:val="6"/>
              <w:pBdr>
                <w:bottom w:val="none" w:color="auto" w:sz="0" w:space="0"/>
              </w:pBdr>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032" w:type="dxa"/>
            <w:vAlign w:val="center"/>
          </w:tcPr>
          <w:p w14:paraId="1BFE8AAF">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484" w:type="dxa"/>
            <w:vAlign w:val="center"/>
          </w:tcPr>
          <w:p w14:paraId="73B802E7">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第1、2包：合同生效后，每三个月支付合同金额的25%；</w:t>
            </w:r>
          </w:p>
          <w:p w14:paraId="79ABE89A">
            <w:pPr>
              <w:pStyle w:val="7"/>
              <w:widowControl w:val="0"/>
              <w:spacing w:before="0" w:beforeAutospacing="0" w:after="0" w:afterAutospacing="0" w:line="360" w:lineRule="auto"/>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第3包：合同生效后，每三个月支付合同金额的50% 。</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9EC4161">
            <w:pPr>
              <w:pStyle w:val="6"/>
              <w:pBdr>
                <w:bottom w:val="none" w:color="auto" w:sz="0" w:space="0"/>
              </w:pBdr>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032" w:type="dxa"/>
            <w:vAlign w:val="center"/>
          </w:tcPr>
          <w:p w14:paraId="1C182C68">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5484" w:type="dxa"/>
            <w:vAlign w:val="center"/>
          </w:tcPr>
          <w:p w14:paraId="3F86AE39">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安徽省田径游泳运动管理中心，具体按采购人指定地点。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27C3119">
            <w:pPr>
              <w:pStyle w:val="6"/>
              <w:pBdr>
                <w:bottom w:val="none" w:color="auto" w:sz="0" w:space="0"/>
              </w:pBdr>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032" w:type="dxa"/>
            <w:vAlign w:val="center"/>
          </w:tcPr>
          <w:p w14:paraId="616F3567">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5484" w:type="dxa"/>
            <w:vAlign w:val="center"/>
          </w:tcPr>
          <w:p w14:paraId="15ACD853">
            <w:pPr>
              <w:pStyle w:val="7"/>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第1包：</w:t>
            </w:r>
            <w:r>
              <w:rPr>
                <w:rFonts w:hint="eastAsia" w:ascii="宋体" w:hAnsi="宋体" w:eastAsia="宋体"/>
                <w:b w:val="0"/>
                <w:color w:val="auto"/>
                <w:sz w:val="24"/>
                <w:highlight w:val="none"/>
                <w:lang w:val="en-US" w:eastAsia="zh-CN"/>
              </w:rPr>
              <w:t>2026年8月18日至2027年8月17日。</w:t>
            </w:r>
          </w:p>
          <w:p w14:paraId="12EEC8C3">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第2包：</w:t>
            </w:r>
            <w:r>
              <w:rPr>
                <w:rFonts w:hint="eastAsia" w:ascii="宋体" w:hAnsi="宋体" w:eastAsia="宋体"/>
                <w:b w:val="0"/>
                <w:color w:val="auto"/>
                <w:sz w:val="24"/>
                <w:highlight w:val="none"/>
                <w:lang w:val="en-US" w:eastAsia="zh-CN"/>
              </w:rPr>
              <w:t>合同生效之日起，1年。</w:t>
            </w:r>
          </w:p>
          <w:p w14:paraId="6634E754">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第3包：自合同生效之日起6个月内完成所有工作内容。</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69363AF">
            <w:pPr>
              <w:pStyle w:val="6"/>
              <w:pBdr>
                <w:bottom w:val="none" w:color="auto" w:sz="0" w:space="0"/>
              </w:pBdr>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2032" w:type="dxa"/>
            <w:vAlign w:val="center"/>
          </w:tcPr>
          <w:p w14:paraId="51BB34FC">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5484" w:type="dxa"/>
            <w:vAlign w:val="center"/>
          </w:tcPr>
          <w:p w14:paraId="5554B361">
            <w:pPr>
              <w:pStyle w:val="7"/>
              <w:widowControl w:val="0"/>
              <w:spacing w:before="0" w:beforeAutospacing="0" w:after="0" w:afterAutospacing="0" w:line="360" w:lineRule="auto"/>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第1包</w:t>
            </w:r>
          </w:p>
          <w:p w14:paraId="08F98B54">
            <w:pPr>
              <w:pStyle w:val="7"/>
              <w:widowControl w:val="0"/>
              <w:spacing w:before="0" w:beforeAutospacing="0" w:after="0" w:afterAutospacing="0" w:line="360" w:lineRule="auto"/>
              <w:jc w:val="left"/>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标的名称：202</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rPr>
              <w:t>年安徽省田径游泳运动管理中心科医服务</w:t>
            </w:r>
            <w:r>
              <w:rPr>
                <w:rFonts w:hint="eastAsia" w:ascii="宋体" w:hAnsi="宋体" w:eastAsia="宋体"/>
                <w:b w:val="0"/>
                <w:color w:val="auto"/>
                <w:sz w:val="24"/>
                <w:highlight w:val="none"/>
                <w:lang w:val="en-US" w:eastAsia="zh-CN"/>
              </w:rPr>
              <w:t>第1包</w:t>
            </w:r>
          </w:p>
          <w:p w14:paraId="4E56AB5B">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所属行业：其他未列明行业</w:t>
            </w:r>
          </w:p>
          <w:p w14:paraId="19348DD8">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p>
          <w:p w14:paraId="390B0D96">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第2包</w:t>
            </w:r>
          </w:p>
          <w:p w14:paraId="2BFE84D3">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标的名称：202</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rPr>
              <w:t>年安徽省田径游泳运动管理中心科医服务</w:t>
            </w:r>
            <w:r>
              <w:rPr>
                <w:rFonts w:hint="eastAsia" w:ascii="宋体" w:hAnsi="宋体" w:eastAsia="宋体"/>
                <w:b w:val="0"/>
                <w:color w:val="auto"/>
                <w:sz w:val="24"/>
                <w:highlight w:val="none"/>
                <w:lang w:val="en-US" w:eastAsia="zh-CN"/>
              </w:rPr>
              <w:t>第2包</w:t>
            </w:r>
          </w:p>
          <w:p w14:paraId="412CFE43">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所属行业：其他未列明行业</w:t>
            </w:r>
          </w:p>
          <w:p w14:paraId="12F6AA22">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p>
          <w:p w14:paraId="759D1EE4">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第3包</w:t>
            </w:r>
          </w:p>
          <w:p w14:paraId="6BE4DFE1">
            <w:pPr>
              <w:pStyle w:val="7"/>
              <w:widowControl w:val="0"/>
              <w:spacing w:before="0" w:beforeAutospacing="0" w:after="0" w:afterAutospacing="0" w:line="360" w:lineRule="auto"/>
              <w:jc w:val="left"/>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标的名称：202</w:t>
            </w:r>
            <w:r>
              <w:rPr>
                <w:rFonts w:hint="eastAsia" w:ascii="宋体" w:hAnsi="宋体" w:eastAsia="宋体"/>
                <w:b w:val="0"/>
                <w:color w:val="auto"/>
                <w:sz w:val="24"/>
                <w:highlight w:val="none"/>
                <w:lang w:val="en-US" w:eastAsia="zh-CN"/>
              </w:rPr>
              <w:t>6</w:t>
            </w:r>
            <w:r>
              <w:rPr>
                <w:rFonts w:hint="eastAsia" w:ascii="宋体" w:hAnsi="宋体" w:eastAsia="宋体"/>
                <w:b w:val="0"/>
                <w:color w:val="auto"/>
                <w:sz w:val="24"/>
                <w:highlight w:val="none"/>
              </w:rPr>
              <w:t>年安徽省田径游泳运动管理中心科医服务</w:t>
            </w:r>
            <w:r>
              <w:rPr>
                <w:rFonts w:hint="eastAsia" w:ascii="宋体" w:hAnsi="宋体" w:eastAsia="宋体"/>
                <w:b w:val="0"/>
                <w:color w:val="auto"/>
                <w:sz w:val="24"/>
                <w:highlight w:val="none"/>
                <w:lang w:val="en-US" w:eastAsia="zh-CN"/>
              </w:rPr>
              <w:t>第3包</w:t>
            </w:r>
          </w:p>
          <w:p w14:paraId="46AB60C4">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所属行业：其他未列明行业</w:t>
            </w:r>
          </w:p>
        </w:tc>
      </w:tr>
    </w:tbl>
    <w:p w14:paraId="1AE473CB">
      <w:pPr>
        <w:numPr>
          <w:ilvl w:val="0"/>
          <w:numId w:val="0"/>
        </w:numPr>
        <w:spacing w:line="360" w:lineRule="auto"/>
        <w:outlineLvl w:val="9"/>
        <w:rPr>
          <w:rFonts w:hint="eastAsia" w:ascii="宋体" w:hAnsi="宋体" w:eastAsia="宋体"/>
          <w:b/>
          <w:color w:val="auto"/>
          <w:sz w:val="24"/>
          <w:szCs w:val="18"/>
          <w:highlight w:val="none"/>
          <w:lang w:val="en-US" w:eastAsia="zh-CN"/>
        </w:rPr>
      </w:pPr>
      <w:bookmarkStart w:id="3" w:name="_Toc16543"/>
      <w:bookmarkStart w:id="4" w:name="_Hlk16461016"/>
    </w:p>
    <w:p w14:paraId="44B8D379">
      <w:pPr>
        <w:numPr>
          <w:ilvl w:val="0"/>
          <w:numId w:val="0"/>
        </w:numPr>
        <w:spacing w:line="360" w:lineRule="auto"/>
        <w:ind w:left="437" w:leftChars="0"/>
        <w:outlineLvl w:val="1"/>
        <w:rPr>
          <w:rFonts w:hint="eastAsia" w:ascii="宋体" w:hAnsi="宋体" w:eastAsia="宋体"/>
          <w:b/>
          <w:color w:val="auto"/>
          <w:sz w:val="24"/>
          <w:szCs w:val="18"/>
          <w:highlight w:val="none"/>
          <w:lang w:val="en-US" w:eastAsia="zh-CN"/>
        </w:rPr>
      </w:pPr>
      <w:bookmarkStart w:id="5" w:name="_Toc8753"/>
      <w:r>
        <w:rPr>
          <w:rFonts w:hint="eastAsia" w:ascii="宋体" w:hAnsi="宋体" w:eastAsia="宋体"/>
          <w:b/>
          <w:color w:val="auto"/>
          <w:sz w:val="24"/>
          <w:szCs w:val="18"/>
          <w:highlight w:val="none"/>
          <w:lang w:val="en-US" w:eastAsia="zh-CN"/>
        </w:rPr>
        <w:t>二、项目概况</w:t>
      </w:r>
      <w:bookmarkEnd w:id="3"/>
      <w:bookmarkEnd w:id="5"/>
    </w:p>
    <w:p w14:paraId="74AFD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第1包</w:t>
      </w:r>
    </w:p>
    <w:p w14:paraId="21FE9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安徽省田径游泳运动管理中心备战全运会体能科医服务，包括但不限于体能训练服务、医疗康复服务、医疗康复设备</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rPr>
        <w:t>使用、体能训练器材租赁等。</w:t>
      </w:r>
    </w:p>
    <w:p w14:paraId="21340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第2包</w:t>
      </w:r>
    </w:p>
    <w:p w14:paraId="7FD9F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旨在提高我中心运动员体能训练、损伤康复、物理治疗等科技保障水平，为我中心备战全运会、奥运·会、亚运会等国内外重大赛事等提供专业服务保障和技术支持，同时还致力于为我中心教练员、运动员及其他相关专业人员提供体能训练、损伤预防、物理治疗、身体功能训练教育培训，提升各运动队专业技术水平和保障能力。</w:t>
      </w:r>
    </w:p>
    <w:p w14:paraId="6378D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第3包</w:t>
      </w:r>
    </w:p>
    <w:p w14:paraId="13627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cs="宋体"/>
          <w:color w:val="auto"/>
          <w:sz w:val="24"/>
          <w:szCs w:val="24"/>
          <w:highlight w:val="none"/>
          <w:lang w:val="en-US" w:eastAsia="zh-CN"/>
        </w:rPr>
        <w:t>本项目采购内容为安徽省田游运动管理中心田径、游泳、跳水项目运动员及教练员提供专业心理训练服务，围绕四年规划目标，分阶段落实各项任务，严格遵循项目总体原则，结合专项特点开展针对性服务。</w:t>
      </w:r>
      <w:bookmarkStart w:id="6" w:name="_Toc27920"/>
      <w:bookmarkStart w:id="7" w:name="_Toc13016"/>
    </w:p>
    <w:p w14:paraId="240119F5">
      <w:pPr>
        <w:numPr>
          <w:ilvl w:val="0"/>
          <w:numId w:val="0"/>
        </w:numPr>
        <w:spacing w:line="360" w:lineRule="auto"/>
        <w:ind w:left="437" w:leftChars="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三、项目</w:t>
      </w:r>
      <w:r>
        <w:rPr>
          <w:rFonts w:hint="eastAsia" w:ascii="宋体" w:hAnsi="宋体" w:eastAsia="宋体"/>
          <w:b/>
          <w:color w:val="auto"/>
          <w:sz w:val="24"/>
          <w:szCs w:val="18"/>
          <w:highlight w:val="none"/>
        </w:rPr>
        <w:t>需求</w:t>
      </w:r>
      <w:bookmarkEnd w:id="6"/>
      <w:bookmarkEnd w:id="7"/>
      <w:bookmarkStart w:id="8" w:name="_Toc16414"/>
      <w:bookmarkStart w:id="9" w:name="_Toc20717"/>
    </w:p>
    <w:p w14:paraId="1CA668DC">
      <w:pPr>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br w:type="page"/>
      </w:r>
    </w:p>
    <w:p w14:paraId="0B657E59">
      <w:pPr>
        <w:numPr>
          <w:ilvl w:val="0"/>
          <w:numId w:val="0"/>
        </w:numPr>
        <w:spacing w:line="360" w:lineRule="auto"/>
        <w:jc w:val="center"/>
        <w:outlineLvl w:val="1"/>
        <w:rPr>
          <w:rFonts w:hint="eastAsia" w:ascii="宋体" w:hAnsi="宋体" w:eastAsia="宋体"/>
          <w:b/>
          <w:bCs w:val="0"/>
          <w:color w:val="auto"/>
          <w:sz w:val="24"/>
          <w:szCs w:val="18"/>
          <w:highlight w:val="none"/>
          <w:lang w:val="en-US" w:eastAsia="zh-CN"/>
        </w:rPr>
      </w:pPr>
      <w:r>
        <w:rPr>
          <w:rFonts w:hint="eastAsia" w:ascii="宋体" w:hAnsi="宋体" w:eastAsia="宋体"/>
          <w:b/>
          <w:bCs w:val="0"/>
          <w:color w:val="auto"/>
          <w:sz w:val="24"/>
          <w:szCs w:val="18"/>
          <w:highlight w:val="none"/>
          <w:lang w:val="en-US" w:eastAsia="zh-CN"/>
        </w:rPr>
        <w:t>第1包</w:t>
      </w:r>
    </w:p>
    <w:p w14:paraId="76D9FA6C">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（一）服务需求</w:t>
      </w:r>
    </w:p>
    <w:p w14:paraId="5B5AD928">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1、科研服务人员</w:t>
      </w:r>
    </w:p>
    <w:p w14:paraId="0879D842">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（1）运动员机能监控测试；</w:t>
      </w:r>
    </w:p>
    <w:p w14:paraId="798CD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（2）重点运动员运动营养评估及干预；</w:t>
      </w:r>
    </w:p>
    <w:p w14:paraId="16794C84">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（3）协助训练中心和主教练做好运动员反兴奋剂教育指导工作。</w:t>
      </w:r>
    </w:p>
    <w:p w14:paraId="7E33ED15">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2、体能服务人员</w:t>
      </w:r>
    </w:p>
    <w:p w14:paraId="71D7F77A">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（1）运动员体能测试评估；</w:t>
      </w:r>
    </w:p>
    <w:p w14:paraId="2DC7FC4D">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（2）运动员体能训练方案。</w:t>
      </w:r>
    </w:p>
    <w:p w14:paraId="71E089C2">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3、医务服务人员</w:t>
      </w:r>
    </w:p>
    <w:p w14:paraId="5AA700BA">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康复人员：承担主要的物理治疗，包括超声波等理疗仪器的运用。熟悉康复中心所有理疗仪器的使用范围，使用适应症，使用禁忌症。为每位来康复理疗的运动员做好记录，留档，以便教练员和相关部门的查阅、及时了解运动员现阶段伤病及理疗情况。</w:t>
      </w:r>
    </w:p>
    <w:p w14:paraId="771C0D51">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（2）药房：准确学习药品清单，严格药品购买渠道，详细记录用药情况；作好药品准备工作，确保药房库存供应。更要及时掌握运动员用药的发展形势，以防发放含有兴奋剂成分的药品。</w:t>
      </w:r>
    </w:p>
    <w:p w14:paraId="581BF96B">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（二）服务要求</w:t>
      </w:r>
    </w:p>
    <w:p w14:paraId="5C1C874A">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1、服务目标要求：</w:t>
      </w:r>
    </w:p>
    <w:p w14:paraId="4FB6205E">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协助教练员，结合气阻设备重点运动员完成运动损伤、筛查、1RM测试、最大速度测试等运动员综合体能测试报告，制定针对提高运动员的爆发力或力量素质等素质的运动员体能训练周期性计划。②根据中心的实际需求，派遣体能训练专家协助教练员指导运动员使用智能气阻设备学习体能训练方法，以及数据提交办法。③协助教练员完成重点运动员的季度测试，并根据测试对比数据、周期性计划调整和优化运动员体能训练计划，指导运动员完成相应的体能训练，促进技术发展、成绩提高。④根据教练团队的意见和建议修改和升级铁人智能气阻智能系统，建立有针对性的运动员训练目标数据库，根据需要优化算法，升级软硬件，完善数据管理系统。</w:t>
      </w:r>
    </w:p>
    <w:p w14:paraId="427E5FF3">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2、工作职责要求：</w:t>
      </w:r>
    </w:p>
    <w:p w14:paraId="22A43F95">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2.1、</w:t>
      </w:r>
      <w:r>
        <w:rPr>
          <w:rFonts w:hint="eastAsia" w:ascii="宋体" w:hAnsi="宋体" w:eastAsia="宋体" w:cs="宋体"/>
          <w:b/>
          <w:sz w:val="24"/>
          <w:szCs w:val="24"/>
        </w:rPr>
        <w:t>体能服务人员</w:t>
      </w:r>
    </w:p>
    <w:p w14:paraId="3574FAE5">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1、运动员体能测试评估</w:t>
      </w:r>
    </w:p>
    <w:p w14:paraId="4ECBB5E6">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①根据项目特点建立体能测试评估方案，根据运动队情况每月进行体能测试评估，并将结果整理后反馈给教练组。</w:t>
      </w:r>
    </w:p>
    <w:p w14:paraId="44448D52">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②测试项目包括身体形态、一般体能、功能动作筛查、专项体能测试等。</w:t>
      </w:r>
    </w:p>
    <w:p w14:paraId="1F94C1E0">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2、运动员体能训练方案</w:t>
      </w:r>
    </w:p>
    <w:p w14:paraId="63A334E7">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根据运动队情况与教练组训练计划制定详细的体能训练方案，包括且不限于以下内容：</w:t>
      </w:r>
    </w:p>
    <w:p w14:paraId="5A067199">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①技术训练课，训练前的热身与训练后的拉伸。</w:t>
      </w:r>
    </w:p>
    <w:p w14:paraId="03485109">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②体能训练课，根据教练组整体训练计划拟定的体能训练课，如基础体能训练课、专项体能训练课、高强度间歇训练课等。</w:t>
      </w:r>
    </w:p>
    <w:p w14:paraId="55EB6232">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3、训练日志制度</w:t>
      </w:r>
    </w:p>
    <w:p w14:paraId="71D1825A">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每天的训练以训练日志形式汇总至教练组。</w:t>
      </w:r>
    </w:p>
    <w:p w14:paraId="2CF894B5">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2.2、</w:t>
      </w:r>
      <w:r>
        <w:rPr>
          <w:rFonts w:hint="eastAsia" w:ascii="宋体" w:hAnsi="宋体" w:eastAsia="宋体" w:cs="宋体"/>
          <w:b/>
          <w:bCs/>
          <w:sz w:val="24"/>
          <w:szCs w:val="24"/>
          <w:lang w:val="en-US" w:eastAsia="zh-CN"/>
        </w:rPr>
        <w:t>康复医疗人员</w:t>
      </w:r>
    </w:p>
    <w:p w14:paraId="03BB7716">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1、为伤病运动员第一时间提供诊断、治疗服务，并向教练组提出合理、准确的训练、竞赛建议。</w:t>
      </w:r>
    </w:p>
    <w:p w14:paraId="3BEC754F">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2.2.2、在运动员损伤情况较为严重的情况下，与专业医疗团队进行会诊，共同商定诊疗方案，并实施治疗方案。</w:t>
      </w:r>
    </w:p>
    <w:p w14:paraId="19EAD9AE">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2.2.3、训练、比赛结束后为运动员进行按摩、放松、治疗等，提升运动员的恢复能力。</w:t>
      </w:r>
    </w:p>
    <w:p w14:paraId="61D7875F">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2.2.4、赛时为运动员提供高效、准确、及时的诊治服务，确保运动员以良好的竞技状态完成比赛。</w:t>
      </w:r>
    </w:p>
    <w:p w14:paraId="08E168FD">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2.2.5、对运动员定期进行全面机能检查，并建立运动员健康档案。</w:t>
      </w:r>
    </w:p>
    <w:p w14:paraId="0C84100D">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2.2.6、对运动员接受的各项诊疗过程、用药进行详细记录，适时向教练组进行反馈。</w:t>
      </w:r>
    </w:p>
    <w:p w14:paraId="5454B8CC">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2.2.7、训练、竞赛前协助科研人员为运动员配制个性化运动饮料。</w:t>
      </w:r>
    </w:p>
    <w:p w14:paraId="1CF188BD">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2.2.8、协助科研进行相关科研数据监控，提出专业化建议。</w:t>
      </w:r>
    </w:p>
    <w:p w14:paraId="6E6F50ED">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2.2.9、对伤病运动员实施康复训练。</w:t>
      </w:r>
    </w:p>
    <w:p w14:paraId="7E02FEDD">
      <w:pPr>
        <w:pStyle w:val="2"/>
        <w:keepNext w:val="0"/>
        <w:keepLines w:val="0"/>
        <w:pageBreakBefore w:val="0"/>
        <w:widowControl w:val="0"/>
        <w:kinsoku/>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2.2.10、根据运动员的训练计划，协助中心和主教练建立反兴奋剂行踪档案、行踪信息上报及数据库等。</w:t>
      </w:r>
    </w:p>
    <w:p w14:paraId="75FB8293">
      <w:pPr>
        <w:keepNext w:val="0"/>
        <w:keepLines w:val="0"/>
        <w:pageBreakBefore w:val="0"/>
        <w:widowControl w:val="0"/>
        <w:kinsoku/>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（三）其他服务：</w:t>
      </w:r>
    </w:p>
    <w:p w14:paraId="1A9DD531">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1、采购人要求的科技服务、体能训练相关服务项目。</w:t>
      </w:r>
    </w:p>
    <w:p w14:paraId="746A49BA">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2、采购人与中标人协商一致的其他相关服务项目。</w:t>
      </w:r>
    </w:p>
    <w:p w14:paraId="162A78D8">
      <w:pPr>
        <w:keepNext w:val="0"/>
        <w:keepLines w:val="0"/>
        <w:pageBreakBefore w:val="0"/>
        <w:widowControl w:val="0"/>
        <w:kinsoku/>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（四）服务目标要求：</w:t>
      </w:r>
    </w:p>
    <w:p w14:paraId="3817639F">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1、中标人对服务项目内部管理制度健全，设立项目负责人1名，全面负责服务团队的规范化管理。</w:t>
      </w:r>
    </w:p>
    <w:p w14:paraId="73271867">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2、在服务时间内，中标人应遵守采购人的工作纪律和制度，不得无故更换工作内容和更换工作人员（采购人要求的除外）。</w:t>
      </w:r>
    </w:p>
    <w:p w14:paraId="669736EA">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3、服务时间内中标人服务人员不能满足运动队的服务质量，采购人可随时要求中标人更换服务人员。</w:t>
      </w:r>
    </w:p>
    <w:p w14:paraId="08540DB4">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人提供的技术服务方案和各类计划、汇报、总结需及时并科学化、易执行、可操作性强，并在执行过程中得到采购人认可。对所提交的和所订立的服务对象、服务内容、服务指标、服务期限等认真履行，按计划完成项目服务。</w:t>
      </w:r>
    </w:p>
    <w:p w14:paraId="580B403C">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5、中标人须按照相关财务管理规定，应独立建账，并确保项目经费专款专用，项目在执行过程中所产生的费用须保留相关经费支出凭据并接受采购人和第三方评估机构监督检查。</w:t>
      </w:r>
    </w:p>
    <w:p w14:paraId="61E2D9A1">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6、中标人需根据重点运动员的伤病情况，提供针对性的康复治疗方案及体能康复计划，并在采购人认可的时间阶段内达到相应效果。</w:t>
      </w:r>
    </w:p>
    <w:p w14:paraId="1BB7FE44">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7、中标人对运动员的服务资料承担保密义务，因泄密或不当使用造成采购人或其他第三方损失（包括但不限于经济损失及名誉权损害等精神损失），由中标人自行承担，与采购人无关。</w:t>
      </w:r>
    </w:p>
    <w:p w14:paraId="2BB36D51">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8、建立每周汇报机制。中标人项目负责人和技术服务团队需参加项目队业务会议或教研组会议和每周总结会议，并向采购人提供纸质版（同时提供电子版）的每周技术服务实施情况及下一周工作计划汇报材料。</w:t>
      </w:r>
    </w:p>
    <w:p w14:paraId="186B65E6">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9、中标人对服务的项目要有规范详细的服务记录，建立台账，以备采购人核查。</w:t>
      </w:r>
    </w:p>
    <w:p w14:paraId="66345875">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10、根据体育行业工作需求，在合理范围内，技术服务团队必须接受与服务内容相关联的其他工作或任务安排。</w:t>
      </w:r>
    </w:p>
    <w:p w14:paraId="0190B167">
      <w:pPr>
        <w:keepNext w:val="0"/>
        <w:keepLines w:val="0"/>
        <w:pageBreakBefore w:val="0"/>
        <w:widowControl w:val="0"/>
        <w:kinsoku/>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11、运动队外训的情况下，如采购人需求，中标人必须派服务人员跟队服务，中标人跟队服务人员所产生的差旅费、伙食费由运动队承担，其他费用由中标人自理。</w:t>
      </w:r>
    </w:p>
    <w:p w14:paraId="32625158">
      <w:pPr>
        <w:keepNext w:val="0"/>
        <w:keepLines w:val="0"/>
        <w:pageBreakBefore w:val="0"/>
        <w:widowControl/>
        <w:kinsoku w:val="0"/>
        <w:wordWrap w:val="0"/>
        <w:overflowPunct/>
        <w:topLinePunct w:val="0"/>
        <w:autoSpaceDE/>
        <w:autoSpaceDN/>
        <w:bidi w:val="0"/>
        <w:adjustRightInd w:val="0"/>
        <w:snapToGrid w:val="0"/>
        <w:spacing w:line="360" w:lineRule="auto"/>
        <w:ind w:firstLine="470" w:firstLineChars="200"/>
        <w:jc w:val="left"/>
        <w:textAlignment w:val="baseline"/>
        <w:outlineLvl w:val="1"/>
        <w:rPr>
          <w:rFonts w:hint="eastAsia" w:ascii="宋体" w:hAnsi="宋体" w:eastAsia="宋体" w:cs="宋体"/>
          <w:snapToGrid w:val="0"/>
          <w:color w:val="000000"/>
          <w:kern w:val="0"/>
          <w:sz w:val="24"/>
          <w:szCs w:val="24"/>
          <w:lang w:eastAsia="en-US"/>
        </w:rPr>
      </w:pPr>
      <w:r>
        <w:rPr>
          <w:rFonts w:hint="eastAsia" w:ascii="宋体" w:hAnsi="宋体" w:eastAsia="宋体" w:cs="宋体"/>
          <w:b/>
          <w:bCs/>
          <w:snapToGrid w:val="0"/>
          <w:color w:val="000000"/>
          <w:spacing w:val="-3"/>
          <w:kern w:val="0"/>
          <w:sz w:val="24"/>
          <w:szCs w:val="24"/>
          <w:lang w:eastAsia="zh-CN"/>
        </w:rPr>
        <w:t>（</w:t>
      </w:r>
      <w:r>
        <w:rPr>
          <w:rFonts w:hint="eastAsia" w:ascii="宋体" w:hAnsi="宋体" w:eastAsia="宋体" w:cs="宋体"/>
          <w:b/>
          <w:bCs/>
          <w:snapToGrid w:val="0"/>
          <w:color w:val="000000"/>
          <w:spacing w:val="-3"/>
          <w:kern w:val="0"/>
          <w:sz w:val="24"/>
          <w:szCs w:val="24"/>
          <w:lang w:val="en-US" w:eastAsia="zh-CN"/>
        </w:rPr>
        <w:t>五</w:t>
      </w:r>
      <w:r>
        <w:rPr>
          <w:rFonts w:hint="eastAsia" w:ascii="宋体" w:hAnsi="宋体" w:eastAsia="宋体" w:cs="宋体"/>
          <w:b/>
          <w:bCs/>
          <w:snapToGrid w:val="0"/>
          <w:color w:val="000000"/>
          <w:spacing w:val="-3"/>
          <w:kern w:val="0"/>
          <w:sz w:val="24"/>
          <w:szCs w:val="24"/>
          <w:lang w:eastAsia="zh-CN"/>
        </w:rPr>
        <w:t>）</w:t>
      </w:r>
      <w:r>
        <w:rPr>
          <w:rFonts w:hint="eastAsia" w:ascii="宋体" w:hAnsi="宋体" w:eastAsia="宋体" w:cs="宋体"/>
          <w:b/>
          <w:bCs/>
          <w:snapToGrid w:val="0"/>
          <w:color w:val="000000"/>
          <w:spacing w:val="-3"/>
          <w:kern w:val="0"/>
          <w:sz w:val="24"/>
          <w:szCs w:val="24"/>
          <w:lang w:eastAsia="en-US"/>
        </w:rPr>
        <w:t>人员配备要求</w:t>
      </w:r>
    </w:p>
    <w:tbl>
      <w:tblPr>
        <w:tblStyle w:val="4"/>
        <w:tblW w:w="84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6"/>
        <w:gridCol w:w="631"/>
        <w:gridCol w:w="6734"/>
      </w:tblGrid>
      <w:tr w14:paraId="6EA3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6C97FF3A">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b/>
                <w:bCs w:val="0"/>
                <w:snapToGrid w:val="0"/>
                <w:color w:val="000000"/>
                <w:kern w:val="0"/>
                <w:sz w:val="22"/>
                <w:szCs w:val="22"/>
                <w:lang w:eastAsia="en-US"/>
              </w:rPr>
            </w:pPr>
            <w:r>
              <w:rPr>
                <w:rFonts w:hint="eastAsia" w:ascii="宋体" w:hAnsi="宋体" w:eastAsia="宋体" w:cs="宋体"/>
                <w:b/>
                <w:bCs w:val="0"/>
                <w:snapToGrid w:val="0"/>
                <w:color w:val="000000"/>
                <w:spacing w:val="-9"/>
                <w:kern w:val="0"/>
                <w:sz w:val="22"/>
                <w:szCs w:val="22"/>
                <w:lang w:eastAsia="en-US"/>
              </w:rPr>
              <w:t>岗位名称</w:t>
            </w:r>
          </w:p>
        </w:tc>
        <w:tc>
          <w:tcPr>
            <w:tcW w:w="631" w:type="dxa"/>
            <w:tcBorders>
              <w:top w:val="single" w:color="auto" w:sz="4" w:space="0"/>
              <w:left w:val="single" w:color="auto" w:sz="4" w:space="0"/>
              <w:bottom w:val="single" w:color="auto" w:sz="4" w:space="0"/>
              <w:right w:val="single" w:color="auto" w:sz="4" w:space="0"/>
            </w:tcBorders>
            <w:vAlign w:val="center"/>
          </w:tcPr>
          <w:p w14:paraId="5263A385">
            <w:pPr>
              <w:widowControl/>
              <w:kinsoku w:val="0"/>
              <w:wordWrap w:val="0"/>
              <w:autoSpaceDE w:val="0"/>
              <w:autoSpaceDN w:val="0"/>
              <w:adjustRightInd w:val="0"/>
              <w:snapToGrid w:val="0"/>
              <w:spacing w:before="27" w:line="220" w:lineRule="auto"/>
              <w:jc w:val="center"/>
              <w:textAlignment w:val="baseline"/>
              <w:rPr>
                <w:rFonts w:hint="eastAsia" w:ascii="宋体" w:hAnsi="宋体" w:eastAsia="宋体" w:cs="宋体"/>
                <w:b/>
                <w:bCs w:val="0"/>
                <w:snapToGrid w:val="0"/>
                <w:color w:val="000000"/>
                <w:kern w:val="0"/>
                <w:sz w:val="22"/>
                <w:szCs w:val="22"/>
                <w:lang w:eastAsia="en-US"/>
              </w:rPr>
            </w:pPr>
            <w:r>
              <w:rPr>
                <w:rFonts w:hint="eastAsia" w:ascii="宋体" w:hAnsi="宋体" w:eastAsia="宋体" w:cs="宋体"/>
                <w:b/>
                <w:bCs w:val="0"/>
                <w:snapToGrid w:val="0"/>
                <w:color w:val="000000"/>
                <w:spacing w:val="-6"/>
                <w:kern w:val="0"/>
                <w:sz w:val="22"/>
                <w:szCs w:val="22"/>
                <w:lang w:eastAsia="en-US"/>
              </w:rPr>
              <w:t>数量</w:t>
            </w:r>
          </w:p>
        </w:tc>
        <w:tc>
          <w:tcPr>
            <w:tcW w:w="6734" w:type="dxa"/>
            <w:tcBorders>
              <w:top w:val="single" w:color="auto" w:sz="4" w:space="0"/>
              <w:left w:val="single" w:color="auto" w:sz="4" w:space="0"/>
              <w:bottom w:val="single" w:color="auto" w:sz="4" w:space="0"/>
              <w:right w:val="single" w:color="auto" w:sz="4" w:space="0"/>
            </w:tcBorders>
            <w:vAlign w:val="center"/>
          </w:tcPr>
          <w:p w14:paraId="14FB915D">
            <w:pPr>
              <w:widowControl/>
              <w:kinsoku w:val="0"/>
              <w:wordWrap w:val="0"/>
              <w:autoSpaceDE w:val="0"/>
              <w:autoSpaceDN w:val="0"/>
              <w:adjustRightInd w:val="0"/>
              <w:snapToGrid w:val="0"/>
              <w:spacing w:before="26" w:line="220" w:lineRule="auto"/>
              <w:ind w:left="2977"/>
              <w:jc w:val="left"/>
              <w:textAlignment w:val="baseline"/>
              <w:rPr>
                <w:rFonts w:hint="eastAsia" w:ascii="宋体" w:hAnsi="宋体" w:eastAsia="宋体" w:cs="宋体"/>
                <w:b/>
                <w:bCs w:val="0"/>
                <w:snapToGrid w:val="0"/>
                <w:color w:val="000000"/>
                <w:kern w:val="0"/>
                <w:sz w:val="22"/>
                <w:szCs w:val="22"/>
                <w:lang w:eastAsia="en-US"/>
              </w:rPr>
            </w:pPr>
            <w:r>
              <w:rPr>
                <w:rFonts w:hint="eastAsia" w:ascii="宋体" w:hAnsi="宋体" w:eastAsia="宋体" w:cs="宋体"/>
                <w:b/>
                <w:bCs w:val="0"/>
                <w:snapToGrid w:val="0"/>
                <w:color w:val="000000"/>
                <w:spacing w:val="-4"/>
                <w:kern w:val="0"/>
                <w:sz w:val="22"/>
                <w:szCs w:val="22"/>
                <w:lang w:eastAsia="en-US"/>
              </w:rPr>
              <w:t>基本要求</w:t>
            </w:r>
          </w:p>
        </w:tc>
      </w:tr>
      <w:tr w14:paraId="5D17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448FC893">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4"/>
                <w:kern w:val="0"/>
                <w:sz w:val="22"/>
                <w:szCs w:val="22"/>
                <w:lang w:eastAsia="en-US"/>
              </w:rPr>
              <w:t>项目负责人</w:t>
            </w:r>
          </w:p>
        </w:tc>
        <w:tc>
          <w:tcPr>
            <w:tcW w:w="631" w:type="dxa"/>
            <w:tcBorders>
              <w:top w:val="single" w:color="auto" w:sz="4" w:space="0"/>
              <w:left w:val="single" w:color="auto" w:sz="4" w:space="0"/>
              <w:bottom w:val="single" w:color="auto" w:sz="4" w:space="0"/>
              <w:right w:val="single" w:color="auto" w:sz="4" w:space="0"/>
            </w:tcBorders>
            <w:vAlign w:val="center"/>
          </w:tcPr>
          <w:p w14:paraId="57951582">
            <w:pPr>
              <w:keepNext w:val="0"/>
              <w:keepLines w:val="0"/>
              <w:pageBreakBefore w:val="0"/>
              <w:widowControl/>
              <w:kinsoku w:val="0"/>
              <w:wordWrap w:val="0"/>
              <w:overflowPunct/>
              <w:topLinePunct w:val="0"/>
              <w:autoSpaceDE w:val="0"/>
              <w:autoSpaceDN w:val="0"/>
              <w:bidi w:val="0"/>
              <w:adjustRightInd w:val="0"/>
              <w:snapToGrid w:val="0"/>
              <w:spacing w:before="68" w:line="184"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3"/>
                <w:kern w:val="0"/>
                <w:sz w:val="22"/>
                <w:szCs w:val="22"/>
                <w:lang w:eastAsia="en-US"/>
              </w:rPr>
              <w:t>1</w:t>
            </w:r>
          </w:p>
        </w:tc>
        <w:tc>
          <w:tcPr>
            <w:tcW w:w="6734" w:type="dxa"/>
            <w:tcBorders>
              <w:top w:val="single" w:color="auto" w:sz="4" w:space="0"/>
              <w:left w:val="single" w:color="auto" w:sz="4" w:space="0"/>
              <w:bottom w:val="single" w:color="auto" w:sz="4" w:space="0"/>
              <w:right w:val="single" w:color="auto" w:sz="4" w:space="0"/>
            </w:tcBorders>
            <w:vAlign w:val="center"/>
          </w:tcPr>
          <w:p w14:paraId="7CDA7B9B">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1、具有运动训练专业、体育教育及医学类相关专业本科</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或本科以上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学历；</w:t>
            </w:r>
          </w:p>
          <w:p w14:paraId="36F9A6CC">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2、具有三年</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val="en-US" w:eastAsia="zh-CN"/>
              </w:rPr>
              <w:t>或三年</w:t>
            </w:r>
            <w:r>
              <w:rPr>
                <w:rFonts w:hint="eastAsia" w:ascii="宋体" w:hAnsi="宋体" w:eastAsia="宋体" w:cs="宋体"/>
                <w:bCs/>
                <w:snapToGrid w:val="0"/>
                <w:color w:val="000000"/>
                <w:spacing w:val="-4"/>
                <w:kern w:val="0"/>
                <w:sz w:val="22"/>
                <w:szCs w:val="22"/>
                <w:lang w:eastAsia="en-US"/>
              </w:rPr>
              <w:t>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国家队工作经验；</w:t>
            </w:r>
          </w:p>
          <w:p w14:paraId="78313793">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3、体能相关</w:t>
            </w:r>
            <w:r>
              <w:rPr>
                <w:rFonts w:hint="eastAsia" w:ascii="宋体" w:hAnsi="宋体" w:eastAsia="宋体" w:cs="宋体"/>
                <w:bCs/>
                <w:snapToGrid w:val="0"/>
                <w:color w:val="000000"/>
                <w:spacing w:val="-4"/>
                <w:kern w:val="0"/>
                <w:sz w:val="22"/>
                <w:szCs w:val="22"/>
                <w:lang w:val="en-US" w:eastAsia="zh-CN"/>
              </w:rPr>
              <w:t>工作</w:t>
            </w:r>
            <w:r>
              <w:rPr>
                <w:rFonts w:hint="eastAsia" w:ascii="宋体" w:hAnsi="宋体" w:eastAsia="宋体" w:cs="宋体"/>
                <w:bCs/>
                <w:snapToGrid w:val="0"/>
                <w:color w:val="000000"/>
                <w:spacing w:val="-4"/>
                <w:kern w:val="0"/>
                <w:sz w:val="22"/>
                <w:szCs w:val="22"/>
                <w:lang w:eastAsia="en-US"/>
              </w:rPr>
              <w:t>经验，及运动队下队经验。</w:t>
            </w:r>
          </w:p>
        </w:tc>
      </w:tr>
      <w:tr w14:paraId="5063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4A88B634">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snapToGrid w:val="0"/>
                <w:color w:val="000000"/>
                <w:kern w:val="0"/>
                <w:sz w:val="22"/>
                <w:szCs w:val="22"/>
              </w:rPr>
            </w:pPr>
            <w:r>
              <w:rPr>
                <w:rFonts w:hint="eastAsia" w:ascii="宋体" w:hAnsi="宋体" w:eastAsia="宋体" w:cs="宋体"/>
                <w:bCs/>
                <w:snapToGrid w:val="0"/>
                <w:color w:val="000000"/>
                <w:spacing w:val="-4"/>
                <w:kern w:val="0"/>
                <w:sz w:val="22"/>
                <w:szCs w:val="22"/>
                <w:lang w:eastAsia="en-US"/>
              </w:rPr>
              <w:t>体能</w:t>
            </w:r>
            <w:r>
              <w:rPr>
                <w:rFonts w:hint="eastAsia" w:ascii="宋体" w:hAnsi="宋体" w:eastAsia="宋体" w:cs="宋体"/>
                <w:bCs/>
                <w:snapToGrid w:val="0"/>
                <w:color w:val="000000"/>
                <w:spacing w:val="-4"/>
                <w:kern w:val="0"/>
                <w:sz w:val="22"/>
                <w:szCs w:val="22"/>
              </w:rPr>
              <w:t>教练</w:t>
            </w:r>
          </w:p>
        </w:tc>
        <w:tc>
          <w:tcPr>
            <w:tcW w:w="631" w:type="dxa"/>
            <w:tcBorders>
              <w:top w:val="single" w:color="auto" w:sz="4" w:space="0"/>
              <w:left w:val="single" w:color="auto" w:sz="4" w:space="0"/>
              <w:bottom w:val="single" w:color="auto" w:sz="4" w:space="0"/>
              <w:right w:val="single" w:color="auto" w:sz="4" w:space="0"/>
            </w:tcBorders>
            <w:vAlign w:val="center"/>
          </w:tcPr>
          <w:p w14:paraId="24E01C52">
            <w:pPr>
              <w:keepNext w:val="0"/>
              <w:keepLines w:val="0"/>
              <w:pageBreakBefore w:val="0"/>
              <w:widowControl/>
              <w:kinsoku w:val="0"/>
              <w:wordWrap w:val="0"/>
              <w:overflowPunct/>
              <w:topLinePunct w:val="0"/>
              <w:autoSpaceDE w:val="0"/>
              <w:autoSpaceDN w:val="0"/>
              <w:bidi w:val="0"/>
              <w:adjustRightInd w:val="0"/>
              <w:snapToGrid w:val="0"/>
              <w:spacing w:before="224" w:line="184"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3"/>
                <w:kern w:val="0"/>
                <w:sz w:val="22"/>
                <w:szCs w:val="22"/>
                <w:lang w:eastAsia="en-US"/>
              </w:rPr>
              <w:t>3</w:t>
            </w:r>
          </w:p>
        </w:tc>
        <w:tc>
          <w:tcPr>
            <w:tcW w:w="6734" w:type="dxa"/>
            <w:tcBorders>
              <w:top w:val="single" w:color="auto" w:sz="4" w:space="0"/>
              <w:left w:val="single" w:color="auto" w:sz="4" w:space="0"/>
              <w:bottom w:val="single" w:color="auto" w:sz="4" w:space="0"/>
              <w:right w:val="single" w:color="auto" w:sz="4" w:space="0"/>
            </w:tcBorders>
            <w:vAlign w:val="center"/>
          </w:tcPr>
          <w:p w14:paraId="05833D63">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1、具有运动训练专业、体育教育相关专业本科</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或本科以上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学历；</w:t>
            </w:r>
          </w:p>
          <w:p w14:paraId="1691D6D9">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2、具有省队</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或省队以上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级别运动队两年</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val="en-US" w:eastAsia="zh-CN"/>
              </w:rPr>
              <w:t>或两年</w:t>
            </w:r>
            <w:r>
              <w:rPr>
                <w:rFonts w:hint="eastAsia" w:ascii="宋体" w:hAnsi="宋体" w:eastAsia="宋体" w:cs="宋体"/>
                <w:bCs/>
                <w:snapToGrid w:val="0"/>
                <w:color w:val="000000"/>
                <w:spacing w:val="-4"/>
                <w:kern w:val="0"/>
                <w:sz w:val="22"/>
                <w:szCs w:val="22"/>
                <w:lang w:eastAsia="en-US"/>
              </w:rPr>
              <w:t>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工作经验。</w:t>
            </w:r>
          </w:p>
        </w:tc>
      </w:tr>
      <w:tr w14:paraId="1B6F9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7B910A86">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4"/>
                <w:kern w:val="0"/>
                <w:sz w:val="22"/>
                <w:szCs w:val="22"/>
                <w:lang w:eastAsia="en-US"/>
              </w:rPr>
              <w:t>康复人员</w:t>
            </w:r>
          </w:p>
        </w:tc>
        <w:tc>
          <w:tcPr>
            <w:tcW w:w="631" w:type="dxa"/>
            <w:tcBorders>
              <w:top w:val="single" w:color="auto" w:sz="4" w:space="0"/>
              <w:left w:val="single" w:color="auto" w:sz="4" w:space="0"/>
              <w:bottom w:val="single" w:color="auto" w:sz="4" w:space="0"/>
              <w:right w:val="single" w:color="auto" w:sz="4" w:space="0"/>
            </w:tcBorders>
            <w:vAlign w:val="center"/>
          </w:tcPr>
          <w:p w14:paraId="3BC7D949">
            <w:pPr>
              <w:keepNext w:val="0"/>
              <w:keepLines w:val="0"/>
              <w:pageBreakBefore w:val="0"/>
              <w:widowControl/>
              <w:kinsoku w:val="0"/>
              <w:wordWrap w:val="0"/>
              <w:overflowPunct/>
              <w:topLinePunct w:val="0"/>
              <w:autoSpaceDE w:val="0"/>
              <w:autoSpaceDN w:val="0"/>
              <w:bidi w:val="0"/>
              <w:adjustRightInd w:val="0"/>
              <w:snapToGrid w:val="0"/>
              <w:spacing w:before="225" w:line="184"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3"/>
                <w:kern w:val="0"/>
                <w:sz w:val="22"/>
                <w:szCs w:val="22"/>
                <w:lang w:eastAsia="en-US"/>
              </w:rPr>
              <w:t>6</w:t>
            </w:r>
          </w:p>
        </w:tc>
        <w:tc>
          <w:tcPr>
            <w:tcW w:w="6734" w:type="dxa"/>
            <w:tcBorders>
              <w:top w:val="single" w:color="auto" w:sz="4" w:space="0"/>
              <w:left w:val="single" w:color="auto" w:sz="4" w:space="0"/>
              <w:bottom w:val="single" w:color="auto" w:sz="4" w:space="0"/>
              <w:right w:val="single" w:color="auto" w:sz="4" w:space="0"/>
            </w:tcBorders>
            <w:vAlign w:val="center"/>
          </w:tcPr>
          <w:p w14:paraId="4D37C9C8">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1、具有运动康复及相关专业本科</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或本科以上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学历；</w:t>
            </w:r>
          </w:p>
          <w:p w14:paraId="74F5FFA9">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eastAsia="en-US"/>
              </w:rPr>
              <w:t>2、具有省队</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或省队以上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级别运动队两年</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val="en-US" w:eastAsia="zh-CN"/>
              </w:rPr>
              <w:t>或两年</w:t>
            </w:r>
            <w:r>
              <w:rPr>
                <w:rFonts w:hint="eastAsia" w:ascii="宋体" w:hAnsi="宋体" w:eastAsia="宋体" w:cs="宋体"/>
                <w:bCs/>
                <w:snapToGrid w:val="0"/>
                <w:color w:val="000000"/>
                <w:spacing w:val="-4"/>
                <w:kern w:val="0"/>
                <w:sz w:val="22"/>
                <w:szCs w:val="22"/>
                <w:lang w:eastAsia="en-US"/>
              </w:rPr>
              <w:t>以上</w:t>
            </w:r>
            <w:r>
              <w:rPr>
                <w:rFonts w:hint="eastAsia" w:ascii="宋体" w:hAnsi="宋体" w:eastAsia="宋体" w:cs="宋体"/>
                <w:bCs/>
                <w:snapToGrid w:val="0"/>
                <w:color w:val="000000"/>
                <w:spacing w:val="-4"/>
                <w:kern w:val="0"/>
                <w:sz w:val="22"/>
                <w:szCs w:val="22"/>
                <w:lang w:eastAsia="zh-CN"/>
              </w:rPr>
              <w:t>）</w:t>
            </w:r>
            <w:r>
              <w:rPr>
                <w:rFonts w:hint="eastAsia" w:ascii="宋体" w:hAnsi="宋体" w:eastAsia="宋体" w:cs="宋体"/>
                <w:bCs/>
                <w:snapToGrid w:val="0"/>
                <w:color w:val="000000"/>
                <w:spacing w:val="-4"/>
                <w:kern w:val="0"/>
                <w:sz w:val="22"/>
                <w:szCs w:val="22"/>
                <w:lang w:eastAsia="en-US"/>
              </w:rPr>
              <w:t>工作经验。</w:t>
            </w:r>
          </w:p>
        </w:tc>
      </w:tr>
      <w:tr w14:paraId="116F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7E0DAB48">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4"/>
                <w:kern w:val="0"/>
                <w:sz w:val="22"/>
                <w:szCs w:val="22"/>
                <w:lang w:eastAsia="en-US"/>
              </w:rPr>
              <w:t>数据分析人员</w:t>
            </w:r>
          </w:p>
        </w:tc>
        <w:tc>
          <w:tcPr>
            <w:tcW w:w="631" w:type="dxa"/>
            <w:tcBorders>
              <w:top w:val="single" w:color="auto" w:sz="4" w:space="0"/>
              <w:left w:val="single" w:color="auto" w:sz="4" w:space="0"/>
              <w:bottom w:val="single" w:color="auto" w:sz="4" w:space="0"/>
              <w:right w:val="single" w:color="auto" w:sz="4" w:space="0"/>
            </w:tcBorders>
            <w:vAlign w:val="center"/>
          </w:tcPr>
          <w:p w14:paraId="16BD0C2D">
            <w:pPr>
              <w:keepNext w:val="0"/>
              <w:keepLines w:val="0"/>
              <w:pageBreakBefore w:val="0"/>
              <w:widowControl/>
              <w:kinsoku w:val="0"/>
              <w:wordWrap w:val="0"/>
              <w:overflowPunct/>
              <w:topLinePunct w:val="0"/>
              <w:autoSpaceDE w:val="0"/>
              <w:autoSpaceDN w:val="0"/>
              <w:bidi w:val="0"/>
              <w:adjustRightInd w:val="0"/>
              <w:snapToGrid w:val="0"/>
              <w:spacing w:before="226" w:line="184"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3"/>
                <w:kern w:val="0"/>
                <w:sz w:val="22"/>
                <w:szCs w:val="22"/>
                <w:lang w:eastAsia="en-US"/>
              </w:rPr>
              <w:t>3</w:t>
            </w:r>
          </w:p>
        </w:tc>
        <w:tc>
          <w:tcPr>
            <w:tcW w:w="6734" w:type="dxa"/>
            <w:tcBorders>
              <w:top w:val="single" w:color="auto" w:sz="4" w:space="0"/>
              <w:left w:val="single" w:color="auto" w:sz="4" w:space="0"/>
              <w:bottom w:val="single" w:color="auto" w:sz="4" w:space="0"/>
              <w:right w:val="single" w:color="auto" w:sz="4" w:space="0"/>
            </w:tcBorders>
            <w:vAlign w:val="center"/>
          </w:tcPr>
          <w:p w14:paraId="6E17F986">
            <w:pPr>
              <w:keepNext w:val="0"/>
              <w:keepLines w:val="0"/>
              <w:pageBreakBefore w:val="0"/>
              <w:widowControl/>
              <w:kinsoku w:val="0"/>
              <w:wordWrap w:val="0"/>
              <w:overflowPunct/>
              <w:topLinePunct w:val="0"/>
              <w:autoSpaceDE w:val="0"/>
              <w:autoSpaceDN w:val="0"/>
              <w:bidi w:val="0"/>
              <w:adjustRightInd w:val="0"/>
              <w:snapToGrid w:val="0"/>
              <w:spacing w:before="69" w:line="220" w:lineRule="auto"/>
              <w:ind w:left="0" w:firstLine="106" w:firstLineChars="50"/>
              <w:jc w:val="both"/>
              <w:textAlignment w:val="baseline"/>
              <w:rPr>
                <w:rFonts w:hint="eastAsia" w:ascii="宋体" w:hAnsi="宋体" w:eastAsia="宋体" w:cs="宋体"/>
                <w:bCs/>
                <w:snapToGrid w:val="0"/>
                <w:color w:val="000000"/>
                <w:spacing w:val="-4"/>
                <w:kern w:val="0"/>
                <w:sz w:val="22"/>
                <w:szCs w:val="22"/>
                <w:lang w:eastAsia="en-US"/>
              </w:rPr>
            </w:pPr>
            <w:r>
              <w:rPr>
                <w:rFonts w:hint="eastAsia" w:ascii="宋体" w:hAnsi="宋体" w:eastAsia="宋体" w:cs="宋体"/>
                <w:bCs/>
                <w:snapToGrid w:val="0"/>
                <w:color w:val="000000"/>
                <w:spacing w:val="-4"/>
                <w:kern w:val="0"/>
                <w:sz w:val="22"/>
                <w:szCs w:val="22"/>
                <w:lang w:val="en-US" w:eastAsia="zh-CN"/>
              </w:rPr>
              <w:t>1、</w:t>
            </w:r>
            <w:r>
              <w:rPr>
                <w:rFonts w:hint="eastAsia" w:ascii="宋体" w:hAnsi="宋体" w:eastAsia="宋体" w:cs="宋体"/>
                <w:bCs/>
                <w:snapToGrid w:val="0"/>
                <w:color w:val="000000"/>
                <w:spacing w:val="-4"/>
                <w:kern w:val="0"/>
                <w:sz w:val="22"/>
                <w:szCs w:val="22"/>
                <w:lang w:eastAsia="en-US"/>
              </w:rPr>
              <w:t>具有体育相关专业本科（或本科以上）学历；</w:t>
            </w:r>
          </w:p>
        </w:tc>
      </w:tr>
      <w:tr w14:paraId="3865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14:paraId="59FC97F9">
            <w:pPr>
              <w:keepNext w:val="0"/>
              <w:keepLines w:val="0"/>
              <w:pageBreakBefore w:val="0"/>
              <w:widowControl/>
              <w:kinsoku w:val="0"/>
              <w:wordWrap w:val="0"/>
              <w:overflowPunct/>
              <w:topLinePunct w:val="0"/>
              <w:autoSpaceDE w:val="0"/>
              <w:autoSpaceDN w:val="0"/>
              <w:bidi w:val="0"/>
              <w:adjustRightInd w:val="0"/>
              <w:snapToGrid w:val="0"/>
              <w:spacing w:line="300"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6"/>
                <w:kern w:val="0"/>
                <w:sz w:val="22"/>
                <w:szCs w:val="22"/>
                <w:lang w:eastAsia="en-US"/>
              </w:rPr>
              <w:t>合计</w:t>
            </w:r>
          </w:p>
        </w:tc>
        <w:tc>
          <w:tcPr>
            <w:tcW w:w="631" w:type="dxa"/>
            <w:tcBorders>
              <w:top w:val="single" w:color="auto" w:sz="4" w:space="0"/>
              <w:left w:val="single" w:color="auto" w:sz="4" w:space="0"/>
              <w:bottom w:val="single" w:color="auto" w:sz="4" w:space="0"/>
              <w:right w:val="single" w:color="auto" w:sz="4" w:space="0"/>
            </w:tcBorders>
            <w:vAlign w:val="center"/>
          </w:tcPr>
          <w:p w14:paraId="550B0F51">
            <w:pPr>
              <w:keepNext w:val="0"/>
              <w:keepLines w:val="0"/>
              <w:pageBreakBefore w:val="0"/>
              <w:widowControl/>
              <w:kinsoku w:val="0"/>
              <w:wordWrap w:val="0"/>
              <w:overflowPunct/>
              <w:topLinePunct w:val="0"/>
              <w:autoSpaceDE w:val="0"/>
              <w:autoSpaceDN w:val="0"/>
              <w:bidi w:val="0"/>
              <w:adjustRightInd w:val="0"/>
              <w:snapToGrid w:val="0"/>
              <w:spacing w:before="56" w:line="185" w:lineRule="auto"/>
              <w:ind w:left="0"/>
              <w:jc w:val="center"/>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14"/>
                <w:kern w:val="0"/>
                <w:sz w:val="22"/>
                <w:szCs w:val="22"/>
                <w:lang w:eastAsia="en-US"/>
              </w:rPr>
              <w:t>13</w:t>
            </w:r>
          </w:p>
        </w:tc>
        <w:tc>
          <w:tcPr>
            <w:tcW w:w="6734" w:type="dxa"/>
            <w:tcBorders>
              <w:top w:val="single" w:color="auto" w:sz="4" w:space="0"/>
              <w:left w:val="single" w:color="auto" w:sz="4" w:space="0"/>
              <w:bottom w:val="single" w:color="auto" w:sz="4" w:space="0"/>
              <w:right w:val="single" w:color="auto" w:sz="4" w:space="0"/>
            </w:tcBorders>
            <w:vAlign w:val="center"/>
          </w:tcPr>
          <w:p w14:paraId="03E32F80">
            <w:pPr>
              <w:keepNext w:val="0"/>
              <w:keepLines w:val="0"/>
              <w:pageBreakBefore w:val="0"/>
              <w:widowControl w:val="0"/>
              <w:kinsoku/>
              <w:wordWrap w:val="0"/>
              <w:overflowPunct/>
              <w:topLinePunct/>
              <w:autoSpaceDE/>
              <w:autoSpaceDN/>
              <w:bidi w:val="0"/>
              <w:adjustRightInd w:val="0"/>
              <w:snapToGrid w:val="0"/>
              <w:spacing w:line="360" w:lineRule="auto"/>
              <w:ind w:left="0" w:right="0" w:firstLine="107" w:firstLineChars="50"/>
              <w:jc w:val="both"/>
              <w:textAlignment w:val="baseline"/>
              <w:rPr>
                <w:rFonts w:hint="eastAsia" w:ascii="宋体" w:hAnsi="宋体" w:eastAsia="宋体" w:cs="宋体"/>
                <w:snapToGrid w:val="0"/>
                <w:color w:val="000000"/>
                <w:kern w:val="0"/>
                <w:sz w:val="22"/>
                <w:szCs w:val="22"/>
                <w:lang w:eastAsia="en-US"/>
              </w:rPr>
            </w:pPr>
            <w:r>
              <w:rPr>
                <w:rFonts w:hint="eastAsia" w:ascii="宋体" w:hAnsi="宋体" w:eastAsia="宋体" w:cs="宋体"/>
                <w:bCs/>
                <w:snapToGrid w:val="0"/>
                <w:color w:val="000000"/>
                <w:spacing w:val="-3"/>
                <w:kern w:val="0"/>
                <w:sz w:val="22"/>
                <w:szCs w:val="22"/>
                <w:lang w:eastAsia="en-US"/>
              </w:rPr>
              <w:t>/</w:t>
            </w:r>
          </w:p>
        </w:tc>
      </w:tr>
      <w:tr w14:paraId="3D427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jc w:val="center"/>
        </w:trPr>
        <w:tc>
          <w:tcPr>
            <w:tcW w:w="8481" w:type="dxa"/>
            <w:gridSpan w:val="3"/>
            <w:tcBorders>
              <w:top w:val="single" w:color="auto" w:sz="4" w:space="0"/>
              <w:left w:val="single" w:color="auto" w:sz="4" w:space="0"/>
              <w:bottom w:val="single" w:color="auto" w:sz="4" w:space="0"/>
              <w:right w:val="single" w:color="auto" w:sz="4" w:space="0"/>
            </w:tcBorders>
            <w:vAlign w:val="center"/>
          </w:tcPr>
          <w:p w14:paraId="4FC427B5">
            <w:pPr>
              <w:keepNext w:val="0"/>
              <w:keepLines w:val="0"/>
              <w:pageBreakBefore w:val="0"/>
              <w:widowControl/>
              <w:kinsoku/>
              <w:wordWrap w:val="0"/>
              <w:overflowPunct/>
              <w:topLinePunct w:val="0"/>
              <w:autoSpaceDE w:val="0"/>
              <w:autoSpaceDN w:val="0"/>
              <w:bidi w:val="0"/>
              <w:adjustRightInd w:val="0"/>
              <w:snapToGrid w:val="0"/>
              <w:spacing w:line="300" w:lineRule="auto"/>
              <w:ind w:left="0" w:right="74" w:firstLine="0"/>
              <w:textAlignment w:val="baseline"/>
              <w:rPr>
                <w:rFonts w:hint="eastAsia" w:ascii="宋体" w:hAnsi="宋体" w:eastAsia="宋体" w:cs="宋体"/>
                <w:snapToGrid w:val="0"/>
                <w:color w:val="000000"/>
                <w:kern w:val="0"/>
                <w:sz w:val="22"/>
                <w:szCs w:val="22"/>
              </w:rPr>
            </w:pPr>
            <w:r>
              <w:rPr>
                <w:rFonts w:hint="eastAsia" w:ascii="宋体" w:hAnsi="宋体" w:eastAsia="宋体" w:cs="宋体"/>
                <w:bCs/>
                <w:snapToGrid w:val="0"/>
                <w:color w:val="000000"/>
                <w:spacing w:val="-4"/>
                <w:kern w:val="0"/>
                <w:sz w:val="22"/>
                <w:szCs w:val="22"/>
              </w:rPr>
              <w:t>注：除评分办法中要求提供的相关人员证书等证明材料作为评分条件外，投标文件中无需提供其余配备</w:t>
            </w:r>
            <w:r>
              <w:rPr>
                <w:rFonts w:hint="eastAsia" w:ascii="宋体" w:hAnsi="宋体" w:eastAsia="宋体" w:cs="宋体"/>
                <w:bCs/>
                <w:snapToGrid w:val="0"/>
                <w:color w:val="000000"/>
                <w:spacing w:val="-3"/>
                <w:kern w:val="0"/>
                <w:sz w:val="22"/>
                <w:szCs w:val="22"/>
              </w:rPr>
              <w:t>人员的相关证明材料，进场服务前由采购人核查[包括基本要求中的证明材料及社保（或劳务合同）</w:t>
            </w:r>
            <w:r>
              <w:rPr>
                <w:rFonts w:hint="eastAsia" w:ascii="宋体" w:hAnsi="宋体" w:eastAsia="宋体" w:cs="宋体"/>
                <w:bCs/>
                <w:snapToGrid w:val="0"/>
                <w:color w:val="000000"/>
                <w:spacing w:val="-4"/>
                <w:kern w:val="0"/>
                <w:sz w:val="22"/>
                <w:szCs w:val="22"/>
              </w:rPr>
              <w:t>]。</w:t>
            </w:r>
            <w:r>
              <w:rPr>
                <w:rFonts w:hint="eastAsia" w:ascii="宋体" w:hAnsi="宋体" w:eastAsia="宋体" w:cs="宋体"/>
                <w:bCs/>
                <w:snapToGrid w:val="0"/>
                <w:color w:val="000000"/>
                <w:spacing w:val="-2"/>
                <w:kern w:val="0"/>
                <w:sz w:val="22"/>
                <w:szCs w:val="22"/>
              </w:rPr>
              <w:t>如有不实，采购人有权</w:t>
            </w:r>
            <w:r>
              <w:rPr>
                <w:rFonts w:hint="eastAsia" w:ascii="宋体" w:hAnsi="宋体" w:eastAsia="宋体" w:cs="宋体"/>
                <w:bCs/>
                <w:snapToGrid w:val="0"/>
                <w:color w:val="000000"/>
                <w:spacing w:val="-2"/>
                <w:kern w:val="0"/>
                <w:sz w:val="22"/>
                <w:szCs w:val="22"/>
                <w:lang w:val="en-US" w:eastAsia="zh-CN"/>
              </w:rPr>
              <w:t>解除</w:t>
            </w:r>
            <w:r>
              <w:rPr>
                <w:rFonts w:hint="eastAsia" w:ascii="宋体" w:hAnsi="宋体" w:eastAsia="宋体" w:cs="宋体"/>
                <w:bCs/>
                <w:snapToGrid w:val="0"/>
                <w:color w:val="000000"/>
                <w:spacing w:val="-2"/>
                <w:kern w:val="0"/>
                <w:sz w:val="22"/>
                <w:szCs w:val="22"/>
              </w:rPr>
              <w:t>合同并报相关部门进行查处，由此带来</w:t>
            </w:r>
            <w:r>
              <w:rPr>
                <w:rFonts w:hint="eastAsia" w:ascii="宋体" w:hAnsi="宋体" w:eastAsia="宋体" w:cs="宋体"/>
                <w:bCs/>
                <w:snapToGrid w:val="0"/>
                <w:color w:val="000000"/>
                <w:spacing w:val="-3"/>
                <w:kern w:val="0"/>
                <w:sz w:val="22"/>
                <w:szCs w:val="22"/>
              </w:rPr>
              <w:t>的一切后果由中标人自行承担。</w:t>
            </w:r>
          </w:p>
        </w:tc>
      </w:tr>
    </w:tbl>
    <w:p w14:paraId="6FBF8085">
      <w:pPr>
        <w:keepNext w:val="0"/>
        <w:keepLines w:val="0"/>
        <w:pageBreakBefore w:val="0"/>
        <w:widowControl/>
        <w:kinsoku w:val="0"/>
        <w:wordWrap w:val="0"/>
        <w:overflowPunct/>
        <w:topLinePunct w:val="0"/>
        <w:autoSpaceDE/>
        <w:autoSpaceDN/>
        <w:bidi w:val="0"/>
        <w:adjustRightInd w:val="0"/>
        <w:snapToGrid w:val="0"/>
        <w:spacing w:line="360" w:lineRule="auto"/>
        <w:ind w:left="0" w:firstLine="470" w:firstLineChars="200"/>
        <w:jc w:val="left"/>
        <w:textAlignment w:val="baseline"/>
        <w:outlineLvl w:val="1"/>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spacing w:val="-3"/>
          <w:kern w:val="0"/>
          <w:sz w:val="24"/>
          <w:szCs w:val="24"/>
          <w:lang w:eastAsia="zh-CN"/>
        </w:rPr>
        <w:t>（</w:t>
      </w:r>
      <w:r>
        <w:rPr>
          <w:rFonts w:hint="eastAsia" w:ascii="宋体" w:hAnsi="宋体" w:eastAsia="宋体" w:cs="宋体"/>
          <w:b/>
          <w:bCs/>
          <w:snapToGrid w:val="0"/>
          <w:color w:val="000000"/>
          <w:spacing w:val="-3"/>
          <w:kern w:val="0"/>
          <w:sz w:val="24"/>
          <w:szCs w:val="24"/>
          <w:lang w:val="en-US" w:eastAsia="zh-CN"/>
        </w:rPr>
        <w:t>六</w:t>
      </w:r>
      <w:r>
        <w:rPr>
          <w:rFonts w:hint="eastAsia" w:ascii="宋体" w:hAnsi="宋体" w:eastAsia="宋体" w:cs="宋体"/>
          <w:b/>
          <w:bCs/>
          <w:snapToGrid w:val="0"/>
          <w:color w:val="000000"/>
          <w:spacing w:val="-3"/>
          <w:kern w:val="0"/>
          <w:sz w:val="24"/>
          <w:szCs w:val="24"/>
          <w:lang w:eastAsia="zh-CN"/>
        </w:rPr>
        <w:t>）</w:t>
      </w:r>
      <w:r>
        <w:rPr>
          <w:rFonts w:hint="eastAsia" w:ascii="宋体" w:hAnsi="宋体" w:eastAsia="宋体" w:cs="宋体"/>
          <w:b/>
          <w:bCs/>
          <w:snapToGrid w:val="0"/>
          <w:color w:val="000000"/>
          <w:spacing w:val="-3"/>
          <w:kern w:val="0"/>
          <w:sz w:val="24"/>
          <w:szCs w:val="24"/>
        </w:rPr>
        <w:t>器材配备要求（包括但不限于以下器材</w:t>
      </w:r>
      <w:r>
        <w:rPr>
          <w:rFonts w:hint="eastAsia" w:ascii="宋体" w:hAnsi="宋体" w:eastAsia="宋体" w:cs="宋体"/>
          <w:b/>
          <w:bCs/>
          <w:snapToGrid w:val="0"/>
          <w:color w:val="000000"/>
          <w:spacing w:val="-54"/>
          <w:w w:val="97"/>
          <w:kern w:val="0"/>
          <w:sz w:val="24"/>
          <w:szCs w:val="24"/>
        </w:rPr>
        <w:t>）：</w:t>
      </w:r>
    </w:p>
    <w:p w14:paraId="6C466CAA">
      <w:pPr>
        <w:keepNext w:val="0"/>
        <w:keepLines w:val="0"/>
        <w:pageBreakBefore w:val="0"/>
        <w:wordWrap w:val="0"/>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所提供的指定设备所有权归中标人所有，只在服务期间为采购人提供使用，合同履行完毕后由中标人自行处理；</w:t>
      </w:r>
    </w:p>
    <w:p w14:paraId="383C2AFB">
      <w:pPr>
        <w:keepNext w:val="0"/>
        <w:keepLines w:val="0"/>
        <w:pageBreakBefore w:val="0"/>
        <w:wordWrap w:val="0"/>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rPr>
        <w:t>（2）设备清单：</w:t>
      </w:r>
    </w:p>
    <w:tbl>
      <w:tblPr>
        <w:tblStyle w:val="4"/>
        <w:tblW w:w="8110" w:type="dxa"/>
        <w:jc w:val="center"/>
        <w:tblLayout w:type="fixed"/>
        <w:tblCellMar>
          <w:top w:w="0" w:type="dxa"/>
          <w:left w:w="108" w:type="dxa"/>
          <w:bottom w:w="0" w:type="dxa"/>
          <w:right w:w="108" w:type="dxa"/>
        </w:tblCellMar>
      </w:tblPr>
      <w:tblGrid>
        <w:gridCol w:w="1164"/>
        <w:gridCol w:w="2723"/>
        <w:gridCol w:w="4223"/>
      </w:tblGrid>
      <w:tr w14:paraId="4F331445">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63A7A518">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序号</w:t>
            </w:r>
          </w:p>
        </w:tc>
        <w:tc>
          <w:tcPr>
            <w:tcW w:w="2723" w:type="dxa"/>
            <w:tcBorders>
              <w:top w:val="single" w:color="000000" w:sz="4" w:space="0"/>
              <w:left w:val="single" w:color="000000" w:sz="4" w:space="0"/>
              <w:bottom w:val="single" w:color="000000" w:sz="4" w:space="0"/>
              <w:right w:val="single" w:color="000000" w:sz="4" w:space="0"/>
            </w:tcBorders>
            <w:vAlign w:val="center"/>
          </w:tcPr>
          <w:p w14:paraId="79D7C66D">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名称</w:t>
            </w:r>
          </w:p>
        </w:tc>
        <w:tc>
          <w:tcPr>
            <w:tcW w:w="4223" w:type="dxa"/>
            <w:tcBorders>
              <w:top w:val="single" w:color="000000" w:sz="4" w:space="0"/>
              <w:left w:val="single" w:color="000000" w:sz="4" w:space="0"/>
              <w:bottom w:val="single" w:color="000000" w:sz="4" w:space="0"/>
              <w:right w:val="single" w:color="000000" w:sz="4" w:space="0"/>
            </w:tcBorders>
            <w:vAlign w:val="center"/>
          </w:tcPr>
          <w:p w14:paraId="13ACCA48">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lang w:bidi="ar"/>
              </w:rPr>
              <w:t>产品图片</w:t>
            </w:r>
          </w:p>
        </w:tc>
      </w:tr>
      <w:tr w14:paraId="23E5E9AC">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3DDEA14F">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7B4289FE">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可调气压综合训练架</w:t>
            </w:r>
          </w:p>
        </w:tc>
        <w:tc>
          <w:tcPr>
            <w:tcW w:w="4223" w:type="dxa"/>
            <w:tcBorders>
              <w:top w:val="single" w:color="000000" w:sz="4" w:space="0"/>
              <w:left w:val="single" w:color="000000" w:sz="4" w:space="0"/>
              <w:bottom w:val="single" w:color="000000" w:sz="4" w:space="0"/>
              <w:right w:val="single" w:color="000000" w:sz="4" w:space="0"/>
            </w:tcBorders>
            <w:vAlign w:val="center"/>
          </w:tcPr>
          <w:p w14:paraId="173419C3">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07340" cy="662305"/>
                  <wp:effectExtent l="0" t="0" r="16510" b="4445"/>
                  <wp:docPr id="5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6"/>
                          <pic:cNvPicPr>
                            <a:picLocks noChangeAspect="1"/>
                          </pic:cNvPicPr>
                        </pic:nvPicPr>
                        <pic:blipFill>
                          <a:blip r:embed="rId4"/>
                          <a:stretch>
                            <a:fillRect/>
                          </a:stretch>
                        </pic:blipFill>
                        <pic:spPr>
                          <a:xfrm>
                            <a:off x="0" y="0"/>
                            <a:ext cx="307340" cy="662305"/>
                          </a:xfrm>
                          <a:prstGeom prst="rect">
                            <a:avLst/>
                          </a:prstGeom>
                          <a:noFill/>
                          <a:ln>
                            <a:noFill/>
                          </a:ln>
                        </pic:spPr>
                      </pic:pic>
                    </a:graphicData>
                  </a:graphic>
                </wp:inline>
              </w:drawing>
            </w:r>
          </w:p>
        </w:tc>
      </w:tr>
      <w:tr w14:paraId="326713C5">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B199900">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2B299A7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可调气压多功能训练器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7E6BB511">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74980" cy="873125"/>
                  <wp:effectExtent l="0" t="0" r="1270" b="3175"/>
                  <wp:docPr id="5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7"/>
                          <pic:cNvPicPr>
                            <a:picLocks noChangeAspect="1"/>
                          </pic:cNvPicPr>
                        </pic:nvPicPr>
                        <pic:blipFill>
                          <a:blip r:embed="rId5"/>
                          <a:stretch>
                            <a:fillRect/>
                          </a:stretch>
                        </pic:blipFill>
                        <pic:spPr>
                          <a:xfrm>
                            <a:off x="0" y="0"/>
                            <a:ext cx="474980" cy="873125"/>
                          </a:xfrm>
                          <a:prstGeom prst="rect">
                            <a:avLst/>
                          </a:prstGeom>
                          <a:noFill/>
                          <a:ln>
                            <a:noFill/>
                          </a:ln>
                        </pic:spPr>
                      </pic:pic>
                    </a:graphicData>
                  </a:graphic>
                </wp:inline>
              </w:drawing>
            </w:r>
          </w:p>
        </w:tc>
      </w:tr>
      <w:tr w14:paraId="722CAB5C">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5731CDDF">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1D33429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可调气压下蹲训练器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61F7DE34">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30555" cy="903605"/>
                  <wp:effectExtent l="0" t="0" r="17145" b="10795"/>
                  <wp:docPr id="4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8"/>
                          <pic:cNvPicPr>
                            <a:picLocks noChangeAspect="1"/>
                          </pic:cNvPicPr>
                        </pic:nvPicPr>
                        <pic:blipFill>
                          <a:blip r:embed="rId6"/>
                          <a:stretch>
                            <a:fillRect/>
                          </a:stretch>
                        </pic:blipFill>
                        <pic:spPr>
                          <a:xfrm>
                            <a:off x="0" y="0"/>
                            <a:ext cx="630555" cy="903605"/>
                          </a:xfrm>
                          <a:prstGeom prst="rect">
                            <a:avLst/>
                          </a:prstGeom>
                          <a:noFill/>
                          <a:ln>
                            <a:noFill/>
                          </a:ln>
                        </pic:spPr>
                      </pic:pic>
                    </a:graphicData>
                  </a:graphic>
                </wp:inline>
              </w:drawing>
            </w:r>
          </w:p>
        </w:tc>
      </w:tr>
      <w:tr w14:paraId="55CB8498">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1883EFAA">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7E85695B">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可调气压跑步训练器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69C24A07">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97865" cy="842010"/>
                  <wp:effectExtent l="0" t="0" r="6985" b="15240"/>
                  <wp:docPr id="5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9"/>
                          <pic:cNvPicPr>
                            <a:picLocks noChangeAspect="1"/>
                          </pic:cNvPicPr>
                        </pic:nvPicPr>
                        <pic:blipFill>
                          <a:blip r:embed="rId7"/>
                          <a:stretch>
                            <a:fillRect/>
                          </a:stretch>
                        </pic:blipFill>
                        <pic:spPr>
                          <a:xfrm>
                            <a:off x="0" y="0"/>
                            <a:ext cx="697865" cy="842010"/>
                          </a:xfrm>
                          <a:prstGeom prst="rect">
                            <a:avLst/>
                          </a:prstGeom>
                          <a:noFill/>
                          <a:ln>
                            <a:noFill/>
                          </a:ln>
                        </pic:spPr>
                      </pic:pic>
                    </a:graphicData>
                  </a:graphic>
                </wp:inline>
              </w:drawing>
            </w:r>
          </w:p>
        </w:tc>
      </w:tr>
      <w:tr w14:paraId="742E0232">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227AA389">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79A55E28">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可调气压上背训练器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1D5CCA4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10540" cy="866775"/>
                  <wp:effectExtent l="0" t="0" r="3810" b="9525"/>
                  <wp:docPr id="5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0"/>
                          <pic:cNvPicPr>
                            <a:picLocks noChangeAspect="1"/>
                          </pic:cNvPicPr>
                        </pic:nvPicPr>
                        <pic:blipFill>
                          <a:blip r:embed="rId8"/>
                          <a:stretch>
                            <a:fillRect/>
                          </a:stretch>
                        </pic:blipFill>
                        <pic:spPr>
                          <a:xfrm>
                            <a:off x="0" y="0"/>
                            <a:ext cx="510540" cy="866775"/>
                          </a:xfrm>
                          <a:prstGeom prst="rect">
                            <a:avLst/>
                          </a:prstGeom>
                          <a:noFill/>
                          <a:ln>
                            <a:noFill/>
                          </a:ln>
                        </pic:spPr>
                      </pic:pic>
                    </a:graphicData>
                  </a:graphic>
                </wp:inline>
              </w:drawing>
            </w:r>
          </w:p>
        </w:tc>
      </w:tr>
      <w:tr w14:paraId="4288110E">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A71">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FD923">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可调气压臀肌训练器</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724F">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5145" cy="803910"/>
                  <wp:effectExtent l="0" t="0" r="8255" b="15240"/>
                  <wp:docPr id="6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1"/>
                          <pic:cNvPicPr>
                            <a:picLocks noChangeAspect="1"/>
                          </pic:cNvPicPr>
                        </pic:nvPicPr>
                        <pic:blipFill>
                          <a:blip r:embed="rId9"/>
                          <a:stretch>
                            <a:fillRect/>
                          </a:stretch>
                        </pic:blipFill>
                        <pic:spPr>
                          <a:xfrm>
                            <a:off x="0" y="0"/>
                            <a:ext cx="525145" cy="803910"/>
                          </a:xfrm>
                          <a:prstGeom prst="rect">
                            <a:avLst/>
                          </a:prstGeom>
                          <a:noFill/>
                          <a:ln>
                            <a:noFill/>
                          </a:ln>
                        </pic:spPr>
                      </pic:pic>
                    </a:graphicData>
                  </a:graphic>
                </wp:inline>
              </w:drawing>
            </w:r>
          </w:p>
        </w:tc>
      </w:tr>
      <w:tr w14:paraId="0FA3ABA8">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34B0F1FA">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6E09351C">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可调气压伸腿训练器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7EE2845B">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94360" cy="731520"/>
                  <wp:effectExtent l="0" t="0" r="15240" b="11430"/>
                  <wp:docPr id="7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2"/>
                          <pic:cNvPicPr>
                            <a:picLocks noChangeAspect="1"/>
                          </pic:cNvPicPr>
                        </pic:nvPicPr>
                        <pic:blipFill>
                          <a:blip r:embed="rId10"/>
                          <a:stretch>
                            <a:fillRect/>
                          </a:stretch>
                        </pic:blipFill>
                        <pic:spPr>
                          <a:xfrm>
                            <a:off x="0" y="0"/>
                            <a:ext cx="594360" cy="731520"/>
                          </a:xfrm>
                          <a:prstGeom prst="rect">
                            <a:avLst/>
                          </a:prstGeom>
                          <a:noFill/>
                          <a:ln>
                            <a:noFill/>
                          </a:ln>
                        </pic:spPr>
                      </pic:pic>
                    </a:graphicData>
                  </a:graphic>
                </wp:inline>
              </w:drawing>
            </w:r>
          </w:p>
        </w:tc>
      </w:tr>
      <w:tr w14:paraId="3CAEE5F4">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1D43BBA4">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276EC63A">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水桶训练器</w:t>
            </w:r>
          </w:p>
        </w:tc>
        <w:tc>
          <w:tcPr>
            <w:tcW w:w="4223" w:type="dxa"/>
            <w:tcBorders>
              <w:top w:val="single" w:color="000000" w:sz="4" w:space="0"/>
              <w:left w:val="single" w:color="000000" w:sz="4" w:space="0"/>
              <w:bottom w:val="single" w:color="000000" w:sz="4" w:space="0"/>
              <w:right w:val="single" w:color="000000" w:sz="4" w:space="0"/>
            </w:tcBorders>
            <w:vAlign w:val="center"/>
          </w:tcPr>
          <w:p w14:paraId="160882D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53745" cy="679450"/>
                  <wp:effectExtent l="0" t="0" r="8255" b="6350"/>
                  <wp:docPr id="5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3"/>
                          <pic:cNvPicPr>
                            <a:picLocks noChangeAspect="1"/>
                          </pic:cNvPicPr>
                        </pic:nvPicPr>
                        <pic:blipFill>
                          <a:blip r:embed="rId11"/>
                          <a:stretch>
                            <a:fillRect/>
                          </a:stretch>
                        </pic:blipFill>
                        <pic:spPr>
                          <a:xfrm>
                            <a:off x="0" y="0"/>
                            <a:ext cx="753745" cy="679450"/>
                          </a:xfrm>
                          <a:prstGeom prst="rect">
                            <a:avLst/>
                          </a:prstGeom>
                          <a:noFill/>
                          <a:ln>
                            <a:noFill/>
                          </a:ln>
                        </pic:spPr>
                      </pic:pic>
                    </a:graphicData>
                  </a:graphic>
                </wp:inline>
              </w:drawing>
            </w:r>
          </w:p>
        </w:tc>
      </w:tr>
      <w:tr w14:paraId="64571166">
        <w:tblPrEx>
          <w:tblCellMar>
            <w:top w:w="0" w:type="dxa"/>
            <w:left w:w="108" w:type="dxa"/>
            <w:bottom w:w="0" w:type="dxa"/>
            <w:right w:w="108" w:type="dxa"/>
          </w:tblCellMar>
        </w:tblPrEx>
        <w:trPr>
          <w:trHeight w:val="1389"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3D85F9A8">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7A53FA5B">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攀爬机</w:t>
            </w:r>
          </w:p>
        </w:tc>
        <w:tc>
          <w:tcPr>
            <w:tcW w:w="4223" w:type="dxa"/>
            <w:tcBorders>
              <w:top w:val="single" w:color="000000" w:sz="4" w:space="0"/>
              <w:left w:val="single" w:color="000000" w:sz="4" w:space="0"/>
              <w:bottom w:val="single" w:color="000000" w:sz="4" w:space="0"/>
              <w:right w:val="single" w:color="000000" w:sz="4" w:space="0"/>
            </w:tcBorders>
            <w:vAlign w:val="center"/>
          </w:tcPr>
          <w:p w14:paraId="333F85D7">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94665" cy="1035050"/>
                  <wp:effectExtent l="0" t="0" r="635" b="12700"/>
                  <wp:docPr id="6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4"/>
                          <pic:cNvPicPr>
                            <a:picLocks noChangeAspect="1"/>
                          </pic:cNvPicPr>
                        </pic:nvPicPr>
                        <pic:blipFill>
                          <a:blip r:embed="rId12"/>
                          <a:stretch>
                            <a:fillRect/>
                          </a:stretch>
                        </pic:blipFill>
                        <pic:spPr>
                          <a:xfrm>
                            <a:off x="0" y="0"/>
                            <a:ext cx="494665" cy="1035050"/>
                          </a:xfrm>
                          <a:prstGeom prst="rect">
                            <a:avLst/>
                          </a:prstGeom>
                          <a:noFill/>
                          <a:ln>
                            <a:noFill/>
                          </a:ln>
                        </pic:spPr>
                      </pic:pic>
                    </a:graphicData>
                  </a:graphic>
                </wp:inline>
              </w:drawing>
            </w:r>
          </w:p>
        </w:tc>
      </w:tr>
      <w:tr w14:paraId="747A9656">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633F957">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5268209B">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赛艇测功仪</w:t>
            </w:r>
          </w:p>
        </w:tc>
        <w:tc>
          <w:tcPr>
            <w:tcW w:w="4223" w:type="dxa"/>
            <w:tcBorders>
              <w:top w:val="single" w:color="000000" w:sz="4" w:space="0"/>
              <w:left w:val="single" w:color="000000" w:sz="4" w:space="0"/>
              <w:bottom w:val="single" w:color="000000" w:sz="4" w:space="0"/>
              <w:right w:val="single" w:color="000000" w:sz="4" w:space="0"/>
            </w:tcBorders>
            <w:vAlign w:val="center"/>
          </w:tcPr>
          <w:p w14:paraId="44031D3E">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44525" cy="716915"/>
                  <wp:effectExtent l="0" t="0" r="3175" b="6985"/>
                  <wp:docPr id="5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5"/>
                          <pic:cNvPicPr>
                            <a:picLocks noChangeAspect="1"/>
                          </pic:cNvPicPr>
                        </pic:nvPicPr>
                        <pic:blipFill>
                          <a:blip r:embed="rId13"/>
                          <a:stretch>
                            <a:fillRect/>
                          </a:stretch>
                        </pic:blipFill>
                        <pic:spPr>
                          <a:xfrm>
                            <a:off x="0" y="0"/>
                            <a:ext cx="644525" cy="716915"/>
                          </a:xfrm>
                          <a:prstGeom prst="rect">
                            <a:avLst/>
                          </a:prstGeom>
                          <a:noFill/>
                          <a:ln>
                            <a:noFill/>
                          </a:ln>
                        </pic:spPr>
                      </pic:pic>
                    </a:graphicData>
                  </a:graphic>
                </wp:inline>
              </w:drawing>
            </w:r>
          </w:p>
        </w:tc>
      </w:tr>
      <w:tr w14:paraId="0A662DA6">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28C4ECCE">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1C86F91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综合体能训练储物架</w:t>
            </w:r>
          </w:p>
        </w:tc>
        <w:tc>
          <w:tcPr>
            <w:tcW w:w="4223" w:type="dxa"/>
            <w:tcBorders>
              <w:top w:val="single" w:color="000000" w:sz="4" w:space="0"/>
              <w:left w:val="single" w:color="000000" w:sz="4" w:space="0"/>
              <w:bottom w:val="single" w:color="000000" w:sz="4" w:space="0"/>
              <w:right w:val="single" w:color="000000" w:sz="4" w:space="0"/>
            </w:tcBorders>
            <w:vAlign w:val="center"/>
          </w:tcPr>
          <w:p w14:paraId="1AA8C20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871855" cy="544830"/>
                  <wp:effectExtent l="0" t="0" r="4445" b="7620"/>
                  <wp:docPr id="6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6"/>
                          <pic:cNvPicPr>
                            <a:picLocks noChangeAspect="1"/>
                          </pic:cNvPicPr>
                        </pic:nvPicPr>
                        <pic:blipFill>
                          <a:blip r:embed="rId14"/>
                          <a:stretch>
                            <a:fillRect/>
                          </a:stretch>
                        </pic:blipFill>
                        <pic:spPr>
                          <a:xfrm>
                            <a:off x="0" y="0"/>
                            <a:ext cx="871855" cy="544830"/>
                          </a:xfrm>
                          <a:prstGeom prst="rect">
                            <a:avLst/>
                          </a:prstGeom>
                          <a:noFill/>
                          <a:ln>
                            <a:noFill/>
                          </a:ln>
                        </pic:spPr>
                      </pic:pic>
                    </a:graphicData>
                  </a:graphic>
                </wp:inline>
              </w:drawing>
            </w:r>
          </w:p>
        </w:tc>
      </w:tr>
      <w:tr w14:paraId="7896F73B">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9F7C">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FF59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智能云跑步机</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FAA1F">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88950" cy="655955"/>
                  <wp:effectExtent l="0" t="0" r="6350" b="10795"/>
                  <wp:docPr id="5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7"/>
                          <pic:cNvPicPr>
                            <a:picLocks noChangeAspect="1"/>
                          </pic:cNvPicPr>
                        </pic:nvPicPr>
                        <pic:blipFill>
                          <a:blip r:embed="rId15"/>
                          <a:stretch>
                            <a:fillRect/>
                          </a:stretch>
                        </pic:blipFill>
                        <pic:spPr>
                          <a:xfrm>
                            <a:off x="0" y="0"/>
                            <a:ext cx="488950" cy="655955"/>
                          </a:xfrm>
                          <a:prstGeom prst="rect">
                            <a:avLst/>
                          </a:prstGeom>
                          <a:noFill/>
                          <a:ln>
                            <a:noFill/>
                          </a:ln>
                        </pic:spPr>
                      </pic:pic>
                    </a:graphicData>
                  </a:graphic>
                </wp:inline>
              </w:drawing>
            </w:r>
          </w:p>
        </w:tc>
      </w:tr>
      <w:tr w14:paraId="5D45BE42">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29AC">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FF6CD">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无动力跑步机</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49EA">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816610" cy="777875"/>
                  <wp:effectExtent l="0" t="0" r="2540" b="3175"/>
                  <wp:docPr id="5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8"/>
                          <pic:cNvPicPr>
                            <a:picLocks noChangeAspect="1"/>
                          </pic:cNvPicPr>
                        </pic:nvPicPr>
                        <pic:blipFill>
                          <a:blip r:embed="rId16"/>
                          <a:stretch>
                            <a:fillRect/>
                          </a:stretch>
                        </pic:blipFill>
                        <pic:spPr>
                          <a:xfrm>
                            <a:off x="0" y="0"/>
                            <a:ext cx="816610" cy="777875"/>
                          </a:xfrm>
                          <a:prstGeom prst="rect">
                            <a:avLst/>
                          </a:prstGeom>
                          <a:noFill/>
                          <a:ln>
                            <a:noFill/>
                          </a:ln>
                        </pic:spPr>
                      </pic:pic>
                    </a:graphicData>
                  </a:graphic>
                </wp:inline>
              </w:drawing>
            </w:r>
          </w:p>
        </w:tc>
      </w:tr>
      <w:tr w14:paraId="2E62E1DB">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FB8">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C6E0">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磁控功率单车</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B150">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54050" cy="666750"/>
                  <wp:effectExtent l="0" t="0" r="12700" b="0"/>
                  <wp:docPr id="5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9"/>
                          <pic:cNvPicPr>
                            <a:picLocks noChangeAspect="1"/>
                          </pic:cNvPicPr>
                        </pic:nvPicPr>
                        <pic:blipFill>
                          <a:blip r:embed="rId17"/>
                          <a:stretch>
                            <a:fillRect/>
                          </a:stretch>
                        </pic:blipFill>
                        <pic:spPr>
                          <a:xfrm>
                            <a:off x="0" y="0"/>
                            <a:ext cx="654050" cy="666750"/>
                          </a:xfrm>
                          <a:prstGeom prst="rect">
                            <a:avLst/>
                          </a:prstGeom>
                          <a:noFill/>
                          <a:ln>
                            <a:noFill/>
                          </a:ln>
                        </pic:spPr>
                      </pic:pic>
                    </a:graphicData>
                  </a:graphic>
                </wp:inline>
              </w:drawing>
            </w:r>
          </w:p>
        </w:tc>
      </w:tr>
      <w:tr w14:paraId="3C17D8C3">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2A73DB46">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4E9E4601">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功率车</w:t>
            </w:r>
          </w:p>
        </w:tc>
        <w:tc>
          <w:tcPr>
            <w:tcW w:w="4223" w:type="dxa"/>
            <w:tcBorders>
              <w:top w:val="single" w:color="000000" w:sz="4" w:space="0"/>
              <w:left w:val="single" w:color="000000" w:sz="4" w:space="0"/>
              <w:bottom w:val="single" w:color="000000" w:sz="4" w:space="0"/>
              <w:right w:val="single" w:color="000000" w:sz="4" w:space="0"/>
            </w:tcBorders>
            <w:vAlign w:val="center"/>
          </w:tcPr>
          <w:p w14:paraId="1569BB24">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45795" cy="683260"/>
                  <wp:effectExtent l="0" t="0" r="1905" b="2540"/>
                  <wp:docPr id="5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0"/>
                          <pic:cNvPicPr>
                            <a:picLocks noChangeAspect="1"/>
                          </pic:cNvPicPr>
                        </pic:nvPicPr>
                        <pic:blipFill>
                          <a:blip r:embed="rId18"/>
                          <a:stretch>
                            <a:fillRect/>
                          </a:stretch>
                        </pic:blipFill>
                        <pic:spPr>
                          <a:xfrm>
                            <a:off x="0" y="0"/>
                            <a:ext cx="645795" cy="683260"/>
                          </a:xfrm>
                          <a:prstGeom prst="rect">
                            <a:avLst/>
                          </a:prstGeom>
                          <a:noFill/>
                          <a:ln>
                            <a:noFill/>
                          </a:ln>
                        </pic:spPr>
                      </pic:pic>
                    </a:graphicData>
                  </a:graphic>
                </wp:inline>
              </w:drawing>
            </w:r>
          </w:p>
        </w:tc>
      </w:tr>
      <w:tr w14:paraId="46CBE0A1">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37E">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45BA1">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智能高频踢腿速度训练器</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8FA0">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42950" cy="594995"/>
                  <wp:effectExtent l="0" t="0" r="0" b="14605"/>
                  <wp:docPr id="7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51"/>
                          <pic:cNvPicPr>
                            <a:picLocks noChangeAspect="1"/>
                          </pic:cNvPicPr>
                        </pic:nvPicPr>
                        <pic:blipFill>
                          <a:blip r:embed="rId19"/>
                          <a:stretch>
                            <a:fillRect/>
                          </a:stretch>
                        </pic:blipFill>
                        <pic:spPr>
                          <a:xfrm>
                            <a:off x="0" y="0"/>
                            <a:ext cx="742950" cy="594995"/>
                          </a:xfrm>
                          <a:prstGeom prst="rect">
                            <a:avLst/>
                          </a:prstGeom>
                          <a:noFill/>
                          <a:ln>
                            <a:noFill/>
                          </a:ln>
                        </pic:spPr>
                      </pic:pic>
                    </a:graphicData>
                  </a:graphic>
                </wp:inline>
              </w:drawing>
            </w:r>
          </w:p>
        </w:tc>
      </w:tr>
      <w:tr w14:paraId="021C23D9">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07A">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9D67">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电控智能腿部屈伸训练器</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358B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74370" cy="597535"/>
                  <wp:effectExtent l="0" t="0" r="11430" b="12065"/>
                  <wp:docPr id="68"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2"/>
                          <pic:cNvPicPr>
                            <a:picLocks noChangeAspect="1"/>
                          </pic:cNvPicPr>
                        </pic:nvPicPr>
                        <pic:blipFill>
                          <a:blip r:embed="rId20"/>
                          <a:stretch>
                            <a:fillRect/>
                          </a:stretch>
                        </pic:blipFill>
                        <pic:spPr>
                          <a:xfrm>
                            <a:off x="0" y="0"/>
                            <a:ext cx="674370" cy="597535"/>
                          </a:xfrm>
                          <a:prstGeom prst="rect">
                            <a:avLst/>
                          </a:prstGeom>
                          <a:noFill/>
                          <a:ln>
                            <a:noFill/>
                          </a:ln>
                        </pic:spPr>
                      </pic:pic>
                    </a:graphicData>
                  </a:graphic>
                </wp:inline>
              </w:drawing>
            </w:r>
          </w:p>
        </w:tc>
      </w:tr>
      <w:tr w14:paraId="0165F383">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722D340C">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4E613CD3">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综合训练器（带平台）</w:t>
            </w:r>
          </w:p>
        </w:tc>
        <w:tc>
          <w:tcPr>
            <w:tcW w:w="4223" w:type="dxa"/>
            <w:tcBorders>
              <w:top w:val="single" w:color="000000" w:sz="4" w:space="0"/>
              <w:left w:val="single" w:color="000000" w:sz="4" w:space="0"/>
              <w:bottom w:val="single" w:color="000000" w:sz="4" w:space="0"/>
              <w:right w:val="single" w:color="000000" w:sz="4" w:space="0"/>
            </w:tcBorders>
            <w:vAlign w:val="center"/>
          </w:tcPr>
          <w:p w14:paraId="67301F33">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35330" cy="603250"/>
                  <wp:effectExtent l="0" t="0" r="7620" b="6350"/>
                  <wp:docPr id="6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3"/>
                          <pic:cNvPicPr>
                            <a:picLocks noChangeAspect="1"/>
                          </pic:cNvPicPr>
                        </pic:nvPicPr>
                        <pic:blipFill>
                          <a:blip r:embed="rId21"/>
                          <a:stretch>
                            <a:fillRect/>
                          </a:stretch>
                        </pic:blipFill>
                        <pic:spPr>
                          <a:xfrm>
                            <a:off x="0" y="0"/>
                            <a:ext cx="735330" cy="603250"/>
                          </a:xfrm>
                          <a:prstGeom prst="rect">
                            <a:avLst/>
                          </a:prstGeom>
                          <a:noFill/>
                          <a:ln>
                            <a:noFill/>
                          </a:ln>
                        </pic:spPr>
                      </pic:pic>
                    </a:graphicData>
                  </a:graphic>
                </wp:inline>
              </w:drawing>
            </w:r>
          </w:p>
        </w:tc>
      </w:tr>
      <w:tr w14:paraId="11011D3C">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FFE6">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928">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臀肌训练器</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1CE7">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09295" cy="712470"/>
                  <wp:effectExtent l="0" t="0" r="14605" b="11430"/>
                  <wp:docPr id="4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4"/>
                          <pic:cNvPicPr>
                            <a:picLocks noChangeAspect="1"/>
                          </pic:cNvPicPr>
                        </pic:nvPicPr>
                        <pic:blipFill>
                          <a:blip r:embed="rId22"/>
                          <a:stretch>
                            <a:fillRect/>
                          </a:stretch>
                        </pic:blipFill>
                        <pic:spPr>
                          <a:xfrm>
                            <a:off x="0" y="0"/>
                            <a:ext cx="709295" cy="712470"/>
                          </a:xfrm>
                          <a:prstGeom prst="rect">
                            <a:avLst/>
                          </a:prstGeom>
                          <a:noFill/>
                          <a:ln>
                            <a:noFill/>
                          </a:ln>
                        </pic:spPr>
                      </pic:pic>
                    </a:graphicData>
                  </a:graphic>
                </wp:inline>
              </w:drawing>
            </w:r>
          </w:p>
        </w:tc>
      </w:tr>
      <w:tr w14:paraId="526859A2">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CF5">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6E6BE">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奥林匹克平躺卧举床</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93F2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18185" cy="819150"/>
                  <wp:effectExtent l="0" t="0" r="5715" b="0"/>
                  <wp:docPr id="4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5"/>
                          <pic:cNvPicPr>
                            <a:picLocks noChangeAspect="1"/>
                          </pic:cNvPicPr>
                        </pic:nvPicPr>
                        <pic:blipFill>
                          <a:blip r:embed="rId23"/>
                          <a:stretch>
                            <a:fillRect/>
                          </a:stretch>
                        </pic:blipFill>
                        <pic:spPr>
                          <a:xfrm>
                            <a:off x="0" y="0"/>
                            <a:ext cx="718185" cy="819150"/>
                          </a:xfrm>
                          <a:prstGeom prst="rect">
                            <a:avLst/>
                          </a:prstGeom>
                          <a:noFill/>
                          <a:ln>
                            <a:noFill/>
                          </a:ln>
                        </pic:spPr>
                      </pic:pic>
                    </a:graphicData>
                  </a:graphic>
                </wp:inline>
              </w:drawing>
            </w:r>
          </w:p>
        </w:tc>
      </w:tr>
      <w:tr w14:paraId="3FBA94D9">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847A">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8B7">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可调式哑铃椅</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923B">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23900" cy="692150"/>
                  <wp:effectExtent l="0" t="0" r="0" b="12700"/>
                  <wp:docPr id="6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6"/>
                          <pic:cNvPicPr>
                            <a:picLocks noChangeAspect="1"/>
                          </pic:cNvPicPr>
                        </pic:nvPicPr>
                        <pic:blipFill>
                          <a:blip r:embed="rId24"/>
                          <a:stretch>
                            <a:fillRect/>
                          </a:stretch>
                        </pic:blipFill>
                        <pic:spPr>
                          <a:xfrm>
                            <a:off x="0" y="0"/>
                            <a:ext cx="723900" cy="692150"/>
                          </a:xfrm>
                          <a:prstGeom prst="rect">
                            <a:avLst/>
                          </a:prstGeom>
                          <a:noFill/>
                          <a:ln>
                            <a:noFill/>
                          </a:ln>
                        </pic:spPr>
                      </pic:pic>
                    </a:graphicData>
                  </a:graphic>
                </wp:inline>
              </w:drawing>
            </w:r>
          </w:p>
        </w:tc>
      </w:tr>
      <w:tr w14:paraId="770071EA">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4941">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5AB0">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可调式AB板</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0F51F">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55015" cy="514985"/>
                  <wp:effectExtent l="0" t="0" r="6985" b="18415"/>
                  <wp:docPr id="6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7"/>
                          <pic:cNvPicPr>
                            <a:picLocks noChangeAspect="1"/>
                          </pic:cNvPicPr>
                        </pic:nvPicPr>
                        <pic:blipFill>
                          <a:blip r:embed="rId25"/>
                          <a:stretch>
                            <a:fillRect/>
                          </a:stretch>
                        </pic:blipFill>
                        <pic:spPr>
                          <a:xfrm>
                            <a:off x="0" y="0"/>
                            <a:ext cx="755015" cy="514985"/>
                          </a:xfrm>
                          <a:prstGeom prst="rect">
                            <a:avLst/>
                          </a:prstGeom>
                          <a:noFill/>
                          <a:ln>
                            <a:noFill/>
                          </a:ln>
                        </pic:spPr>
                      </pic:pic>
                    </a:graphicData>
                  </a:graphic>
                </wp:inline>
              </w:drawing>
            </w:r>
          </w:p>
        </w:tc>
      </w:tr>
      <w:tr w14:paraId="4DF2D363">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B71">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A43F">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45°背肌训练器</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2231">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82320" cy="756285"/>
                  <wp:effectExtent l="0" t="0" r="17780" b="5715"/>
                  <wp:docPr id="6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8"/>
                          <pic:cNvPicPr>
                            <a:picLocks noChangeAspect="1"/>
                          </pic:cNvPicPr>
                        </pic:nvPicPr>
                        <pic:blipFill>
                          <a:blip r:embed="rId26"/>
                          <a:stretch>
                            <a:fillRect/>
                          </a:stretch>
                        </pic:blipFill>
                        <pic:spPr>
                          <a:xfrm>
                            <a:off x="0" y="0"/>
                            <a:ext cx="782320" cy="756285"/>
                          </a:xfrm>
                          <a:prstGeom prst="rect">
                            <a:avLst/>
                          </a:prstGeom>
                          <a:noFill/>
                          <a:ln>
                            <a:noFill/>
                          </a:ln>
                        </pic:spPr>
                      </pic:pic>
                    </a:graphicData>
                  </a:graphic>
                </wp:inline>
              </w:drawing>
            </w:r>
          </w:p>
        </w:tc>
      </w:tr>
      <w:tr w14:paraId="64C33F14">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2D4">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44B99">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竞技性奥杠</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2392">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918845" cy="76200"/>
                  <wp:effectExtent l="0" t="0" r="14605" b="0"/>
                  <wp:docPr id="7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9"/>
                          <pic:cNvPicPr>
                            <a:picLocks noChangeAspect="1"/>
                          </pic:cNvPicPr>
                        </pic:nvPicPr>
                        <pic:blipFill>
                          <a:blip r:embed="rId27"/>
                          <a:stretch>
                            <a:fillRect/>
                          </a:stretch>
                        </pic:blipFill>
                        <pic:spPr>
                          <a:xfrm>
                            <a:off x="0" y="0"/>
                            <a:ext cx="918845" cy="76200"/>
                          </a:xfrm>
                          <a:prstGeom prst="rect">
                            <a:avLst/>
                          </a:prstGeom>
                          <a:noFill/>
                          <a:ln>
                            <a:noFill/>
                          </a:ln>
                        </pic:spPr>
                      </pic:pic>
                    </a:graphicData>
                  </a:graphic>
                </wp:inline>
              </w:drawing>
            </w:r>
          </w:p>
        </w:tc>
      </w:tr>
      <w:tr w14:paraId="26B6CCDA">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vAlign w:val="center"/>
          </w:tcPr>
          <w:p w14:paraId="4AE7537D">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vAlign w:val="center"/>
          </w:tcPr>
          <w:p w14:paraId="6FB52F1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六边框举重杆</w:t>
            </w:r>
          </w:p>
        </w:tc>
        <w:tc>
          <w:tcPr>
            <w:tcW w:w="4223" w:type="dxa"/>
            <w:tcBorders>
              <w:top w:val="single" w:color="000000" w:sz="4" w:space="0"/>
              <w:left w:val="single" w:color="000000" w:sz="4" w:space="0"/>
              <w:bottom w:val="single" w:color="000000" w:sz="4" w:space="0"/>
              <w:right w:val="single" w:color="000000" w:sz="4" w:space="0"/>
            </w:tcBorders>
            <w:vAlign w:val="center"/>
          </w:tcPr>
          <w:p w14:paraId="6F58B7D5">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33425" cy="180975"/>
                  <wp:effectExtent l="0" t="0" r="9525" b="9525"/>
                  <wp:docPr id="6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0"/>
                          <pic:cNvPicPr>
                            <a:picLocks noChangeAspect="1"/>
                          </pic:cNvPicPr>
                        </pic:nvPicPr>
                        <pic:blipFill>
                          <a:blip r:embed="rId28"/>
                          <a:stretch>
                            <a:fillRect/>
                          </a:stretch>
                        </pic:blipFill>
                        <pic:spPr>
                          <a:xfrm>
                            <a:off x="0" y="0"/>
                            <a:ext cx="733425" cy="180975"/>
                          </a:xfrm>
                          <a:prstGeom prst="rect">
                            <a:avLst/>
                          </a:prstGeom>
                          <a:noFill/>
                          <a:ln>
                            <a:noFill/>
                          </a:ln>
                        </pic:spPr>
                      </pic:pic>
                    </a:graphicData>
                  </a:graphic>
                </wp:inline>
              </w:drawing>
            </w:r>
          </w:p>
        </w:tc>
      </w:tr>
      <w:tr w14:paraId="5BB0F941">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0789">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325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药球（8kg、9kg、10kg各一个）</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A6A6">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39750" cy="590550"/>
                  <wp:effectExtent l="0" t="0" r="12700" b="0"/>
                  <wp:docPr id="65"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1"/>
                          <pic:cNvPicPr>
                            <a:picLocks noChangeAspect="1"/>
                          </pic:cNvPicPr>
                        </pic:nvPicPr>
                        <pic:blipFill>
                          <a:blip r:embed="rId29"/>
                          <a:stretch>
                            <a:fillRect/>
                          </a:stretch>
                        </pic:blipFill>
                        <pic:spPr>
                          <a:xfrm>
                            <a:off x="0" y="0"/>
                            <a:ext cx="539750" cy="590550"/>
                          </a:xfrm>
                          <a:prstGeom prst="rect">
                            <a:avLst/>
                          </a:prstGeom>
                          <a:noFill/>
                          <a:ln>
                            <a:noFill/>
                          </a:ln>
                        </pic:spPr>
                      </pic:pic>
                    </a:graphicData>
                  </a:graphic>
                </wp:inline>
              </w:drawing>
            </w:r>
          </w:p>
        </w:tc>
      </w:tr>
      <w:tr w14:paraId="1D096BD7">
        <w:tblPrEx>
          <w:tblCellMar>
            <w:top w:w="0" w:type="dxa"/>
            <w:left w:w="108" w:type="dxa"/>
            <w:bottom w:w="0" w:type="dxa"/>
            <w:right w:w="108" w:type="dxa"/>
          </w:tblCellMar>
        </w:tblPrEx>
        <w:trPr>
          <w:trHeight w:val="306" w:hRule="atLeast"/>
          <w:jc w:val="cent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80A4">
            <w:pPr>
              <w:keepNext w:val="0"/>
              <w:keepLines w:val="0"/>
              <w:pageBreakBefore w:val="0"/>
              <w:widowControl/>
              <w:numPr>
                <w:ilvl w:val="0"/>
                <w:numId w:val="1"/>
              </w:numPr>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p>
        </w:tc>
        <w:tc>
          <w:tcPr>
            <w:tcW w:w="2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3C11">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环保PU竞赛壶铃</w:t>
            </w:r>
          </w:p>
        </w:tc>
        <w:tc>
          <w:tcPr>
            <w:tcW w:w="42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785C">
            <w:pPr>
              <w:keepNext w:val="0"/>
              <w:keepLines w:val="0"/>
              <w:pageBreakBefore w:val="0"/>
              <w:widowControl/>
              <w:kinsoku/>
              <w:wordWrap w:val="0"/>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701040" cy="657860"/>
                  <wp:effectExtent l="0" t="0" r="3810" b="8890"/>
                  <wp:docPr id="4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62"/>
                          <pic:cNvPicPr>
                            <a:picLocks noChangeAspect="1"/>
                          </pic:cNvPicPr>
                        </pic:nvPicPr>
                        <pic:blipFill>
                          <a:blip r:embed="rId30"/>
                          <a:stretch>
                            <a:fillRect/>
                          </a:stretch>
                        </pic:blipFill>
                        <pic:spPr>
                          <a:xfrm>
                            <a:off x="0" y="0"/>
                            <a:ext cx="701040" cy="657860"/>
                          </a:xfrm>
                          <a:prstGeom prst="rect">
                            <a:avLst/>
                          </a:prstGeom>
                          <a:noFill/>
                          <a:ln>
                            <a:noFill/>
                          </a:ln>
                        </pic:spPr>
                      </pic:pic>
                    </a:graphicData>
                  </a:graphic>
                </wp:inline>
              </w:drawing>
            </w:r>
          </w:p>
        </w:tc>
      </w:tr>
    </w:tbl>
    <w:p w14:paraId="66B66A28">
      <w:pPr>
        <w:wordWrap w:val="0"/>
        <w:adjustRightInd w:val="0"/>
        <w:snapToGrid w:val="0"/>
        <w:spacing w:line="360" w:lineRule="auto"/>
        <w:rPr>
          <w:rFonts w:hint="eastAsia" w:ascii="宋体" w:hAnsi="宋体" w:eastAsia="宋体" w:cs="宋体"/>
          <w:b/>
          <w:sz w:val="24"/>
          <w:szCs w:val="24"/>
        </w:rPr>
      </w:pPr>
    </w:p>
    <w:p w14:paraId="339DB60B">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报价要求</w:t>
      </w:r>
    </w:p>
    <w:p w14:paraId="6028B0F1">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bidi="en-US"/>
          <w14:textFill>
            <w14:solidFill>
              <w14:schemeClr w14:val="tx1"/>
            </w14:solidFill>
          </w14:textFill>
        </w:rPr>
        <w:t>本项目报总价，投标人投标报价不得高于</w:t>
      </w:r>
      <w:r>
        <w:rPr>
          <w:rFonts w:hint="eastAsia" w:ascii="宋体" w:hAnsi="宋体" w:eastAsia="宋体" w:cs="宋体"/>
          <w:color w:val="000000" w:themeColor="text1"/>
          <w:sz w:val="24"/>
          <w:szCs w:val="24"/>
          <w:highlight w:val="none"/>
          <w:lang w:val="en-US" w:eastAsia="zh-CN"/>
          <w14:textFill>
            <w14:solidFill>
              <w14:schemeClr w14:val="tx1"/>
            </w14:solidFill>
          </w14:textFill>
        </w:rPr>
        <w:t>141.26</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bidi="en-US"/>
          <w14:textFill>
            <w14:solidFill>
              <w14:schemeClr w14:val="tx1"/>
            </w14:solidFill>
          </w14:textFill>
        </w:rPr>
        <w:t>（含3500元/人·年成绩奖金），否则作无效标处理</w:t>
      </w:r>
      <w:r>
        <w:rPr>
          <w:rFonts w:hint="eastAsia" w:ascii="宋体" w:hAnsi="宋体" w:eastAsia="宋体" w:cs="宋体"/>
          <w:color w:val="000000" w:themeColor="text1"/>
          <w:sz w:val="24"/>
          <w:szCs w:val="24"/>
          <w:highlight w:val="none"/>
          <w14:textFill>
            <w14:solidFill>
              <w14:schemeClr w14:val="tx1"/>
            </w14:solidFill>
          </w14:textFill>
        </w:rPr>
        <w:t>。</w:t>
      </w:r>
    </w:p>
    <w:p w14:paraId="35139C72">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2、投标人的投标报价包括提供服务的一切成本和费用、管理费、利润和税金，以及采购合同中明示或暗示的所有责任、义务和风险，采购人后期不再另行追加项目预算。</w:t>
      </w:r>
    </w:p>
    <w:p w14:paraId="2E860234">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其他要求</w:t>
      </w:r>
    </w:p>
    <w:p w14:paraId="54655465">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1、采购人对中标人服务质量进行全过程监督，中标人日常工作不到位、不达标或有违约现象，将依据合同约定，作出相应的违约处理与处罚。</w:t>
      </w:r>
    </w:p>
    <w:p w14:paraId="039E79C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2、项目服务人员在岗履行工作职责期间，发生一切人身伤害、伤亡，均由中标人负责处理并承担相关法律责任。 </w:t>
      </w:r>
    </w:p>
    <w:p w14:paraId="7F34D3E1">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sz w:val="24"/>
          <w:szCs w:val="24"/>
          <w:lang w:bidi="en-US"/>
        </w:rPr>
      </w:pPr>
      <w:r>
        <w:rPr>
          <w:rFonts w:hint="eastAsia" w:ascii="宋体" w:hAnsi="宋体" w:eastAsia="宋体" w:cs="宋体"/>
          <w:sz w:val="24"/>
          <w:szCs w:val="24"/>
        </w:rPr>
        <w:t>3、中标人违反国家相关法规，与聘用人员发生纠纷，均由中标人负责调解与处理并承担相关法律责任。</w:t>
      </w:r>
    </w:p>
    <w:bookmarkEnd w:id="2"/>
    <w:bookmarkEnd w:id="4"/>
    <w:bookmarkEnd w:id="8"/>
    <w:bookmarkEnd w:id="9"/>
    <w:p w14:paraId="47C45823">
      <w:pP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491308C0">
      <w:pPr>
        <w:jc w:val="center"/>
        <w:rPr>
          <w:rFonts w:hint="eastAsia" w:asciiTheme="minorEastAsia" w:hAnsiTheme="minorEastAsia" w:eastAsiaTheme="minorEastAsia"/>
          <w:b/>
          <w:bCs w:val="0"/>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第2包</w:t>
      </w:r>
    </w:p>
    <w:p w14:paraId="3F5B8D04">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（一）人员数量及基本要求</w:t>
      </w:r>
    </w:p>
    <w:p w14:paraId="23B36F49">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1、体能教练2人，具体服务要求包含但不限于下列内容：</w:t>
      </w:r>
    </w:p>
    <w:p w14:paraId="71960D1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（1）具备专项体能研究及服务能力；</w:t>
      </w:r>
    </w:p>
    <w:p w14:paraId="38443D4D">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（2）具有较强的服务意识、良好的语言和文字沟通能力；</w:t>
      </w:r>
    </w:p>
    <w:p w14:paraId="1EF7F7EA">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（3）具有本科（或本科以上）学历，体能训练、体育教育、运动训练、运动人体科学等相关专业；</w:t>
      </w:r>
    </w:p>
    <w:p w14:paraId="21C74E4C">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（4）具有在职业队或专业运动队体能训练带训服务经验（田径、游泳、跳水等运动项目服务经验者优先）；</w:t>
      </w:r>
    </w:p>
    <w:p w14:paraId="257B8D75">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（5）持有相关行业认证证书者优先（如 NSCA-CSCS、ASCA Level 1及以上、体能训练师认证等）；</w:t>
      </w:r>
    </w:p>
    <w:p w14:paraId="6B379E3A">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（6）工作模式：</w:t>
      </w:r>
    </w:p>
    <w:p w14:paraId="08567FB5">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①日常驻队模式（训练期）</w:t>
      </w:r>
    </w:p>
    <w:p w14:paraId="08B3C50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日常训练期间，体能教练需根据教练的要求安排每个队伍的体能大课。</w:t>
      </w:r>
    </w:p>
    <w:p w14:paraId="5864539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②赛事随队模式（比赛期）</w:t>
      </w:r>
    </w:p>
    <w:p w14:paraId="669E57A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体能教练与采购人及队伍主教练协商，选择需要跟随的队伍前往赛区（含国内外客场），负责旅途中赛前热身、赛后恢复性训练等。</w:t>
      </w:r>
    </w:p>
    <w:p w14:paraId="3D0DA7B9">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（7）工作时间</w:t>
      </w:r>
    </w:p>
    <w:p w14:paraId="52853C2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①基础工作时间</w:t>
      </w:r>
    </w:p>
    <w:p w14:paraId="27B7C50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实行不定时工作制/弹性工作制。体能教练的日常工作时间须与各队伍教练协商，安排上体能课时间。</w:t>
      </w:r>
    </w:p>
    <w:p w14:paraId="23DAD82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②赛事及集训期间的特殊工时</w:t>
      </w:r>
    </w:p>
    <w:p w14:paraId="1DC6D77D">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队伍在外地集训、封闭训练及参加国内外比赛期间，体能教练需全天候跟队，不得擅自离队。</w:t>
      </w:r>
    </w:p>
    <w:p w14:paraId="691294D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因比赛、长途旅行、突发伤病处理等产生的夜间工作、周末及法定节假日工作，均视为正常服务内容。</w:t>
      </w:r>
    </w:p>
    <w:p w14:paraId="796C27E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③休假与人员轮替机制</w:t>
      </w:r>
    </w:p>
    <w:p w14:paraId="48011FF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体能教练在非备战关键期或队伍放假期间，经主教练及采购人管理部门批准后，可安排调休。</w:t>
      </w:r>
    </w:p>
    <w:p w14:paraId="7CDFDB3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2、运动康复师2人，服务要求包含但不限于下列内容：</w:t>
      </w:r>
    </w:p>
    <w:p w14:paraId="7D0C47B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（1）具有较强的服务意识、良好的语言和文字沟通能力；</w:t>
      </w:r>
    </w:p>
    <w:p w14:paraId="702FCDB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（2）具有本科（或本科以上）学历，运动康复、康复治疗、体育保健与康复、运动人体科学、针灸推拿等相关专业；</w:t>
      </w:r>
    </w:p>
    <w:p w14:paraId="239C55B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（3）具有在职业队或专业运动队运动康复服务经验（田径、游泳、跳水等运动项目服务经验者优先）；</w:t>
      </w:r>
    </w:p>
    <w:p w14:paraId="397B35A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（4）工作模式：</w:t>
      </w:r>
    </w:p>
    <w:p w14:paraId="424C8FA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①日常驻队模式（训练期）</w:t>
      </w:r>
    </w:p>
    <w:p w14:paraId="7BF5DE0D">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场地保障：队伍训练期间，运动康复师须携带急救设备在训练场地旁值守，密切观察运动员状态，随时处理急性损伤。</w:t>
      </w:r>
    </w:p>
    <w:p w14:paraId="7C3DA01A">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康复理疗：训练结束后，在队内医疗室为运动员进行疲劳恢复、手法治疗、理疗仪器操作及慢性伤病康复指导。</w:t>
      </w:r>
    </w:p>
    <w:p w14:paraId="1BF8F8BA">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就医陪诊：对于需外出就医的运动员，运动康复师需负责陪同前往指定医院，对接挂号、检查、专家问诊及取药等事宜。</w:t>
      </w:r>
    </w:p>
    <w:p w14:paraId="01E5DF0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②赛事随队模式（比赛期）</w:t>
      </w:r>
    </w:p>
    <w:p w14:paraId="3D09B14C">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运动康复师需随队伍前往赛区（含国内外客场），负责旅途中的医疗保障、赛前热身防护（如打绷带、贴肌贴）、赛中临场急救、赛后快速恢复。</w:t>
      </w:r>
    </w:p>
    <w:p w14:paraId="24A057C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运动康复师需配合教练组及反兴奋剂机构，严格管理运动员饮食、用药，坚决杜绝误服误用违禁药物。</w:t>
      </w:r>
    </w:p>
    <w:p w14:paraId="39B00B35">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③突发事件响应</w:t>
      </w:r>
    </w:p>
    <w:p w14:paraId="0ED5B4D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建立医疗急救绿色通道。遇突发重大伤病，运动康复师需具备第一时间的心肺复苏、创伤包扎固定能力，并立即启动应急预案转运至三甲医院。</w:t>
      </w:r>
    </w:p>
    <w:p w14:paraId="7AC4BAC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（5）工作时间</w:t>
      </w:r>
    </w:p>
    <w:p w14:paraId="10AAEA1B">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①基础工作时间</w:t>
      </w:r>
    </w:p>
    <w:p w14:paraId="76F9BA92">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实行不定时工作制/弹性工作制。运动康复师的日常工作时间须与运动队的作息时间表（含早操、上下午训练、晚间治疗）保持绝对同步。</w:t>
      </w:r>
    </w:p>
    <w:p w14:paraId="0C6D7F27">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晚间治疗时间：原则上每日晚间（如19:00-21:00，具体视队伍安排而定）须在队内医疗室坐诊，为运动员进行理疗恢复。</w:t>
      </w:r>
    </w:p>
    <w:p w14:paraId="5CFD176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②赛事及集训期间的特殊工时</w:t>
      </w:r>
    </w:p>
    <w:p w14:paraId="26D0C877">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队伍在外地集训、封闭训练及参加国内外比赛期间，运动康复师需全天候（7×24小时）跟队，不得擅自离队。</w:t>
      </w:r>
    </w:p>
    <w:p w14:paraId="436C12EB">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因比赛、长途旅行、突发伤病处理等产生的夜间工作、周末及法定节假日工作，均视为正常服务内容。相关费用均包含在本项目投标总报价中，采购人不再另行支付费用。</w:t>
      </w:r>
    </w:p>
    <w:p w14:paraId="7FA16B4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③应急待命时间</w:t>
      </w:r>
    </w:p>
    <w:p w14:paraId="406AB1CA">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非训练及集中治疗的休息时间，运动康复师须保持通讯设备24小时畅通。</w:t>
      </w:r>
    </w:p>
    <w:p w14:paraId="657214A1">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④休假机制</w:t>
      </w:r>
    </w:p>
    <w:p w14:paraId="718682C9">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运动康复师在非备战关键期或队伍放假期间，经主教练及采购人管理部门批准后，可安排调休。</w:t>
      </w:r>
    </w:p>
    <w:p w14:paraId="0126ACC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3、队医1人，</w:t>
      </w:r>
      <w:r>
        <w:rPr>
          <w:rFonts w:hint="eastAsia" w:ascii="宋体" w:hAnsi="宋体" w:eastAsia="宋体" w:cs="宋体"/>
          <w:color w:val="auto"/>
          <w:sz w:val="24"/>
          <w:szCs w:val="24"/>
          <w:lang w:val="en-US" w:eastAsia="zh-CN"/>
        </w:rPr>
        <w:t>服务要求包含但不限于下列内容：</w:t>
      </w:r>
    </w:p>
    <w:p w14:paraId="5819725C">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（1）具有较强的服务意识、良好的语言和文字沟通能力；</w:t>
      </w:r>
    </w:p>
    <w:p w14:paraId="5F70C46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（2）具有本科（或本科以上）学历，西医、中医、中西医结合、针灸推拿等相关专业；</w:t>
      </w:r>
    </w:p>
    <w:p w14:paraId="170CFCF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（3）具有在职业队或专业运动队运动康复服务经验（田径、游泳、跳水等运动项目服务经验者优先）</w:t>
      </w:r>
      <w:r>
        <w:rPr>
          <w:rFonts w:hint="eastAsia" w:ascii="宋体" w:hAnsi="宋体" w:eastAsia="宋体" w:cs="宋体"/>
          <w:sz w:val="24"/>
          <w:szCs w:val="24"/>
          <w:lang w:val="en-US" w:eastAsia="zh-CN"/>
        </w:rPr>
        <w:t>；</w:t>
      </w:r>
    </w:p>
    <w:p w14:paraId="0038BAE2">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（4）具有执业医师资格证书；</w:t>
      </w:r>
    </w:p>
    <w:p w14:paraId="0B64B4AC">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（5）工作模式：</w:t>
      </w:r>
    </w:p>
    <w:p w14:paraId="74FE5505">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①为伤病运动员第一时间提供诊断、治疗服务，并向教练组提出合理、准确的训练、竞赛建议。</w:t>
      </w:r>
    </w:p>
    <w:p w14:paraId="6EF3F6E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②在运动员损伤情况较为严重的情况下，与专业医疗团队进行会诊，共同商定诊疗方案，并实施治疗方案。</w:t>
      </w:r>
    </w:p>
    <w:p w14:paraId="4F0E04B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③训练、比赛结束后为运动员进行按摩、放松、治疗等，提升运动员的恢复能力。</w:t>
      </w:r>
    </w:p>
    <w:p w14:paraId="00575256">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④赛时为运动员提供高效、准确、及时的诊治服务，确保运动员以良好的竞技状态完成比赛。</w:t>
      </w:r>
    </w:p>
    <w:p w14:paraId="72F0F6E4">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⑤对运动员定期进行全面机能检查，并建立运动员健康档案。</w:t>
      </w:r>
    </w:p>
    <w:p w14:paraId="03F961F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⑥对运动员接受的各项诊疗过程、用药进行详细记录，适时向教练组进行反馈。</w:t>
      </w:r>
    </w:p>
    <w:p w14:paraId="6FDC659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⑦训练、竞赛前协助科研人员为运动员配制个性化运动饮料。</w:t>
      </w:r>
    </w:p>
    <w:p w14:paraId="218D5D7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⑧协助科研进行相关科研数据监控，提出专业化建议。</w:t>
      </w:r>
    </w:p>
    <w:p w14:paraId="0645E47E">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⑨对伤病运动员实施康复训练。</w:t>
      </w:r>
    </w:p>
    <w:p w14:paraId="714EB417">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⑩根据运动员的训练计划，协助中心和主教练建立反兴奋剂行踪档案、行踪信息上报及数据库等。</w:t>
      </w:r>
    </w:p>
    <w:p w14:paraId="49CB001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除评分办法中要求提供的相关人员证书等证明材料作为评分条件外，投标文件中无需提供其余配备人员的相关证明材料，进场服务前由采购人核查[包括基本要求中的证明材料及社保（或劳务合同）]。如有不实，采购人有权结束合同并报相关部门进行查处，由此带来的一切后果由中标人自行承担。</w:t>
      </w:r>
    </w:p>
    <w:p w14:paraId="0C8C021F">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二）</w:t>
      </w:r>
      <w:r>
        <w:rPr>
          <w:rFonts w:hint="eastAsia" w:ascii="宋体" w:hAnsi="宋体" w:eastAsia="宋体" w:cs="宋体"/>
          <w:b/>
          <w:sz w:val="24"/>
          <w:szCs w:val="24"/>
        </w:rPr>
        <w:t>报价要求</w:t>
      </w:r>
    </w:p>
    <w:p w14:paraId="47A34D1B">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bidi="en-US"/>
        </w:rPr>
        <w:t>本项目报总价，投标人投标报价</w:t>
      </w:r>
      <w:r>
        <w:rPr>
          <w:rFonts w:hint="eastAsia" w:ascii="宋体" w:hAnsi="宋体" w:eastAsia="宋体" w:cs="宋体"/>
          <w:sz w:val="24"/>
          <w:szCs w:val="24"/>
          <w:highlight w:val="none"/>
          <w:lang w:bidi="en-US"/>
        </w:rPr>
        <w:t>不得高于</w:t>
      </w:r>
      <w:r>
        <w:rPr>
          <w:rFonts w:hint="eastAsia" w:ascii="宋体" w:hAnsi="宋体" w:eastAsia="宋体" w:cs="宋体"/>
          <w:sz w:val="24"/>
          <w:szCs w:val="24"/>
          <w:highlight w:val="none"/>
          <w:lang w:val="en-US" w:eastAsia="zh-CN"/>
        </w:rPr>
        <w:t>50.44</w:t>
      </w:r>
      <w:r>
        <w:rPr>
          <w:rFonts w:hint="eastAsia" w:ascii="宋体" w:hAnsi="宋体" w:eastAsia="宋体" w:cs="宋体"/>
          <w:sz w:val="24"/>
          <w:szCs w:val="24"/>
          <w:highlight w:val="none"/>
        </w:rPr>
        <w:t>万元</w:t>
      </w:r>
      <w:r>
        <w:rPr>
          <w:rFonts w:hint="eastAsia" w:ascii="宋体" w:hAnsi="宋体" w:eastAsia="宋体" w:cs="宋体"/>
          <w:sz w:val="24"/>
          <w:szCs w:val="24"/>
          <w:lang w:bidi="en-US"/>
        </w:rPr>
        <w:t>，否则作无效标处理</w:t>
      </w:r>
      <w:r>
        <w:rPr>
          <w:rFonts w:hint="eastAsia" w:ascii="宋体" w:hAnsi="宋体" w:eastAsia="宋体" w:cs="宋体"/>
          <w:sz w:val="24"/>
          <w:szCs w:val="24"/>
        </w:rPr>
        <w:t>。</w:t>
      </w:r>
    </w:p>
    <w:p w14:paraId="2863380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2、投标人的投标报价包括提供服务的一切成本和费用、管理费、利润和税金，以及采购合同中明示或暗示的所有责任、义务和风险，采购人后期不再另行追加项目预算。</w:t>
      </w:r>
    </w:p>
    <w:p w14:paraId="3236FD29">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其他要求</w:t>
      </w:r>
    </w:p>
    <w:p w14:paraId="3917E79F">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1、采购人对中标人服务质量进行全过程监督，中标人日常工作不到位、不达标或有违约现象，将依据合同约定，作出相应的违约处理与处罚。</w:t>
      </w:r>
    </w:p>
    <w:p w14:paraId="06AA0C73">
      <w:pPr>
        <w:wordWrap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2、项目服务人员在岗履行工作职责期间，发生一切人身伤害、伤亡，均由中标人负责处理并承担相关法律责任。 </w:t>
      </w:r>
    </w:p>
    <w:p w14:paraId="20B886DD">
      <w:pPr>
        <w:wordWrap w:val="0"/>
        <w:adjustRightInd w:val="0"/>
        <w:snapToGrid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3、中标人违反国家相关法规，与聘用人员发生纠纷，均由中标人负责调解与处理并承担相关法律责任。</w:t>
      </w:r>
    </w:p>
    <w:p w14:paraId="641F3D18">
      <w:pPr>
        <w:rPr>
          <w:rFonts w:hint="eastAsia"/>
        </w:rPr>
      </w:pPr>
    </w:p>
    <w:p w14:paraId="5BC15F0E">
      <w:pPr>
        <w:rPr>
          <w:rFonts w:hint="eastAsia" w:ascii="宋体" w:hAnsi="宋体" w:eastAsia="宋体" w:cs="宋体"/>
          <w:sz w:val="24"/>
          <w:szCs w:val="24"/>
        </w:rPr>
      </w:pPr>
      <w:r>
        <w:rPr>
          <w:rFonts w:hint="eastAsia" w:ascii="宋体" w:hAnsi="宋体" w:eastAsia="宋体" w:cs="宋体"/>
          <w:sz w:val="24"/>
          <w:szCs w:val="24"/>
        </w:rPr>
        <w:br w:type="page"/>
      </w:r>
    </w:p>
    <w:p w14:paraId="152FDE16">
      <w:pPr>
        <w:jc w:val="center"/>
        <w:rPr>
          <w:rFonts w:hint="eastAsia" w:asciiTheme="minorEastAsia" w:hAnsiTheme="minorEastAsia" w:eastAsiaTheme="minorEastAsia"/>
          <w:b/>
          <w:bCs w:val="0"/>
          <w:color w:val="auto"/>
          <w:sz w:val="24"/>
          <w:highlight w:val="none"/>
          <w:lang w:val="en-US" w:eastAsia="zh-CN"/>
        </w:rPr>
      </w:pPr>
      <w:r>
        <w:rPr>
          <w:rFonts w:hint="eastAsia" w:asciiTheme="minorEastAsia" w:hAnsiTheme="minorEastAsia" w:eastAsiaTheme="minorEastAsia"/>
          <w:b/>
          <w:bCs w:val="0"/>
          <w:color w:val="auto"/>
          <w:sz w:val="24"/>
          <w:highlight w:val="none"/>
          <w:lang w:val="en-US" w:eastAsia="zh-CN"/>
        </w:rPr>
        <w:t>第3包</w:t>
      </w:r>
    </w:p>
    <w:p w14:paraId="5A8C81E6">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sz w:val="24"/>
          <w:szCs w:val="24"/>
        </w:rPr>
      </w:pPr>
      <w:bookmarkStart w:id="10" w:name="heading_8"/>
      <w:r>
        <w:rPr>
          <w:rFonts w:hint="eastAsia" w:ascii="宋体" w:hAnsi="宋体" w:eastAsia="宋体" w:cs="宋体"/>
          <w:b/>
          <w:bCs/>
          <w:sz w:val="24"/>
          <w:szCs w:val="24"/>
        </w:rPr>
        <w:t>（一）总体原则要求</w:t>
      </w:r>
      <w:bookmarkEnd w:id="10"/>
    </w:p>
    <w:p w14:paraId="6CBE3F40">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提供的心理训练服务需</w:t>
      </w:r>
      <w:r>
        <w:rPr>
          <w:rFonts w:hint="eastAsia" w:ascii="宋体" w:hAnsi="宋体" w:eastAsia="宋体" w:cs="宋体"/>
          <w:sz w:val="24"/>
          <w:szCs w:val="24"/>
          <w:lang w:val="en-US" w:eastAsia="zh-CN"/>
        </w:rPr>
        <w:t>根据田径、游泳、跳水专项特点，设计心理技能训练内容，引导教练员、运动员主动参与，确保服务有效性和针对性</w:t>
      </w:r>
      <w:r>
        <w:rPr>
          <w:rFonts w:hint="eastAsia" w:ascii="宋体" w:hAnsi="宋体" w:eastAsia="宋体" w:cs="宋体"/>
          <w:sz w:val="24"/>
          <w:szCs w:val="24"/>
          <w:lang w:eastAsia="zh-CN"/>
        </w:rPr>
        <w:t>。</w:t>
      </w:r>
    </w:p>
    <w:p w14:paraId="29237B2B">
      <w:pPr>
        <w:keepNext w:val="0"/>
        <w:keepLines w:val="0"/>
        <w:pageBreakBefore w:val="0"/>
        <w:wordWrap w:val="0"/>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sz w:val="24"/>
          <w:szCs w:val="24"/>
          <w:lang w:val="en-US" w:eastAsia="zh-CN"/>
        </w:rPr>
      </w:pPr>
      <w:bookmarkStart w:id="11" w:name="heading_9"/>
      <w:r>
        <w:rPr>
          <w:rFonts w:hint="eastAsia" w:ascii="宋体" w:hAnsi="宋体" w:eastAsia="宋体" w:cs="宋体"/>
          <w:b/>
          <w:bCs/>
          <w:sz w:val="24"/>
          <w:szCs w:val="24"/>
          <w:lang w:val="en-US" w:eastAsia="zh-CN"/>
        </w:rPr>
        <w:t>（二）</w:t>
      </w:r>
      <w:bookmarkEnd w:id="11"/>
      <w:bookmarkStart w:id="12" w:name="heading_10"/>
      <w:r>
        <w:rPr>
          <w:rFonts w:hint="eastAsia" w:ascii="宋体" w:hAnsi="宋体" w:eastAsia="宋体" w:cs="宋体"/>
          <w:b/>
          <w:bCs/>
          <w:sz w:val="24"/>
          <w:szCs w:val="24"/>
          <w:lang w:val="en-US" w:eastAsia="zh-CN"/>
        </w:rPr>
        <w:t>分年度服务内容及要求</w:t>
      </w:r>
      <w:bookmarkEnd w:id="12"/>
    </w:p>
    <w:p w14:paraId="18019D5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bookmarkStart w:id="13" w:name="heading_11"/>
      <w:r>
        <w:rPr>
          <w:rFonts w:hint="eastAsia" w:ascii="宋体" w:hAnsi="宋体" w:eastAsia="宋体" w:cs="宋体"/>
          <w:sz w:val="24"/>
          <w:szCs w:val="24"/>
          <w:lang w:val="en-US" w:eastAsia="zh-CN"/>
        </w:rPr>
        <w:t>（1）心理氛围建设与亚运会重点保障</w:t>
      </w:r>
      <w:bookmarkEnd w:id="13"/>
    </w:p>
    <w:p w14:paraId="6E4B6488">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营造训练基地积极心理氛围，动员运动员、教练员主动了解与参与心理训练。</w:t>
      </w:r>
    </w:p>
    <w:p w14:paraId="7FE5F443">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重点保障运动员备战亚运会的心理状态，确保其以良好心态参与赛事。</w:t>
      </w:r>
    </w:p>
    <w:p w14:paraId="3460EAA2">
      <w:pPr>
        <w:keepNext w:val="0"/>
        <w:keepLines w:val="0"/>
        <w:pageBreakBefore w:val="0"/>
        <w:wordWrap w:val="0"/>
        <w:overflowPunct/>
        <w:topLinePunct w:val="0"/>
        <w:autoSpaceDE/>
        <w:autoSpaceDN/>
        <w:bidi w:val="0"/>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每月至少开展1次主题心理课程，同步配套环境布置策略，优化训练场馆及运动员生活区的积极氛围建设。</w:t>
      </w:r>
    </w:p>
    <w:p w14:paraId="2DB169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14" w:name="heading_14"/>
      <w:r>
        <w:rPr>
          <w:rFonts w:hint="eastAsia" w:ascii="宋体" w:hAnsi="宋体" w:eastAsia="宋体" w:cs="宋体"/>
          <w:sz w:val="24"/>
          <w:szCs w:val="24"/>
          <w:lang w:val="en-US" w:eastAsia="zh-CN"/>
        </w:rPr>
        <w:t>（2）重点运动员心理保障要求</w:t>
      </w:r>
      <w:bookmarkEnd w:id="14"/>
    </w:p>
    <w:p w14:paraId="44D4EE5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针对备战亚运会重点运动员提供以下专项保障：</w:t>
      </w:r>
    </w:p>
    <w:p w14:paraId="6E92099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体心理训练：每月开展2-4次，按需调整频次；内容包括建立心理档案、焦虑管理、专注力训练、表象训练（配合技术训练速度提升目标）、个性化参赛程序演练；形式为一对一咨询，并及时与教练沟通反馈训练情况。</w:t>
      </w:r>
    </w:p>
    <w:p w14:paraId="5208A7C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赛中即时支持：亚运会期间，安排心理负责人现场或线上值守，提供赛前、赛中、赛后全流程心理支持，及时应对赛事中的心理突发情况。</w:t>
      </w:r>
    </w:p>
    <w:p w14:paraId="4863A10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lang w:val="en-US" w:eastAsia="zh-CN"/>
        </w:rPr>
      </w:pPr>
      <w:bookmarkStart w:id="15" w:name="heading_23"/>
      <w:r>
        <w:rPr>
          <w:rFonts w:hint="eastAsia" w:ascii="宋体" w:hAnsi="宋体" w:eastAsia="宋体" w:cs="宋体"/>
          <w:b/>
          <w:bCs/>
          <w:sz w:val="24"/>
          <w:szCs w:val="24"/>
          <w:lang w:val="en-US" w:eastAsia="zh-CN"/>
        </w:rPr>
        <w:t>（三）执行团队要求</w:t>
      </w:r>
      <w:bookmarkEnd w:id="15"/>
    </w:p>
    <w:p w14:paraId="1F2FFB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组建专业的执行团队，团队成员需具备丰富的运动心理服务经验，尤其是国家队、省队运动员心理保障经验，具体要求如下（团队核心成员需与以下资质相当，不得随意更换，如需更换需经采购人单位书面同意）：</w:t>
      </w:r>
    </w:p>
    <w:p w14:paraId="3FA0569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16" w:name="heading_24"/>
      <w:r>
        <w:rPr>
          <w:rFonts w:hint="eastAsia" w:ascii="宋体" w:hAnsi="宋体" w:eastAsia="宋体" w:cs="宋体"/>
          <w:sz w:val="24"/>
          <w:szCs w:val="24"/>
          <w:lang w:val="en-US" w:eastAsia="zh-CN"/>
        </w:rPr>
        <w:t>1、项目负责人</w:t>
      </w:r>
      <w:bookmarkEnd w:id="16"/>
    </w:p>
    <w:p w14:paraId="32EED79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具备副高级（或副高级以上）职称，担任运动心理相关领域负责人；有参与奥运会、全运会等重大赛事心理攻关经验，主持过国家队或省队心理训练项目，熟悉田径、游泳、跳水等项目心理训练特点，能够统筹项目整体实施。</w:t>
      </w:r>
    </w:p>
    <w:p w14:paraId="1966986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17" w:name="heading_25"/>
      <w:r>
        <w:rPr>
          <w:rFonts w:hint="eastAsia" w:ascii="宋体" w:hAnsi="宋体" w:eastAsia="宋体" w:cs="宋体"/>
          <w:sz w:val="24"/>
          <w:szCs w:val="24"/>
          <w:lang w:val="en-US" w:eastAsia="zh-CN"/>
        </w:rPr>
        <w:t>2、项目顾问</w:t>
      </w:r>
      <w:bookmarkEnd w:id="17"/>
    </w:p>
    <w:p w14:paraId="565584E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需具备副高级（或副高级以上）职称，为国内运动心理领域专家；有国家队奥运会备战服务经验，能够以督导身份全程参与项目，提供专业指导。</w:t>
      </w:r>
    </w:p>
    <w:p w14:paraId="6466BB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18" w:name="heading_26"/>
      <w:r>
        <w:rPr>
          <w:rFonts w:hint="eastAsia" w:ascii="宋体" w:hAnsi="宋体" w:eastAsia="宋体" w:cs="宋体"/>
          <w:sz w:val="24"/>
          <w:szCs w:val="24"/>
          <w:lang w:val="en-US" w:eastAsia="zh-CN"/>
        </w:rPr>
        <w:t>3、项目骨干（不少于2名）</w:t>
      </w:r>
      <w:bookmarkEnd w:id="18"/>
    </w:p>
    <w:p w14:paraId="28092A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需具备运动心理学硕士（或硕士以上）学历，具备丰富的奥运会、亚运会或国家队一线实践经验，能够配合项目负责人完成各项具体服务任务。</w:t>
      </w:r>
    </w:p>
    <w:p w14:paraId="2ADD2D7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19" w:name="heading_27"/>
      <w:r>
        <w:rPr>
          <w:rFonts w:hint="eastAsia" w:ascii="宋体" w:hAnsi="宋体" w:eastAsia="宋体" w:cs="宋体"/>
          <w:sz w:val="24"/>
          <w:szCs w:val="24"/>
          <w:lang w:val="en-US" w:eastAsia="zh-CN"/>
        </w:rPr>
        <w:t>4、其他支持人员</w:t>
      </w:r>
      <w:bookmarkEnd w:id="19"/>
    </w:p>
    <w:p w14:paraId="3CF5BBD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需与专业心理测评公司合作，能够派专人负责完成心理测评及结果讲解相关工作，确保测评数据准确、解读专业。</w:t>
      </w:r>
    </w:p>
    <w:p w14:paraId="4C2720F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除评分办法中要求提供的相关人员证书等证明材料作为评分条件外，投标文件中无需提供其余配备人员的相关证明材料，进场服务前由采购人核查[包括基本要求中的证明材料及社保（或劳务合同）]。如有不实，采购人有权解除合同并报相关部门进行查处，由此带来的一切后果由中标人自行承担。</w:t>
      </w:r>
    </w:p>
    <w:p w14:paraId="74DFBAD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z w:val="24"/>
          <w:szCs w:val="24"/>
          <w:lang w:val="en-US" w:eastAsia="zh-CN"/>
        </w:rPr>
      </w:pPr>
      <w:bookmarkStart w:id="20" w:name="heading_28"/>
      <w:r>
        <w:rPr>
          <w:rFonts w:hint="eastAsia" w:ascii="宋体" w:hAnsi="宋体" w:eastAsia="宋体" w:cs="宋体"/>
          <w:b/>
          <w:bCs/>
          <w:sz w:val="24"/>
          <w:szCs w:val="24"/>
          <w:lang w:val="en-US" w:eastAsia="zh-CN"/>
        </w:rPr>
        <w:t>（四）其他要求</w:t>
      </w:r>
      <w:bookmarkEnd w:id="20"/>
    </w:p>
    <w:p w14:paraId="1863DA4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21" w:name="heading_29"/>
      <w:r>
        <w:rPr>
          <w:rFonts w:hint="eastAsia" w:ascii="宋体" w:hAnsi="宋体" w:eastAsia="宋体" w:cs="宋体"/>
          <w:sz w:val="24"/>
          <w:szCs w:val="24"/>
          <w:lang w:val="en-US" w:eastAsia="zh-CN"/>
        </w:rPr>
        <w:t>1、服务响应要求</w:t>
      </w:r>
      <w:bookmarkEnd w:id="21"/>
    </w:p>
    <w:p w14:paraId="6ED1698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投标人需建立快速响应机制，针对运动员、教练员的紧急心理需求，24小时内给出响应，48小时内开展针对性服务。</w:t>
      </w:r>
    </w:p>
    <w:p w14:paraId="36F37E0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赛事期间（如亚运会），需安排专人现场或线上值守，确保即时响应赛中心理支持需求。</w:t>
      </w:r>
    </w:p>
    <w:p w14:paraId="5CC9FC1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每月提交服务报告，详细说明当月服务开展情况、成效、存在问题及下月计划，接受采购单位监督。</w:t>
      </w:r>
    </w:p>
    <w:p w14:paraId="1BDEC15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22" w:name="heading_30"/>
      <w:r>
        <w:rPr>
          <w:rFonts w:hint="eastAsia" w:ascii="宋体" w:hAnsi="宋体" w:eastAsia="宋体" w:cs="宋体"/>
          <w:sz w:val="24"/>
          <w:szCs w:val="24"/>
          <w:lang w:val="en-US" w:eastAsia="zh-CN"/>
        </w:rPr>
        <w:t>2、保密要求</w:t>
      </w:r>
      <w:bookmarkEnd w:id="22"/>
    </w:p>
    <w:p w14:paraId="47A7D02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需与采购人单位签订保密协议，对项目实施过程中涉及的运动员心理档案、测评数据、训练方案、个人信息等所有相关资料严格保密，不得泄露给任何第三方。采购人单位享有服务周期内所有资料的使用权，但不享有材料的知识产权。</w:t>
      </w:r>
    </w:p>
    <w:p w14:paraId="1406B0B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bookmarkStart w:id="23" w:name="heading_31"/>
      <w:r>
        <w:rPr>
          <w:rFonts w:hint="eastAsia" w:ascii="宋体" w:hAnsi="宋体" w:eastAsia="宋体" w:cs="宋体"/>
          <w:sz w:val="24"/>
          <w:szCs w:val="24"/>
          <w:lang w:val="en-US" w:eastAsia="zh-CN"/>
        </w:rPr>
        <w:t>3、费用说明</w:t>
      </w:r>
      <w:bookmarkEnd w:id="23"/>
    </w:p>
    <w:p w14:paraId="4FEA18F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本项目采购预算中所涉及费用不包括专家差旅及现场环境布置中实际产生的制作费用，该部分费用由采购人单位另行承担。</w:t>
      </w:r>
    </w:p>
    <w:p w14:paraId="13C51C5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4、投标人需按同步文件中提供的方案实施，确保服务能够顺利实施。</w:t>
      </w:r>
    </w:p>
    <w:p w14:paraId="775085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5、服务期间，如遇采购人单位需求调整，中标人需积极配合，协商调整服务方案，不得擅自拒绝或拖延。</w:t>
      </w:r>
    </w:p>
    <w:p w14:paraId="68382E8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6、本采购需求未尽事宜，由双方在合同中进一步约定。</w:t>
      </w:r>
    </w:p>
    <w:p w14:paraId="570A91A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（六）验收标准</w:t>
      </w:r>
    </w:p>
    <w:p w14:paraId="7689F11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采购人单位将按照以下标准对服务进行验收：</w:t>
      </w:r>
    </w:p>
    <w:p w14:paraId="5A0E0F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服务内容验收：严格对照分年度服务要求，检查各项服务任务是否按时、按质完成（如课程开展次数、个体训练频次、心理档案建立情况等）。 </w:t>
      </w:r>
    </w:p>
    <w:p w14:paraId="1AF58B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服务成效验收：通过运动员、教练员满意度调查（满意度不低于90%）、训练及比赛心理状态评估、重点运动员赛事表现等方式，评估服务成效。</w:t>
      </w:r>
    </w:p>
    <w:p w14:paraId="315B5DB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资料验收：供应商需提交完整的服务资料，包括服务报告、心理档案、训练方案、测评报告、手册资料等，确保资料规范、完整。</w:t>
      </w:r>
    </w:p>
    <w:p w14:paraId="7374F6E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团队验收：检查执行团队成员是否符合约定资质，是否全程参与项目服务，无擅自更换情况。</w:t>
      </w:r>
    </w:p>
    <w:p w14:paraId="617CEF4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（七）报价要求</w:t>
      </w:r>
    </w:p>
    <w:p w14:paraId="2205C83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1、本项目报总价，投标人投标报价不得高于8.3万元，否则作无效标处理。</w:t>
      </w:r>
    </w:p>
    <w:p w14:paraId="7E00F2C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2、投标人的投标报价包括提供服务的一切成本和费用、管理费、利润和税金，以及采购合同中明示或暗示的所有责任、义务和风险，采购人后期不再另行追加项目预算。</w:t>
      </w:r>
    </w:p>
    <w:p w14:paraId="76807A9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（八）其他要求</w:t>
      </w:r>
    </w:p>
    <w:p w14:paraId="04FDD2B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1、采购人对中标人服务质量进行全过程监督，中标人日常工作不到位、不达标或有违约现象，将依据合同约定，作出相应的违约处理与处罚。</w:t>
      </w:r>
    </w:p>
    <w:p w14:paraId="02343E2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2、项目服务人员在岗履行工作职责期间，发生一切人身伤害、伤亡，均由中标人负责处理并承担相关法律责任。 </w:t>
      </w:r>
    </w:p>
    <w:p w14:paraId="2499989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3、中标人违反国家相关法规，与聘用人员发生纠纷，均由中标人负责调解与处理并承担相关法律责任。</w:t>
      </w:r>
    </w:p>
    <w:p w14:paraId="1C4ED0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B21E9"/>
    <w:multiLevelType w:val="multilevel"/>
    <w:tmpl w:val="12CB21E9"/>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977DD"/>
    <w:rsid w:val="4B14093E"/>
    <w:rsid w:val="5B9977DD"/>
    <w:rsid w:val="784A7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eastAsia="宋体"/>
      <w:sz w:val="21"/>
      <w:szCs w:val="21"/>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8281</Words>
  <Characters>8434</Characters>
  <Lines>0</Lines>
  <Paragraphs>0</Paragraphs>
  <TotalTime>0</TotalTime>
  <ScaleCrop>false</ScaleCrop>
  <LinksUpToDate>false</LinksUpToDate>
  <CharactersWithSpaces>8442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2026-06-11T08:31:00Z</dcterms:created>
  <dc:creator>省招</dc:creator>
  <cp:lastModifiedBy>省招</cp:lastModifiedBy>
  <dcterms:modified xsi:type="dcterms:W3CDTF">2026-06-11T12:22:31Z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0001AB5F27FE494F8095FD6D877D7691_11</vt:lpwstr>
  </property>
  <property fmtid="{D5CDD505-2E9C-101B-9397-08002B2CF9AE}" pid="4" name="KSOTemplateDocerSaveRecord">
    <vt:lpwstr>eyJoZGlkIjoiNTY2MTE2NmE0MWNlYjQ4MmJmZTAzOTM5ZDExNmQ2YmYiLCJ1c2VySWQiOiI4ODgyMDUxMzUifQ==</vt:lpwstr>
  </property>
</Properties>
</file>