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36330">
      <w:pPr>
        <w:widowControl/>
        <w:spacing w:beforeLines="0" w:afterLines="0"/>
        <w:ind w:left="480" w:firstLine="480"/>
        <w:jc w:val="center"/>
        <w:rPr>
          <w:rFonts w:hint="eastAsia"/>
          <w:b/>
          <w:color w:val="auto"/>
          <w:sz w:val="28"/>
          <w:szCs w:val="24"/>
        </w:rPr>
      </w:pPr>
      <w:r>
        <w:rPr>
          <w:rFonts w:hint="eastAsia"/>
          <w:b/>
          <w:color w:val="auto"/>
          <w:sz w:val="28"/>
          <w:szCs w:val="24"/>
        </w:rPr>
        <w:t>采购需求</w:t>
      </w:r>
    </w:p>
    <w:p w14:paraId="1D66B406">
      <w:pPr>
        <w:adjustRightInd w:val="0"/>
        <w:snapToGrid w:val="0"/>
        <w:spacing w:beforeLines="0" w:afterLines="0" w:line="360" w:lineRule="auto"/>
        <w:ind w:firstLine="422"/>
        <w:rPr>
          <w:rFonts w:hint="eastAsia"/>
          <w:b/>
          <w:color w:val="auto"/>
          <w:sz w:val="21"/>
          <w:szCs w:val="21"/>
        </w:rPr>
      </w:pPr>
      <w:r>
        <w:rPr>
          <w:rFonts w:hint="eastAsia"/>
          <w:b/>
          <w:color w:val="auto"/>
          <w:sz w:val="21"/>
          <w:szCs w:val="21"/>
        </w:rPr>
        <w:t>前注：</w:t>
      </w:r>
    </w:p>
    <w:p w14:paraId="4EEB63DF">
      <w:pPr>
        <w:adjustRightInd w:val="0"/>
        <w:snapToGrid w:val="0"/>
        <w:spacing w:beforeLines="0" w:afterLines="0" w:line="360" w:lineRule="auto"/>
        <w:ind w:firstLine="42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1.根据《政府采购进口产品管理办法》及政府采购管理部门的相关规定，下列采购需求中标注进口产品的货物均已履行相关论证手续，经核准采购进口产品，但不限制满足招标文件要求的国内产品参与竞争。未标注进口产品的货物均为拒绝采购进口产</w:t>
      </w:r>
      <w:bookmarkStart w:id="26" w:name="_GoBack"/>
      <w:bookmarkEnd w:id="26"/>
      <w:r>
        <w:rPr>
          <w:rFonts w:hint="eastAsia"/>
          <w:color w:val="auto"/>
          <w:sz w:val="21"/>
          <w:szCs w:val="21"/>
        </w:rPr>
        <w:t>品。</w:t>
      </w:r>
    </w:p>
    <w:p w14:paraId="28966AB0">
      <w:pPr>
        <w:adjustRightInd w:val="0"/>
        <w:snapToGrid w:val="0"/>
        <w:spacing w:beforeLines="0" w:afterLines="0" w:line="360" w:lineRule="auto"/>
        <w:ind w:firstLine="42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2.政府采购政策（包括但不限于下列具体政策要求）：</w:t>
      </w:r>
    </w:p>
    <w:p w14:paraId="51823ABF">
      <w:pPr>
        <w:adjustRightInd w:val="0"/>
        <w:snapToGrid w:val="0"/>
        <w:spacing w:beforeLines="0" w:afterLines="0" w:line="360" w:lineRule="auto"/>
        <w:ind w:firstLine="42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311B81A6">
      <w:pPr>
        <w:adjustRightInd w:val="0"/>
        <w:snapToGrid w:val="0"/>
        <w:spacing w:beforeLines="0" w:afterLines="0" w:line="360" w:lineRule="auto"/>
        <w:ind w:firstLine="42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4501ECD0">
      <w:pPr>
        <w:adjustRightInd w:val="0"/>
        <w:snapToGrid w:val="0"/>
        <w:spacing w:beforeLines="0" w:afterLines="0" w:line="360" w:lineRule="auto"/>
        <w:ind w:firstLine="42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3.如采购人允许采用分包方式履行合同的，应当明确可以分包履行的相关内容。</w:t>
      </w:r>
    </w:p>
    <w:p w14:paraId="02747C90">
      <w:pPr>
        <w:adjustRightInd w:val="0"/>
        <w:snapToGrid w:val="0"/>
        <w:spacing w:beforeLines="0" w:afterLines="0" w:line="360" w:lineRule="auto"/>
        <w:ind w:firstLine="42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4.下列采购需求中：标注▲的产品为核心产品（主要中标标的）。</w:t>
      </w:r>
    </w:p>
    <w:p w14:paraId="4650F343">
      <w:pPr>
        <w:adjustRightInd w:val="0"/>
        <w:snapToGrid w:val="0"/>
        <w:spacing w:beforeLines="0" w:afterLines="0" w:line="360" w:lineRule="auto"/>
        <w:ind w:firstLine="482"/>
        <w:outlineLvl w:val="1"/>
        <w:rPr>
          <w:rFonts w:hint="eastAsia"/>
          <w:b/>
          <w:color w:val="auto"/>
          <w:sz w:val="21"/>
          <w:szCs w:val="21"/>
        </w:rPr>
      </w:pPr>
      <w:bookmarkStart w:id="0" w:name="_Toc2554"/>
      <w:bookmarkStart w:id="1" w:name="_Toc32151"/>
      <w:bookmarkStart w:id="2" w:name="_Toc178465410"/>
      <w:r>
        <w:rPr>
          <w:rFonts w:hint="eastAsia"/>
          <w:b/>
          <w:color w:val="auto"/>
          <w:sz w:val="21"/>
          <w:szCs w:val="21"/>
        </w:rPr>
        <w:t>一、采购需求前附表</w:t>
      </w:r>
      <w:bookmarkEnd w:id="0"/>
      <w:bookmarkEnd w:id="1"/>
      <w:bookmarkEnd w:id="2"/>
    </w:p>
    <w:tbl>
      <w:tblPr>
        <w:tblStyle w:val="9"/>
        <w:tblW w:w="8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032"/>
        <w:gridCol w:w="5727"/>
      </w:tblGrid>
      <w:tr w14:paraId="517C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DA56EA">
            <w:pPr>
              <w:pStyle w:val="11"/>
              <w:adjustRightInd w:val="0"/>
              <w:snapToGrid w:val="0"/>
              <w:spacing w:beforeLines="0" w:afterLines="0" w:line="300" w:lineRule="auto"/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E11594">
            <w:pPr>
              <w:pStyle w:val="12"/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条款名称</w:t>
            </w:r>
          </w:p>
        </w:tc>
        <w:tc>
          <w:tcPr>
            <w:tcW w:w="5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E56254">
            <w:pPr>
              <w:pStyle w:val="12"/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内容、说明与要求</w:t>
            </w:r>
          </w:p>
        </w:tc>
      </w:tr>
      <w:tr w14:paraId="50374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C62856">
            <w:pPr>
              <w:pStyle w:val="11"/>
              <w:adjustRightInd w:val="0"/>
              <w:snapToGrid w:val="0"/>
              <w:spacing w:beforeLines="0" w:afterLines="0" w:line="300" w:lineRule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B8D6AC">
            <w:pPr>
              <w:pStyle w:val="12"/>
              <w:wordWrap w:val="0"/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付款方式</w:t>
            </w:r>
          </w:p>
        </w:tc>
        <w:tc>
          <w:tcPr>
            <w:tcW w:w="5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491F0A">
            <w:pPr>
              <w:pStyle w:val="12"/>
              <w:wordWrap w:val="0"/>
              <w:spacing w:beforeLines="0" w:afterLines="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合同生效后，采购人付至合同价的40%（中标人须提供等额预付款担保），项目经验收合格且相关资料齐备己移交后，一次性付清合同价款。</w:t>
            </w:r>
          </w:p>
          <w:p w14:paraId="62F8420E">
            <w:pPr>
              <w:pStyle w:val="12"/>
              <w:wordWrap w:val="0"/>
              <w:spacing w:beforeLines="0" w:afterLines="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注：</w:t>
            </w:r>
          </w:p>
          <w:p w14:paraId="2C633969">
            <w:pPr>
              <w:pStyle w:val="12"/>
              <w:wordWrap w:val="0"/>
              <w:spacing w:beforeLines="0" w:afterLines="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（1）中标人未按规定提供预付款担保的，视为放弃预付款；</w:t>
            </w:r>
          </w:p>
          <w:p w14:paraId="141BBDFF">
            <w:pPr>
              <w:pStyle w:val="12"/>
              <w:wordWrap w:val="0"/>
              <w:spacing w:beforeLines="0" w:afterLines="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（2）预付款担保要求：如采用银行保函、担保机构出具的保函（担保机构担保）均须满足无条件见索即付条件。</w:t>
            </w:r>
          </w:p>
        </w:tc>
      </w:tr>
      <w:tr w14:paraId="4045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489347">
            <w:pPr>
              <w:pStyle w:val="11"/>
              <w:adjustRightInd w:val="0"/>
              <w:snapToGrid w:val="0"/>
              <w:spacing w:beforeLines="0" w:afterLines="0" w:line="300" w:lineRule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95B1FE">
            <w:pPr>
              <w:pStyle w:val="12"/>
              <w:wordWrap w:val="0"/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供货及安装地点</w:t>
            </w:r>
          </w:p>
        </w:tc>
        <w:tc>
          <w:tcPr>
            <w:tcW w:w="5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60D224">
            <w:pPr>
              <w:pStyle w:val="12"/>
              <w:wordWrap w:val="0"/>
              <w:spacing w:beforeLines="0" w:afterLines="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cs="方正小标宋简体"/>
                <w:color w:val="auto"/>
                <w:sz w:val="21"/>
                <w:szCs w:val="21"/>
              </w:rPr>
              <w:t>铜陵学院</w:t>
            </w:r>
            <w:r>
              <w:rPr>
                <w:rFonts w:hint="eastAsia"/>
                <w:color w:val="auto"/>
                <w:sz w:val="21"/>
                <w:szCs w:val="21"/>
              </w:rPr>
              <w:t>，具体按采购人指定地点。</w:t>
            </w:r>
          </w:p>
        </w:tc>
      </w:tr>
      <w:tr w14:paraId="517EF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C7F567">
            <w:pPr>
              <w:pStyle w:val="11"/>
              <w:adjustRightInd w:val="0"/>
              <w:snapToGrid w:val="0"/>
              <w:spacing w:beforeLines="0" w:afterLines="0" w:line="300" w:lineRule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3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C6892C">
            <w:pPr>
              <w:pStyle w:val="12"/>
              <w:wordWrap w:val="0"/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供货及安装期限</w:t>
            </w:r>
          </w:p>
        </w:tc>
        <w:tc>
          <w:tcPr>
            <w:tcW w:w="5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BC46C9">
            <w:pPr>
              <w:pStyle w:val="12"/>
              <w:wordWrap w:val="0"/>
              <w:spacing w:beforeLines="0" w:afterLines="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合同生效之日起，1个月内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完成供货、安装、调试、培训等所有工作内容</w:t>
            </w:r>
            <w:r>
              <w:rPr>
                <w:rFonts w:hint="eastAsia"/>
                <w:color w:val="auto"/>
                <w:sz w:val="21"/>
                <w:szCs w:val="21"/>
              </w:rPr>
              <w:t>。</w:t>
            </w:r>
          </w:p>
        </w:tc>
      </w:tr>
      <w:tr w14:paraId="1BA8C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C4FB63">
            <w:pPr>
              <w:pStyle w:val="11"/>
              <w:adjustRightInd w:val="0"/>
              <w:snapToGrid w:val="0"/>
              <w:spacing w:beforeLines="0" w:afterLines="0" w:line="300" w:lineRule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4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7334EA">
            <w:pPr>
              <w:pStyle w:val="12"/>
              <w:wordWrap w:val="0"/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免费质保期</w:t>
            </w:r>
          </w:p>
        </w:tc>
        <w:tc>
          <w:tcPr>
            <w:tcW w:w="5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BB1A1A">
            <w:pPr>
              <w:pStyle w:val="12"/>
              <w:wordWrap w:val="0"/>
              <w:spacing w:beforeLines="0" w:afterLines="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cs="Calibri"/>
                <w:color w:val="auto"/>
                <w:kern w:val="2"/>
                <w:sz w:val="21"/>
                <w:szCs w:val="21"/>
              </w:rPr>
              <w:t>货物需求清单中未明确的，免费质保期为自验收合格之日起2年；货物需求清单中明确的，免费质保期按货物需求清单执行</w:t>
            </w:r>
            <w:r>
              <w:rPr>
                <w:rFonts w:hint="eastAsia"/>
                <w:color w:val="auto"/>
                <w:sz w:val="21"/>
                <w:szCs w:val="21"/>
              </w:rPr>
              <w:t>。</w:t>
            </w:r>
          </w:p>
        </w:tc>
      </w:tr>
    </w:tbl>
    <w:p w14:paraId="28186F58">
      <w:pPr>
        <w:widowControl/>
        <w:spacing w:beforeLines="0" w:afterLines="0"/>
        <w:jc w:val="left"/>
        <w:rPr>
          <w:rFonts w:hint="eastAsia"/>
          <w:b/>
          <w:color w:val="auto"/>
          <w:sz w:val="21"/>
          <w:szCs w:val="21"/>
        </w:rPr>
      </w:pPr>
      <w:bookmarkStart w:id="3" w:name="_Toc5944"/>
      <w:bookmarkStart w:id="4" w:name="_Toc7671"/>
    </w:p>
    <w:bookmarkEnd w:id="3"/>
    <w:bookmarkEnd w:id="4"/>
    <w:p w14:paraId="52BFB15A">
      <w:pPr>
        <w:adjustRightInd w:val="0"/>
        <w:snapToGrid w:val="0"/>
        <w:spacing w:beforeLines="0" w:afterLines="0" w:line="360" w:lineRule="auto"/>
        <w:ind w:firstLine="482"/>
        <w:outlineLvl w:val="1"/>
        <w:rPr>
          <w:rFonts w:hint="eastAsia" w:ascii="宋体" w:hAnsi="宋体" w:eastAsia="宋体" w:cs="宋体"/>
          <w:color w:val="auto"/>
          <w:sz w:val="21"/>
          <w:szCs w:val="21"/>
        </w:rPr>
      </w:pPr>
      <w:bookmarkStart w:id="5" w:name="_Toc717369146"/>
      <w:bookmarkStart w:id="6" w:name="_Toc626387511"/>
      <w:bookmarkStart w:id="7" w:name="_Toc1693477008"/>
      <w:bookmarkStart w:id="8" w:name="_Toc1715351726"/>
      <w:bookmarkStart w:id="9" w:name="_Toc1191965283_WPSOffice_Level2"/>
      <w:bookmarkStart w:id="10" w:name="_Toc302804901"/>
      <w:bookmarkStart w:id="11" w:name="_Toc58935147"/>
      <w:bookmarkStart w:id="12" w:name="_Toc369119811"/>
      <w:r>
        <w:rPr>
          <w:rFonts w:hint="eastAsia"/>
          <w:color w:val="auto"/>
          <w:sz w:val="21"/>
          <w:szCs w:val="21"/>
        </w:rPr>
        <w:br w:type="page"/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二、货物需求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026CC0B">
      <w:pPr>
        <w:pStyle w:val="2"/>
        <w:spacing w:beforeLines="0" w:afterLines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（一）货物需求说明</w:t>
      </w:r>
    </w:p>
    <w:tbl>
      <w:tblPr>
        <w:tblStyle w:val="9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1189"/>
        <w:gridCol w:w="6149"/>
      </w:tblGrid>
      <w:tr w14:paraId="1F98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FC3C9A">
            <w:pPr>
              <w:pStyle w:val="8"/>
              <w:spacing w:beforeLines="0" w:after="0" w:afterLines="0" w:line="312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color w:val="auto"/>
                <w:sz w:val="21"/>
                <w:szCs w:val="21"/>
              </w:rPr>
              <w:t>需求内容类别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E38193">
            <w:pPr>
              <w:pStyle w:val="8"/>
              <w:spacing w:beforeLines="0" w:after="0" w:afterLines="0" w:line="312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color w:val="auto"/>
                <w:sz w:val="21"/>
                <w:szCs w:val="21"/>
              </w:rPr>
              <w:t>标识符号</w:t>
            </w:r>
          </w:p>
        </w:tc>
        <w:tc>
          <w:tcPr>
            <w:tcW w:w="6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5E50BE">
            <w:pPr>
              <w:pStyle w:val="8"/>
              <w:spacing w:beforeLines="0" w:after="0" w:afterLines="0" w:line="312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color w:val="auto"/>
                <w:sz w:val="21"/>
                <w:szCs w:val="21"/>
              </w:rPr>
              <w:t>投标要求</w:t>
            </w:r>
          </w:p>
        </w:tc>
      </w:tr>
      <w:tr w14:paraId="2AAA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017E0B">
            <w:pPr>
              <w:wordWrap w:val="0"/>
              <w:spacing w:beforeLines="0" w:afterLines="0" w:line="36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核心产品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8FE607">
            <w:pPr>
              <w:wordWrap w:val="0"/>
              <w:spacing w:beforeLines="0" w:afterLines="0" w:line="36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▲</w:t>
            </w:r>
          </w:p>
        </w:tc>
        <w:tc>
          <w:tcPr>
            <w:tcW w:w="6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CAAA53">
            <w:pPr>
              <w:wordWrap w:val="0"/>
              <w:spacing w:beforeLines="0" w:afterLines="0" w:line="360" w:lineRule="auto"/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标的属于核心产品</w:t>
            </w:r>
          </w:p>
        </w:tc>
      </w:tr>
      <w:tr w14:paraId="173CF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60512F">
            <w:pPr>
              <w:wordWrap w:val="0"/>
              <w:spacing w:beforeLines="0" w:afterLines="0" w:line="36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重要指标项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E5847B">
            <w:pPr>
              <w:wordWrap w:val="0"/>
              <w:spacing w:beforeLines="0" w:afterLines="0" w:line="36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4"/>
                <w:szCs w:val="18"/>
              </w:rPr>
              <w:t>●</w:t>
            </w:r>
          </w:p>
        </w:tc>
        <w:tc>
          <w:tcPr>
            <w:tcW w:w="6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2CDC4A">
            <w:pPr>
              <w:wordWrap w:val="0"/>
              <w:spacing w:beforeLines="0" w:afterLines="0" w:line="360" w:lineRule="auto"/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评分项，详见评标办法</w:t>
            </w:r>
          </w:p>
        </w:tc>
      </w:tr>
      <w:tr w14:paraId="4926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6AB3E2">
            <w:pPr>
              <w:wordWrap w:val="0"/>
              <w:spacing w:beforeLines="0" w:afterLines="0" w:line="36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实质性参数项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ADC6A8">
            <w:pPr>
              <w:wordWrap w:val="0"/>
              <w:spacing w:beforeLines="0" w:afterLines="0" w:line="36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★</w:t>
            </w:r>
          </w:p>
        </w:tc>
        <w:tc>
          <w:tcPr>
            <w:tcW w:w="6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1814B3">
            <w:pPr>
              <w:wordWrap w:val="0"/>
              <w:spacing w:beforeLines="0" w:afterLines="0" w:line="360" w:lineRule="auto"/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★项为实质性参数，负偏离或未响应的，投标无效</w:t>
            </w:r>
          </w:p>
        </w:tc>
      </w:tr>
      <w:tr w14:paraId="23CA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966728">
            <w:pPr>
              <w:wordWrap w:val="0"/>
              <w:spacing w:beforeLines="0" w:afterLines="0" w:line="36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无标识项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371AAF">
            <w:pPr>
              <w:wordWrap w:val="0"/>
              <w:spacing w:beforeLines="0" w:afterLines="0" w:line="36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6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ED0C95">
            <w:pPr>
              <w:wordWrap w:val="0"/>
              <w:spacing w:beforeLines="0" w:afterLines="0" w:line="360" w:lineRule="auto"/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五项以上（不含）负偏离或未响应的，投标无效</w:t>
            </w:r>
          </w:p>
        </w:tc>
      </w:tr>
      <w:tr w14:paraId="1752B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3559CE">
            <w:pPr>
              <w:pStyle w:val="8"/>
              <w:spacing w:beforeLines="0" w:after="0" w:afterLines="0" w:line="312" w:lineRule="auto"/>
              <w:ind w:left="0" w:leftChars="0" w:firstLine="0" w:firstLineChars="0"/>
              <w:jc w:val="left"/>
              <w:rPr>
                <w:rFonts w:hint="eastAsia" w:asci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</w:rPr>
              <w:t>注：</w:t>
            </w:r>
          </w:p>
          <w:p w14:paraId="340DD21E">
            <w:pPr>
              <w:pStyle w:val="8"/>
              <w:spacing w:beforeLines="0" w:after="0" w:afterLines="0" w:line="312" w:lineRule="auto"/>
              <w:ind w:left="0" w:leftChars="0" w:firstLine="0" w:firstLineChars="0"/>
              <w:jc w:val="left"/>
              <w:rPr>
                <w:rFonts w:hint="eastAsia" w:asci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</w:rPr>
              <w:t>如某项标识中包含多条技术参数或要求，则该项标识所含内容均需满足或优于招标文件要求，否则不予认可；</w:t>
            </w:r>
          </w:p>
          <w:p w14:paraId="1F9992C8">
            <w:pPr>
              <w:pStyle w:val="8"/>
              <w:spacing w:beforeLines="0" w:after="0" w:afterLines="0" w:line="312" w:lineRule="auto"/>
              <w:ind w:left="0" w:leftChars="0" w:firstLine="0" w:firstLineChars="0"/>
              <w:jc w:val="left"/>
              <w:rPr>
                <w:rFonts w:hint="eastAsia" w:asci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</w:rPr>
              <w:t>2.货物需求清单中，涉及具体物理尺寸的已明确偏离范围的按要求执行，</w:t>
            </w:r>
            <w:r>
              <w:rPr>
                <w:rFonts w:hint="eastAsia" w:ascii="宋体" w:eastAsia="宋体" w:cs="宋体"/>
                <w:b/>
                <w:color w:val="auto"/>
                <w:sz w:val="21"/>
                <w:szCs w:val="21"/>
              </w:rPr>
              <w:t>未明确偏离范围的允许±5%偏离。</w:t>
            </w:r>
          </w:p>
        </w:tc>
      </w:tr>
    </w:tbl>
    <w:p w14:paraId="36FFFAA8">
      <w:pPr>
        <w:pStyle w:val="2"/>
        <w:numPr>
          <w:ilvl w:val="0"/>
          <w:numId w:val="1"/>
        </w:numPr>
        <w:spacing w:beforeLines="0" w:afterLines="0" w:line="24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货物需求清单</w:t>
      </w:r>
    </w:p>
    <w:tbl>
      <w:tblPr>
        <w:tblStyle w:val="9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092"/>
        <w:gridCol w:w="5812"/>
        <w:gridCol w:w="992"/>
        <w:gridCol w:w="810"/>
      </w:tblGrid>
      <w:tr w14:paraId="44A7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4DAE24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5CB7A2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b/>
                <w:color w:val="auto"/>
                <w:sz w:val="21"/>
                <w:szCs w:val="21"/>
              </w:rPr>
              <w:t>货物名称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973CDA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b/>
                <w:color w:val="auto"/>
                <w:sz w:val="21"/>
                <w:szCs w:val="21"/>
              </w:rPr>
              <w:t>技术参数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6AA149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b/>
                <w:color w:val="auto"/>
                <w:sz w:val="21"/>
                <w:szCs w:val="21"/>
              </w:rPr>
              <w:t>数量（台/套）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2D724D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b/>
                <w:color w:val="auto"/>
                <w:sz w:val="21"/>
                <w:szCs w:val="21"/>
              </w:rPr>
              <w:t>所属行业</w:t>
            </w:r>
          </w:p>
        </w:tc>
      </w:tr>
      <w:tr w14:paraId="7E9EE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DC14D3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D92030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步机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147F9C">
            <w:pPr>
              <w:pStyle w:val="13"/>
              <w:widowControl w:val="0"/>
              <w:kinsoku/>
              <w:spacing w:line="360" w:lineRule="auto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position w:val="3"/>
                <w:sz w:val="21"/>
                <w:szCs w:val="21"/>
                <w:lang w:eastAsia="zh-CN"/>
              </w:rPr>
              <w:t>1、外形尺寸：≥2150</w:t>
            </w:r>
            <w:r>
              <w:rPr>
                <w:rFonts w:hint="eastAsia" w:ascii="宋体" w:hAnsi="宋体" w:eastAsia="宋体" w:cs="宋体"/>
                <w:color w:val="auto"/>
                <w:position w:val="3"/>
                <w:sz w:val="21"/>
                <w:szCs w:val="21"/>
                <w:lang w:eastAsia="zh-CN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pacing w:val="5"/>
                <w:position w:val="3"/>
                <w:sz w:val="21"/>
                <w:szCs w:val="21"/>
                <w:lang w:eastAsia="zh-CN"/>
              </w:rPr>
              <w:t>×</w:t>
            </w:r>
            <w:r>
              <w:rPr>
                <w:rFonts w:hint="eastAsia" w:ascii="宋体" w:hAnsi="宋体" w:eastAsia="宋体" w:cs="宋体"/>
                <w:color w:val="auto"/>
                <w:spacing w:val="5"/>
                <w:position w:val="3"/>
                <w:sz w:val="21"/>
                <w:szCs w:val="21"/>
                <w:lang w:val="en-US" w:eastAsia="zh-CN"/>
              </w:rPr>
              <w:t>900</w:t>
            </w:r>
            <w:r>
              <w:rPr>
                <w:rFonts w:hint="eastAsia" w:ascii="宋体" w:hAnsi="宋体" w:eastAsia="宋体" w:cs="宋体"/>
                <w:color w:val="auto"/>
                <w:position w:val="3"/>
                <w:sz w:val="21"/>
                <w:szCs w:val="21"/>
                <w:lang w:eastAsia="zh-CN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pacing w:val="5"/>
                <w:position w:val="3"/>
                <w:sz w:val="21"/>
                <w:szCs w:val="21"/>
                <w:lang w:eastAsia="zh-CN"/>
              </w:rPr>
              <w:t>×1</w:t>
            </w:r>
            <w:r>
              <w:rPr>
                <w:rFonts w:hint="eastAsia" w:ascii="宋体" w:hAnsi="宋体" w:eastAsia="宋体" w:cs="宋体"/>
                <w:color w:val="auto"/>
                <w:spacing w:val="5"/>
                <w:position w:val="3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5"/>
                <w:position w:val="3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position w:val="3"/>
                <w:sz w:val="21"/>
                <w:szCs w:val="21"/>
                <w:lang w:eastAsia="zh-CN"/>
              </w:rPr>
              <w:t>mm</w:t>
            </w:r>
            <w:r>
              <w:rPr>
                <w:rFonts w:hint="eastAsia" w:ascii="宋体" w:hAnsi="宋体" w:cs="宋体"/>
                <w:color w:val="auto"/>
                <w:position w:val="3"/>
                <w:sz w:val="21"/>
                <w:szCs w:val="21"/>
                <w:lang w:eastAsia="zh-CN"/>
              </w:rPr>
              <w:t>；</w:t>
            </w:r>
          </w:p>
          <w:p w14:paraId="766B912E">
            <w:pPr>
              <w:pStyle w:val="13"/>
              <w:widowControl w:val="0"/>
              <w:kinsoku/>
              <w:spacing w:line="360" w:lineRule="auto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21"/>
                <w:szCs w:val="21"/>
                <w:lang w:eastAsia="zh-CN"/>
              </w:rPr>
              <w:t>2、输入功率：≥2.25</w:t>
            </w:r>
            <w:r>
              <w:rPr>
                <w:rFonts w:hint="eastAsia" w:ascii="宋体" w:hAnsi="宋体" w:eastAsia="宋体" w:cs="宋体"/>
                <w:color w:val="auto"/>
                <w:position w:val="2"/>
                <w:sz w:val="21"/>
                <w:szCs w:val="21"/>
                <w:lang w:eastAsia="zh-CN"/>
              </w:rPr>
              <w:t>k</w:t>
            </w:r>
            <w:r>
              <w:rPr>
                <w:rFonts w:hint="eastAsia" w:ascii="宋体" w:hAnsi="宋体" w:cs="宋体"/>
                <w:color w:val="auto"/>
                <w:position w:val="2"/>
                <w:sz w:val="21"/>
                <w:szCs w:val="21"/>
                <w:lang w:val="en-US" w:eastAsia="zh-CN"/>
              </w:rPr>
              <w:t>W；</w:t>
            </w:r>
          </w:p>
          <w:p w14:paraId="0EF57328">
            <w:pPr>
              <w:pStyle w:val="13"/>
              <w:widowControl w:val="0"/>
              <w:kinsoku/>
              <w:spacing w:line="360" w:lineRule="auto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21"/>
                <w:szCs w:val="21"/>
                <w:lang w:eastAsia="zh-CN"/>
              </w:rPr>
              <w:t>3、电动机：交流，功率≥2.2</w:t>
            </w:r>
            <w:r>
              <w:rPr>
                <w:rFonts w:hint="eastAsia" w:ascii="宋体" w:hAnsi="宋体" w:eastAsia="宋体" w:cs="宋体"/>
                <w:color w:val="auto"/>
                <w:position w:val="2"/>
                <w:sz w:val="21"/>
                <w:szCs w:val="21"/>
                <w:lang w:eastAsia="zh-CN"/>
              </w:rPr>
              <w:t>k</w:t>
            </w:r>
            <w:r>
              <w:rPr>
                <w:rFonts w:hint="eastAsia" w:ascii="宋体" w:hAnsi="宋体" w:cs="宋体"/>
                <w:color w:val="auto"/>
                <w:position w:val="2"/>
                <w:sz w:val="21"/>
                <w:szCs w:val="21"/>
                <w:lang w:val="en-US" w:eastAsia="zh-CN"/>
              </w:rPr>
              <w:t>W；</w:t>
            </w:r>
          </w:p>
          <w:p w14:paraId="4B8AD7EB">
            <w:pPr>
              <w:pStyle w:val="13"/>
              <w:widowControl w:val="0"/>
              <w:kinsoku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position w:val="3"/>
                <w:sz w:val="21"/>
                <w:szCs w:val="21"/>
                <w:lang w:eastAsia="zh-CN"/>
              </w:rPr>
              <w:t>4、速度范围：0.8-20</w:t>
            </w:r>
            <w:r>
              <w:rPr>
                <w:rFonts w:hint="eastAsia" w:ascii="宋体" w:hAnsi="宋体" w:eastAsia="宋体" w:cs="宋体"/>
                <w:color w:val="auto"/>
                <w:position w:val="3"/>
                <w:sz w:val="21"/>
                <w:szCs w:val="21"/>
                <w:lang w:eastAsia="zh-CN"/>
              </w:rPr>
              <w:t>k</w:t>
            </w:r>
            <w:r>
              <w:rPr>
                <w:rFonts w:hint="eastAsia" w:ascii="宋体" w:hAnsi="宋体" w:cs="宋体"/>
                <w:color w:val="auto"/>
                <w:position w:val="3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color w:val="auto"/>
                <w:spacing w:val="5"/>
                <w:position w:val="3"/>
                <w:sz w:val="21"/>
                <w:szCs w:val="21"/>
                <w:lang w:eastAsia="zh-CN"/>
              </w:rPr>
              <w:t>/h</w:t>
            </w:r>
            <w:r>
              <w:rPr>
                <w:rFonts w:hint="eastAsia" w:ascii="宋体" w:hAnsi="宋体" w:cs="宋体"/>
                <w:color w:val="auto"/>
                <w:spacing w:val="5"/>
                <w:position w:val="3"/>
                <w:sz w:val="21"/>
                <w:szCs w:val="21"/>
                <w:lang w:eastAsia="zh-CN"/>
              </w:rPr>
              <w:t>；</w:t>
            </w:r>
          </w:p>
          <w:p w14:paraId="5464A9C6">
            <w:pPr>
              <w:pStyle w:val="13"/>
              <w:widowControl w:val="0"/>
              <w:kinsoku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position w:val="3"/>
                <w:sz w:val="21"/>
                <w:szCs w:val="21"/>
                <w:lang w:eastAsia="zh-CN"/>
              </w:rPr>
              <w:t>5、坡度范围：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position w:val="3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2"/>
                <w:position w:val="3"/>
                <w:sz w:val="21"/>
                <w:szCs w:val="21"/>
                <w:lang w:eastAsia="zh-CN"/>
              </w:rPr>
              <w:t>3%</w:t>
            </w:r>
            <w:r>
              <w:rPr>
                <w:rFonts w:hint="eastAsia" w:ascii="宋体" w:hAnsi="宋体" w:eastAsia="宋体" w:cs="宋体"/>
                <w:color w:val="auto"/>
                <w:spacing w:val="2"/>
                <w:position w:val="3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2"/>
                <w:position w:val="3"/>
                <w:sz w:val="21"/>
                <w:szCs w:val="21"/>
                <w:lang w:eastAsia="zh-CN"/>
              </w:rPr>
              <w:t>15%</w:t>
            </w:r>
            <w:r>
              <w:rPr>
                <w:rFonts w:hint="eastAsia" w:ascii="宋体" w:hAnsi="宋体" w:cs="宋体"/>
                <w:color w:val="auto"/>
                <w:spacing w:val="2"/>
                <w:position w:val="3"/>
                <w:sz w:val="21"/>
                <w:szCs w:val="21"/>
                <w:lang w:eastAsia="zh-CN"/>
              </w:rPr>
              <w:t>；</w:t>
            </w:r>
          </w:p>
          <w:p w14:paraId="10709612">
            <w:pPr>
              <w:pStyle w:val="13"/>
              <w:widowControl w:val="0"/>
              <w:kinsoku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position w:val="3"/>
                <w:sz w:val="21"/>
                <w:szCs w:val="21"/>
              </w:rPr>
              <w:t>6、跑步表面尺寸：≥5</w:t>
            </w:r>
            <w:r>
              <w:rPr>
                <w:rFonts w:hint="eastAsia" w:ascii="宋体" w:hAnsi="宋体" w:eastAsia="宋体" w:cs="宋体"/>
                <w:color w:val="auto"/>
                <w:spacing w:val="4"/>
                <w:position w:val="3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4"/>
                <w:position w:val="3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position w:val="3"/>
                <w:sz w:val="21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pacing w:val="4"/>
                <w:position w:val="3"/>
                <w:sz w:val="21"/>
                <w:szCs w:val="21"/>
              </w:rPr>
              <w:t>×15</w:t>
            </w:r>
            <w:r>
              <w:rPr>
                <w:rFonts w:hint="eastAsia" w:ascii="宋体" w:hAnsi="宋体" w:eastAsia="宋体" w:cs="宋体"/>
                <w:color w:val="auto"/>
                <w:spacing w:val="4"/>
                <w:position w:val="3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4"/>
                <w:position w:val="3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position w:val="3"/>
                <w:sz w:val="21"/>
                <w:szCs w:val="21"/>
              </w:rPr>
              <w:t>mm</w:t>
            </w:r>
            <w:r>
              <w:rPr>
                <w:rFonts w:hint="eastAsia" w:ascii="宋体" w:hAnsi="宋体" w:cs="宋体"/>
                <w:color w:val="auto"/>
                <w:position w:val="3"/>
                <w:sz w:val="21"/>
                <w:szCs w:val="21"/>
                <w:lang w:eastAsia="zh-CN"/>
              </w:rPr>
              <w:t>；</w:t>
            </w:r>
          </w:p>
          <w:p w14:paraId="05A92757">
            <w:pPr>
              <w:pStyle w:val="13"/>
              <w:widowControl w:val="0"/>
              <w:kinsoku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3"/>
                <w:sz w:val="21"/>
                <w:szCs w:val="21"/>
                <w:lang w:eastAsia="zh-CN"/>
              </w:rPr>
              <w:t>7、跑板厚度：≥25</w:t>
            </w:r>
            <w:r>
              <w:rPr>
                <w:rFonts w:hint="eastAsia" w:ascii="宋体" w:hAnsi="宋体" w:eastAsia="宋体" w:cs="宋体"/>
                <w:color w:val="auto"/>
                <w:position w:val="3"/>
                <w:sz w:val="21"/>
                <w:szCs w:val="21"/>
                <w:lang w:eastAsia="zh-CN"/>
              </w:rPr>
              <w:t>mm</w:t>
            </w:r>
            <w:r>
              <w:rPr>
                <w:rFonts w:hint="eastAsia" w:ascii="宋体" w:hAnsi="宋体" w:cs="宋体"/>
                <w:color w:val="auto"/>
                <w:position w:val="3"/>
                <w:sz w:val="21"/>
                <w:szCs w:val="21"/>
                <w:lang w:eastAsia="zh-CN"/>
              </w:rPr>
              <w:t>；</w:t>
            </w:r>
          </w:p>
          <w:p w14:paraId="34BFE450">
            <w:pPr>
              <w:pStyle w:val="13"/>
              <w:widowControl w:val="0"/>
              <w:kinsoku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3"/>
                <w:sz w:val="21"/>
                <w:szCs w:val="21"/>
                <w:lang w:eastAsia="zh-CN"/>
              </w:rPr>
              <w:t>8、跑带厚度：≥2.2</w:t>
            </w:r>
            <w:r>
              <w:rPr>
                <w:rFonts w:hint="eastAsia" w:ascii="宋体" w:hAnsi="宋体" w:eastAsia="宋体" w:cs="宋体"/>
                <w:color w:val="auto"/>
                <w:position w:val="3"/>
                <w:sz w:val="21"/>
                <w:szCs w:val="21"/>
                <w:lang w:eastAsia="zh-CN"/>
              </w:rPr>
              <w:t>mm</w:t>
            </w:r>
            <w:r>
              <w:rPr>
                <w:rFonts w:hint="eastAsia" w:ascii="宋体" w:hAnsi="宋体" w:cs="宋体"/>
                <w:color w:val="auto"/>
                <w:position w:val="3"/>
                <w:sz w:val="21"/>
                <w:szCs w:val="21"/>
                <w:lang w:eastAsia="zh-CN"/>
              </w:rPr>
              <w:t>；</w:t>
            </w:r>
          </w:p>
          <w:p w14:paraId="5F81853F">
            <w:pPr>
              <w:pStyle w:val="13"/>
              <w:widowControl w:val="0"/>
              <w:kinsoku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position w:val="3"/>
                <w:sz w:val="21"/>
                <w:szCs w:val="21"/>
              </w:rPr>
              <w:t>9、主立管：≥</w:t>
            </w:r>
            <w:r>
              <w:rPr>
                <w:rFonts w:hint="eastAsia" w:ascii="宋体" w:hAnsi="宋体" w:eastAsia="宋体" w:cs="宋体"/>
                <w:color w:val="auto"/>
                <w:spacing w:val="3"/>
                <w:position w:val="3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pacing w:val="3"/>
                <w:position w:val="3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position w:val="3"/>
                <w:sz w:val="21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pacing w:val="3"/>
                <w:position w:val="3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 w:cs="宋体"/>
                <w:color w:val="auto"/>
                <w:spacing w:val="3"/>
                <w:position w:val="3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position w:val="3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position w:val="3"/>
                <w:sz w:val="21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pacing w:val="3"/>
                <w:position w:val="3"/>
                <w:sz w:val="21"/>
                <w:szCs w:val="21"/>
              </w:rPr>
              <w:t>×2</w:t>
            </w:r>
            <w:r>
              <w:rPr>
                <w:rFonts w:hint="eastAsia" w:ascii="宋体" w:hAnsi="宋体" w:eastAsia="宋体" w:cs="宋体"/>
                <w:color w:val="auto"/>
                <w:position w:val="3"/>
                <w:sz w:val="21"/>
                <w:szCs w:val="21"/>
              </w:rPr>
              <w:t>mm</w:t>
            </w:r>
            <w:r>
              <w:rPr>
                <w:rFonts w:hint="eastAsia" w:ascii="宋体" w:hAnsi="宋体" w:cs="宋体"/>
                <w:color w:val="auto"/>
                <w:position w:val="3"/>
                <w:sz w:val="21"/>
                <w:szCs w:val="21"/>
                <w:lang w:eastAsia="zh-CN"/>
              </w:rPr>
              <w:t>；</w:t>
            </w:r>
          </w:p>
          <w:p w14:paraId="36DD8959">
            <w:pPr>
              <w:pStyle w:val="13"/>
              <w:widowControl w:val="0"/>
              <w:kinsoku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3"/>
                <w:sz w:val="21"/>
                <w:szCs w:val="21"/>
                <w:lang w:eastAsia="zh-CN"/>
              </w:rPr>
              <w:t>10、最大人体质量：≥180</w:t>
            </w:r>
            <w:r>
              <w:rPr>
                <w:rFonts w:hint="eastAsia" w:ascii="宋体" w:hAnsi="宋体" w:eastAsia="宋体" w:cs="宋体"/>
                <w:color w:val="auto"/>
                <w:position w:val="3"/>
                <w:sz w:val="21"/>
                <w:szCs w:val="21"/>
                <w:lang w:eastAsia="zh-CN"/>
              </w:rPr>
              <w:t>kg</w:t>
            </w:r>
            <w:r>
              <w:rPr>
                <w:rFonts w:hint="eastAsia" w:ascii="宋体" w:hAnsi="宋体" w:cs="宋体"/>
                <w:color w:val="auto"/>
                <w:position w:val="3"/>
                <w:sz w:val="21"/>
                <w:szCs w:val="21"/>
                <w:lang w:eastAsia="zh-CN"/>
              </w:rPr>
              <w:t>；</w:t>
            </w:r>
          </w:p>
          <w:p w14:paraId="7E12FE21">
            <w:pPr>
              <w:pStyle w:val="13"/>
              <w:widowControl w:val="0"/>
              <w:kinsoku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position w:val="3"/>
                <w:sz w:val="21"/>
                <w:szCs w:val="21"/>
                <w:lang w:eastAsia="zh-CN"/>
              </w:rPr>
              <w:t>11、底边管：≥1</w:t>
            </w:r>
            <w:r>
              <w:rPr>
                <w:rFonts w:hint="eastAsia" w:ascii="宋体" w:hAnsi="宋体" w:eastAsia="宋体" w:cs="宋体"/>
                <w:color w:val="auto"/>
                <w:spacing w:val="3"/>
                <w:position w:val="3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position w:val="3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position w:val="3"/>
                <w:sz w:val="21"/>
                <w:szCs w:val="21"/>
                <w:lang w:eastAsia="zh-CN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pacing w:val="3"/>
                <w:position w:val="3"/>
                <w:sz w:val="21"/>
                <w:szCs w:val="21"/>
                <w:lang w:eastAsia="zh-CN"/>
              </w:rPr>
              <w:t>×40</w:t>
            </w:r>
            <w:r>
              <w:rPr>
                <w:rFonts w:hint="eastAsia" w:ascii="宋体" w:hAnsi="宋体" w:eastAsia="宋体" w:cs="宋体"/>
                <w:color w:val="auto"/>
                <w:position w:val="3"/>
                <w:sz w:val="21"/>
                <w:szCs w:val="21"/>
                <w:lang w:eastAsia="zh-CN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pacing w:val="3"/>
                <w:position w:val="3"/>
                <w:sz w:val="21"/>
                <w:szCs w:val="21"/>
                <w:lang w:eastAsia="zh-CN"/>
              </w:rPr>
              <w:t>×2</w:t>
            </w:r>
            <w:r>
              <w:rPr>
                <w:rFonts w:hint="eastAsia" w:ascii="宋体" w:hAnsi="宋体" w:eastAsia="宋体" w:cs="宋体"/>
                <w:color w:val="auto"/>
                <w:position w:val="3"/>
                <w:sz w:val="21"/>
                <w:szCs w:val="21"/>
                <w:lang w:eastAsia="zh-CN"/>
              </w:rPr>
              <w:t>mm</w:t>
            </w:r>
            <w:r>
              <w:rPr>
                <w:rFonts w:hint="eastAsia" w:ascii="宋体" w:hAnsi="宋体" w:cs="宋体"/>
                <w:color w:val="auto"/>
                <w:position w:val="3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●12、所投产品须提供钢管漆膜涂层按GB/T 10125-2021标准测试，按照GB/T 6461-2002进行评级，耐腐蚀等级≥10级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投标文件中提供第三方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机构出具的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具有CMA标识的检测报告扫描件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</w:p>
          <w:p w14:paraId="3B575F21">
            <w:pPr>
              <w:widowControl/>
              <w:numPr>
                <w:ilvl w:val="0"/>
                <w:numId w:val="0"/>
              </w:numPr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所投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产品的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钢管的焊道焊缝按照GB/T26955-2011进行宏观测试,焊缝无裂纹、空穴、夹杂、缺陷等，等级达到B级。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投标文件中提供第三方检测机构出具的带有CMA标</w:t>
            </w:r>
            <w:r>
              <w:rPr>
                <w:rFonts w:hint="eastAsia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的检测报告扫描件</w:t>
            </w:r>
            <w:r>
              <w:rPr>
                <w:rFonts w:hint="eastAsia" w:cs="宋体"/>
                <w:b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3E4D90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5399B1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00C51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C86649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487F26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椭圆机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4B5BE8">
            <w:pPr>
              <w:widowControl/>
              <w:numPr>
                <w:ilvl w:val="0"/>
                <w:numId w:val="2"/>
              </w:numPr>
              <w:wordWrap w:val="0"/>
              <w:spacing w:beforeLines="0" w:afterLines="0"/>
              <w:jc w:val="left"/>
              <w:textAlignment w:val="center"/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外形尺寸：≥1800×850×1800mm；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br w:type="textWrapping"/>
            </w:r>
            <w:r>
              <w:rPr>
                <w:rStyle w:val="15"/>
                <w:rFonts w:hint="eastAsia" w:ascii="宋体" w:hAnsi="宋体" w:eastAsia="宋体" w:cs="宋体"/>
                <w:color w:val="auto"/>
                <w:sz w:val="21"/>
                <w:szCs w:val="21"/>
              </w:rPr>
              <w:t>2、把立管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Style w:val="15"/>
                <w:rFonts w:hint="eastAsia" w:ascii="宋体" w:hAnsi="宋体" w:eastAsia="宋体" w:cs="宋体"/>
                <w:color w:val="auto"/>
                <w:sz w:val="21"/>
                <w:szCs w:val="21"/>
              </w:rPr>
              <w:t>≥100×50×3.0mm；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3、功率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≥400W；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4、惯性轮质量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≥14kg；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5、最大人体质量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≥160kg</w:t>
            </w:r>
            <w:r>
              <w:rPr>
                <w:rStyle w:val="14"/>
                <w:rFonts w:hint="eastAsia" w:cs="宋体"/>
                <w:color w:val="auto"/>
                <w:sz w:val="21"/>
                <w:szCs w:val="21"/>
                <w:lang w:eastAsia="zh-CN"/>
              </w:rPr>
              <w:t>；</w:t>
            </w:r>
          </w:p>
          <w:p w14:paraId="2C7995BB">
            <w:pPr>
              <w:widowControl/>
              <w:numPr>
                <w:ilvl w:val="0"/>
                <w:numId w:val="0"/>
              </w:numPr>
              <w:wordWrap w:val="0"/>
              <w:spacing w:beforeLines="0" w:afterLines="0"/>
              <w:jc w:val="left"/>
              <w:textAlignment w:val="center"/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所投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钢管漆膜涂层按GB/T 10125-2021进行不小于500h盐雾腐蚀测试后，龟裂、脱落、起泡、褪色、粉化评定等级均达到0级。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投标文件中提供第三方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机构出具的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具有CMA标识的检测报告扫描件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）。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866D0E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5FF830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6306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A263F3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487FF3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动感单车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9DA808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1、外形尺寸：≥1200×500×1200mm；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2、把立管：≥80×40×2.5mm；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3、坐垫管：≥80×40×2.5mm；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4、惯性轮规格：≥Ф460×45mm；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5、惯性轮质量：≥20kg；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6、最大人体质量：≥150kg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9BBBD0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4FC66F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4FD0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7B15F5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798945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式健身车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11D3FE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1、外形尺寸：≥1100×650×1500mm；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2、把立管：≥100×100×3mm；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3、座垫管：≥100×50×2mm；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4、功率：≥350W；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5、惯性轮质量：≥12kg；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6、最大人体质量：≥180kg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15E142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320D44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433F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D61D7A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E6AF5D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卧式健身车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6C065D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1、外形尺寸：≥1600×600×1350mm；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2、把立管：≥100×100×3mm；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3、座垫管：≥100×50×2mm；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4、功率：≥350W；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5、惯性轮质量：≥12kg；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6、最大人体质量：≥180kg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4A7DE8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4736D7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21A4F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2DA49E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F94014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坐式胸肌推举训练器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1EA1FD">
            <w:pPr>
              <w:widowControl/>
              <w:numPr>
                <w:ilvl w:val="0"/>
                <w:numId w:val="3"/>
              </w:numPr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外形尺寸：≥1450×1300×1800mm；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2、最大人体质量：≥180kg；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3、最大训练载荷：≥180kg；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4、主立管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规格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：≥120×50×3mm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 w14:paraId="464CCE23">
            <w:pPr>
              <w:widowControl/>
              <w:numPr>
                <w:ilvl w:val="0"/>
                <w:numId w:val="0"/>
              </w:numPr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5、所投室内力量器材坐垫、靠垫符合GB/T 2912.1-2009中的甲醛检验要求。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投标文件中提供第三方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机构出具的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具有CMA标识的检测报告扫描件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）。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D97AE7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64BF4A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7DAB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ABAD42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5AA483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坐式背肌训练器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579597">
            <w:pPr>
              <w:widowControl/>
              <w:numPr>
                <w:ilvl w:val="0"/>
                <w:numId w:val="4"/>
              </w:numPr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外形尺寸：≥1500×1150×1500mm；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2、最大人体质量：≥180kg；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3、最大训练载荷：≥180kg；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4、主立管：≥120×50×3mm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</w:p>
          <w:p w14:paraId="6258AB86">
            <w:pPr>
              <w:widowControl/>
              <w:numPr>
                <w:ilvl w:val="0"/>
                <w:numId w:val="0"/>
              </w:numPr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为保证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所投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室内力量器材坐垫、靠垫的在长期使用过程中不变色，不沾色。其耐碱汗渍、耐酸汗渍、耐水的色牢度等级均＞4级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投标文件中提供第三方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机构出具的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具有CMA标识的检测报告扫描件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）。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DA3A77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17D15D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65B61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083264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E3E9D5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坐式推肩训练器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7AF7E1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1、外形尺寸：≥1500×1300×1500mm；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2、最大人体质量：≥180kg；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3、最大训练载荷：≥180kg；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4、主立管：≥120×50×3mm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F317A6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8C4CF7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5853D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FEDD00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25D112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腿部后弯举训练器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00D705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1、外形尺寸：≥1600×1120×1500mm；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2、最大人体质量：≥180kg；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3、最大训练载荷：≥180kg；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4、主立管：≥120×50×3mm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71F5E9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8E12AB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040E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B2FA72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B66E6E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上位蝴蝶式胸肌训练器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1921CE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1、外形尺寸：≥1200×1300×2000mm；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2、最大人体质量：≥180kg；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3、主立管：≥120×50×3mm；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4、最大训练载荷：≥180kg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E10506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F68AD8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2EDD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4E9119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126437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坐式腹肌训练器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A9D164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1、外形尺寸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≥1400×1000×1650mm；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2、最大人体质量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≥180kg；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3、最大训练载荷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≥180kg；</w:t>
            </w:r>
            <w:r>
              <w:rPr>
                <w:rStyle w:val="15"/>
                <w:rFonts w:hint="eastAsia" w:ascii="宋体" w:hAnsi="宋体" w:eastAsia="宋体" w:cs="宋体"/>
                <w:color w:val="auto"/>
                <w:sz w:val="21"/>
                <w:szCs w:val="21"/>
              </w:rPr>
              <w:br w:type="textWrapping"/>
            </w:r>
            <w:r>
              <w:rPr>
                <w:rStyle w:val="15"/>
                <w:rFonts w:hint="eastAsia" w:ascii="宋体" w:hAnsi="宋体" w:eastAsia="宋体" w:cs="宋体"/>
                <w:color w:val="auto"/>
                <w:sz w:val="21"/>
                <w:szCs w:val="21"/>
              </w:rPr>
              <w:t>4、主立管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Style w:val="15"/>
                <w:rFonts w:hint="eastAsia" w:ascii="宋体" w:hAnsi="宋体" w:eastAsia="宋体" w:cs="宋体"/>
                <w:color w:val="auto"/>
                <w:sz w:val="21"/>
                <w:szCs w:val="21"/>
              </w:rPr>
              <w:t>≥100×50×3mm</w:t>
            </w:r>
            <w:r>
              <w:rPr>
                <w:rStyle w:val="15"/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8DCEC8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A9FE35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08F36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CE1249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FE37B6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大飞鸟训练器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29F6C8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1、外形尺寸：≥3700×900×2200mm；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2、最大训练载荷：≥2×150kg；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3、最大人体质量：≥180kg；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4、主立管：≥120×50×3mm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E8DFA4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2E6916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1C615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17D8C5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3DD505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双功能二三头肌训练器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A5C309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1、外形尺寸：≥1350×1000×1500mm；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2、最大人体质量：≥180kg；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3、最大训练载荷：≥180kg；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4、主立管：≥120×50×3mm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475A62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1B8501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6C80E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F1A12D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D9095F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单双杠训练器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F7D4CB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1、外形尺寸：≥1400×900×2300mm；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2、最大人体质量：≥180kg；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3、最大训练载荷：≥180kg；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5、主立管：≥120×50×3mm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64C539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2C348E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365E6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30411C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71CCE1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史密斯多功能训练器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4ED797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1、外形尺寸：≥2000×1900×2300mm；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2、最大人体质量：≥180kg；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3、最大训练载荷：≥380kg；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4、主立管：≥120×50×3mm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340785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124C52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2CAA3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7023AA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354741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高低拉训练器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D865F7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1、外形尺寸：≥1700×950×2200mm；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2、最大人体质量：≥180kg；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3、最大训练载荷：≥180kg；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4、主立管：≥120×50×3mm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3A3046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CE713C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74D2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3EA2D8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A113CB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四人站综合训练器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0CF876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1、外形尺寸：≥2500×2360×2100mm；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2、最大人体质量：≥130kg；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3、最大训练载荷:配重块≥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0kg；杠铃片≥1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4、主立管：≥50×100×2mm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94F883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BF26D3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7974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5887E8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18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5A905E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平卧举重床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A5212B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1、外形尺寸：≥1700×1500×1100mm；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2、主立管：≥120×40×3mm；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3、最大训练载荷：≥400kg；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4、最大人体质量：≥180kg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26D0AB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D00FD1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6E3BD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968F21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19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999E11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哑铃架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CBF9D4">
            <w:pPr>
              <w:widowControl/>
              <w:wordWrap w:val="0"/>
              <w:spacing w:beforeLines="0" w:afterLines="0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1、外形尺寸：≥2300×600×800mm；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2、最大训练载荷：≥800kg；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3、主立管：≥120×40×3mm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</w:p>
          <w:p w14:paraId="18AD52CF">
            <w:pPr>
              <w:widowControl/>
              <w:wordWrap w:val="0"/>
              <w:spacing w:beforeLines="0" w:afterLines="0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4、至少配套2.5kg-25kg圆头哑铃各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一副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，十副哑铃总共重量≥275kg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3A4913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5693C7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31BDD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30FE64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FEB6E3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调节哑铃凳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0A93DE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1、外形尺寸：≥1650×580×390mm；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2、最大人体质量：≥180kg；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3、最大训练载荷：≥300kg；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4、主立管：≥100×40×3mm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CA8465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EF03AE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6403F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DFDD84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3E89D0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多重可调节练习椅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DD8DED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1、外形尺寸：≥1350×450×390mm；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2、最大人体质量：≥180kg；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3、最大训练载荷：≥260kg；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4、主立管：≥80×40×3mm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E31FC4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B7A2E3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526D1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788A11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96646B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二头肌练习器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7DA828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1、外形尺寸：≥1000×750×900mm；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2、最大人体质量：≥180kg；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3、最大训练载荷：≥330kg；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4、主立管：≥120×40×3mm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EA392C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CF21A2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472F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82AEC5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20E562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腹肌练习椅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50DE03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1、外形尺寸：≥1700×700×900mm；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2、主立管：≥120×40×3mm；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3、最大人体质量：≥180kg；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4、最大训练载荷：≥280kg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955268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FDE213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77986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2CD2FA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756D3B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杠铃架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66226B">
            <w:pPr>
              <w:widowControl/>
              <w:numPr>
                <w:ilvl w:val="0"/>
                <w:numId w:val="5"/>
              </w:numPr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外形尺寸：≥700×800×1370mm；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2、主立管：≥120×40×3mm；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3、最大训练载荷：≥900kg；</w:t>
            </w:r>
          </w:p>
          <w:p w14:paraId="57941842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4、至少配套直杆的固定小杠铃10kg和20kg的各一个；曲杆的固定小杠铃10kg和20kg的各一个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CCC92F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4C61A6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2472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26737C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75E457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多功能拉伸机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D39B4E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1、外形尺寸：≥1800×1100×1000mm；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2、最大人体质量：≥180kg；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3、主立管：≥80×40×2mm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6F110F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793DFE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03622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A814A8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26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31975C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杠铃片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B8D1D6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1、每个规格为2.5kg、5kg、10kg、15kg、20kg、25kg的杠铃片各2片，一套为155公斤，3套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2、橡胶杠铃片参数：中孔≥50mm，重量误差≤3‰，外包环保橡胶，环保无味，耐磨，抗摔，坚固耐用，免维护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836309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465kg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2639F3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40B5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49436C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27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753026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杠铃杆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FC3EB2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1、材质：合金钢制成(42CR)，表面镀硬铬，产品要求不易生锈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2、规格：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长度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≥2.2米，杆子直径≥28mm，法兰内杆长度≥136cm,可放置铃片长度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不小于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40cm,奥杆自重不小于20kg，承重不小于1000磅，两端配置弹簧卡扣，颜色要求镀硬铬本色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：4个滚针轴承，铜套2个，缓解杆子振动时的响声，不易生锈，男用杠铃杆，训练专用。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3E8E47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4根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B441A3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5709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6EF746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28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46FCB8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橡胶地垫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96586C">
            <w:pPr>
              <w:widowControl/>
              <w:numPr>
                <w:ilvl w:val="0"/>
                <w:numId w:val="6"/>
              </w:numPr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外形尺寸：≥1000×1000×20mm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</w:p>
          <w:p w14:paraId="43374651">
            <w:pPr>
              <w:widowControl/>
              <w:numPr>
                <w:ilvl w:val="0"/>
                <w:numId w:val="6"/>
              </w:numPr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地垫成品GB/T 15256-2014检测地垫耐低温性能，要求耐低温脆性温度不得≥-22℃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、地垫成品进行急性皮肤腐蚀/刺激试验，提供检测结果为对皮肤无刺激性的检测报告（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投标文件中提供第三方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机构出具的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具有CMA标识的检测报告扫描件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）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4、橡胶地垫依据GB 36246-2018《中小学合成材料面层运动场地》,提供气味等级≤3级，铅、镉、铬及汞四项可溶性重金属未检出，甲醛mg/（㎡·h）≤0.077的检测报告（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投标文件中提供第三方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机构出具的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具有CMA标识的检测报告扫描件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）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●5、为确保耐用性，环保EPDM橡胶颗粒生产厂家提供依据GB/T3512-2014、GB/T 250-2008，检测环保EPDM橡胶颗粒耐高温70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，500小时老化后灰卡变色等级≥4级，外观无明显变色，无粉化、开裂、起泡、剥落、发粘等现象合格的检测报告（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投标文件中提供第三方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机构出具的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具有CMA标识的检测报告扫描件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）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32695C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1C442B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4F77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A2B814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29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86EF9D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健身房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PVC运动地胶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BFF931">
            <w:pPr>
              <w:widowControl/>
              <w:numPr>
                <w:ilvl w:val="0"/>
                <w:numId w:val="7"/>
              </w:numPr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产品总厚度：≥4.5mm；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2、拉伸强度：≥1.5MPa；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3、拉断伸长率：≥120%；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4、邵氏硬度：70-90度（邵A）；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5、加热尺寸变化率（纵向，横向）：≤0.4%；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6、耐磨性T级，体积损失：≤2.0mm³；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7、焊接强度，平均值：≥500N/50mm；最小值：≥400N/50mm；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8、防滑性(湿法)：≥0.6；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9、阻燃性：不低于Ⅰ级；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10、可溶性重金属铅含量：≤20mg/㎡；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11、可溶性重金属镉含量：≤20mg/㎡；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12、灰分含量：≤0.2%；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13、氯乙烯含量：未检出；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●14、抗菌性能检测（大肠杆菌、金黄色葡萄球菌等5种及以上细菌），抗菌率：≥99.5%；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●15、提供检测日期：≥20天，甲苯、乙苯释放量（mg/m³）和释放速率mg/(m²·h)均未检出；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●16、PVC运动地胶提供模拟人员踩踏不少于10万次，依据GB/T 43565-2023、GB/T 11982.1-2015、GB/T10654-2001标准产品外观无裂纹、无断裂，色牢度无脱色，拉伸强度≥2MPa（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投标文件中提供第三方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机构出具的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具有CMA标识的检测报告扫描件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）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★17、PVC运动地胶提供耐洗刷不少于50万次，依据GB/T 43565-2023、GB/T 9279.1-2015、GB/T 9754-2007标准耐划痕未划伤，抗滑值90-110（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投标文件中提供第三方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机构出具的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具有CMA标识的检测报告扫描件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）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</w:p>
          <w:p w14:paraId="4249983E">
            <w:pPr>
              <w:widowControl/>
              <w:numPr>
                <w:ilvl w:val="0"/>
                <w:numId w:val="0"/>
              </w:numPr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★18、耐酸耐碱循环处理（检测周期≥5000h），阻燃性达到Ⅰ级阻燃，耐磨性≤4g，抗滑值80-110（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投标文件中提供第三方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机构出具的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具有CMA标识的检测报告扫描件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971FE3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310㎡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B22815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5A4DB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1540B4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0B7344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情绪宣泄器材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63387A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1、49英寸以上，液晶屏作为搭载平台；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2、高强度金属材质，激光切割机切割。外形需进行喷塑处理，手感细腻不能有倒刺；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规格：165cm×105×55cm，底部规格：长55cm×宽70cm（以上尺寸正负在5cm以内）；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3、内置红外热感应人体骨架扫描仪，能通过肢体动作控制互动游戏（无需任何手持设备即可操作）；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4、30款以上中英文体感心理游戏，150款以上心理游戏（其中至少10款为中文版心理游戏）包含肢体协调、反应力训练、虚拟宣泄、智力训练等；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5、内置主机硬件：采用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3核心的微处理器，频率为3.2GH以上。音频系统采用多声道环绕输出（配置不低于）：320独立压缩音轨，32位处理，256音轨，采用5个以上扬声器，至少包含2个低音音响，2个中音音响，1个高音音响；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6、能够自动检测参与者位置是否符合设备要求并提示；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7、能够提供以下心理辅助功能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（1）身心平衡训练：利用游戏的方式，依靠传感器捕捉三维空间中玩家的运动，不需要任何的辅助器材，控制游戏角色进行游戏训练；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（2）儿童自闭症辅助训练：通过传感器捕捉三维空间中玩家的运动，让使用者与虚拟角色实现肢体互动，并且系统可自动捕捉使用者过程中的一些经典动作；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（3）系统可实现多人互动宣泄，两个使用者分别扮演不同的角色，在游戏中实现合作，对打等等训练；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（4）感觉统合训练：摸动物游戏，通过抚摸动物，当手触摸到动物时，动物会给出相应的反应，具备两种动物可以选择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（5）特殊儿童康复训练 ：系统提供的具有交互性、竞争性及娱乐性的活动能增加使用者的积极参与互动；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（6）左右脑协调：可以通过身体的向左向右向前跳跃来控制漂流小船，达到左右大脑协调，还可以2人一同协力完成；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（7）注意力矫正：可以通过手画动来切水果，当切到地雷游戏及结束，对注意力和肢体协调进行锻炼；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（8）可以用于观看专业心理电影；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（9）动画心理音乐辅助播放，更好达到催眠作用；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（10）虚拟情绪宣泄：利用内置宣泄游戏（例如：拳击、击剑）等游戏进行不良情绪的宣泄；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（11）智力、反应力训练：利用内置“速算”等游戏进行智力与反应力的训练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●8、产品具有类似智能宣泄系统计算机软件著作权证书，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投标文件中需提供证书扫描件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C7B9BA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E4C761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5BEC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3172F3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F119BF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人形不倒翁沙袋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FAE4DE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1、高度：≥170cm；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2、主体：≥130×25×64cm；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3、底座：≥60×60×35cm。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6E6E3C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2个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C7CD9A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1AFB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1410F9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24F938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乒乓球PVC地板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B9D5C3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产品总厚度：≥5.0mm；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阻燃不低于I级；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氯乙烯单体：未检出；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邵氏硬度（邵A）：≥80；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烟气毒性等级：不低于ZA3级；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测试玻纤含量≥17%；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游离甲苯二异氰酸酯(TDI)和游离六亚甲基二异氰酸酯(HDI)总和：未检出；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孔隙率49.5%-59.5%；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有毒有害物质：甲醛与苯胺的低聚物 MDA：未检出；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产品总体积收缩率≤0.5%；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●11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为验证产品动态防滑性能持久稳定，避免因地面过度光滑或摩擦失衡引发运动损伤及运动稳定性下降，须提供依据国家标准GB/T14833-2020和GB/T22517.4-2017等检测的摩擦系数现场检测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数值要求:检测产品摩擦系数均在0.4-0.7区间，且变化率不超过10%（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投标文件中提供第三方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机构出具的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具有CMA标识的检测报告扫描件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）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●12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为验证产品对冲击力的长效缓冲性能，有效降低冲击力对人体的损伤风险，须提供依据国家标准GB/T 14833-2020和GB/T 22517.4-2017等检测的冲击吸收现场检测的检测报告（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投标文件中提供第三方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机构出具的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具有CMA标识的检测报告扫描件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）；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●13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为验证产品抗断裂与抗变形性能，须提供依据国家标准GB/T14833-2020和GB/T22517.4-2017等检测的拉伸强度现场检测的检测报告（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投标文件中提供第三方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机构出具的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具有CMA标识的检测报告扫描件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）；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★14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为保证产品在夏季湿热条件下、冬季湿冷条件下产品稳定不粉化、不破损，产品经过冷冻箱、干燥箱及其他循环测试1500h后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3000h后，灰卡等级一直保持&gt;5级。试验后试样无粉化，无破损、起皮和分层（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投标文件中提供第三方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机构出具的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具有CMA标识的检测报告扫描件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99DC6E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60㎡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3A8087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2D8B4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10835D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0B882B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平面镜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0E86E6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平面镜厚度不小于5mm的，高度不小于2.4米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</w:p>
          <w:p w14:paraId="14A7BA8D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适用场景：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瑜伽房。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299A7A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80㎡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B9498F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7AED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ACF8B7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E0399B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舞蹈把杆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19339D">
            <w:pPr>
              <w:widowControl/>
              <w:numPr>
                <w:ilvl w:val="0"/>
                <w:numId w:val="8"/>
              </w:numPr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舞蹈把杆:水曲柳材质，把杆长度≥3米，直径55mm±2mm，内有直径20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m弹簧钢，表面UV清漆真空涂装处理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</w:p>
          <w:p w14:paraId="374475EC">
            <w:pPr>
              <w:widowControl/>
              <w:numPr>
                <w:ilvl w:val="0"/>
                <w:numId w:val="0"/>
              </w:numPr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2、支架:立柱为直径位不小于60mm的钢管，表面喷涂处理，内有实心圆钢作升降杆，电被防锈处理，升降高度为800mm至1200mm，弹簧插销升降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</w:p>
          <w:p w14:paraId="4045D188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3、底座：底座为重量不小于50kg一副的铸铁的底座。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712BA9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57C1BB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02DA2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935D76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7DDCB2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瑜伽垫 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1969B3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、尺寸：≥175×60×0.5cm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2、特点：专业训练垫，高密度高防滑性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6D8D1C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10个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82C1E8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12609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FD6FBE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36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F2ED32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瑜伽砖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69210D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1、尺外形寸：≥20×15×7cm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2、材质：环保高密度EVA材质，硬度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45度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3、特点：不易变形，抗压性强，触感舒适。可用做瑜伽辅助 训练，扳机点工具训练。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80B4E3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10个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59755F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32EE2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732C4A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37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5337D5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拉伸带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8F13AA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1、外形尺寸：≥2000×150×0.35mm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2、材质：天然乳胶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3、颜色：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合同签订后，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颜色由采购人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确定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4、克重：≥100克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0A1355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10个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9684C7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54D9D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C53F30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38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1E1E28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拉力训练带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7C4116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1、材质：纯天然乳胶，为保证使用安全性，≥9层复合，防止产生一次性断裂而造成损伤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2、规格：≥长220cm,≥宽15mm,≥厚1.5mm，产品阻力范围≥3-18LB（1.4-8.2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61A09B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10个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34B2F7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1239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C6F31D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39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7EFC72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壶铃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516049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1、材质：铸铁材质，表面要求平滑干净，覆精细膜砂，重量标识要求明亮清晰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2、规格：每一个重量规格为4kg、6kg、8kg、12kg、16kg的壶铃各一个为一套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3、产品特点：可以做各种推、举、提、抛和蹲跳等练习。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77AAEC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EB1847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5C8D0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9009DF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C59A24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半圆平衡球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6841C9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1、材质：PVC，边框ABS，底盘PP+玻纤+TPR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2、产品描述：底部贴合大面积TPR软胶，防滑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3、尺寸：底部圆直径不小于63cm，球皮最大可充气高度≥22cm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A8AB89">
            <w:pPr>
              <w:wordWrap w:val="0"/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10个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B69E43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56E1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E1D4FD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C84E49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瑜伽球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749513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1、材质：环保PVC材质；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2、规格:直径不小于55cm，重量不小于1800g。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431CA0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10个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A6B8D7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03F4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6E4706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C97B52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健身踏板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312696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1、材质：主体PP材料+表皮TPR材料，表面贴合大面积TPR软胶，防滑,脚底使用四个TPR软胶做支撑，减震防滑；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2、规格：椭圆结构造型，配有四个六边型底拖，整体长度约107cm，宽度约42cm，高度约20cm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BCE2EF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10个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DC9BF2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59E9F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E64DB4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C2EEDB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泡沫轴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DCDA01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1、材质：环保无味EVA材料；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2、规格：长度不小于45cm，重量不小于325g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CD5261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10个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42D7F6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40B21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941ABB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8D3301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乒乓球发球机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5D43ED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1、出球落点：定点及全台2点；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2、出球频率:30-90球/分钟；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3、出球速度:4-45米/秒；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4、出球角度:可调范围±40度；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5、出球旋转:八种不同旋转(上旋、下旋、左侧旋、右侧旋。左侧上旋、左侧下旋、右侧上旋、右侧下旋)。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5B5ECC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1个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BD8C71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01AE6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DC6F75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5A5CD7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乒乓球拍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6D5CE2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1、底板材质：纯木底板；</w:t>
            </w:r>
          </w:p>
          <w:p w14:paraId="4901573F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2、胶皮：双面反胶；</w:t>
            </w:r>
          </w:p>
          <w:p w14:paraId="25A7BAD5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3、底板层数≥5层。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E10F5E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18只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6F680A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61BF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095BE0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46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ADB99E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乒乓球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ED602F">
            <w:pPr>
              <w:widowControl/>
              <w:numPr>
                <w:ilvl w:val="0"/>
                <w:numId w:val="9"/>
              </w:numPr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规格：直径为40mm±0.05mm；</w:t>
            </w:r>
          </w:p>
          <w:p w14:paraId="1F3E85C8">
            <w:pPr>
              <w:widowControl/>
              <w:numPr>
                <w:ilvl w:val="0"/>
                <w:numId w:val="9"/>
              </w:numPr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颜色分类：白色、黄色；</w:t>
            </w:r>
          </w:p>
          <w:p w14:paraId="6B3C2E83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3、包装：一盒10只球。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ED03B5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20盒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8FDFBC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7131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F43C0E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47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91D120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台球桌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C0B586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1、外形尺寸：≥2.8×1.5×0.8米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2、台呢:赛事平纹中式台呢；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3、胶边：S胶边；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4、上帮：枫木防火板，不低于1.2cm厚锰钢钢库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5、下架，橡木下架12点微调螺丝调平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6、滑道：整体集球器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7、桌腿：实木桌腿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8、石板：A级8道研磨青石板；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9、台球：钻石水晶球一盒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10、附件:手工球杆3支，手工九球大头杆一支，架杆一支；铜十字1个，巧克一盒（12粒落地杆架一个，台罩一个）。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9B9B5F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D1602A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0E0A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D2133E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48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ECD807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高清智能电视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19C8A2">
            <w:pPr>
              <w:widowControl/>
              <w:numPr>
                <w:ilvl w:val="0"/>
                <w:numId w:val="10"/>
              </w:numPr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屏幕尺寸：≥98-100英寸；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2、分辨率：≥4K UHD(3840×2160)；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3、刷新率：144Hz~240Hz；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4、背光技术与分区控：Mini LED；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5、峰值亮度与HDR：1600-4000尼特；</w:t>
            </w:r>
          </w:p>
          <w:p w14:paraId="27B1F786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6、音响系统配置不低于：2.1.2声道，80w+；</w:t>
            </w:r>
          </w:p>
          <w:p w14:paraId="4C849F10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7、处理器与内存配置不低于：A73四核+4GB RAM+128GB。</w:t>
            </w:r>
          </w:p>
          <w:p w14:paraId="7994F054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8、投标文件中提供所投产品有效期内的节能产品认证证书</w:t>
            </w: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236148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3001B8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0D5E9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DB995A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49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C8858F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更衣柜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AB6807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1、柜门采用ABS环保材料注塑而成；柜体采用高强度HIPS注塑而成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2、底座高度：80mm（±1mm）；两侧镂空设计，方便冲洗底部脏物；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3、平顶板高度：40mm（±1mm）安装时通过内固定板固定，内固定板在柜子内部卡入卡槽并扣住平顶板。平顶板顶部平滑光滑无纹路，方便清理。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单侧板注塑一体成型，与底座、上下板、平顶板榫卯配合，单侧板为一体侧板组装更加稳固；侧板表面光滑无纹路，增加凹凸造型增强稳定性，侧板内部带有隐孔，用于两组柜体的连接，穿透即可使用，不需要连接接柜体时，表面平整无痕迹，不会露出孔位或用盖帽遮盖孔位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5、双侧板注塑一体成型，与底座、上下板、平顶板榫卯配合，双侧板为一体侧板组装；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6、造形门板与门副板组装出货，门板带有ABS环保标志，柜门表面光滑无纹路，门板右侧凸起一个宽148mm（±2mm）高8mm（±1mm）的圆弧造型,门板左侧直角处各装有一个TPE软胶材质的防撞软胶护角。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7、柜门与柜体连接采用高强度尼龙铰链连接，防水，防锈。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8、单门规格尺寸：宽382mm（±2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）×深500mm（±4mm）×高620mm（±4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）（不含底座和平顶板），每增高一层高度增加约620mm，每增加一列宽度增加382mm（±2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）。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●9、提供所投储物柜的ABS色母原料检测报告扫描件，检测依据为《塑料家具中有害物质限量》符合国家标准，对ABS色母（重金属/多溴联苯&amp;多溴二苯醚/多环芳烃/邻苯二甲酸酯）进行检测，检测结果均为未检出或合格（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投标文件中提供第三方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机构出具的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具有CMA标识的检测报告扫描件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）。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0702B4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门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55155F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11BF3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F80A10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D67D82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三人位沙发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76F5C2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1、外形尺寸≥210×80×85cm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2、内部框架选用木材，稳定不易变形开裂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3、沙发接触面料为牛皮材质，海绵采用高密度海绵填充。沙发脚采用实木结合。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18399B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8个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627143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577C8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EC166F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CA278B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茶几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C37EEA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1、外形尺寸：外形尺寸：≥1100×500×400mm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2、实木框架，厚实面板，承重力强，桌面宽敞舒适，光滑细腻，纹理美观，无毛刺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3、实木桌腿，框架稳定，牢靠支撑，稳固性强，不易晃动。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ED478F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8个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28A2CC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67794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08EAEF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6F682F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饮水机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F28562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1、饮水机外形尺寸：≥300×300×1000mm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2、水桶位置：下置式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3、取水方式：推杯式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4、制热说明：外置肺热胆，100℃，容量≥1L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5、智能功能：手机APP物联，三档定量出水，防漏水防烧干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6、机身材质：高强度钢化玻璃，ABS塑料，加厚U型钣金。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58821C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4个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21B49F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3EDF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5C2030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D927EB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茶具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D00EBF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1、水壶容量：≥1000ML，莲花杯6个，托盘1个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2、材质：耐用玻璃，耐热：-10℃~150℃。玻璃壶身，耐热无毒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3、颜色：主体为透明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4、可拆卸滤网，拿取方便，不易变形。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76097D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C58436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399B6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9D1083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F7A618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解压按摩椅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883D2D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1、机芯类型：双机芯（4D+3D机芯）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2、导轨类型：柔性导轨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3、加热区域：腰背加热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4、控制器：≥8英寸高清触屏+扶手控制器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5、脚托类型：自适应电动伸缩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6、语音控制：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可使用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特定口令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7、最大承重：≥90kg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8、产品尺寸：≥1545×750×1170mm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4ACAAF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1个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CA1167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05BA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969DC7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C7D215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卡拉OK设备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B92800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1、系统类型：12寸2分频，低音反射式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2、低音单元：1个12寸高输出低音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3、高音单元：1个1.75寸压缩驱动器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4、频率范围（-10dB）：50Hz—20kHz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5、频率响应（±3dB）：55Hz—18kHz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6、灵敏度（1W/1m）：98dB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7、额定阻抗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 omhs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8、最大声压级输出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127dB（峰值130dB）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9、额定输入功率（连续/音乐信号/峰值）：500W/1000W/1500W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10、覆盖范围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80°×50°（H×V）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FFE465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7F6851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4133A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CDB354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56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DDF02E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棋类桌椅组合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8EF835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1、外形尺寸：≥700×700×650mm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2、面料：实木，厚度1.0mm以上，涂层粘着牢度≥5.5N/10mm，抗张强度≥12N/m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，耐光色牢度≥5级，纹路细致均匀，色泽均匀柔软而有弹性，无异味。海绵：采用成型海绵，密度≥45KG/立方米；拉伸强度不小于85KPA，不会变型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3、一桌四椅为1套。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B258D6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BDE112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18B77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7CEC5F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57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FB901D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五子棋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1B4146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1、棋盘尺寸：≥30×30×2cm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2、天然材料，楠竹棋盘，结实耐用。棋盘圆角处理，避免磕碰棋盘边角。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3、具有黑子、白子。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33B9DC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92DCDE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01991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4A4696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58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82DAD4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象棋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17F398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1、棋盘尺寸：≥45×45×8cm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2、折叠木质棋盘，携带方便，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方便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收纳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3、内带棋子凹槽，采用柔软材质制作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4、黑檀木棋子，结构致密，入水即沉。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FCA55F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84593B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4299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F18511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59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461F78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国际象棋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A0F252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1、磁性国际象棋，胡桃木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2、棋子内置磁石，棋盘立着也不会掉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3、棋子底部绒布包裹，静音防滑，不易磨损棋盘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4、棋盘可折叠。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ADE783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E7023D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3091F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E651C2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A31D94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围棋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EBA412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1、棋盘尺寸：≥30×30×2cm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2、天然材料，楠竹棋盘，结实耐用。棋盘圆角处理，避免磕碰棋盘边角。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3、具有黑子、白子。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DFDE42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02826C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  <w:tr w14:paraId="3559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F140CC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C802ED">
            <w:pPr>
              <w:widowControl/>
              <w:wordWrap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专业排气照明灯具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929D04">
            <w:pPr>
              <w:widowControl/>
              <w:wordWrap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1、取暖≥3000瓦+吹风≥28瓦+换气≥28瓦+照明≥24瓦；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2、面板尺寸:≥300×600mm；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3、吊顶空间:≥15cm；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4、吊顶接线:2根(零/火)；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5、无线触控开关；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6、吊顶类型:集成吊顶（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若提供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非集成吊顶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承诺提供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转换框)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4F33B3">
            <w:pPr>
              <w:widowControl/>
              <w:wordWrap w:val="0"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A12D4E">
            <w:pP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</w:t>
            </w:r>
          </w:p>
        </w:tc>
      </w:tr>
    </w:tbl>
    <w:p w14:paraId="1B91DB9D">
      <w:pPr>
        <w:spacing w:beforeLines="0" w:afterLines="0"/>
        <w:rPr>
          <w:rFonts w:hint="eastAsia"/>
          <w:color w:val="auto"/>
          <w:sz w:val="21"/>
          <w:szCs w:val="21"/>
        </w:rPr>
      </w:pPr>
    </w:p>
    <w:p w14:paraId="1FD5436B">
      <w:pPr>
        <w:spacing w:beforeLines="0" w:afterLines="0"/>
        <w:rPr>
          <w:rFonts w:hint="eastAsia"/>
          <w:color w:val="auto"/>
          <w:sz w:val="21"/>
          <w:szCs w:val="21"/>
        </w:rPr>
      </w:pPr>
    </w:p>
    <w:p w14:paraId="37CD497F">
      <w:pPr>
        <w:adjustRightInd w:val="0"/>
        <w:snapToGrid w:val="0"/>
        <w:spacing w:beforeLines="0" w:afterLines="0" w:line="360" w:lineRule="auto"/>
        <w:ind w:firstLine="482"/>
        <w:outlineLvl w:val="1"/>
        <w:rPr>
          <w:rFonts w:hint="eastAsia"/>
          <w:b/>
          <w:color w:val="auto"/>
          <w:sz w:val="21"/>
          <w:szCs w:val="21"/>
        </w:rPr>
      </w:pPr>
      <w:r>
        <w:rPr>
          <w:rFonts w:hint="eastAsia"/>
          <w:b/>
          <w:color w:val="auto"/>
          <w:sz w:val="21"/>
          <w:szCs w:val="21"/>
        </w:rPr>
        <w:t>三、报价要求</w:t>
      </w:r>
    </w:p>
    <w:p w14:paraId="174260B5">
      <w:pPr>
        <w:adjustRightInd w:val="0"/>
        <w:snapToGrid w:val="0"/>
        <w:spacing w:beforeLines="0" w:afterLines="0" w:line="360" w:lineRule="auto"/>
        <w:ind w:firstLine="42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本项目报总价，投标报价包括货物从设计、采购、制造、交货（包括运输至采购人指定地点卸车就位）至售后服务的一切费用、管理费、利润和税金，以及采购合同中明示或暗示的所有责任、义务和风险。</w:t>
      </w:r>
    </w:p>
    <w:p w14:paraId="3AC5BD44">
      <w:pPr>
        <w:adjustRightInd w:val="0"/>
        <w:snapToGrid w:val="0"/>
        <w:spacing w:beforeLines="0" w:afterLines="0" w:line="360" w:lineRule="auto"/>
        <w:ind w:firstLine="482"/>
        <w:outlineLvl w:val="1"/>
        <w:rPr>
          <w:rFonts w:hint="eastAsia"/>
          <w:b/>
          <w:color w:val="auto"/>
          <w:sz w:val="21"/>
          <w:szCs w:val="21"/>
        </w:rPr>
      </w:pPr>
    </w:p>
    <w:p w14:paraId="69A4F0E4">
      <w:pPr>
        <w:adjustRightInd w:val="0"/>
        <w:snapToGrid w:val="0"/>
        <w:spacing w:beforeLines="0" w:afterLines="0" w:line="360" w:lineRule="auto"/>
        <w:ind w:firstLine="482"/>
        <w:outlineLvl w:val="1"/>
        <w:rPr>
          <w:rFonts w:hint="eastAsia"/>
          <w:b/>
          <w:color w:val="auto"/>
          <w:sz w:val="21"/>
          <w:szCs w:val="21"/>
        </w:rPr>
      </w:pPr>
      <w:r>
        <w:rPr>
          <w:rFonts w:hint="eastAsia"/>
          <w:b/>
          <w:color w:val="auto"/>
          <w:sz w:val="21"/>
          <w:szCs w:val="21"/>
        </w:rPr>
        <w:t>四、备品备件及专用工具</w:t>
      </w:r>
    </w:p>
    <w:p w14:paraId="341608A7">
      <w:pPr>
        <w:adjustRightInd w:val="0"/>
        <w:snapToGrid w:val="0"/>
        <w:spacing w:beforeLines="0" w:afterLines="0" w:line="360" w:lineRule="auto"/>
        <w:ind w:firstLine="420"/>
        <w:rPr>
          <w:rFonts w:hint="eastAsia"/>
          <w:color w:val="auto"/>
          <w:sz w:val="21"/>
          <w:szCs w:val="21"/>
        </w:rPr>
      </w:pPr>
      <w:bookmarkStart w:id="13" w:name="_Toc445554752"/>
      <w:bookmarkStart w:id="14" w:name="_Toc455587093"/>
      <w:bookmarkStart w:id="15" w:name="_Toc455587277"/>
      <w:r>
        <w:rPr>
          <w:rFonts w:hint="eastAsia"/>
          <w:color w:val="auto"/>
          <w:sz w:val="21"/>
          <w:szCs w:val="21"/>
        </w:rPr>
        <w:t>1.备品备件：中标人提供能够满足质量保证期内的设备维修要求的备品备件，备品备件应是新品。</w:t>
      </w:r>
    </w:p>
    <w:p w14:paraId="1207B54E">
      <w:pPr>
        <w:adjustRightInd w:val="0"/>
        <w:snapToGrid w:val="0"/>
        <w:spacing w:beforeLines="0" w:afterLines="0" w:line="360" w:lineRule="auto"/>
        <w:ind w:firstLine="42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2.专用工具：中标人提供设备安装、调试、验收、维修、保养所必要的专用工具、仪器、仪表等工具。</w:t>
      </w:r>
    </w:p>
    <w:bookmarkEnd w:id="13"/>
    <w:bookmarkEnd w:id="14"/>
    <w:bookmarkEnd w:id="15"/>
    <w:p w14:paraId="2B1F0B83">
      <w:pPr>
        <w:adjustRightInd w:val="0"/>
        <w:snapToGrid w:val="0"/>
        <w:spacing w:beforeLines="0" w:afterLines="0" w:line="360" w:lineRule="auto"/>
        <w:ind w:firstLine="482"/>
        <w:outlineLvl w:val="1"/>
        <w:rPr>
          <w:rFonts w:hint="eastAsia"/>
          <w:b/>
          <w:color w:val="auto"/>
          <w:sz w:val="21"/>
          <w:szCs w:val="21"/>
        </w:rPr>
      </w:pPr>
      <w:bookmarkStart w:id="16" w:name="_Toc532199625"/>
      <w:bookmarkStart w:id="17" w:name="_Toc455587278"/>
      <w:bookmarkStart w:id="18" w:name="_Toc455587094"/>
      <w:bookmarkStart w:id="19" w:name="_Toc445554753"/>
    </w:p>
    <w:p w14:paraId="4C103457">
      <w:pPr>
        <w:adjustRightInd w:val="0"/>
        <w:snapToGrid w:val="0"/>
        <w:spacing w:beforeLines="0" w:afterLines="0" w:line="360" w:lineRule="auto"/>
        <w:ind w:firstLine="482"/>
        <w:outlineLvl w:val="1"/>
        <w:rPr>
          <w:rFonts w:hint="eastAsia"/>
          <w:b/>
          <w:color w:val="auto"/>
          <w:sz w:val="21"/>
          <w:szCs w:val="21"/>
        </w:rPr>
      </w:pPr>
      <w:r>
        <w:rPr>
          <w:rFonts w:hint="eastAsia"/>
          <w:b/>
          <w:color w:val="auto"/>
          <w:sz w:val="21"/>
          <w:szCs w:val="21"/>
        </w:rPr>
        <w:t>五、安装调试、验收试验及质量保证</w:t>
      </w:r>
      <w:bookmarkEnd w:id="16"/>
    </w:p>
    <w:p w14:paraId="4C178BE6">
      <w:pPr>
        <w:adjustRightInd w:val="0"/>
        <w:snapToGrid w:val="0"/>
        <w:spacing w:beforeLines="0" w:afterLines="0" w:line="360" w:lineRule="auto"/>
        <w:ind w:firstLine="42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1.仪器到达后，中标人在接到通知后在规定时间内在安装地点负责安装、调试。</w:t>
      </w:r>
    </w:p>
    <w:p w14:paraId="3B8E8177">
      <w:pPr>
        <w:adjustRightInd w:val="0"/>
        <w:snapToGrid w:val="0"/>
        <w:spacing w:beforeLines="0" w:afterLines="0" w:line="360" w:lineRule="auto"/>
        <w:ind w:firstLine="42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2.具体设备验收标准和程序按采购人要求执行。</w:t>
      </w:r>
    </w:p>
    <w:p w14:paraId="3B0BF35F">
      <w:pPr>
        <w:adjustRightInd w:val="0"/>
        <w:snapToGrid w:val="0"/>
        <w:spacing w:beforeLines="0" w:afterLines="0" w:line="360" w:lineRule="auto"/>
        <w:ind w:firstLine="482"/>
        <w:outlineLvl w:val="1"/>
        <w:rPr>
          <w:rFonts w:hint="eastAsia"/>
          <w:b/>
          <w:color w:val="auto"/>
          <w:sz w:val="21"/>
          <w:szCs w:val="21"/>
        </w:rPr>
      </w:pPr>
      <w:bookmarkStart w:id="20" w:name="_Toc532199626"/>
    </w:p>
    <w:p w14:paraId="47A93C59">
      <w:pPr>
        <w:adjustRightInd w:val="0"/>
        <w:snapToGrid w:val="0"/>
        <w:spacing w:beforeLines="0" w:afterLines="0" w:line="360" w:lineRule="auto"/>
        <w:ind w:firstLine="482"/>
        <w:outlineLvl w:val="1"/>
        <w:rPr>
          <w:rFonts w:hint="eastAsia"/>
          <w:b/>
          <w:color w:val="auto"/>
          <w:sz w:val="21"/>
          <w:szCs w:val="21"/>
        </w:rPr>
      </w:pPr>
      <w:r>
        <w:rPr>
          <w:rFonts w:hint="eastAsia"/>
          <w:b/>
          <w:color w:val="auto"/>
          <w:sz w:val="21"/>
          <w:szCs w:val="21"/>
        </w:rPr>
        <w:t>六、包装运输</w:t>
      </w:r>
      <w:bookmarkEnd w:id="17"/>
      <w:bookmarkEnd w:id="18"/>
      <w:bookmarkEnd w:id="19"/>
      <w:bookmarkEnd w:id="20"/>
    </w:p>
    <w:p w14:paraId="2FAC5600">
      <w:pPr>
        <w:adjustRightInd w:val="0"/>
        <w:snapToGrid w:val="0"/>
        <w:spacing w:beforeLines="0" w:afterLines="0" w:line="360" w:lineRule="auto"/>
        <w:ind w:firstLine="420"/>
        <w:rPr>
          <w:rFonts w:hint="eastAsia"/>
          <w:color w:val="auto"/>
          <w:sz w:val="21"/>
          <w:szCs w:val="21"/>
        </w:rPr>
      </w:pPr>
      <w:bookmarkStart w:id="21" w:name="_Toc445554754"/>
      <w:bookmarkStart w:id="22" w:name="_Toc455587279"/>
      <w:bookmarkStart w:id="23" w:name="_Toc455587095"/>
      <w:r>
        <w:rPr>
          <w:rFonts w:hint="eastAsia"/>
          <w:color w:val="auto"/>
          <w:sz w:val="21"/>
          <w:szCs w:val="21"/>
        </w:rPr>
        <w:t>1.中标人负责设备包装、办理运输和保险，将设备安全运抵交货地点。</w:t>
      </w:r>
    </w:p>
    <w:p w14:paraId="3EA56BCD">
      <w:pPr>
        <w:adjustRightInd w:val="0"/>
        <w:snapToGrid w:val="0"/>
        <w:spacing w:beforeLines="0" w:afterLines="0" w:line="360" w:lineRule="auto"/>
        <w:ind w:firstLine="42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2.设备制造完成并通过试验后应及时包装，否则应得到切实的保护，确保其不受污损。</w:t>
      </w:r>
    </w:p>
    <w:p w14:paraId="36447706">
      <w:pPr>
        <w:adjustRightInd w:val="0"/>
        <w:snapToGrid w:val="0"/>
        <w:spacing w:beforeLines="0" w:afterLines="0" w:line="360" w:lineRule="auto"/>
        <w:ind w:firstLine="42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3.在包装箱外应标明采购人的订货号、发货号。</w:t>
      </w:r>
    </w:p>
    <w:p w14:paraId="55A7932E">
      <w:pPr>
        <w:adjustRightInd w:val="0"/>
        <w:snapToGrid w:val="0"/>
        <w:spacing w:beforeLines="0" w:afterLines="0" w:line="360" w:lineRule="auto"/>
        <w:ind w:firstLine="42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4.各种包装应能确保各零部件在运输过程中不致遭到损坏、丢失、变形、受潮和腐蚀。</w:t>
      </w:r>
    </w:p>
    <w:p w14:paraId="1A3D11D8">
      <w:pPr>
        <w:adjustRightInd w:val="0"/>
        <w:snapToGrid w:val="0"/>
        <w:spacing w:beforeLines="0" w:afterLines="0" w:line="360" w:lineRule="auto"/>
        <w:ind w:firstLine="42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5.包装箱上应有明显的包装储运图示标志。</w:t>
      </w:r>
    </w:p>
    <w:p w14:paraId="64DC1255">
      <w:pPr>
        <w:adjustRightInd w:val="0"/>
        <w:snapToGrid w:val="0"/>
        <w:spacing w:beforeLines="0" w:afterLines="0" w:line="360" w:lineRule="auto"/>
        <w:ind w:firstLine="42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6.整体产品或分别运输的部件都要适应运输和装载的要求。</w:t>
      </w:r>
    </w:p>
    <w:p w14:paraId="23732060">
      <w:pPr>
        <w:adjustRightInd w:val="0"/>
        <w:snapToGrid w:val="0"/>
        <w:spacing w:beforeLines="0" w:afterLines="0" w:line="360" w:lineRule="auto"/>
        <w:ind w:firstLine="420"/>
        <w:rPr>
          <w:rFonts w:hint="eastAsia"/>
          <w:color w:val="auto"/>
          <w:sz w:val="21"/>
          <w:szCs w:val="21"/>
          <w:lang w:val="zh-CN"/>
        </w:rPr>
      </w:pPr>
      <w:r>
        <w:rPr>
          <w:rFonts w:hint="eastAsia"/>
          <w:color w:val="auto"/>
          <w:sz w:val="21"/>
          <w:szCs w:val="21"/>
        </w:rPr>
        <w:t>7.随产品提供的技术资料应完整无缺。</w:t>
      </w:r>
    </w:p>
    <w:p w14:paraId="4D378169">
      <w:pPr>
        <w:adjustRightInd w:val="0"/>
        <w:snapToGrid w:val="0"/>
        <w:spacing w:beforeLines="0" w:afterLines="0" w:line="360" w:lineRule="auto"/>
        <w:ind w:firstLine="482"/>
        <w:outlineLvl w:val="1"/>
        <w:rPr>
          <w:rFonts w:hint="eastAsia"/>
          <w:b/>
          <w:color w:val="auto"/>
          <w:sz w:val="21"/>
          <w:szCs w:val="21"/>
        </w:rPr>
      </w:pPr>
      <w:bookmarkStart w:id="24" w:name="_Toc532199627"/>
    </w:p>
    <w:p w14:paraId="3A73EE55">
      <w:pPr>
        <w:adjustRightInd w:val="0"/>
        <w:snapToGrid w:val="0"/>
        <w:spacing w:beforeLines="0" w:afterLines="0" w:line="360" w:lineRule="auto"/>
        <w:ind w:firstLine="482"/>
        <w:outlineLvl w:val="1"/>
        <w:rPr>
          <w:rFonts w:hint="eastAsia"/>
          <w:b/>
          <w:color w:val="auto"/>
          <w:sz w:val="21"/>
          <w:szCs w:val="21"/>
        </w:rPr>
      </w:pPr>
      <w:r>
        <w:rPr>
          <w:rFonts w:hint="eastAsia"/>
          <w:b/>
          <w:color w:val="auto"/>
          <w:sz w:val="21"/>
          <w:szCs w:val="21"/>
        </w:rPr>
        <w:t>七、技术培训</w:t>
      </w:r>
      <w:bookmarkEnd w:id="21"/>
      <w:bookmarkEnd w:id="22"/>
      <w:bookmarkEnd w:id="23"/>
      <w:bookmarkEnd w:id="24"/>
    </w:p>
    <w:p w14:paraId="44B980A1">
      <w:pPr>
        <w:adjustRightInd w:val="0"/>
        <w:snapToGrid w:val="0"/>
        <w:spacing w:beforeLines="0" w:afterLines="0" w:line="360" w:lineRule="auto"/>
        <w:ind w:firstLine="420"/>
        <w:rPr>
          <w:rFonts w:hint="eastAsia"/>
          <w:color w:val="auto"/>
          <w:sz w:val="21"/>
          <w:szCs w:val="21"/>
        </w:rPr>
      </w:pPr>
      <w:bookmarkStart w:id="25" w:name="_Toc532199628"/>
      <w:r>
        <w:rPr>
          <w:rFonts w:hint="eastAsia"/>
          <w:color w:val="auto"/>
          <w:sz w:val="21"/>
          <w:szCs w:val="21"/>
        </w:rPr>
        <w:t>1.为使合同设备能正常安装和运行，由中标人提供相应的技术培训，培训费用包含在投标报价内。</w:t>
      </w:r>
    </w:p>
    <w:p w14:paraId="7EDBF634">
      <w:pPr>
        <w:adjustRightInd w:val="0"/>
        <w:snapToGrid w:val="0"/>
        <w:spacing w:beforeLines="0" w:afterLines="0" w:line="360" w:lineRule="auto"/>
        <w:ind w:firstLine="420"/>
        <w:rPr>
          <w:rFonts w:hint="eastAsia"/>
          <w:color w:val="auto"/>
          <w:sz w:val="21"/>
          <w:szCs w:val="21"/>
        </w:rPr>
      </w:pPr>
      <w:r>
        <w:rPr>
          <w:rFonts w:hint="eastAsia"/>
          <w:b/>
          <w:color w:val="auto"/>
          <w:sz w:val="21"/>
          <w:szCs w:val="21"/>
        </w:rPr>
        <w:t>2.中标人应在设备验收合格后7日内提供现场培训，确保采购人掌握操作及基础维护技能。</w:t>
      </w:r>
      <w:r>
        <w:rPr>
          <w:rFonts w:hint="eastAsia"/>
          <w:color w:val="auto"/>
          <w:sz w:val="21"/>
          <w:szCs w:val="21"/>
        </w:rPr>
        <w:t>培训的时间、人数、地点等具体内容由双方商定，内容至少包括：设备原理、使用、维护、运行操作、常见故障处理等。</w:t>
      </w:r>
    </w:p>
    <w:p w14:paraId="3D0B7C5F">
      <w:pPr>
        <w:adjustRightInd w:val="0"/>
        <w:snapToGrid w:val="0"/>
        <w:spacing w:beforeLines="0" w:afterLines="0" w:line="360" w:lineRule="auto"/>
        <w:ind w:firstLine="42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3.货物需求里有特别规定的，以货物需求中的需求为准。</w:t>
      </w:r>
    </w:p>
    <w:p w14:paraId="56452713">
      <w:pPr>
        <w:adjustRightInd w:val="0"/>
        <w:snapToGrid w:val="0"/>
        <w:spacing w:beforeLines="0" w:afterLines="0" w:line="360" w:lineRule="auto"/>
        <w:ind w:firstLine="482"/>
        <w:outlineLvl w:val="1"/>
        <w:rPr>
          <w:rFonts w:hint="eastAsia"/>
          <w:b/>
          <w:color w:val="auto"/>
          <w:sz w:val="21"/>
          <w:szCs w:val="21"/>
        </w:rPr>
      </w:pPr>
    </w:p>
    <w:p w14:paraId="38205CBF">
      <w:pPr>
        <w:adjustRightInd w:val="0"/>
        <w:snapToGrid w:val="0"/>
        <w:spacing w:beforeLines="0" w:afterLines="0" w:line="360" w:lineRule="auto"/>
        <w:ind w:firstLine="482"/>
        <w:outlineLvl w:val="1"/>
        <w:rPr>
          <w:rFonts w:hint="eastAsia"/>
          <w:b/>
          <w:color w:val="auto"/>
          <w:sz w:val="21"/>
          <w:szCs w:val="21"/>
        </w:rPr>
      </w:pPr>
      <w:r>
        <w:rPr>
          <w:rFonts w:hint="eastAsia"/>
          <w:b/>
          <w:color w:val="auto"/>
          <w:sz w:val="21"/>
          <w:szCs w:val="21"/>
        </w:rPr>
        <w:t>八、质保及售后服务</w:t>
      </w:r>
    </w:p>
    <w:p w14:paraId="681D7A65">
      <w:pPr>
        <w:adjustRightInd w:val="0"/>
        <w:snapToGrid w:val="0"/>
        <w:spacing w:beforeLines="0" w:afterLines="0" w:line="360" w:lineRule="auto"/>
        <w:ind w:firstLine="42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1.自验收合格之日起进入免费质保期。</w:t>
      </w:r>
    </w:p>
    <w:p w14:paraId="50C2C2E8">
      <w:pPr>
        <w:adjustRightInd w:val="0"/>
        <w:snapToGrid w:val="0"/>
        <w:spacing w:beforeLines="0" w:afterLines="0" w:line="360" w:lineRule="auto"/>
        <w:ind w:firstLine="420"/>
        <w:rPr>
          <w:rFonts w:hint="eastAsia"/>
          <w:b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2.在质保期间内，非采购人过失和故意并且在正常使用的情况下发现商品有缺陷，中标人将无条件修理或替换该设备；在质保期间内，非采购人过失和故意并且在正常使用的情况下设备发生故障，中标人应及时提供无条件服务。</w:t>
      </w:r>
      <w:bookmarkEnd w:id="25"/>
    </w:p>
    <w:p w14:paraId="7F8A63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9328A"/>
    <w:multiLevelType w:val="singleLevel"/>
    <w:tmpl w:val="9C89328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AC7FA53"/>
    <w:multiLevelType w:val="multilevel"/>
    <w:tmpl w:val="AAC7FA53"/>
    <w:lvl w:ilvl="0" w:tentative="0">
      <w:start w:val="1"/>
      <w:numFmt w:val="decimal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E5033BF9"/>
    <w:multiLevelType w:val="multilevel"/>
    <w:tmpl w:val="E5033BF9"/>
    <w:lvl w:ilvl="0" w:tentative="0">
      <w:start w:val="2"/>
      <w:numFmt w:val="chineseCounting"/>
      <w:suff w:val="nothing"/>
      <w:lvlText w:val="（%1）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abstractNum w:abstractNumId="3">
    <w:nsid w:val="FCDA59E5"/>
    <w:multiLevelType w:val="multilevel"/>
    <w:tmpl w:val="FCDA59E5"/>
    <w:lvl w:ilvl="0" w:tentative="0">
      <w:start w:val="1"/>
      <w:numFmt w:val="decimal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4">
    <w:nsid w:val="0163C0ED"/>
    <w:multiLevelType w:val="singleLevel"/>
    <w:tmpl w:val="0163C0ED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0C318514"/>
    <w:multiLevelType w:val="singleLevel"/>
    <w:tmpl w:val="0C318514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32898B0B"/>
    <w:multiLevelType w:val="multilevel"/>
    <w:tmpl w:val="32898B0B"/>
    <w:lvl w:ilvl="0" w:tentative="0">
      <w:start w:val="1"/>
      <w:numFmt w:val="decimal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7">
    <w:nsid w:val="34EC235B"/>
    <w:multiLevelType w:val="multilevel"/>
    <w:tmpl w:val="34EC235B"/>
    <w:lvl w:ilvl="0" w:tentative="0">
      <w:start w:val="1"/>
      <w:numFmt w:val="decimal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8">
    <w:nsid w:val="4493412E"/>
    <w:multiLevelType w:val="multilevel"/>
    <w:tmpl w:val="4493412E"/>
    <w:lvl w:ilvl="0" w:tentative="0">
      <w:start w:val="1"/>
      <w:numFmt w:val="decimal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9">
    <w:nsid w:val="464601C1"/>
    <w:multiLevelType w:val="singleLevel"/>
    <w:tmpl w:val="464601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C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宋体" w:hAnsi="宋体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hint="default" w:ascii="Arial" w:hAnsi="Arial" w:eastAsia="黑体" w:cs="Arial"/>
      <w:b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Times New Roman" w:hAnsi="Times New Roman" w:eastAsia="宋体" w:cs="Times New Roman"/>
      <w:szCs w:val="24"/>
    </w:rPr>
  </w:style>
  <w:style w:type="paragraph" w:styleId="4">
    <w:name w:val="Body Text Indent"/>
    <w:basedOn w:val="1"/>
    <w:next w:val="5"/>
    <w:unhideWhenUsed/>
    <w:qFormat/>
    <w:uiPriority w:val="0"/>
    <w:pPr>
      <w:spacing w:beforeLines="0" w:after="120" w:afterLines="0"/>
      <w:ind w:left="420" w:leftChars="200"/>
    </w:pPr>
    <w:rPr>
      <w:rFonts w:hint="eastAsia"/>
      <w:sz w:val="21"/>
      <w:szCs w:val="24"/>
    </w:rPr>
  </w:style>
  <w:style w:type="paragraph" w:styleId="5">
    <w:name w:val="envelope return"/>
    <w:basedOn w:val="1"/>
    <w:next w:val="3"/>
    <w:unhideWhenUsed/>
    <w:qFormat/>
    <w:uiPriority w:val="99"/>
    <w:pPr>
      <w:snapToGrid w:val="0"/>
      <w:spacing w:beforeLines="0" w:afterLines="0"/>
    </w:pPr>
    <w:rPr>
      <w:rFonts w:hint="default" w:ascii="Arial" w:hAnsi="Arial" w:cs="Arial"/>
      <w:sz w:val="21"/>
      <w:szCs w:val="24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paragraph" w:styleId="7">
    <w:name w:val="List"/>
    <w:basedOn w:val="1"/>
    <w:unhideWhenUsed/>
    <w:qFormat/>
    <w:uiPriority w:val="99"/>
    <w:pPr>
      <w:ind w:left="200" w:hanging="200" w:hangingChars="200"/>
      <w:contextualSpacing/>
    </w:pPr>
    <w:rPr>
      <w:rFonts w:ascii="Times New Roman" w:hAnsi="Times New Roman" w:eastAsia="宋体" w:cs="Times New Roman"/>
      <w:szCs w:val="24"/>
    </w:rPr>
  </w:style>
  <w:style w:type="paragraph" w:styleId="8">
    <w:name w:val="Body Text First Indent 2"/>
    <w:basedOn w:val="4"/>
    <w:next w:val="7"/>
    <w:unhideWhenUsed/>
    <w:qFormat/>
    <w:uiPriority w:val="99"/>
    <w:pPr>
      <w:spacing w:beforeLines="0" w:afterLines="0"/>
      <w:ind w:firstLine="420" w:firstLineChars="200"/>
    </w:pPr>
    <w:rPr>
      <w:rFonts w:hint="default" w:ascii="Times New Roman" w:eastAsia="Times New Roman" w:cs="Times New Roman"/>
      <w:sz w:val="21"/>
      <w:szCs w:val="24"/>
    </w:rPr>
  </w:style>
  <w:style w:type="paragraph" w:customStyle="1" w:styleId="11">
    <w:name w:val="D&amp;L"/>
    <w:basedOn w:val="6"/>
    <w:unhideWhenUsed/>
    <w:qFormat/>
    <w:uiPriority w:val="0"/>
    <w:pPr>
      <w:pBdr>
        <w:bottom w:val="none" w:color="auto" w:sz="0" w:space="0"/>
      </w:pBdr>
      <w:snapToGrid/>
      <w:spacing w:beforeLines="0" w:afterLines="0"/>
    </w:pPr>
    <w:rPr>
      <w:rFonts w:hint="eastAsia"/>
      <w:sz w:val="24"/>
      <w:szCs w:val="20"/>
    </w:rPr>
  </w:style>
  <w:style w:type="paragraph" w:customStyle="1" w:styleId="12">
    <w:name w:val="xl31"/>
    <w:basedOn w:val="1"/>
    <w:unhideWhenUsed/>
    <w:qFormat/>
    <w:uiPriority w:val="0"/>
    <w:pPr>
      <w:adjustRightInd w:val="0"/>
      <w:snapToGrid w:val="0"/>
      <w:spacing w:beforeLines="0" w:afterLines="0" w:line="300" w:lineRule="auto"/>
    </w:pPr>
    <w:rPr>
      <w:rFonts w:hint="eastAsia"/>
      <w:color w:val="FF0000"/>
      <w:kern w:val="0"/>
      <w:sz w:val="21"/>
      <w:szCs w:val="21"/>
    </w:rPr>
  </w:style>
  <w:style w:type="paragraph" w:customStyle="1" w:styleId="13">
    <w:name w:val="Table Text"/>
    <w:basedOn w:val="1"/>
    <w:unhideWhenUsed/>
    <w:qFormat/>
    <w:uiPriority w:val="0"/>
    <w:pPr>
      <w:adjustRightInd w:val="0"/>
      <w:snapToGrid w:val="0"/>
      <w:spacing w:beforeLines="0" w:afterLines="0" w:line="300" w:lineRule="auto"/>
    </w:pPr>
    <w:rPr>
      <w:rFonts w:hint="default" w:ascii="Arial" w:hAnsi="Arial" w:cs="Arial"/>
      <w:sz w:val="21"/>
      <w:szCs w:val="21"/>
      <w:lang w:eastAsia="en-US"/>
    </w:rPr>
  </w:style>
  <w:style w:type="character" w:customStyle="1" w:styleId="14">
    <w:name w:val="font51"/>
    <w:basedOn w:val="10"/>
    <w:unhideWhenUsed/>
    <w:qFormat/>
    <w:uiPriority w:val="0"/>
    <w:rPr>
      <w:rFonts w:hint="eastAsia" w:ascii="宋体" w:hAnsi="宋体" w:eastAsia="宋体" w:cs="宋体"/>
      <w:color w:val="000000"/>
      <w:sz w:val="22"/>
      <w:szCs w:val="22"/>
    </w:rPr>
  </w:style>
  <w:style w:type="character" w:customStyle="1" w:styleId="15">
    <w:name w:val="font101"/>
    <w:basedOn w:val="10"/>
    <w:unhideWhenUsed/>
    <w:qFormat/>
    <w:uiPriority w:val="0"/>
    <w:rPr>
      <w:rFonts w:hint="eastAsia" w:ascii="宋体" w:hAnsi="宋体" w:eastAsia="宋体" w:cs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2026-03-19T08:37:36Z</dcterms:created>
  <dc:creator>Lenovo</dc:creator>
  <cp:lastModifiedBy>省招</cp:lastModifiedBy>
  <dcterms:modified xsi:type="dcterms:W3CDTF">2026-03-19T08:37:50Z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eyJoZGlkIjoiMmM2MTA4NWRhZjRiYWU5NDgyMzc3NDQyMDk2Y2ZlODgiLCJ1c2VySWQiOiIxOTg2ODM5MjAifQ==</vt:lpwstr>
  </property>
  <property fmtid="{D5CDD505-2E9C-101B-9397-08002B2CF9AE}" pid="4" name="ICV">
    <vt:lpwstr>3D060E4F3DF343B2A034709ADD1A114E_12</vt:lpwstr>
  </property>
</Properties>
</file>