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B10B1">
      <w:pPr>
        <w:pStyle w:val="2"/>
        <w:tabs>
          <w:tab w:val="left" w:pos="0"/>
        </w:tabs>
        <w:autoSpaceDE w:val="0"/>
        <w:autoSpaceDN w:val="0"/>
        <w:adjustRightInd w:val="0"/>
        <w:rPr>
          <w:rFonts w:hint="eastAsia" w:ascii="华文中宋" w:hAnsi="华文中宋" w:eastAsia="华文中宋"/>
        </w:rPr>
      </w:pPr>
      <w:bookmarkStart w:id="0" w:name="_Toc35393809"/>
      <w:bookmarkStart w:id="1" w:name="_Toc28359022"/>
      <w:r>
        <w:rPr>
          <w:rFonts w:hint="eastAsia" w:ascii="华文中宋" w:hAnsi="华文中宋" w:eastAsia="华文中宋"/>
          <w:sz w:val="44"/>
          <w:lang w:eastAsia="zh-CN"/>
        </w:rPr>
        <w:t>档案室、业务用房及现场管理用房加固维护工程</w:t>
      </w:r>
      <w:r>
        <w:rPr>
          <w:rFonts w:hint="eastAsia" w:ascii="华文中宋" w:hAnsi="华文中宋" w:eastAsia="华文中宋"/>
          <w:sz w:val="44"/>
        </w:rPr>
        <w:t>成交结果公告</w:t>
      </w:r>
      <w:bookmarkEnd w:id="0"/>
      <w:bookmarkEnd w:id="1"/>
    </w:p>
    <w:p w14:paraId="776E15EE"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一、项目编号：</w:t>
      </w:r>
      <w:r>
        <w:rPr>
          <w:rFonts w:hint="eastAsia" w:ascii="仿宋" w:hAnsi="仿宋" w:eastAsia="仿宋"/>
          <w:sz w:val="28"/>
          <w:szCs w:val="28"/>
          <w:lang w:eastAsia="zh-CN"/>
        </w:rPr>
        <w:t>FS34000120251</w:t>
      </w:r>
      <w:bookmarkStart w:id="14" w:name="_GoBack"/>
      <w:bookmarkEnd w:id="14"/>
      <w:r>
        <w:rPr>
          <w:rFonts w:hint="eastAsia" w:ascii="仿宋" w:hAnsi="仿宋" w:eastAsia="仿宋"/>
          <w:sz w:val="28"/>
          <w:szCs w:val="28"/>
          <w:lang w:eastAsia="zh-CN"/>
        </w:rPr>
        <w:t>264号/ZF2025-17-0305</w:t>
      </w:r>
    </w:p>
    <w:p w14:paraId="421B245A">
      <w:pPr>
        <w:rPr>
          <w:rFonts w:hint="eastAsia" w:ascii="黑体" w:hAnsi="黑体" w:eastAsia="黑体"/>
          <w:sz w:val="28"/>
          <w:szCs w:val="28"/>
          <w:u w:val="single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项目名称：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档案室、业务用房及现场管理用房加固维护工程</w:t>
      </w:r>
    </w:p>
    <w:p w14:paraId="4B504650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三、成交信息</w:t>
      </w:r>
    </w:p>
    <w:p w14:paraId="4B0307CD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供应商名称：安徽致畅建设有限公司</w:t>
      </w:r>
    </w:p>
    <w:p w14:paraId="11BCE5B3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供应商地址：安徽省阜阳市临泉县邢塘街道办事处前进东路北侧腾辉国际城7#商办楼104铺</w:t>
      </w:r>
    </w:p>
    <w:p w14:paraId="3CC903CD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成交金额：人民币玖拾万元整（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900000</w:t>
      </w:r>
      <w:r>
        <w:rPr>
          <w:rFonts w:hint="eastAsia" w:ascii="仿宋" w:hAnsi="仿宋" w:eastAsia="仿宋"/>
          <w:sz w:val="28"/>
          <w:szCs w:val="28"/>
        </w:rPr>
        <w:t>元）</w:t>
      </w:r>
    </w:p>
    <w:p w14:paraId="6C21F76F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四、主要标的信息</w:t>
      </w:r>
    </w:p>
    <w:tbl>
      <w:tblPr>
        <w:tblStyle w:val="16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8"/>
      </w:tblGrid>
      <w:tr w14:paraId="4775C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</w:tcPr>
          <w:p w14:paraId="36A106E7">
            <w:pPr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lang w:val="en-US" w:eastAsia="zh-CN"/>
              </w:rPr>
              <w:t>工程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类</w:t>
            </w:r>
          </w:p>
        </w:tc>
      </w:tr>
      <w:tr w14:paraId="3A845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</w:tcPr>
          <w:p w14:paraId="78412166"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名称：档案室、业务用房及现场管理用房加固维护工程</w:t>
            </w:r>
          </w:p>
          <w:p w14:paraId="5B281D4F"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施工范围：完全响应采购文件所要求的服务范围。</w:t>
            </w:r>
          </w:p>
          <w:p w14:paraId="78367D2C"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施工工期：合同签订生效后45日历天内完成生产调度档案楼相关内容；合同签订生效后60日历天内完成全部内容。</w:t>
            </w:r>
          </w:p>
          <w:p w14:paraId="135A53ED"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项目经理：宁健</w:t>
            </w:r>
          </w:p>
          <w:p w14:paraId="69874DB0">
            <w:pPr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执业证书信息：皖234212114228</w:t>
            </w:r>
          </w:p>
        </w:tc>
      </w:tr>
    </w:tbl>
    <w:p w14:paraId="5AE8CD9F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五、</w:t>
      </w:r>
      <w:r>
        <w:rPr>
          <w:rFonts w:hint="eastAsia" w:ascii="黑体" w:hAnsi="黑体" w:eastAsia="黑体"/>
          <w:sz w:val="28"/>
          <w:szCs w:val="28"/>
        </w:rPr>
        <w:t>评审专家名单：</w:t>
      </w:r>
    </w:p>
    <w:p w14:paraId="72AD5BDE">
      <w:pPr>
        <w:ind w:firstLine="560" w:firstLineChars="200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张松明</w:t>
      </w:r>
      <w:r>
        <w:rPr>
          <w:rFonts w:hint="eastAsia" w:ascii="仿宋" w:hAnsi="仿宋" w:eastAsia="仿宋"/>
          <w:kern w:val="0"/>
          <w:sz w:val="28"/>
          <w:szCs w:val="28"/>
        </w:rPr>
        <w:t>（组长）、王登贇、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吴洋</w:t>
      </w:r>
    </w:p>
    <w:p w14:paraId="0735B6D9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六、</w:t>
      </w:r>
      <w:r>
        <w:rPr>
          <w:rFonts w:hint="eastAsia" w:ascii="黑体" w:hAnsi="黑体" w:eastAsia="黑体"/>
          <w:sz w:val="28"/>
          <w:szCs w:val="28"/>
        </w:rPr>
        <w:t>代理服务收费标准及金额：</w:t>
      </w:r>
    </w:p>
    <w:p w14:paraId="6B85F954">
      <w:pPr>
        <w:ind w:firstLine="560" w:firstLineChars="200"/>
        <w:rPr>
          <w:rFonts w:eastAsia="仿宋"/>
          <w:kern w:val="0"/>
          <w:sz w:val="28"/>
          <w:szCs w:val="28"/>
        </w:rPr>
      </w:pPr>
      <w:r>
        <w:rPr>
          <w:rFonts w:hint="eastAsia" w:eastAsia="仿宋"/>
          <w:kern w:val="0"/>
          <w:sz w:val="28"/>
          <w:szCs w:val="28"/>
        </w:rPr>
        <w:t>1.代理服务收费标准：参照国家发展改革委发改价格〔2011〕534号文件、发改办价格〔2003〕857号文件、计价格〔2002〕1980号文件规定收费标准计取，由成交供应商在领取成交通知书时，向采购代理机构支付。</w:t>
      </w:r>
    </w:p>
    <w:p w14:paraId="2CB39A43">
      <w:pPr>
        <w:ind w:firstLine="560" w:firstLineChars="200"/>
        <w:rPr>
          <w:rFonts w:hint="eastAsia" w:eastAsia="仿宋"/>
          <w:kern w:val="0"/>
          <w:sz w:val="28"/>
          <w:szCs w:val="28"/>
          <w:lang w:eastAsia="zh-CN"/>
        </w:rPr>
      </w:pPr>
      <w:r>
        <w:rPr>
          <w:rFonts w:hint="eastAsia" w:eastAsia="仿宋"/>
          <w:kern w:val="0"/>
          <w:sz w:val="28"/>
          <w:szCs w:val="28"/>
        </w:rPr>
        <w:t>2.代理服务收费金额：</w:t>
      </w:r>
      <w:r>
        <w:rPr>
          <w:rFonts w:hint="eastAsia" w:eastAsia="仿宋"/>
          <w:kern w:val="0"/>
          <w:sz w:val="28"/>
          <w:szCs w:val="28"/>
          <w:lang w:val="en-US" w:eastAsia="zh-CN"/>
        </w:rPr>
        <w:t>9000</w:t>
      </w:r>
      <w:r>
        <w:rPr>
          <w:rFonts w:hint="eastAsia" w:eastAsia="仿宋"/>
          <w:kern w:val="0"/>
          <w:sz w:val="28"/>
          <w:szCs w:val="28"/>
        </w:rPr>
        <w:t>元</w:t>
      </w:r>
      <w:r>
        <w:rPr>
          <w:rFonts w:hint="eastAsia" w:eastAsia="仿宋"/>
          <w:kern w:val="0"/>
          <w:sz w:val="28"/>
          <w:szCs w:val="28"/>
          <w:lang w:eastAsia="zh-CN"/>
        </w:rPr>
        <w:t>。</w:t>
      </w:r>
    </w:p>
    <w:p w14:paraId="4ABEB5A1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七、公告期限</w:t>
      </w:r>
    </w:p>
    <w:p w14:paraId="206A3CEE">
      <w:pPr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自本公告发布之日起</w:t>
      </w:r>
      <w:r>
        <w:rPr>
          <w:rFonts w:ascii="仿宋" w:hAnsi="仿宋" w:eastAsia="仿宋" w:cs="宋体"/>
          <w:kern w:val="0"/>
          <w:sz w:val="28"/>
          <w:szCs w:val="28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个工作日。</w:t>
      </w:r>
    </w:p>
    <w:p w14:paraId="50112316">
      <w:pPr>
        <w:rPr>
          <w:rFonts w:hint="eastAsia"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八、其他补充事宜</w:t>
      </w:r>
    </w:p>
    <w:p w14:paraId="3E5AAD55">
      <w:pPr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成交结果公告发布媒介：“安徽省政府采购网（www.ccgp-anhui.gov.cn）、安徽省招标投标信息网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（www.ahtba.org.cn）、</w:t>
      </w:r>
      <w:r>
        <w:rPr>
          <w:rFonts w:hint="eastAsia" w:ascii="仿宋" w:hAnsi="仿宋" w:eastAsia="仿宋" w:cs="宋体"/>
          <w:kern w:val="0"/>
          <w:sz w:val="28"/>
          <w:szCs w:val="28"/>
        </w:rPr>
        <w:t>优质采云采购平台（www.youzhicai.com）、优质采招标采购平台（www.yzczb.com）、安徽省响洪甸水库管理处网站”。</w:t>
      </w:r>
    </w:p>
    <w:p w14:paraId="4FDC3A13">
      <w:pPr>
        <w:rPr>
          <w:rFonts w:hint="eastAsia"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九、凡对本次公告内容提出询问，请按以下方式联系。</w:t>
      </w:r>
    </w:p>
    <w:p w14:paraId="2F43115F">
      <w:pPr>
        <w:pStyle w:val="3"/>
        <w:spacing w:before="260" w:after="260" w:line="360" w:lineRule="auto"/>
        <w:ind w:firstLine="700" w:firstLineChars="250"/>
        <w:jc w:val="both"/>
        <w:rPr>
          <w:rFonts w:hint="eastAsia" w:ascii="仿宋" w:hAnsi="仿宋" w:eastAsia="仿宋" w:cs="宋体"/>
          <w:b w:val="0"/>
          <w:bCs/>
          <w:sz w:val="28"/>
          <w:szCs w:val="28"/>
          <w:lang w:val="en-US" w:eastAsia="zh-CN"/>
        </w:rPr>
      </w:pPr>
      <w:bookmarkStart w:id="2" w:name="_Toc35393641"/>
      <w:bookmarkStart w:id="3" w:name="_Toc28359100"/>
      <w:bookmarkStart w:id="4" w:name="_Toc28359023"/>
      <w:bookmarkStart w:id="5" w:name="_Toc35393810"/>
      <w:r>
        <w:rPr>
          <w:rFonts w:hint="eastAsia" w:ascii="仿宋" w:hAnsi="仿宋" w:eastAsia="仿宋" w:cs="宋体"/>
          <w:b w:val="0"/>
          <w:bCs/>
          <w:sz w:val="28"/>
          <w:szCs w:val="28"/>
          <w:lang w:val="en-US" w:eastAsia="zh-CN"/>
        </w:rPr>
        <w:t>1.采购人信息</w:t>
      </w:r>
      <w:bookmarkEnd w:id="2"/>
      <w:bookmarkEnd w:id="3"/>
      <w:bookmarkEnd w:id="4"/>
      <w:bookmarkEnd w:id="5"/>
    </w:p>
    <w:p w14:paraId="051984F8">
      <w:pPr>
        <w:spacing w:line="360" w:lineRule="auto"/>
        <w:ind w:left="1129" w:leftChars="371" w:hanging="350" w:hangingChars="125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    称：安徽省响洪甸水库管理处</w:t>
      </w:r>
    </w:p>
    <w:p w14:paraId="71F417A8">
      <w:pPr>
        <w:spacing w:line="360" w:lineRule="auto"/>
        <w:ind w:left="1129" w:leftChars="371" w:hanging="350" w:hangingChars="125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    址：安徽省金寨县麻埠镇</w:t>
      </w:r>
    </w:p>
    <w:p w14:paraId="1AFEE80A">
      <w:pPr>
        <w:spacing w:line="360" w:lineRule="auto"/>
        <w:ind w:left="1129" w:leftChars="371" w:hanging="350" w:hangingChars="125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联系方式：0564-7313655</w:t>
      </w:r>
    </w:p>
    <w:p w14:paraId="2E5EE7F9">
      <w:pPr>
        <w:pStyle w:val="3"/>
        <w:spacing w:before="260" w:after="260" w:line="360" w:lineRule="auto"/>
        <w:ind w:firstLine="840" w:firstLineChars="300"/>
        <w:jc w:val="both"/>
        <w:rPr>
          <w:rFonts w:hint="eastAsia" w:ascii="仿宋" w:hAnsi="仿宋" w:eastAsia="仿宋" w:cs="宋体"/>
          <w:b w:val="0"/>
          <w:bCs/>
          <w:sz w:val="28"/>
          <w:szCs w:val="28"/>
          <w:lang w:val="en-US" w:eastAsia="zh-CN"/>
        </w:rPr>
      </w:pPr>
      <w:bookmarkStart w:id="6" w:name="_Toc28359024"/>
      <w:bookmarkStart w:id="7" w:name="_Toc35393642"/>
      <w:bookmarkStart w:id="8" w:name="_Toc35393811"/>
      <w:bookmarkStart w:id="9" w:name="_Toc28359101"/>
      <w:r>
        <w:rPr>
          <w:rFonts w:hint="eastAsia" w:ascii="仿宋" w:hAnsi="仿宋" w:eastAsia="仿宋" w:cs="宋体"/>
          <w:b w:val="0"/>
          <w:bCs/>
          <w:sz w:val="28"/>
          <w:szCs w:val="28"/>
          <w:lang w:val="en-US" w:eastAsia="zh-CN"/>
        </w:rPr>
        <w:t>2.采购代理机构信息</w:t>
      </w:r>
      <w:bookmarkEnd w:id="6"/>
      <w:bookmarkEnd w:id="7"/>
      <w:bookmarkEnd w:id="8"/>
      <w:bookmarkEnd w:id="9"/>
    </w:p>
    <w:p w14:paraId="5AB73A26">
      <w:pPr>
        <w:spacing w:line="360" w:lineRule="auto"/>
        <w:ind w:firstLine="840" w:firstLineChars="3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    称：安徽省招标集团股份有限公司</w:t>
      </w:r>
    </w:p>
    <w:p w14:paraId="5138A1CB">
      <w:pPr>
        <w:spacing w:line="360" w:lineRule="auto"/>
        <w:ind w:firstLine="840" w:firstLineChars="3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   址：合肥市包河大道236号</w:t>
      </w:r>
    </w:p>
    <w:p w14:paraId="2DD1C6A4">
      <w:pPr>
        <w:spacing w:line="360" w:lineRule="auto"/>
        <w:ind w:firstLine="840" w:firstLineChars="3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联系方式：应急客服电话：0551-62220153（接听时间：8:30-12:00,13:30-17:30，节假日除外。潜在供应商应优先拨打项目联系人联系电话，无人接听时再拨打该“应急客服电话”）</w:t>
      </w:r>
    </w:p>
    <w:p w14:paraId="77338EF5">
      <w:pPr>
        <w:pStyle w:val="3"/>
        <w:spacing w:before="260" w:after="260" w:line="360" w:lineRule="auto"/>
        <w:ind w:firstLine="840" w:firstLineChars="300"/>
        <w:jc w:val="both"/>
        <w:rPr>
          <w:rFonts w:hint="eastAsia" w:ascii="仿宋" w:hAnsi="仿宋" w:eastAsia="仿宋" w:cs="宋体"/>
          <w:b w:val="0"/>
          <w:bCs/>
          <w:sz w:val="28"/>
          <w:szCs w:val="28"/>
          <w:lang w:val="en-US" w:eastAsia="zh-CN"/>
        </w:rPr>
      </w:pPr>
      <w:bookmarkStart w:id="10" w:name="_Toc28359102"/>
      <w:bookmarkStart w:id="11" w:name="_Toc35393643"/>
      <w:bookmarkStart w:id="12" w:name="_Toc35393812"/>
      <w:bookmarkStart w:id="13" w:name="_Toc28359025"/>
      <w:r>
        <w:rPr>
          <w:rFonts w:hint="eastAsia" w:ascii="仿宋" w:hAnsi="仿宋" w:eastAsia="仿宋" w:cs="宋体"/>
          <w:b w:val="0"/>
          <w:bCs/>
          <w:sz w:val="28"/>
          <w:szCs w:val="28"/>
          <w:lang w:val="en-US" w:eastAsia="zh-CN"/>
        </w:rPr>
        <w:t>3.项目联系方式</w:t>
      </w:r>
      <w:bookmarkEnd w:id="10"/>
      <w:bookmarkEnd w:id="11"/>
      <w:bookmarkEnd w:id="12"/>
      <w:bookmarkEnd w:id="13"/>
    </w:p>
    <w:p w14:paraId="68A2EC68">
      <w:pPr>
        <w:pStyle w:val="9"/>
        <w:spacing w:line="360" w:lineRule="auto"/>
        <w:ind w:firstLine="840" w:firstLineChars="300"/>
        <w:rPr>
          <w:rFonts w:hint="default" w:ascii="仿宋" w:hAnsi="仿宋" w:eastAsia="仿宋" w:cstheme="minorBidi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项目联系人：高婷婷、刘诚、秦瀚翔</w:t>
      </w:r>
    </w:p>
    <w:p w14:paraId="59683336">
      <w:pPr>
        <w:pStyle w:val="9"/>
        <w:spacing w:line="360" w:lineRule="auto"/>
        <w:ind w:firstLine="840" w:firstLineChars="300"/>
        <w:rPr>
          <w:rFonts w:hint="eastAsia"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电   话：0551-62220122、15180161409</w:t>
      </w:r>
    </w:p>
    <w:p w14:paraId="3FD0AE27">
      <w:pPr>
        <w:rPr>
          <w:rFonts w:hint="eastAsia"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十、附件</w:t>
      </w:r>
    </w:p>
    <w:p w14:paraId="54FA1ACC">
      <w:pPr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</w:p>
    <w:p w14:paraId="5CEA5629">
      <w:pPr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</w:p>
    <w:p w14:paraId="66B27729">
      <w:pPr>
        <w:ind w:firstLine="560" w:firstLineChars="200"/>
        <w:jc w:val="right"/>
        <w:rPr>
          <w:rFonts w:eastAsia="仿宋"/>
          <w:color w:val="333333"/>
          <w:sz w:val="28"/>
          <w:szCs w:val="28"/>
          <w:shd w:val="clear" w:color="auto" w:fill="FFFFFF"/>
        </w:rPr>
      </w:pPr>
      <w:r>
        <w:rPr>
          <w:rFonts w:eastAsia="仿宋"/>
          <w:color w:val="333333"/>
          <w:sz w:val="28"/>
          <w:szCs w:val="28"/>
          <w:shd w:val="clear" w:color="auto" w:fill="FFFFFF"/>
        </w:rPr>
        <w:t>202</w:t>
      </w:r>
      <w:r>
        <w:rPr>
          <w:rFonts w:hint="eastAsia" w:eastAsia="仿宋"/>
          <w:color w:val="333333"/>
          <w:sz w:val="28"/>
          <w:szCs w:val="28"/>
          <w:shd w:val="clear" w:color="auto" w:fill="FFFFFF"/>
        </w:rPr>
        <w:t>5</w:t>
      </w:r>
      <w:r>
        <w:rPr>
          <w:rFonts w:eastAsia="仿宋"/>
          <w:color w:val="333333"/>
          <w:sz w:val="28"/>
          <w:szCs w:val="28"/>
          <w:shd w:val="clear" w:color="auto" w:fill="FFFFFF"/>
        </w:rPr>
        <w:t>年</w:t>
      </w:r>
      <w:r>
        <w:rPr>
          <w:rFonts w:hint="eastAsia" w:eastAsia="仿宋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eastAsia="仿宋"/>
          <w:color w:val="333333"/>
          <w:sz w:val="28"/>
          <w:szCs w:val="28"/>
          <w:shd w:val="clear" w:color="auto" w:fill="FFFFFF"/>
        </w:rPr>
        <w:t>月</w:t>
      </w:r>
      <w:r>
        <w:rPr>
          <w:rFonts w:hint="eastAsia" w:eastAsia="仿宋"/>
          <w:color w:val="333333"/>
          <w:sz w:val="28"/>
          <w:szCs w:val="28"/>
          <w:shd w:val="clear" w:color="auto" w:fill="FFFFFF"/>
          <w:lang w:val="en-US" w:eastAsia="zh-CN"/>
        </w:rPr>
        <w:t>31</w:t>
      </w:r>
      <w:r>
        <w:rPr>
          <w:rFonts w:eastAsia="仿宋"/>
          <w:color w:val="333333"/>
          <w:sz w:val="28"/>
          <w:szCs w:val="28"/>
          <w:shd w:val="clear" w:color="auto" w:fill="FFFFFF"/>
        </w:rPr>
        <w:t>日</w:t>
      </w:r>
    </w:p>
    <w:p w14:paraId="3567A511">
      <w:pPr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30DDD"/>
    <w:rsid w:val="00253F8E"/>
    <w:rsid w:val="009609DE"/>
    <w:rsid w:val="00BF0E18"/>
    <w:rsid w:val="00D960EB"/>
    <w:rsid w:val="01CF3131"/>
    <w:rsid w:val="02EB4369"/>
    <w:rsid w:val="128357DA"/>
    <w:rsid w:val="12F54353"/>
    <w:rsid w:val="13BF1F9F"/>
    <w:rsid w:val="173259E9"/>
    <w:rsid w:val="1BF8711B"/>
    <w:rsid w:val="1D4247B4"/>
    <w:rsid w:val="217D051D"/>
    <w:rsid w:val="23B57DCF"/>
    <w:rsid w:val="26864004"/>
    <w:rsid w:val="26A743CB"/>
    <w:rsid w:val="2786213D"/>
    <w:rsid w:val="27E22D51"/>
    <w:rsid w:val="2BC02859"/>
    <w:rsid w:val="2E7912F8"/>
    <w:rsid w:val="2FFB15BE"/>
    <w:rsid w:val="374426E5"/>
    <w:rsid w:val="39830DDD"/>
    <w:rsid w:val="3D3018A9"/>
    <w:rsid w:val="414275BF"/>
    <w:rsid w:val="44E97306"/>
    <w:rsid w:val="479E35DD"/>
    <w:rsid w:val="4DA8648A"/>
    <w:rsid w:val="4F5C475A"/>
    <w:rsid w:val="4FB87821"/>
    <w:rsid w:val="51AF11F0"/>
    <w:rsid w:val="55E31AB4"/>
    <w:rsid w:val="583E601C"/>
    <w:rsid w:val="583F3E8F"/>
    <w:rsid w:val="58802116"/>
    <w:rsid w:val="58DF0589"/>
    <w:rsid w:val="59284923"/>
    <w:rsid w:val="59E54BAC"/>
    <w:rsid w:val="5A9A56D9"/>
    <w:rsid w:val="5FDF3861"/>
    <w:rsid w:val="65110961"/>
    <w:rsid w:val="67206C44"/>
    <w:rsid w:val="67D550BB"/>
    <w:rsid w:val="67E32A2B"/>
    <w:rsid w:val="692C572C"/>
    <w:rsid w:val="6D01750D"/>
    <w:rsid w:val="6EB11DD4"/>
    <w:rsid w:val="6FDE6FC3"/>
    <w:rsid w:val="70CE214E"/>
    <w:rsid w:val="71835E4A"/>
    <w:rsid w:val="730A508B"/>
    <w:rsid w:val="79EA2C5F"/>
    <w:rsid w:val="7C93323A"/>
    <w:rsid w:val="7F2A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line="360" w:lineRule="auto"/>
      <w:jc w:val="center"/>
      <w:outlineLvl w:val="0"/>
    </w:pPr>
    <w:rPr>
      <w:rFonts w:ascii="Calibri" w:hAnsi="Calibr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9"/>
    <w:autoRedefine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eastAsiaTheme="majorEastAsia" w:cstheme="majorBidi"/>
      <w:b/>
      <w:sz w:val="28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spacing w:before="50" w:beforeLines="50" w:line="360" w:lineRule="auto"/>
      <w:jc w:val="left"/>
      <w:outlineLvl w:val="2"/>
    </w:pPr>
    <w:rPr>
      <w:rFonts w:hint="eastAsia"/>
      <w:b/>
      <w:kern w:val="0"/>
      <w:sz w:val="24"/>
      <w:szCs w:val="24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outlineLvl w:val="3"/>
    </w:pPr>
    <w:rPr>
      <w:kern w:val="0"/>
      <w:sz w:val="24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6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link w:val="23"/>
    <w:qFormat/>
    <w:uiPriority w:val="0"/>
    <w:rPr>
      <w:kern w:val="0"/>
      <w:sz w:val="20"/>
      <w:szCs w:val="20"/>
    </w:rPr>
  </w:style>
  <w:style w:type="paragraph" w:styleId="10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13">
    <w:name w:val="annotation subject"/>
    <w:basedOn w:val="6"/>
    <w:next w:val="6"/>
    <w:link w:val="27"/>
    <w:qFormat/>
    <w:uiPriority w:val="0"/>
    <w:rPr>
      <w:b/>
      <w:bCs/>
    </w:rPr>
  </w:style>
  <w:style w:type="paragraph" w:styleId="14">
    <w:name w:val="Body Text First Indent 2"/>
    <w:basedOn w:val="8"/>
    <w:qFormat/>
    <w:uiPriority w:val="0"/>
    <w:pPr>
      <w:spacing w:line="360" w:lineRule="auto"/>
      <w:ind w:left="0" w:leftChars="0" w:firstLine="420" w:firstLineChars="200"/>
    </w:p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annotation reference"/>
    <w:basedOn w:val="17"/>
    <w:qFormat/>
    <w:uiPriority w:val="0"/>
    <w:rPr>
      <w:sz w:val="21"/>
      <w:szCs w:val="21"/>
    </w:rPr>
  </w:style>
  <w:style w:type="character" w:customStyle="1" w:styleId="19">
    <w:name w:val="标题 2 字符"/>
    <w:basedOn w:val="17"/>
    <w:link w:val="3"/>
    <w:autoRedefine/>
    <w:qFormat/>
    <w:uiPriority w:val="9"/>
    <w:rPr>
      <w:rFonts w:ascii="Times New Roman" w:hAnsi="Times New Roman" w:eastAsiaTheme="majorEastAsia" w:cstheme="majorBidi"/>
      <w:b/>
      <w:kern w:val="2"/>
      <w:sz w:val="28"/>
      <w:szCs w:val="24"/>
    </w:rPr>
  </w:style>
  <w:style w:type="character" w:customStyle="1" w:styleId="20">
    <w:name w:val="标题 3 字符"/>
    <w:basedOn w:val="17"/>
    <w:link w:val="4"/>
    <w:autoRedefine/>
    <w:qFormat/>
    <w:uiPriority w:val="9"/>
    <w:rPr>
      <w:rFonts w:ascii="Times New Roman" w:hAnsi="Times New Roman" w:eastAsia="宋体"/>
      <w:b/>
      <w:sz w:val="24"/>
      <w:szCs w:val="24"/>
    </w:rPr>
  </w:style>
  <w:style w:type="character" w:customStyle="1" w:styleId="21">
    <w:name w:val="标题 1 字符"/>
    <w:link w:val="2"/>
    <w:autoRedefine/>
    <w:qFormat/>
    <w:uiPriority w:val="0"/>
    <w:rPr>
      <w:rFonts w:ascii="Calibri" w:hAnsi="Calibri" w:eastAsia="宋体" w:cs="Times New Roman"/>
      <w:b/>
      <w:bCs/>
      <w:kern w:val="44"/>
      <w:sz w:val="32"/>
      <w:szCs w:val="44"/>
    </w:rPr>
  </w:style>
  <w:style w:type="character" w:customStyle="1" w:styleId="22">
    <w:name w:val="标题 4 字符"/>
    <w:basedOn w:val="17"/>
    <w:link w:val="5"/>
    <w:autoRedefine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23">
    <w:name w:val="纯文本 字符"/>
    <w:link w:val="9"/>
    <w:autoRedefine/>
    <w:qFormat/>
    <w:locked/>
    <w:uiPriority w:val="0"/>
    <w:rPr>
      <w:rFonts w:ascii="Times New Roman" w:hAnsi="Times New Roman" w:eastAsia="宋体"/>
    </w:rPr>
  </w:style>
  <w:style w:type="character" w:customStyle="1" w:styleId="24">
    <w:name w:val="页眉 字符"/>
    <w:basedOn w:val="17"/>
    <w:link w:val="11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5">
    <w:name w:val="页脚 字符"/>
    <w:basedOn w:val="17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6">
    <w:name w:val="批注文字 字符"/>
    <w:basedOn w:val="17"/>
    <w:link w:val="6"/>
    <w:qFormat/>
    <w:uiPriority w:val="0"/>
    <w:rPr>
      <w:rFonts w:ascii="Times New Roman" w:hAnsi="Times New Roman" w:eastAsia="宋体" w:cs="Times New Roman"/>
      <w:kern w:val="2"/>
      <w:sz w:val="21"/>
      <w:szCs w:val="21"/>
    </w:rPr>
  </w:style>
  <w:style w:type="character" w:customStyle="1" w:styleId="27">
    <w:name w:val="批注主题 字符"/>
    <w:basedOn w:val="26"/>
    <w:link w:val="13"/>
    <w:qFormat/>
    <w:uiPriority w:val="0"/>
    <w:rPr>
      <w:rFonts w:ascii="Times New Roman" w:hAnsi="Times New Roman" w:eastAsia="宋体" w:cs="Times New Roman"/>
      <w:b/>
      <w:bCs/>
      <w:kern w:val="2"/>
      <w:sz w:val="21"/>
      <w:szCs w:val="21"/>
    </w:rPr>
  </w:style>
  <w:style w:type="paragraph" w:customStyle="1" w:styleId="28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700</Words>
  <Characters>895</Characters>
  <Lines>8</Lines>
  <Paragraphs>2</Paragraphs>
  <TotalTime>9</TotalTime>
  <ScaleCrop>false</ScaleCrop>
  <LinksUpToDate>false</LinksUpToDate>
  <CharactersWithSpaces>913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2025-02-11T11:18:00Z</dcterms:created>
  <dc:creator>帅帅帅松</dc:creator>
  <cp:lastModifiedBy>帅帅帅松</cp:lastModifiedBy>
  <dcterms:modified xsi:type="dcterms:W3CDTF">2025-03-31T01:33:59Z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11BED8DDA71E4B97AC2ABB085FBB4DD3_11</vt:lpwstr>
  </property>
  <property fmtid="{D5CDD505-2E9C-101B-9397-08002B2CF9AE}" pid="4" name="KSOTemplateDocerSaveRecord">
    <vt:lpwstr>eyJoZGlkIjoiOTg5NDdhOTJiMWIyZThiZjhkYzc5MDNiODJjMGNkNmQiLCJ1c2VySWQiOiI2NDg3MzUyMDcifQ==</vt:lpwstr>
  </property>
</Properties>
</file>