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BF1E1">
      <w:pPr>
        <w:spacing w:line="360" w:lineRule="auto"/>
        <w:jc w:val="center"/>
        <w:outlineLvl w:val="0"/>
        <w:rPr>
          <w:rFonts w:asciiTheme="minorEastAsia" w:hAnsiTheme="minorEastAsia" w:eastAsiaTheme="minorEastAsia"/>
          <w:b/>
          <w:sz w:val="28"/>
        </w:rPr>
      </w:pPr>
      <w:bookmarkStart w:id="0" w:name="_Toc18642"/>
      <w:r>
        <w:rPr>
          <w:rFonts w:hint="eastAsia" w:asciiTheme="minorEastAsia" w:hAnsiTheme="minorEastAsia" w:eastAsiaTheme="minorEastAsia"/>
          <w:b/>
          <w:sz w:val="28"/>
        </w:rPr>
        <w:t>第三章  采购需求</w:t>
      </w:r>
      <w:bookmarkEnd w:id="0"/>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3947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7CBD4E0">
            <w:pPr>
              <w:spacing w:line="360" w:lineRule="auto"/>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序号</w:t>
            </w:r>
          </w:p>
        </w:tc>
        <w:tc>
          <w:tcPr>
            <w:tcW w:w="1277" w:type="dxa"/>
            <w:vAlign w:val="center"/>
          </w:tcPr>
          <w:p w14:paraId="2FADD03A">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内容</w:t>
            </w:r>
          </w:p>
        </w:tc>
        <w:tc>
          <w:tcPr>
            <w:tcW w:w="6287" w:type="dxa"/>
            <w:vAlign w:val="center"/>
          </w:tcPr>
          <w:p w14:paraId="24BEDBF4">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说明和要求</w:t>
            </w:r>
          </w:p>
        </w:tc>
      </w:tr>
      <w:tr w14:paraId="5686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F67796A">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w:t>
            </w:r>
          </w:p>
        </w:tc>
        <w:tc>
          <w:tcPr>
            <w:tcW w:w="1277" w:type="dxa"/>
            <w:vAlign w:val="center"/>
          </w:tcPr>
          <w:p w14:paraId="184EE2BF">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人员到岗及履约要求</w:t>
            </w:r>
          </w:p>
        </w:tc>
        <w:tc>
          <w:tcPr>
            <w:tcW w:w="6287" w:type="dxa"/>
            <w:vAlign w:val="center"/>
          </w:tcPr>
          <w:p w14:paraId="757BA726">
            <w:pPr>
              <w:spacing w:line="360" w:lineRule="auto"/>
              <w:rPr>
                <w:rFonts w:ascii="Times New Roman" w:hAnsi="Times New Roman" w:eastAsiaTheme="minorEastAsia"/>
                <w:kern w:val="2"/>
                <w:sz w:val="24"/>
                <w:szCs w:val="22"/>
              </w:rPr>
            </w:pPr>
            <w:r>
              <w:rPr>
                <w:rFonts w:ascii="Times New Roman" w:hAnsi="Times New Roman" w:eastAsiaTheme="minorEastAsia"/>
                <w:kern w:val="2"/>
                <w:sz w:val="24"/>
                <w:szCs w:val="22"/>
              </w:rPr>
              <w:t>（</w:t>
            </w:r>
            <w:r>
              <w:rPr>
                <w:rFonts w:hint="eastAsia" w:ascii="Times New Roman" w:hAnsi="Times New Roman" w:eastAsiaTheme="minorEastAsia"/>
                <w:kern w:val="2"/>
                <w:sz w:val="24"/>
                <w:szCs w:val="22"/>
              </w:rPr>
              <w:t>1</w:t>
            </w:r>
            <w:r>
              <w:rPr>
                <w:rFonts w:ascii="Times New Roman" w:hAnsi="Times New Roman" w:eastAsiaTheme="minorEastAsia"/>
                <w:kern w:val="2"/>
                <w:sz w:val="24"/>
                <w:szCs w:val="22"/>
              </w:rPr>
              <w:t>）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2DCE3065">
            <w:pPr>
              <w:spacing w:line="360" w:lineRule="auto"/>
              <w:rPr>
                <w:rFonts w:ascii="Times New Roman" w:hAnsi="Times New Roman" w:eastAsiaTheme="minorEastAsia"/>
                <w:kern w:val="2"/>
                <w:sz w:val="24"/>
                <w:szCs w:val="22"/>
              </w:rPr>
            </w:pPr>
            <w:r>
              <w:rPr>
                <w:rFonts w:ascii="Times New Roman" w:hAnsi="Times New Roman" w:eastAsiaTheme="minorEastAsia"/>
                <w:kern w:val="2"/>
                <w:sz w:val="24"/>
                <w:szCs w:val="22"/>
              </w:rPr>
              <w:t>（</w:t>
            </w:r>
            <w:r>
              <w:rPr>
                <w:rFonts w:hint="eastAsia" w:ascii="Times New Roman" w:hAnsi="Times New Roman" w:eastAsiaTheme="minorEastAsia"/>
                <w:kern w:val="2"/>
                <w:sz w:val="24"/>
                <w:szCs w:val="22"/>
              </w:rPr>
              <w:t>2</w:t>
            </w:r>
            <w:r>
              <w:rPr>
                <w:rFonts w:ascii="Times New Roman" w:hAnsi="Times New Roman" w:eastAsiaTheme="minorEastAsia"/>
                <w:kern w:val="2"/>
                <w:sz w:val="24"/>
                <w:szCs w:val="22"/>
              </w:rPr>
              <w:t>）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2260195E">
            <w:pPr>
              <w:spacing w:line="360" w:lineRule="auto"/>
              <w:rPr>
                <w:rFonts w:cs="@仿宋_GB2312" w:asciiTheme="minorEastAsia" w:hAnsiTheme="minorEastAsia" w:eastAsiaTheme="minorEastAsia"/>
                <w:kern w:val="2"/>
                <w:sz w:val="24"/>
                <w:szCs w:val="22"/>
              </w:rPr>
            </w:pPr>
            <w:r>
              <w:rPr>
                <w:rFonts w:ascii="Times New Roman" w:hAnsi="Times New Roman" w:eastAsiaTheme="minorEastAsia"/>
                <w:kern w:val="2"/>
                <w:sz w:val="24"/>
                <w:szCs w:val="22"/>
              </w:rPr>
              <w:t>（</w:t>
            </w:r>
            <w:r>
              <w:rPr>
                <w:rFonts w:hint="eastAsia" w:ascii="Times New Roman" w:hAnsi="Times New Roman" w:eastAsiaTheme="minorEastAsia"/>
                <w:kern w:val="2"/>
                <w:sz w:val="24"/>
                <w:szCs w:val="22"/>
              </w:rPr>
              <w:t>3</w:t>
            </w:r>
            <w:r>
              <w:rPr>
                <w:rFonts w:ascii="Times New Roman" w:hAnsi="Times New Roman" w:eastAsiaTheme="minorEastAsia"/>
                <w:kern w:val="2"/>
                <w:sz w:val="24"/>
                <w:szCs w:val="22"/>
              </w:rPr>
              <w:t>）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7068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3133013">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2</w:t>
            </w:r>
          </w:p>
        </w:tc>
        <w:tc>
          <w:tcPr>
            <w:tcW w:w="1277" w:type="dxa"/>
            <w:vAlign w:val="center"/>
          </w:tcPr>
          <w:p w14:paraId="5E835A3E">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材料要求</w:t>
            </w:r>
          </w:p>
        </w:tc>
        <w:tc>
          <w:tcPr>
            <w:tcW w:w="6287" w:type="dxa"/>
            <w:vAlign w:val="center"/>
          </w:tcPr>
          <w:p w14:paraId="42850D6C">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7514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74F4AB1">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3</w:t>
            </w:r>
          </w:p>
        </w:tc>
        <w:tc>
          <w:tcPr>
            <w:tcW w:w="1277" w:type="dxa"/>
            <w:vAlign w:val="center"/>
          </w:tcPr>
          <w:p w14:paraId="7F263ED2">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工程施工重点难点</w:t>
            </w:r>
          </w:p>
        </w:tc>
        <w:tc>
          <w:tcPr>
            <w:tcW w:w="6287" w:type="dxa"/>
            <w:vAlign w:val="center"/>
          </w:tcPr>
          <w:p w14:paraId="402F75D4">
            <w:pPr>
              <w:spacing w:line="360" w:lineRule="auto"/>
              <w:rPr>
                <w:rFonts w:hint="eastAsia" w:cs="@仿宋_GB2312" w:asciiTheme="minorEastAsia" w:hAnsiTheme="minorEastAsia" w:eastAsiaTheme="minorEastAsia"/>
                <w:kern w:val="2"/>
                <w:sz w:val="24"/>
                <w:szCs w:val="22"/>
                <w:lang w:val="en-US" w:eastAsia="zh-CN"/>
              </w:rPr>
            </w:pPr>
            <w:r>
              <w:rPr>
                <w:rFonts w:hint="eastAsia" w:cs="@仿宋_GB2312" w:asciiTheme="minorEastAsia" w:hAnsiTheme="minorEastAsia" w:eastAsiaTheme="minorEastAsia"/>
                <w:kern w:val="2"/>
                <w:sz w:val="24"/>
                <w:szCs w:val="22"/>
                <w:lang w:val="en-US" w:eastAsia="zh-CN"/>
              </w:rPr>
              <w:t>本项目工期紧、任务重，涉及冬季施工，对进度和质量要求高。</w:t>
            </w:r>
          </w:p>
        </w:tc>
      </w:tr>
      <w:tr w14:paraId="687B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D538AB">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4</w:t>
            </w:r>
          </w:p>
        </w:tc>
        <w:tc>
          <w:tcPr>
            <w:tcW w:w="1277" w:type="dxa"/>
            <w:vAlign w:val="center"/>
          </w:tcPr>
          <w:p w14:paraId="39EBC295">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报价须知</w:t>
            </w:r>
          </w:p>
        </w:tc>
        <w:tc>
          <w:tcPr>
            <w:tcW w:w="6287" w:type="dxa"/>
            <w:vAlign w:val="center"/>
          </w:tcPr>
          <w:p w14:paraId="77C48EBD">
            <w:pPr>
              <w:spacing w:line="360" w:lineRule="auto"/>
              <w:rPr>
                <w:rFonts w:eastAsia="@微软简标宋"/>
                <w:kern w:val="2"/>
                <w:sz w:val="21"/>
                <w:szCs w:val="22"/>
              </w:rPr>
            </w:pPr>
            <w:r>
              <w:rPr>
                <w:rFonts w:hint="eastAsia" w:cs="@仿宋_GB2312" w:asciiTheme="minorEastAsia" w:hAnsiTheme="minorEastAsia" w:eastAsiaTheme="minorEastAsia"/>
                <w:kern w:val="2"/>
                <w:sz w:val="24"/>
                <w:szCs w:val="22"/>
              </w:rPr>
              <w:t>供应商最后报价均不得高于磋商文件（公告）列明的项目预算、最高限价，否则其响应文件将被认定为响应无效。</w:t>
            </w:r>
          </w:p>
        </w:tc>
      </w:tr>
      <w:tr w14:paraId="40D4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DEACBEA">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5</w:t>
            </w:r>
          </w:p>
        </w:tc>
        <w:tc>
          <w:tcPr>
            <w:tcW w:w="1277" w:type="dxa"/>
            <w:vAlign w:val="center"/>
          </w:tcPr>
          <w:p w14:paraId="3258C69B">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重要说明</w:t>
            </w:r>
          </w:p>
        </w:tc>
        <w:tc>
          <w:tcPr>
            <w:tcW w:w="6287" w:type="dxa"/>
            <w:vAlign w:val="center"/>
          </w:tcPr>
          <w:p w14:paraId="4D033327">
            <w:pPr>
              <w:spacing w:line="360" w:lineRule="auto"/>
              <w:rPr>
                <w:rFonts w:eastAsiaTheme="minorEastAsia"/>
                <w:kern w:val="2"/>
                <w:sz w:val="24"/>
                <w:szCs w:val="18"/>
              </w:rPr>
            </w:pPr>
            <w:bookmarkStart w:id="1" w:name="OLE_LINK3"/>
            <w:r>
              <w:rPr>
                <w:rFonts w:cs="宋体" w:eastAsiaTheme="minorEastAsia"/>
                <w:kern w:val="2"/>
                <w:sz w:val="24"/>
                <w:szCs w:val="24"/>
              </w:rPr>
              <w:t>政府采购政策（包括但不限于下列具体政策要求</w:t>
            </w:r>
            <w:r>
              <w:rPr>
                <w:rFonts w:hint="eastAsia" w:cs="宋体" w:eastAsiaTheme="minorEastAsia"/>
                <w:kern w:val="2"/>
                <w:sz w:val="24"/>
                <w:szCs w:val="24"/>
              </w:rPr>
              <w:t>）</w:t>
            </w:r>
            <w:r>
              <w:rPr>
                <w:rFonts w:hint="eastAsia" w:eastAsiaTheme="minorEastAsia"/>
                <w:kern w:val="2"/>
                <w:sz w:val="24"/>
                <w:szCs w:val="18"/>
              </w:rPr>
              <w:t>：</w:t>
            </w:r>
          </w:p>
          <w:p w14:paraId="2087021B">
            <w:pPr>
              <w:spacing w:line="360" w:lineRule="auto"/>
              <w:rPr>
                <w:rFonts w:cs="宋体" w:eastAsiaTheme="minorEastAsia"/>
                <w:kern w:val="2"/>
                <w:sz w:val="24"/>
                <w:szCs w:val="24"/>
              </w:rPr>
            </w:pPr>
            <w:r>
              <w:rPr>
                <w:rFonts w:hint="eastAsia" w:cs="宋体" w:eastAsiaTheme="minorEastAsia"/>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1CE4B5A">
            <w:pPr>
              <w:spacing w:line="360" w:lineRule="auto"/>
              <w:rPr>
                <w:rFonts w:hint="eastAsia" w:cs="宋体" w:eastAsiaTheme="minorEastAsia"/>
                <w:kern w:val="2"/>
                <w:sz w:val="24"/>
                <w:szCs w:val="24"/>
              </w:rPr>
            </w:pPr>
            <w:r>
              <w:rPr>
                <w:rFonts w:hint="eastAsia" w:cs="宋体" w:eastAsiaTheme="minorEastAsia"/>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64E2349">
            <w:pPr>
              <w:spacing w:line="360" w:lineRule="auto"/>
              <w:rPr>
                <w:rFonts w:hint="default" w:cs="@仿宋_GB2312" w:asciiTheme="minorEastAsia" w:hAnsiTheme="minorEastAsia" w:eastAsiaTheme="minorEastAsia"/>
                <w:kern w:val="2"/>
                <w:sz w:val="24"/>
                <w:szCs w:val="22"/>
                <w:lang w:val="en-US" w:eastAsia="zh-CN"/>
              </w:rPr>
            </w:pPr>
            <w:bookmarkStart w:id="2" w:name="OLE_LINK5"/>
            <w:r>
              <w:rPr>
                <w:rFonts w:hint="eastAsia" w:cs="宋体" w:eastAsiaTheme="minorEastAsia"/>
                <w:kern w:val="2"/>
                <w:sz w:val="24"/>
                <w:szCs w:val="24"/>
                <w:lang w:eastAsia="zh-CN"/>
              </w:rPr>
              <w:t>（</w:t>
            </w:r>
            <w:r>
              <w:rPr>
                <w:rFonts w:hint="eastAsia" w:cs="宋体" w:eastAsiaTheme="minorEastAsia"/>
                <w:kern w:val="2"/>
                <w:sz w:val="24"/>
                <w:szCs w:val="24"/>
                <w:lang w:val="en-US" w:eastAsia="zh-CN"/>
              </w:rPr>
              <w:t>3</w:t>
            </w:r>
            <w:r>
              <w:rPr>
                <w:rFonts w:hint="eastAsia" w:cs="宋体" w:eastAsiaTheme="minorEastAsia"/>
                <w:kern w:val="2"/>
                <w:sz w:val="24"/>
                <w:szCs w:val="24"/>
                <w:lang w:eastAsia="zh-CN"/>
              </w:rPr>
              <w:t>）</w:t>
            </w:r>
            <w:r>
              <w:rPr>
                <w:rFonts w:hint="eastAsia" w:cs="宋体" w:eastAsiaTheme="minorEastAsia"/>
                <w:kern w:val="2"/>
                <w:sz w:val="24"/>
                <w:szCs w:val="24"/>
                <w:lang w:val="en-US" w:eastAsia="zh-CN"/>
              </w:rPr>
              <w:t>按照</w:t>
            </w:r>
            <w:bookmarkStart w:id="3" w:name="OLE_LINK4"/>
            <w:r>
              <w:rPr>
                <w:rFonts w:hint="eastAsia" w:cs="宋体" w:eastAsiaTheme="minorEastAsia"/>
                <w:kern w:val="2"/>
                <w:sz w:val="24"/>
                <w:szCs w:val="24"/>
                <w:lang w:val="en-US" w:eastAsia="zh-CN"/>
              </w:rPr>
              <w:t>《财政部 住房城乡建设部 工业和信息化部关于进一步扩大政府采购支持绿色建材促进建筑品质提升政策实施范围的通知》（财库〔2024〕36号）</w:t>
            </w:r>
            <w:bookmarkEnd w:id="3"/>
            <w:r>
              <w:rPr>
                <w:rFonts w:hint="eastAsia" w:cs="宋体" w:eastAsiaTheme="minorEastAsia"/>
                <w:kern w:val="2"/>
                <w:sz w:val="24"/>
                <w:szCs w:val="24"/>
                <w:lang w:val="en-US" w:eastAsia="zh-CN"/>
              </w:rPr>
              <w:t>，严格执行</w:t>
            </w:r>
            <w:bookmarkStart w:id="4" w:name="OLE_LINK1"/>
            <w:r>
              <w:rPr>
                <w:rFonts w:hint="eastAsia" w:cs="宋体" w:eastAsiaTheme="minorEastAsia"/>
                <w:kern w:val="2"/>
                <w:sz w:val="24"/>
                <w:szCs w:val="24"/>
                <w:lang w:val="en-US" w:eastAsia="zh-CN"/>
              </w:rPr>
              <w:t>《绿色建筑和</w:t>
            </w:r>
            <w:bookmarkStart w:id="5" w:name="OLE_LINK2"/>
            <w:r>
              <w:rPr>
                <w:rFonts w:hint="eastAsia" w:cs="宋体" w:eastAsiaTheme="minorEastAsia"/>
                <w:kern w:val="2"/>
                <w:sz w:val="24"/>
                <w:szCs w:val="24"/>
                <w:lang w:val="en-US" w:eastAsia="zh-CN"/>
              </w:rPr>
              <w:t>绿色建材</w:t>
            </w:r>
            <w:bookmarkEnd w:id="5"/>
            <w:r>
              <w:rPr>
                <w:rFonts w:hint="eastAsia" w:cs="宋体" w:eastAsiaTheme="minorEastAsia"/>
                <w:kern w:val="2"/>
                <w:sz w:val="24"/>
                <w:szCs w:val="24"/>
                <w:lang w:val="en-US" w:eastAsia="zh-CN"/>
              </w:rPr>
              <w:t>政府采购需求标准(2025年版)》</w:t>
            </w:r>
            <w:bookmarkEnd w:id="4"/>
            <w:r>
              <w:rPr>
                <w:rFonts w:hint="eastAsia" w:cs="宋体" w:eastAsiaTheme="minorEastAsia"/>
                <w:kern w:val="2"/>
                <w:sz w:val="24"/>
                <w:szCs w:val="24"/>
                <w:lang w:val="en-US" w:eastAsia="zh-CN"/>
              </w:rPr>
              <w:t>要求。</w:t>
            </w:r>
            <w:bookmarkEnd w:id="1"/>
            <w:bookmarkEnd w:id="2"/>
          </w:p>
        </w:tc>
      </w:tr>
      <w:tr w14:paraId="6030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D097BDB">
            <w:pPr>
              <w:spacing w:line="360" w:lineRule="auto"/>
              <w:jc w:val="center"/>
              <w:rPr>
                <w:rFonts w:cs="@仿宋_GB2312" w:asciiTheme="minorEastAsia" w:hAnsiTheme="minorEastAsia" w:eastAsiaTheme="minorEastAsia"/>
                <w:kern w:val="2"/>
                <w:sz w:val="24"/>
                <w:szCs w:val="22"/>
              </w:rPr>
            </w:pPr>
            <w:r>
              <w:rPr>
                <w:rFonts w:cs="@仿宋_GB2312" w:asciiTheme="minorEastAsia" w:hAnsiTheme="minorEastAsia" w:eastAsiaTheme="minorEastAsia"/>
                <w:kern w:val="2"/>
                <w:sz w:val="24"/>
                <w:szCs w:val="22"/>
              </w:rPr>
              <w:t>6</w:t>
            </w:r>
          </w:p>
        </w:tc>
        <w:tc>
          <w:tcPr>
            <w:tcW w:w="1277" w:type="dxa"/>
            <w:vAlign w:val="center"/>
          </w:tcPr>
          <w:p w14:paraId="466F4A82">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项目经理</w:t>
            </w:r>
          </w:p>
        </w:tc>
        <w:tc>
          <w:tcPr>
            <w:tcW w:w="6287" w:type="dxa"/>
            <w:vAlign w:val="center"/>
          </w:tcPr>
          <w:p w14:paraId="057D57CB">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符合竞争性磋商公告中“项目经理资格要求”。</w:t>
            </w:r>
          </w:p>
          <w:p w14:paraId="4962DEE3">
            <w:pPr>
              <w:spacing w:line="360" w:lineRule="auto"/>
              <w:rPr>
                <w:rFonts w:cs="@仿宋_GB2312" w:asciiTheme="minorEastAsia" w:hAnsiTheme="minorEastAsia" w:eastAsiaTheme="minorEastAsia"/>
                <w:kern w:val="2"/>
                <w:sz w:val="24"/>
                <w:szCs w:val="22"/>
              </w:rPr>
            </w:pPr>
            <w:bookmarkStart w:id="6" w:name="OLE_LINK10"/>
            <w:bookmarkStart w:id="7" w:name="OLE_LINK9"/>
            <w:r>
              <w:rPr>
                <w:rFonts w:hint="eastAsia" w:cs="@仿宋_GB2312" w:asciiTheme="minorEastAsia" w:hAnsiTheme="minorEastAsia" w:eastAsiaTheme="minorEastAsia"/>
                <w:kern w:val="2"/>
                <w:sz w:val="24"/>
                <w:szCs w:val="22"/>
              </w:rPr>
              <w:t>注：</w:t>
            </w:r>
          </w:p>
          <w:p w14:paraId="318CDF6B">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（1）拟派项目经理必须是本单位人员；</w:t>
            </w:r>
          </w:p>
          <w:p w14:paraId="51BB60D2">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（2）响应文件中提供证书扫描件。</w:t>
            </w:r>
            <w:bookmarkEnd w:id="6"/>
            <w:bookmarkEnd w:id="7"/>
          </w:p>
        </w:tc>
      </w:tr>
      <w:tr w14:paraId="3346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04E7E2D">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7</w:t>
            </w:r>
          </w:p>
        </w:tc>
        <w:tc>
          <w:tcPr>
            <w:tcW w:w="1277" w:type="dxa"/>
            <w:vAlign w:val="center"/>
          </w:tcPr>
          <w:p w14:paraId="207D7409">
            <w:pPr>
              <w:pStyle w:val="8"/>
              <w:widowControl w:val="0"/>
              <w:spacing w:before="0" w:beforeAutospacing="0" w:after="0" w:afterAutospacing="0" w:line="360" w:lineRule="auto"/>
              <w:rPr>
                <w:rFonts w:cs="@仿宋_GB2312" w:asciiTheme="minorEastAsia" w:hAnsiTheme="minorEastAsia" w:eastAsiaTheme="minorEastAsia"/>
                <w:kern w:val="2"/>
                <w:sz w:val="24"/>
              </w:rPr>
            </w:pPr>
            <w:r>
              <w:rPr>
                <w:rFonts w:hint="eastAsia" w:asciiTheme="minorHAnsi" w:hAnsiTheme="minorHAnsi" w:eastAsiaTheme="minorEastAsia"/>
                <w:b w:val="0"/>
                <w:kern w:val="2"/>
                <w:sz w:val="24"/>
              </w:rPr>
              <w:t>本项目采购标的名称及所属行业</w:t>
            </w:r>
          </w:p>
        </w:tc>
        <w:tc>
          <w:tcPr>
            <w:tcW w:w="6287" w:type="dxa"/>
            <w:vAlign w:val="center"/>
          </w:tcPr>
          <w:p w14:paraId="3E7157CA">
            <w:pPr>
              <w:spacing w:line="360" w:lineRule="auto"/>
              <w:jc w:val="left"/>
              <w:rPr>
                <w:rFonts w:hint="eastAsia" w:asciiTheme="minorEastAsia" w:hAnsiTheme="minorEastAsia" w:eastAsiaTheme="minorEastAsia"/>
                <w:kern w:val="2"/>
                <w:sz w:val="24"/>
                <w:szCs w:val="22"/>
                <w:lang w:eastAsia="zh-CN"/>
              </w:rPr>
            </w:pPr>
            <w:r>
              <w:rPr>
                <w:rFonts w:hint="eastAsia" w:asciiTheme="minorEastAsia" w:hAnsiTheme="minorEastAsia" w:eastAsiaTheme="minorEastAsia"/>
                <w:kern w:val="2"/>
                <w:sz w:val="24"/>
                <w:szCs w:val="22"/>
              </w:rPr>
              <w:t>标的名称：</w:t>
            </w:r>
            <w:r>
              <w:rPr>
                <w:rFonts w:hint="eastAsia" w:eastAsiaTheme="minorEastAsia"/>
                <w:kern w:val="2"/>
                <w:sz w:val="24"/>
                <w:szCs w:val="18"/>
                <w:lang w:eastAsia="zh-CN"/>
              </w:rPr>
              <w:t>安徽省农业科学院水稻研究所肥西试验基地（一期）装饰装修专业工程</w:t>
            </w:r>
          </w:p>
          <w:p w14:paraId="4CEB2C6C">
            <w:pPr>
              <w:rPr>
                <w:rFonts w:asciiTheme="minorHAnsi" w:hAnsiTheme="minorHAnsi" w:eastAsiaTheme="minorEastAsia"/>
                <w:kern w:val="2"/>
                <w:sz w:val="24"/>
                <w:szCs w:val="22"/>
              </w:rPr>
            </w:pPr>
            <w:r>
              <w:rPr>
                <w:rFonts w:hint="eastAsia" w:asciiTheme="minorEastAsia" w:hAnsiTheme="minorEastAsia" w:eastAsiaTheme="minorEastAsia"/>
                <w:kern w:val="2"/>
                <w:sz w:val="24"/>
                <w:szCs w:val="22"/>
              </w:rPr>
              <w:t>所属行业：建筑业</w:t>
            </w:r>
          </w:p>
        </w:tc>
      </w:tr>
      <w:tr w14:paraId="2A9E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A5F11B8">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8</w:t>
            </w:r>
          </w:p>
        </w:tc>
        <w:tc>
          <w:tcPr>
            <w:tcW w:w="1277" w:type="dxa"/>
            <w:vAlign w:val="center"/>
          </w:tcPr>
          <w:p w14:paraId="342C9BD0">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工程地点</w:t>
            </w:r>
          </w:p>
        </w:tc>
        <w:tc>
          <w:tcPr>
            <w:tcW w:w="6287" w:type="dxa"/>
            <w:vAlign w:val="center"/>
          </w:tcPr>
          <w:p w14:paraId="6A6E307E">
            <w:pPr>
              <w:spacing w:line="360" w:lineRule="auto"/>
              <w:jc w:val="left"/>
              <w:rPr>
                <w:rFonts w:hint="eastAsia" w:cs="@仿宋_GB2312" w:asciiTheme="minorEastAsia" w:hAnsiTheme="minorEastAsia" w:eastAsiaTheme="minorEastAsia"/>
                <w:kern w:val="2"/>
                <w:sz w:val="24"/>
                <w:szCs w:val="22"/>
                <w:lang w:eastAsia="zh-CN"/>
              </w:rPr>
            </w:pPr>
            <w:r>
              <w:rPr>
                <w:rFonts w:hint="eastAsia" w:eastAsiaTheme="minorEastAsia"/>
                <w:bCs/>
                <w:kern w:val="2"/>
                <w:sz w:val="24"/>
                <w:szCs w:val="22"/>
                <w:lang w:eastAsia="zh-CN"/>
              </w:rPr>
              <w:t>安徽省合肥市肥西县花岗镇芮店社区</w:t>
            </w:r>
          </w:p>
        </w:tc>
      </w:tr>
      <w:tr w14:paraId="338E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111DA0A">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9</w:t>
            </w:r>
          </w:p>
        </w:tc>
        <w:tc>
          <w:tcPr>
            <w:tcW w:w="1277" w:type="dxa"/>
            <w:vAlign w:val="center"/>
          </w:tcPr>
          <w:p w14:paraId="60833BEB">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质量标准</w:t>
            </w:r>
          </w:p>
        </w:tc>
        <w:tc>
          <w:tcPr>
            <w:tcW w:w="6287" w:type="dxa"/>
            <w:vAlign w:val="center"/>
          </w:tcPr>
          <w:p w14:paraId="239AF706">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达到合格标准</w:t>
            </w:r>
          </w:p>
        </w:tc>
      </w:tr>
      <w:tr w14:paraId="5B4F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039BE8B">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10</w:t>
            </w:r>
          </w:p>
        </w:tc>
        <w:tc>
          <w:tcPr>
            <w:tcW w:w="1277" w:type="dxa"/>
            <w:vAlign w:val="center"/>
          </w:tcPr>
          <w:p w14:paraId="7C221789">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计划工期</w:t>
            </w:r>
          </w:p>
        </w:tc>
        <w:tc>
          <w:tcPr>
            <w:tcW w:w="6287" w:type="dxa"/>
            <w:vAlign w:val="center"/>
          </w:tcPr>
          <w:p w14:paraId="2EF148FD">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lang w:eastAsia="zh-CN"/>
              </w:rPr>
              <w:t>自合同生效之日起，100个日历天</w:t>
            </w:r>
            <w:r>
              <w:rPr>
                <w:rFonts w:hint="eastAsia" w:cs="@仿宋_GB2312" w:asciiTheme="minorEastAsia" w:hAnsiTheme="minorEastAsia" w:eastAsiaTheme="minorEastAsia"/>
                <w:kern w:val="2"/>
                <w:sz w:val="24"/>
                <w:szCs w:val="22"/>
              </w:rPr>
              <w:t>。</w:t>
            </w:r>
          </w:p>
          <w:p w14:paraId="1B268D4D">
            <w:pPr>
              <w:spacing w:line="360" w:lineRule="auto"/>
              <w:jc w:val="left"/>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除上述总工期外，采购人还要求以下区段/节点工期：/</w:t>
            </w:r>
          </w:p>
        </w:tc>
      </w:tr>
    </w:tbl>
    <w:p w14:paraId="219AD8B6">
      <w:pPr>
        <w:pStyle w:val="4"/>
        <w:widowControl/>
        <w:spacing w:line="360" w:lineRule="auto"/>
        <w:ind w:firstLine="480" w:firstLineChars="200"/>
        <w:rPr>
          <w:rFonts w:asciiTheme="minorEastAsia" w:hAnsiTheme="minorEastAsia" w:cstheme="minorEastAsia"/>
          <w:sz w:val="24"/>
          <w:szCs w:val="24"/>
        </w:rPr>
      </w:pPr>
    </w:p>
    <w:p w14:paraId="4666B61E">
      <w:pPr>
        <w:pStyle w:val="3"/>
        <w:spacing w:before="0" w:after="0" w:line="360" w:lineRule="auto"/>
        <w:rPr>
          <w:rFonts w:asciiTheme="minorEastAsia" w:hAnsiTheme="minorEastAsia" w:eastAsiaTheme="minorEastAsia" w:cstheme="minorEastAsia"/>
          <w:sz w:val="24"/>
          <w:szCs w:val="24"/>
        </w:rPr>
      </w:pPr>
      <w:bookmarkStart w:id="8" w:name="_Toc23730"/>
      <w:r>
        <w:rPr>
          <w:rFonts w:hint="eastAsia" w:asciiTheme="minorEastAsia" w:hAnsiTheme="minorEastAsia" w:eastAsiaTheme="minorEastAsia" w:cstheme="minorEastAsia"/>
          <w:sz w:val="24"/>
          <w:szCs w:val="24"/>
          <w:lang w:val="en-US"/>
        </w:rPr>
        <w:t>一、</w:t>
      </w:r>
      <w:r>
        <w:rPr>
          <w:rFonts w:hint="eastAsia" w:asciiTheme="minorEastAsia" w:hAnsiTheme="minorEastAsia" w:eastAsiaTheme="minorEastAsia" w:cstheme="minorEastAsia"/>
          <w:sz w:val="24"/>
          <w:szCs w:val="24"/>
        </w:rPr>
        <w:t>项目概况及总体要求</w:t>
      </w:r>
      <w:bookmarkEnd w:id="8"/>
    </w:p>
    <w:p w14:paraId="52FDC162">
      <w:pPr>
        <w:pStyle w:val="4"/>
        <w:widowControl/>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rPr>
        <w:t>本次装饰装修专业工程主要包含：1-6层科技创新楼装饰装修，装修面积约2550平方米，含墙面、顶面、地面、隔断等</w:t>
      </w:r>
      <w:r>
        <w:rPr>
          <w:rFonts w:hint="eastAsia" w:asciiTheme="minorEastAsia" w:hAnsiTheme="minorEastAsia" w:cstheme="minorEastAsia"/>
          <w:sz w:val="24"/>
          <w:szCs w:val="24"/>
          <w:lang w:eastAsia="zh-CN"/>
        </w:rPr>
        <w:t>。</w:t>
      </w:r>
    </w:p>
    <w:p w14:paraId="465EDFB1">
      <w:pPr>
        <w:pStyle w:val="4"/>
        <w:widowControl/>
        <w:spacing w:line="360" w:lineRule="auto"/>
        <w:outlineLvl w:val="1"/>
        <w:rPr>
          <w:rStyle w:val="9"/>
          <w:rFonts w:asciiTheme="minorEastAsia" w:hAnsiTheme="minorEastAsia" w:eastAsiaTheme="minorEastAsia" w:cstheme="minorEastAsia"/>
          <w:sz w:val="24"/>
          <w:szCs w:val="24"/>
        </w:rPr>
      </w:pPr>
      <w:bookmarkStart w:id="9" w:name="_Toc455587091"/>
      <w:bookmarkStart w:id="10" w:name="_Toc18199"/>
      <w:bookmarkStart w:id="11" w:name="_Toc455587275"/>
      <w:bookmarkStart w:id="12" w:name="_Toc466024558"/>
      <w:bookmarkStart w:id="13" w:name="_Toc445554749"/>
      <w:r>
        <w:rPr>
          <w:rStyle w:val="9"/>
          <w:rFonts w:hint="eastAsia" w:asciiTheme="minorEastAsia" w:hAnsiTheme="minorEastAsia" w:cstheme="minorEastAsia"/>
          <w:sz w:val="24"/>
          <w:szCs w:val="24"/>
        </w:rPr>
        <w:t>二、</w:t>
      </w:r>
      <w:r>
        <w:rPr>
          <w:rStyle w:val="9"/>
          <w:rFonts w:hint="eastAsia" w:asciiTheme="minorEastAsia" w:hAnsiTheme="minorEastAsia" w:eastAsiaTheme="minorEastAsia" w:cstheme="minorEastAsia"/>
          <w:sz w:val="24"/>
          <w:szCs w:val="24"/>
        </w:rPr>
        <w:t>技术要求</w:t>
      </w:r>
      <w:bookmarkEnd w:id="9"/>
      <w:bookmarkEnd w:id="10"/>
      <w:bookmarkEnd w:id="11"/>
      <w:bookmarkEnd w:id="12"/>
      <w:bookmarkEnd w:id="13"/>
    </w:p>
    <w:p w14:paraId="346F901E">
      <w:pPr>
        <w:pStyle w:val="4"/>
        <w:widowControl/>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按照图纸、工程量清单要求及最新国家相关标准、规范要求执行。</w:t>
      </w:r>
    </w:p>
    <w:p w14:paraId="592BA221">
      <w:pPr>
        <w:pStyle w:val="3"/>
        <w:spacing w:before="0" w:after="0" w:line="360" w:lineRule="auto"/>
        <w:rPr>
          <w:rFonts w:asciiTheme="minorEastAsia" w:hAnsiTheme="minorEastAsia" w:eastAsiaTheme="minorEastAsia" w:cstheme="minorEastAsia"/>
          <w:sz w:val="24"/>
          <w:szCs w:val="24"/>
        </w:rPr>
      </w:pPr>
      <w:bookmarkStart w:id="14" w:name="_Toc29071"/>
      <w:bookmarkStart w:id="15" w:name="OLE_LINK7"/>
      <w:r>
        <w:rPr>
          <w:rFonts w:hint="eastAsia" w:asciiTheme="minorEastAsia" w:hAnsiTheme="minorEastAsia" w:eastAsiaTheme="minorEastAsia" w:cstheme="minorEastAsia"/>
          <w:sz w:val="24"/>
          <w:szCs w:val="24"/>
          <w:lang w:val="en-US"/>
        </w:rPr>
        <w:t>三、</w:t>
      </w:r>
      <w:r>
        <w:rPr>
          <w:rFonts w:hint="eastAsia" w:asciiTheme="minorEastAsia" w:hAnsiTheme="minorEastAsia" w:eastAsiaTheme="minorEastAsia" w:cstheme="minorEastAsia"/>
          <w:sz w:val="24"/>
          <w:szCs w:val="24"/>
        </w:rPr>
        <w:t>报价要求</w:t>
      </w:r>
      <w:bookmarkEnd w:id="14"/>
    </w:p>
    <w:p w14:paraId="524DFBE0">
      <w:pPr>
        <w:keepNext/>
        <w:keepLines/>
        <w:spacing w:line="360" w:lineRule="auto"/>
        <w:outlineLvl w:val="1"/>
        <w:rPr>
          <w:rFonts w:asciiTheme="minorEastAsia" w:hAnsiTheme="minorEastAsia" w:eastAsiaTheme="minorEastAsia" w:cstheme="minorEastAsia"/>
          <w:b/>
          <w:bCs/>
          <w:color w:val="000000"/>
          <w:sz w:val="24"/>
          <w:szCs w:val="24"/>
        </w:rPr>
      </w:pPr>
      <w:bookmarkStart w:id="16" w:name="_Toc28825"/>
      <w:bookmarkStart w:id="17" w:name="_Toc22767"/>
      <w:r>
        <w:rPr>
          <w:rFonts w:hint="eastAsia" w:asciiTheme="minorEastAsia" w:hAnsiTheme="minorEastAsia" w:eastAsiaTheme="minorEastAsia" w:cstheme="minorEastAsia"/>
          <w:b/>
          <w:bCs/>
          <w:color w:val="000000"/>
          <w:sz w:val="24"/>
          <w:szCs w:val="24"/>
        </w:rPr>
        <w:t>3.1计价依据</w:t>
      </w:r>
      <w:bookmarkEnd w:id="16"/>
      <w:bookmarkEnd w:id="17"/>
    </w:p>
    <w:p w14:paraId="2B75B01E">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3.1.1 计价依据的确定符合国家法律法规、现行有关标准与规范，工程所在地的省、市工程定额和工程造价的规定以及工程造价信息要求。</w:t>
      </w:r>
    </w:p>
    <w:p w14:paraId="4F690F9C">
      <w:pPr>
        <w:spacing w:line="360" w:lineRule="auto"/>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3.1.2 </w:t>
      </w:r>
      <w:bookmarkStart w:id="18" w:name="OLE_LINK6"/>
      <w:r>
        <w:rPr>
          <w:rFonts w:hint="eastAsia" w:asciiTheme="minorEastAsia" w:hAnsiTheme="minorEastAsia" w:eastAsiaTheme="minorEastAsia" w:cstheme="minorEastAsia"/>
          <w:color w:val="000000"/>
          <w:sz w:val="24"/>
          <w:szCs w:val="24"/>
        </w:rPr>
        <w:t>安全文明施工费</w:t>
      </w:r>
      <w:bookmarkEnd w:id="18"/>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详见最高限价中</w:t>
      </w:r>
      <w:r>
        <w:rPr>
          <w:rFonts w:hint="eastAsia" w:asciiTheme="minorEastAsia" w:hAnsiTheme="minorEastAsia" w:eastAsiaTheme="minorEastAsia" w:cstheme="minorEastAsia"/>
          <w:color w:val="000000"/>
          <w:sz w:val="24"/>
          <w:szCs w:val="24"/>
        </w:rPr>
        <w:t>安全文明施工费</w:t>
      </w:r>
      <w:r>
        <w:rPr>
          <w:rFonts w:hint="eastAsia" w:asciiTheme="minorEastAsia" w:hAnsiTheme="minorEastAsia" w:eastAsiaTheme="minorEastAsia" w:cstheme="minorEastAsia"/>
          <w:color w:val="000000"/>
          <w:sz w:val="24"/>
          <w:szCs w:val="24"/>
          <w:lang w:val="en-US" w:eastAsia="zh-CN"/>
        </w:rPr>
        <w:t>。</w:t>
      </w:r>
    </w:p>
    <w:p w14:paraId="4A26D815">
      <w:pPr>
        <w:keepNext/>
        <w:keepLines/>
        <w:spacing w:line="360" w:lineRule="auto"/>
        <w:outlineLvl w:val="1"/>
        <w:rPr>
          <w:rFonts w:asciiTheme="minorEastAsia" w:hAnsiTheme="minorEastAsia" w:eastAsiaTheme="minorEastAsia" w:cstheme="minorEastAsia"/>
          <w:b/>
          <w:bCs/>
          <w:color w:val="000000"/>
          <w:sz w:val="24"/>
          <w:szCs w:val="24"/>
        </w:rPr>
      </w:pPr>
      <w:bookmarkStart w:id="19" w:name="_Toc4564"/>
      <w:bookmarkStart w:id="20" w:name="_Toc22790"/>
      <w:r>
        <w:rPr>
          <w:rFonts w:hint="eastAsia" w:asciiTheme="minorEastAsia" w:hAnsiTheme="minorEastAsia" w:eastAsiaTheme="minorEastAsia" w:cstheme="minorEastAsia"/>
          <w:b/>
          <w:bCs/>
          <w:color w:val="000000"/>
          <w:sz w:val="24"/>
          <w:szCs w:val="24"/>
        </w:rPr>
        <w:t>3.2响应报价参考编制要求</w:t>
      </w:r>
      <w:bookmarkEnd w:id="19"/>
      <w:bookmarkEnd w:id="20"/>
    </w:p>
    <w:p w14:paraId="32E2FE63">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3.2.1 响应报价编制参考依据：</w:t>
      </w:r>
      <w:r>
        <w:rPr>
          <w:rFonts w:hint="eastAsia" w:asciiTheme="minorEastAsia" w:hAnsiTheme="minorEastAsia" w:eastAsiaTheme="minorEastAsia" w:cstheme="minorEastAsia"/>
          <w:color w:val="000000"/>
          <w:sz w:val="24"/>
          <w:szCs w:val="24"/>
          <w:lang w:val="en-US" w:eastAsia="zh-CN"/>
        </w:rPr>
        <w:t>详见清单编制说明（如有）。</w:t>
      </w:r>
    </w:p>
    <w:p w14:paraId="086E473C">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3.2.2供应商应仔细阅读采购文件，了解全部工程内容。供应商的响应报价应是采购文件所确定的采购范围内全部工程内容的价格体现，但其响应报价不得低于供应商个别成本价。</w:t>
      </w:r>
    </w:p>
    <w:p w14:paraId="15BD9F51">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3.2.3供应商应按采购人提供的工程量清单填报综合单价和合价，未填报的综合单价和合价，视为此项费用已合在工程量清单的其他综合单价和合价中。</w:t>
      </w:r>
    </w:p>
    <w:p w14:paraId="6157D5CB">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3FFC9DA2">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3.2.5措施项目费依据第3.2.1项编制依据确定。</w:t>
      </w:r>
    </w:p>
    <w:p w14:paraId="347E8A3F">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3.2.6不可竞争费（含安全文明施工费、环境保护税）根据工程量清单不可竞争项目，结合第3.2.1项编制依据确定，安全文明施工费费率不得调整。</w:t>
      </w:r>
    </w:p>
    <w:p w14:paraId="36DAD660">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3.2.7其他项目费用应按照下列规定计价：</w:t>
      </w:r>
    </w:p>
    <w:p w14:paraId="1E3D1FE4">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（1）暂列金额按工程量清单中列出的金额填写，不得更改；</w:t>
      </w:r>
    </w:p>
    <w:p w14:paraId="6332E973">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（2）专业工程暂估价按工程量清单中列出的金额填写，不得更改；</w:t>
      </w:r>
    </w:p>
    <w:p w14:paraId="7F87E4D8">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（3）计日工按采购人列出项目和数量，结合第3.2.1项编制依据的要求确定综合单价并计算费用； </w:t>
      </w:r>
    </w:p>
    <w:p w14:paraId="756A39A4">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（4）总承包服务费根据采购文件列出的内容和要求计算。</w:t>
      </w:r>
    </w:p>
    <w:p w14:paraId="089E3ED6">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3.2.8税金（增值税）按税金项目清单，结合第3.2.1项编制依据的要求编制，不得调整。</w:t>
      </w:r>
    </w:p>
    <w:p w14:paraId="3BDACD24">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3.2.9 响应报价编制注意事项</w:t>
      </w:r>
    </w:p>
    <w:p w14:paraId="0354A185">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（1）对于受施工现场场地限制，如需要另外寻找场地解决临时住宿、材料及设备堆放，由此所产生的费用应包含在响应报价范围内，采购人不再承担该费用；</w:t>
      </w:r>
    </w:p>
    <w:p w14:paraId="496131EF">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开启前，供应商应认真对照施工设计图纸等文件核对采购人提供的工程量清单，发现工程量存在项目划分误差、计量单位误差、数量误差、遗漏项目的，必须在采购文件规定的时间内向采购人提出异议或修正要求，否则采购人可不予答复；</w:t>
      </w:r>
    </w:p>
    <w:p w14:paraId="175E9DF4">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采购人对异议或修正要求应进行核实，确认工程量清单项目误差在±3%（含±3%）以内的，采购人可不予调整工程量，供应商应将其误差考虑在综合单价内；若有遗漏项目或清单项目工程量误差超过±3%的，采购人应进行修正并重新公布准确的工程量清单；</w:t>
      </w:r>
    </w:p>
    <w:p w14:paraId="21D7A296">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（4）除合同另有约定外，成交供应商在工程量清单报价书中所报的综合单价在施工图纸和合同约定范围一律不予调整；</w:t>
      </w:r>
    </w:p>
    <w:p w14:paraId="2ACDF92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（5）本项目不接受恶意不平衡报价</w:t>
      </w:r>
      <w:r>
        <w:rPr>
          <w:rFonts w:hint="eastAsia" w:asciiTheme="minorEastAsia" w:hAnsiTheme="minorEastAsia" w:eastAsiaTheme="minorEastAsia" w:cstheme="minorEastAsia"/>
          <w:bCs/>
          <w:sz w:val="24"/>
          <w:szCs w:val="24"/>
        </w:rPr>
        <w:t>。</w:t>
      </w:r>
    </w:p>
    <w:bookmarkEnd w:id="15"/>
    <w:p w14:paraId="6AF88866">
      <w:pPr>
        <w:pStyle w:val="3"/>
        <w:pageBreakBefore w:val="0"/>
        <w:widowControl w:val="0"/>
        <w:kinsoku/>
        <w:wordWrap/>
        <w:overflowPunct/>
        <w:topLinePunct w:val="0"/>
        <w:autoSpaceDE/>
        <w:autoSpaceDN/>
        <w:bidi w:val="0"/>
        <w:adjustRightInd/>
        <w:snapToGrid/>
        <w:spacing w:before="0" w:after="0" w:line="360" w:lineRule="auto"/>
        <w:rPr>
          <w:rFonts w:asciiTheme="minorEastAsia" w:hAnsiTheme="minorEastAsia" w:eastAsiaTheme="minorEastAsia" w:cstheme="minorEastAsia"/>
          <w:sz w:val="24"/>
          <w:szCs w:val="24"/>
        </w:rPr>
      </w:pPr>
      <w:bookmarkStart w:id="21" w:name="_Toc25124"/>
      <w:bookmarkStart w:id="22" w:name="_Toc527541657"/>
      <w:r>
        <w:rPr>
          <w:rFonts w:hint="eastAsia" w:asciiTheme="minorEastAsia" w:hAnsiTheme="minorEastAsia" w:eastAsiaTheme="minorEastAsia" w:cstheme="minorEastAsia"/>
          <w:sz w:val="24"/>
          <w:szCs w:val="24"/>
          <w:lang w:val="en-US"/>
        </w:rPr>
        <w:t>四、</w:t>
      </w:r>
      <w:r>
        <w:rPr>
          <w:rFonts w:hint="eastAsia" w:asciiTheme="minorEastAsia" w:hAnsiTheme="minorEastAsia" w:eastAsiaTheme="minorEastAsia" w:cstheme="minorEastAsia"/>
          <w:sz w:val="24"/>
          <w:szCs w:val="24"/>
        </w:rPr>
        <w:t>工程量清单</w:t>
      </w:r>
      <w:bookmarkEnd w:id="21"/>
    </w:p>
    <w:bookmarkEnd w:id="22"/>
    <w:p w14:paraId="532F8C1F">
      <w:pPr>
        <w:pStyle w:val="10"/>
        <w:pageBreakBefore w:val="0"/>
        <w:widowControl w:val="0"/>
        <w:kinsoku/>
        <w:wordWrap/>
        <w:overflowPunct/>
        <w:topLinePunct w:val="0"/>
        <w:autoSpaceDE/>
        <w:autoSpaceDN/>
        <w:bidi w:val="0"/>
        <w:adjustRightInd/>
        <w:snapToGrid/>
        <w:ind w:firstLine="48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另行发放。如工程量清单中涉及证明材料，供应商无须提供。如工程量清单中出现特定性、唯一性品牌的表述，该品牌仅作为参考，施工过程中不具有限定性。</w:t>
      </w:r>
    </w:p>
    <w:p w14:paraId="4AC4ACB6">
      <w:pPr>
        <w:pStyle w:val="3"/>
        <w:pageBreakBefore w:val="0"/>
        <w:widowControl w:val="0"/>
        <w:kinsoku/>
        <w:wordWrap/>
        <w:overflowPunct/>
        <w:topLinePunct w:val="0"/>
        <w:autoSpaceDE/>
        <w:autoSpaceDN/>
        <w:bidi w:val="0"/>
        <w:adjustRightInd/>
        <w:snapToGrid/>
        <w:spacing w:before="0" w:after="0" w:line="360" w:lineRule="auto"/>
        <w:rPr>
          <w:rFonts w:asciiTheme="minorEastAsia" w:hAnsiTheme="minorEastAsia" w:eastAsiaTheme="minorEastAsia" w:cstheme="minorEastAsia"/>
          <w:sz w:val="24"/>
          <w:szCs w:val="24"/>
        </w:rPr>
      </w:pPr>
      <w:bookmarkStart w:id="23" w:name="_Hlk165186373"/>
      <w:bookmarkStart w:id="24" w:name="_Toc527541659"/>
      <w:bookmarkStart w:id="25" w:name="_Toc31135"/>
      <w:r>
        <w:rPr>
          <w:rFonts w:hint="eastAsia" w:asciiTheme="minorEastAsia" w:hAnsiTheme="minorEastAsia" w:eastAsiaTheme="minorEastAsia" w:cstheme="minorEastAsia"/>
          <w:sz w:val="24"/>
          <w:szCs w:val="24"/>
          <w:lang w:val="en-US"/>
        </w:rPr>
        <w:t>五、</w:t>
      </w:r>
      <w:r>
        <w:rPr>
          <w:rFonts w:hint="eastAsia" w:asciiTheme="minorEastAsia" w:hAnsiTheme="minorEastAsia" w:eastAsiaTheme="minorEastAsia" w:cstheme="minorEastAsia"/>
          <w:sz w:val="24"/>
          <w:szCs w:val="24"/>
        </w:rPr>
        <w:t>图纸</w:t>
      </w:r>
      <w:bookmarkEnd w:id="23"/>
      <w:bookmarkEnd w:id="24"/>
      <w:r>
        <w:rPr>
          <w:rFonts w:hint="eastAsia" w:asciiTheme="minorEastAsia" w:hAnsiTheme="minorEastAsia" w:eastAsiaTheme="minorEastAsia" w:cstheme="minorEastAsia"/>
          <w:sz w:val="24"/>
          <w:szCs w:val="24"/>
        </w:rPr>
        <w:t>（如有）</w:t>
      </w:r>
      <w:bookmarkEnd w:id="25"/>
    </w:p>
    <w:p w14:paraId="0FB13587">
      <w:pPr>
        <w:pStyle w:val="10"/>
        <w:pageBreakBefore w:val="0"/>
        <w:widowControl w:val="0"/>
        <w:kinsoku/>
        <w:wordWrap/>
        <w:overflowPunct/>
        <w:topLinePunct w:val="0"/>
        <w:autoSpaceDE/>
        <w:autoSpaceDN/>
        <w:bidi w:val="0"/>
        <w:adjustRightInd/>
        <w:snapToGrid/>
        <w:ind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另行发放。如图纸中涉及证明材料，供应商无须提供。如图纸中出现特定性、唯一性品牌的表述，该品牌仅作为参考，施工过程中不具有限定性。</w:t>
      </w:r>
    </w:p>
    <w:p w14:paraId="69B85D55">
      <w:pPr>
        <w:spacing w:line="360" w:lineRule="auto"/>
        <w:rPr>
          <w:rFonts w:hint="eastAsia" w:ascii="Times New Roman" w:hAnsi="Times New Roman" w:eastAsia="黑体" w:cs="黑体"/>
          <w:bCs/>
          <w:color w:val="000000"/>
          <w:sz w:val="24"/>
          <w:szCs w:val="24"/>
        </w:rPr>
      </w:pPr>
      <w:r>
        <w:rPr>
          <w:rFonts w:hint="eastAsia" w:asciiTheme="minorEastAsia" w:hAnsiTheme="minorEastAsia" w:eastAsiaTheme="minorEastAsia" w:cstheme="minorEastAsia"/>
          <w:b/>
          <w:bCs/>
          <w:sz w:val="24"/>
          <w:szCs w:val="24"/>
          <w:lang w:val="en-US" w:eastAsia="zh-CN"/>
        </w:rPr>
        <w:t>六、</w:t>
      </w:r>
      <w:bookmarkStart w:id="26" w:name="_Toc460660067"/>
      <w:bookmarkStart w:id="27" w:name="_Toc460226994"/>
      <w:bookmarkStart w:id="28" w:name="_Toc460226725"/>
      <w:r>
        <w:rPr>
          <w:rFonts w:hint="eastAsia" w:asciiTheme="minorEastAsia" w:hAnsiTheme="minorEastAsia" w:eastAsiaTheme="minorEastAsia" w:cstheme="minorEastAsia"/>
          <w:b/>
          <w:bCs/>
          <w:sz w:val="24"/>
          <w:szCs w:val="24"/>
          <w:lang w:val="en-US" w:eastAsia="zh-CN"/>
        </w:rPr>
        <w:t>其他主要管理人员和技术人员最低要求</w:t>
      </w:r>
    </w:p>
    <w:tbl>
      <w:tblPr>
        <w:tblStyle w:val="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1034"/>
        <w:gridCol w:w="5533"/>
      </w:tblGrid>
      <w:tr w14:paraId="5159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14:paraId="2D46121F">
            <w:pPr>
              <w:adjustRightInd w:val="0"/>
              <w:snapToGrid w:val="0"/>
              <w:spacing w:line="360" w:lineRule="auto"/>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人员岗位</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D8D4ECC">
            <w:pPr>
              <w:adjustRightInd w:val="0"/>
              <w:snapToGrid w:val="0"/>
              <w:spacing w:line="360" w:lineRule="auto"/>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数量</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63B296BD">
            <w:pPr>
              <w:adjustRightInd w:val="0"/>
              <w:snapToGrid w:val="0"/>
              <w:spacing w:line="360" w:lineRule="auto"/>
              <w:jc w:val="center"/>
              <w:rPr>
                <w:rFonts w:hint="eastAsia"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资格要求</w:t>
            </w:r>
          </w:p>
        </w:tc>
      </w:tr>
      <w:tr w14:paraId="107F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14:paraId="374CB155">
            <w:pPr>
              <w:autoSpaceDE w:val="0"/>
              <w:autoSpaceDN w:val="0"/>
              <w:adjustRightInd w:val="0"/>
              <w:spacing w:line="360" w:lineRule="auto"/>
              <w:jc w:val="center"/>
              <w:rPr>
                <w:rFonts w:hint="default" w:ascii="Times New Roman" w:hAnsi="Times New Roman" w:eastAsia="宋体" w:cs="宋体"/>
                <w:bCs/>
                <w:color w:val="000000"/>
                <w:sz w:val="24"/>
                <w:szCs w:val="24"/>
                <w:lang w:val="en-US" w:eastAsia="zh-CN"/>
              </w:rPr>
            </w:pPr>
            <w:r>
              <w:rPr>
                <w:rFonts w:hint="eastAsia" w:ascii="Times New Roman" w:hAnsi="Times New Roman" w:eastAsia="宋体" w:cs="宋体"/>
                <w:bCs/>
                <w:color w:val="000000"/>
                <w:sz w:val="24"/>
                <w:szCs w:val="24"/>
                <w:lang w:val="en-US" w:eastAsia="zh-CN"/>
              </w:rPr>
              <w:t>技术负责人</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14838A5">
            <w:pPr>
              <w:widowControl/>
              <w:spacing w:line="360" w:lineRule="auto"/>
              <w:jc w:val="center"/>
              <w:rPr>
                <w:rFonts w:hint="default" w:ascii="Times New Roman" w:hAnsi="Times New Roman" w:eastAsia="宋体" w:cs="宋体"/>
                <w:bCs/>
                <w:color w:val="000000"/>
                <w:sz w:val="24"/>
                <w:szCs w:val="24"/>
                <w:lang w:val="en-US" w:eastAsia="zh-CN"/>
              </w:rPr>
            </w:pPr>
            <w:r>
              <w:rPr>
                <w:rFonts w:hint="eastAsia" w:ascii="Times New Roman" w:hAnsi="Times New Roman" w:eastAsia="宋体" w:cs="宋体"/>
                <w:bCs/>
                <w:color w:val="000000"/>
                <w:sz w:val="24"/>
                <w:szCs w:val="24"/>
                <w:lang w:val="en-US" w:eastAsia="zh-CN"/>
              </w:rPr>
              <w:t>1人</w:t>
            </w:r>
          </w:p>
        </w:tc>
        <w:tc>
          <w:tcPr>
            <w:tcW w:w="5533" w:type="dxa"/>
            <w:tcBorders>
              <w:top w:val="single" w:color="auto" w:sz="4" w:space="0"/>
              <w:left w:val="single" w:color="auto" w:sz="4" w:space="0"/>
              <w:right w:val="single" w:color="auto" w:sz="4" w:space="0"/>
            </w:tcBorders>
            <w:noWrap w:val="0"/>
            <w:vAlign w:val="top"/>
          </w:tcPr>
          <w:p w14:paraId="1FB3DF78">
            <w:pPr>
              <w:spacing w:line="360" w:lineRule="auto"/>
              <w:rPr>
                <w:rFonts w:hint="default" w:ascii="Times New Roman" w:hAnsi="Times New Roman" w:eastAsia="宋体" w:cs="宋体"/>
                <w:bCs/>
                <w:color w:val="000000"/>
                <w:sz w:val="24"/>
                <w:szCs w:val="24"/>
                <w:lang w:val="en-US" w:eastAsia="zh-CN"/>
              </w:rPr>
            </w:pPr>
            <w:r>
              <w:rPr>
                <w:rFonts w:hint="eastAsia" w:ascii="Times New Roman" w:hAnsi="Times New Roman" w:eastAsia="宋体" w:cs="宋体"/>
                <w:bCs/>
                <w:color w:val="000000"/>
                <w:sz w:val="24"/>
                <w:szCs w:val="24"/>
                <w:lang w:val="en-US" w:eastAsia="zh-CN"/>
              </w:rPr>
              <w:t>详见评审方法和标准中“综合评分”要求</w:t>
            </w:r>
          </w:p>
        </w:tc>
      </w:tr>
      <w:tr w14:paraId="5257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14:paraId="6120420E">
            <w:pPr>
              <w:autoSpaceDE w:val="0"/>
              <w:autoSpaceDN w:val="0"/>
              <w:adjustRightInd w:val="0"/>
              <w:spacing w:line="360" w:lineRule="auto"/>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施工员</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ACF7554">
            <w:pPr>
              <w:widowControl/>
              <w:spacing w:line="360" w:lineRule="auto"/>
              <w:jc w:val="center"/>
              <w:rPr>
                <w:rFonts w:hint="eastAsia" w:ascii="Times New Roman" w:hAnsi="Times New Roman" w:eastAsia="宋体" w:cs="宋体"/>
                <w:bCs/>
                <w:color w:val="000000"/>
                <w:sz w:val="24"/>
                <w:szCs w:val="24"/>
                <w:lang w:eastAsia="zh-CN"/>
              </w:rPr>
            </w:pPr>
            <w:r>
              <w:rPr>
                <w:rFonts w:hint="eastAsia" w:ascii="Times New Roman" w:hAnsi="Times New Roman" w:eastAsia="宋体" w:cs="宋体"/>
                <w:bCs/>
                <w:color w:val="000000"/>
                <w:sz w:val="24"/>
                <w:szCs w:val="24"/>
                <w:lang w:val="en-US" w:eastAsia="zh-CN"/>
              </w:rPr>
              <w:t>1人</w:t>
            </w:r>
          </w:p>
        </w:tc>
        <w:tc>
          <w:tcPr>
            <w:tcW w:w="5533" w:type="dxa"/>
            <w:tcBorders>
              <w:top w:val="single" w:color="auto" w:sz="4" w:space="0"/>
              <w:left w:val="single" w:color="auto" w:sz="4" w:space="0"/>
              <w:right w:val="single" w:color="auto" w:sz="4" w:space="0"/>
            </w:tcBorders>
            <w:noWrap w:val="0"/>
            <w:vAlign w:val="top"/>
          </w:tcPr>
          <w:p w14:paraId="3F3C5427">
            <w:pPr>
              <w:spacing w:line="360" w:lineRule="auto"/>
              <w:rPr>
                <w:rFonts w:ascii="Times New Roman" w:hAnsi="Times New Roman" w:eastAsia="宋体" w:cs="宋体"/>
                <w:bCs/>
                <w:color w:val="000000"/>
                <w:sz w:val="24"/>
                <w:szCs w:val="24"/>
              </w:rPr>
            </w:pPr>
          </w:p>
        </w:tc>
      </w:tr>
      <w:tr w14:paraId="7256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14:paraId="64571EAF">
            <w:pPr>
              <w:autoSpaceDE w:val="0"/>
              <w:autoSpaceDN w:val="0"/>
              <w:adjustRightInd w:val="0"/>
              <w:spacing w:line="360" w:lineRule="auto"/>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质量员/质检员</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032D047">
            <w:pPr>
              <w:adjustRightInd w:val="0"/>
              <w:snapToGrid w:val="0"/>
              <w:spacing w:line="360" w:lineRule="auto"/>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1</w:t>
            </w:r>
            <w:r>
              <w:rPr>
                <w:rFonts w:hint="eastAsia" w:ascii="Times New Roman" w:hAnsi="Times New Roman" w:eastAsia="宋体" w:cs="宋体"/>
                <w:bCs/>
                <w:color w:val="000000"/>
                <w:sz w:val="24"/>
                <w:szCs w:val="24"/>
                <w:lang w:val="en-US" w:eastAsia="zh-CN"/>
              </w:rPr>
              <w:t>人</w:t>
            </w:r>
          </w:p>
        </w:tc>
        <w:tc>
          <w:tcPr>
            <w:tcW w:w="5533" w:type="dxa"/>
            <w:tcBorders>
              <w:left w:val="single" w:color="auto" w:sz="4" w:space="0"/>
              <w:right w:val="single" w:color="auto" w:sz="4" w:space="0"/>
            </w:tcBorders>
            <w:noWrap w:val="0"/>
            <w:vAlign w:val="center"/>
          </w:tcPr>
          <w:p w14:paraId="27C49488">
            <w:pPr>
              <w:spacing w:line="360" w:lineRule="auto"/>
              <w:rPr>
                <w:rFonts w:ascii="Times New Roman" w:hAnsi="Times New Roman" w:eastAsia="宋体" w:cs="宋体"/>
                <w:bCs/>
                <w:color w:val="000000"/>
                <w:sz w:val="24"/>
                <w:szCs w:val="24"/>
              </w:rPr>
            </w:pPr>
          </w:p>
        </w:tc>
      </w:tr>
      <w:tr w14:paraId="3B0B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14:paraId="309F0E1B">
            <w:pPr>
              <w:autoSpaceDE w:val="0"/>
              <w:autoSpaceDN w:val="0"/>
              <w:adjustRightInd w:val="0"/>
              <w:spacing w:line="360" w:lineRule="auto"/>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安全员</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96048EF">
            <w:pPr>
              <w:adjustRightInd w:val="0"/>
              <w:snapToGrid w:val="0"/>
              <w:spacing w:line="360" w:lineRule="auto"/>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1</w:t>
            </w:r>
            <w:r>
              <w:rPr>
                <w:rFonts w:hint="eastAsia" w:ascii="Times New Roman" w:hAnsi="Times New Roman" w:eastAsia="宋体" w:cs="宋体"/>
                <w:bCs/>
                <w:color w:val="000000"/>
                <w:sz w:val="24"/>
                <w:szCs w:val="24"/>
                <w:lang w:val="en-US" w:eastAsia="zh-CN"/>
              </w:rPr>
              <w:t>人</w:t>
            </w:r>
          </w:p>
        </w:tc>
        <w:tc>
          <w:tcPr>
            <w:tcW w:w="5533" w:type="dxa"/>
            <w:tcBorders>
              <w:left w:val="single" w:color="auto" w:sz="4" w:space="0"/>
              <w:right w:val="single" w:color="auto" w:sz="4" w:space="0"/>
            </w:tcBorders>
            <w:noWrap w:val="0"/>
            <w:vAlign w:val="center"/>
          </w:tcPr>
          <w:p w14:paraId="762A8F93">
            <w:pPr>
              <w:spacing w:line="360" w:lineRule="auto"/>
              <w:rPr>
                <w:rFonts w:ascii="Times New Roman" w:hAnsi="Times New Roman" w:eastAsia="宋体" w:cs="宋体"/>
                <w:bCs/>
                <w:color w:val="000000"/>
                <w:sz w:val="24"/>
                <w:szCs w:val="24"/>
              </w:rPr>
            </w:pPr>
          </w:p>
        </w:tc>
      </w:tr>
      <w:tr w14:paraId="06B5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noWrap w:val="0"/>
            <w:vAlign w:val="center"/>
          </w:tcPr>
          <w:p w14:paraId="3AB2ED33">
            <w:pPr>
              <w:autoSpaceDE w:val="0"/>
              <w:autoSpaceDN w:val="0"/>
              <w:adjustRightInd w:val="0"/>
              <w:spacing w:line="360" w:lineRule="auto"/>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资料员</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0AB1B38">
            <w:pPr>
              <w:adjustRightInd w:val="0"/>
              <w:snapToGrid w:val="0"/>
              <w:spacing w:line="360" w:lineRule="auto"/>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1</w:t>
            </w:r>
            <w:r>
              <w:rPr>
                <w:rFonts w:hint="eastAsia" w:ascii="Times New Roman" w:hAnsi="Times New Roman" w:eastAsia="宋体" w:cs="宋体"/>
                <w:bCs/>
                <w:color w:val="000000"/>
                <w:sz w:val="24"/>
                <w:szCs w:val="24"/>
                <w:lang w:val="en-US" w:eastAsia="zh-CN"/>
              </w:rPr>
              <w:t>人</w:t>
            </w:r>
          </w:p>
        </w:tc>
        <w:tc>
          <w:tcPr>
            <w:tcW w:w="5533" w:type="dxa"/>
            <w:tcBorders>
              <w:left w:val="single" w:color="auto" w:sz="4" w:space="0"/>
              <w:right w:val="single" w:color="auto" w:sz="4" w:space="0"/>
            </w:tcBorders>
            <w:noWrap w:val="0"/>
            <w:vAlign w:val="center"/>
          </w:tcPr>
          <w:p w14:paraId="21726A52">
            <w:pPr>
              <w:spacing w:line="360" w:lineRule="auto"/>
              <w:rPr>
                <w:rFonts w:ascii="Times New Roman" w:hAnsi="Times New Roman" w:eastAsia="宋体" w:cs="宋体"/>
                <w:bCs/>
                <w:color w:val="000000"/>
                <w:sz w:val="24"/>
                <w:szCs w:val="24"/>
              </w:rPr>
            </w:pPr>
          </w:p>
        </w:tc>
      </w:tr>
      <w:bookmarkEnd w:id="26"/>
      <w:bookmarkEnd w:id="27"/>
      <w:bookmarkEnd w:id="28"/>
    </w:tbl>
    <w:p w14:paraId="58B9CB7B">
      <w:pPr>
        <w:widowControl w:val="0"/>
        <w:adjustRightInd w:val="0"/>
        <w:snapToGrid w:val="0"/>
        <w:spacing w:line="400" w:lineRule="exact"/>
        <w:ind w:firstLine="480" w:firstLineChars="200"/>
        <w:jc w:val="left"/>
        <w:rPr>
          <w:rFonts w:hint="eastAsia" w:ascii="Times New Roman" w:hAnsi="Times New Roman" w:eastAsia="宋体" w:cs="Times New Roman"/>
          <w:bCs/>
          <w:snapToGrid w:val="0"/>
          <w:color w:val="000000"/>
          <w:kern w:val="0"/>
          <w:sz w:val="24"/>
          <w:szCs w:val="24"/>
          <w:lang w:val="en-US" w:eastAsia="zh-CN" w:bidi="ar-SA"/>
        </w:rPr>
      </w:pPr>
      <w:r>
        <w:rPr>
          <w:rFonts w:hint="eastAsia" w:ascii="Times New Roman" w:hAnsi="Times New Roman" w:eastAsia="宋体" w:cs="Times New Roman"/>
          <w:bCs/>
          <w:snapToGrid w:val="0"/>
          <w:color w:val="000000"/>
          <w:kern w:val="0"/>
          <w:sz w:val="24"/>
          <w:szCs w:val="24"/>
          <w:lang w:val="en-US" w:eastAsia="zh-CN" w:bidi="ar-SA"/>
        </w:rPr>
        <w:t>注：</w:t>
      </w:r>
    </w:p>
    <w:p w14:paraId="3E194F7D">
      <w:pPr>
        <w:widowControl w:val="0"/>
        <w:adjustRightInd w:val="0"/>
        <w:snapToGrid w:val="0"/>
        <w:spacing w:line="400" w:lineRule="exact"/>
        <w:ind w:firstLine="480" w:firstLineChars="200"/>
        <w:jc w:val="left"/>
        <w:rPr>
          <w:rFonts w:hint="eastAsia" w:ascii="Times New Roman" w:hAnsi="Times New Roman" w:eastAsia="宋体" w:cs="Times New Roman"/>
          <w:bCs/>
          <w:snapToGrid w:val="0"/>
          <w:color w:val="000000"/>
          <w:kern w:val="0"/>
          <w:sz w:val="24"/>
          <w:szCs w:val="24"/>
          <w:lang w:val="en-US" w:eastAsia="zh-CN" w:bidi="ar-SA"/>
        </w:rPr>
      </w:pPr>
      <w:r>
        <w:rPr>
          <w:rFonts w:hint="eastAsia" w:ascii="Times New Roman" w:hAnsi="Times New Roman" w:eastAsia="宋体" w:cs="Times New Roman"/>
          <w:bCs/>
          <w:snapToGrid w:val="0"/>
          <w:color w:val="000000"/>
          <w:kern w:val="0"/>
          <w:sz w:val="24"/>
          <w:szCs w:val="24"/>
          <w:lang w:val="en-US" w:eastAsia="zh-CN" w:bidi="ar-SA"/>
        </w:rPr>
        <w:t>1.本表中“施工员”、“质量员/质检员”、“安全员”、“资料员”为采购人按照相关规定要求供应商成交后需要配备其他主要管理人员和技术人员数量的最低要求。</w:t>
      </w:r>
    </w:p>
    <w:p w14:paraId="1FC86B8B">
      <w:pPr>
        <w:spacing w:line="360" w:lineRule="auto"/>
        <w:ind w:firstLine="480" w:firstLineChars="200"/>
        <w:rPr>
          <w:rFonts w:hint="eastAsia" w:ascii="Times New Roman" w:hAnsi="Times New Roman" w:eastAsia="宋体" w:cs="Times New Roman"/>
          <w:bCs/>
          <w:snapToGrid w:val="0"/>
          <w:color w:val="000000"/>
          <w:kern w:val="0"/>
          <w:sz w:val="24"/>
          <w:szCs w:val="24"/>
          <w:lang w:val="en-US" w:eastAsia="zh-CN" w:bidi="ar-SA"/>
        </w:rPr>
      </w:pPr>
      <w:r>
        <w:rPr>
          <w:rFonts w:hint="eastAsia" w:ascii="Times New Roman" w:hAnsi="Times New Roman" w:eastAsia="宋体" w:cs="Times New Roman"/>
          <w:bCs/>
          <w:snapToGrid w:val="0"/>
          <w:color w:val="000000"/>
          <w:kern w:val="0"/>
          <w:sz w:val="24"/>
          <w:szCs w:val="24"/>
          <w:lang w:val="en-US" w:eastAsia="zh-CN" w:bidi="ar-SA"/>
        </w:rPr>
        <w:t>2.除</w:t>
      </w:r>
      <w:r>
        <w:rPr>
          <w:rFonts w:hint="eastAsia" w:ascii="Times New Roman" w:hAnsi="Times New Roman" w:eastAsia="宋体" w:cs="宋体"/>
          <w:bCs/>
          <w:color w:val="000000"/>
          <w:sz w:val="24"/>
          <w:szCs w:val="24"/>
          <w:lang w:val="en-US" w:eastAsia="zh-CN"/>
        </w:rPr>
        <w:t>评审方法和标准另有要求外，</w:t>
      </w:r>
      <w:r>
        <w:rPr>
          <w:rFonts w:hint="eastAsia" w:ascii="Times New Roman" w:hAnsi="Times New Roman" w:eastAsia="宋体" w:cs="Times New Roman"/>
          <w:bCs/>
          <w:snapToGrid w:val="0"/>
          <w:color w:val="000000"/>
          <w:kern w:val="0"/>
          <w:sz w:val="24"/>
          <w:szCs w:val="24"/>
          <w:lang w:val="en-US" w:eastAsia="zh-CN" w:bidi="ar-SA"/>
        </w:rPr>
        <w:t>项目实施时，成交供应商和采购人在签订合同时应按照不低于本表人员配置的要求填写承包人主要施工管理人员表，并作为合同的附件之一。</w:t>
      </w:r>
    </w:p>
    <w:p w14:paraId="3AC72328">
      <w:pPr>
        <w:spacing w:line="360" w:lineRule="auto"/>
        <w:ind w:firstLine="0" w:firstLineChars="0"/>
        <w:rPr>
          <w:rFonts w:hint="eastAsia" w:ascii="宋体" w:hAnsi="宋体" w:cs="宋体"/>
          <w:b/>
          <w:bCs/>
          <w:sz w:val="24"/>
          <w:szCs w:val="24"/>
        </w:rPr>
      </w:pPr>
      <w:r>
        <w:rPr>
          <w:rFonts w:hint="eastAsia" w:ascii="Times New Roman" w:hAnsi="Times New Roman" w:cs="宋体"/>
          <w:b/>
          <w:bCs/>
          <w:sz w:val="24"/>
          <w:szCs w:val="24"/>
          <w:lang w:val="en-US" w:eastAsia="zh-CN"/>
        </w:rPr>
        <w:t>七</w:t>
      </w:r>
      <w:r>
        <w:rPr>
          <w:rFonts w:hint="eastAsia" w:ascii="Times New Roman" w:hAnsi="Times New Roman" w:cs="宋体"/>
          <w:b/>
          <w:bCs/>
          <w:sz w:val="24"/>
          <w:szCs w:val="24"/>
          <w:lang w:val="en-US"/>
        </w:rPr>
        <w:t>、</w:t>
      </w:r>
      <w:r>
        <w:rPr>
          <w:rFonts w:hint="eastAsia" w:ascii="宋体" w:hAnsi="宋体" w:cs="宋体"/>
          <w:b/>
          <w:bCs/>
          <w:sz w:val="24"/>
          <w:szCs w:val="24"/>
        </w:rPr>
        <w:t>相当于或优于以下品牌</w:t>
      </w:r>
    </w:p>
    <w:tbl>
      <w:tblPr>
        <w:tblStyle w:val="5"/>
        <w:tblW w:w="92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57"/>
        <w:gridCol w:w="3886"/>
        <w:gridCol w:w="4726"/>
      </w:tblGrid>
      <w:tr w14:paraId="6BFF7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6333CF0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b/>
                <w:bCs/>
                <w:i w:val="0"/>
                <w:color w:val="000000"/>
                <w:kern w:val="0"/>
                <w:sz w:val="20"/>
                <w:szCs w:val="20"/>
                <w:u w:val="none"/>
                <w:lang w:val="en-US" w:eastAsia="zh-CN" w:bidi="ar"/>
              </w:rPr>
              <w:t>序号</w:t>
            </w:r>
          </w:p>
        </w:tc>
        <w:tc>
          <w:tcPr>
            <w:tcW w:w="3886" w:type="dxa"/>
            <w:tcBorders>
              <w:tl2br w:val="nil"/>
              <w:tr2bl w:val="nil"/>
            </w:tcBorders>
            <w:shd w:val="clear" w:color="auto" w:fill="auto"/>
            <w:tcMar>
              <w:top w:w="15" w:type="dxa"/>
              <w:left w:w="15" w:type="dxa"/>
              <w:right w:w="15" w:type="dxa"/>
            </w:tcMar>
            <w:vAlign w:val="center"/>
          </w:tcPr>
          <w:p w14:paraId="48C4BCB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b/>
                <w:bCs/>
                <w:i w:val="0"/>
                <w:color w:val="000000"/>
                <w:kern w:val="0"/>
                <w:sz w:val="20"/>
                <w:szCs w:val="20"/>
                <w:u w:val="none"/>
                <w:lang w:val="en-US" w:eastAsia="zh-CN" w:bidi="ar"/>
              </w:rPr>
              <w:t>材料名称</w:t>
            </w:r>
          </w:p>
        </w:tc>
        <w:tc>
          <w:tcPr>
            <w:tcW w:w="4726" w:type="dxa"/>
            <w:tcBorders>
              <w:tl2br w:val="nil"/>
              <w:tr2bl w:val="nil"/>
            </w:tcBorders>
            <w:shd w:val="clear" w:color="auto" w:fill="auto"/>
            <w:tcMar>
              <w:top w:w="15" w:type="dxa"/>
              <w:left w:w="15" w:type="dxa"/>
              <w:right w:w="15" w:type="dxa"/>
            </w:tcMar>
            <w:vAlign w:val="center"/>
          </w:tcPr>
          <w:p w14:paraId="7DA70611">
            <w:pPr>
              <w:jc w:val="center"/>
              <w:rPr>
                <w:rFonts w:hint="eastAsia" w:asciiTheme="minorEastAsia" w:hAnsiTheme="minorEastAsia" w:eastAsiaTheme="minorEastAsia" w:cstheme="minorEastAsia"/>
                <w:i w:val="0"/>
                <w:color w:val="000000"/>
                <w:sz w:val="20"/>
                <w:szCs w:val="20"/>
                <w:u w:val="none"/>
              </w:rPr>
            </w:pPr>
            <w:r>
              <w:rPr>
                <w:rFonts w:hint="eastAsia" w:cs="宋体"/>
                <w:b/>
                <w:kern w:val="2"/>
                <w:sz w:val="24"/>
                <w:szCs w:val="24"/>
              </w:rPr>
              <w:t>相当于或优于以下品牌</w:t>
            </w:r>
          </w:p>
        </w:tc>
      </w:tr>
      <w:tr w14:paraId="2C6F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770446F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w:t>
            </w:r>
          </w:p>
        </w:tc>
        <w:tc>
          <w:tcPr>
            <w:tcW w:w="3886" w:type="dxa"/>
            <w:tcBorders>
              <w:tl2br w:val="nil"/>
              <w:tr2bl w:val="nil"/>
            </w:tcBorders>
            <w:shd w:val="clear" w:color="auto" w:fill="auto"/>
            <w:tcMar>
              <w:top w:w="15" w:type="dxa"/>
              <w:left w:w="15" w:type="dxa"/>
              <w:right w:w="15" w:type="dxa"/>
            </w:tcMar>
            <w:vAlign w:val="center"/>
          </w:tcPr>
          <w:p w14:paraId="6B54C5A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材料部分</w:t>
            </w:r>
          </w:p>
        </w:tc>
        <w:tc>
          <w:tcPr>
            <w:tcW w:w="4726" w:type="dxa"/>
            <w:tcBorders>
              <w:tl2br w:val="nil"/>
              <w:tr2bl w:val="nil"/>
            </w:tcBorders>
            <w:shd w:val="clear" w:color="auto" w:fill="auto"/>
            <w:tcMar>
              <w:top w:w="15" w:type="dxa"/>
              <w:left w:w="15" w:type="dxa"/>
              <w:right w:w="15" w:type="dxa"/>
            </w:tcMar>
            <w:vAlign w:val="center"/>
          </w:tcPr>
          <w:p w14:paraId="3EDB5B29">
            <w:pPr>
              <w:jc w:val="center"/>
              <w:rPr>
                <w:rFonts w:hint="eastAsia" w:asciiTheme="minorEastAsia" w:hAnsiTheme="minorEastAsia" w:eastAsiaTheme="minorEastAsia" w:cstheme="minorEastAsia"/>
                <w:i w:val="0"/>
                <w:color w:val="000000"/>
                <w:sz w:val="20"/>
                <w:szCs w:val="20"/>
                <w:u w:val="none"/>
              </w:rPr>
            </w:pPr>
          </w:p>
        </w:tc>
      </w:tr>
      <w:tr w14:paraId="0099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55A2C13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c>
          <w:tcPr>
            <w:tcW w:w="3886" w:type="dxa"/>
            <w:tcBorders>
              <w:tl2br w:val="nil"/>
              <w:tr2bl w:val="nil"/>
            </w:tcBorders>
            <w:shd w:val="clear" w:color="auto" w:fill="auto"/>
            <w:tcMar>
              <w:top w:w="15" w:type="dxa"/>
              <w:left w:w="15" w:type="dxa"/>
              <w:right w:w="15" w:type="dxa"/>
            </w:tcMar>
            <w:vAlign w:val="center"/>
          </w:tcPr>
          <w:p w14:paraId="44B683C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防水涂料</w:t>
            </w:r>
          </w:p>
        </w:tc>
        <w:tc>
          <w:tcPr>
            <w:tcW w:w="4726" w:type="dxa"/>
            <w:tcBorders>
              <w:tl2br w:val="nil"/>
              <w:tr2bl w:val="nil"/>
            </w:tcBorders>
            <w:shd w:val="clear" w:color="auto" w:fill="auto"/>
            <w:tcMar>
              <w:top w:w="15" w:type="dxa"/>
              <w:left w:w="15" w:type="dxa"/>
              <w:right w:w="15" w:type="dxa"/>
            </w:tcMar>
            <w:vAlign w:val="center"/>
          </w:tcPr>
          <w:p w14:paraId="16D19B6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东方雨虹、朗凯奇、禹王</w:t>
            </w:r>
          </w:p>
        </w:tc>
      </w:tr>
      <w:tr w14:paraId="479D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1F13709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3886" w:type="dxa"/>
            <w:tcBorders>
              <w:tl2br w:val="nil"/>
              <w:tr2bl w:val="nil"/>
            </w:tcBorders>
            <w:shd w:val="clear" w:color="auto" w:fill="auto"/>
            <w:tcMar>
              <w:top w:w="15" w:type="dxa"/>
              <w:left w:w="15" w:type="dxa"/>
              <w:right w:w="15" w:type="dxa"/>
            </w:tcMar>
            <w:vAlign w:val="center"/>
          </w:tcPr>
          <w:p w14:paraId="1122F3E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铝合金型材</w:t>
            </w:r>
          </w:p>
        </w:tc>
        <w:tc>
          <w:tcPr>
            <w:tcW w:w="4726" w:type="dxa"/>
            <w:tcBorders>
              <w:tl2br w:val="nil"/>
              <w:tr2bl w:val="nil"/>
            </w:tcBorders>
            <w:shd w:val="clear" w:color="auto" w:fill="auto"/>
            <w:tcMar>
              <w:top w:w="15" w:type="dxa"/>
              <w:left w:w="15" w:type="dxa"/>
              <w:right w:w="15" w:type="dxa"/>
            </w:tcMar>
            <w:vAlign w:val="center"/>
          </w:tcPr>
          <w:p w14:paraId="3922652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凤铝、兴发、忠旺</w:t>
            </w:r>
          </w:p>
        </w:tc>
      </w:tr>
      <w:tr w14:paraId="65795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212DFB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3886" w:type="dxa"/>
            <w:tcBorders>
              <w:tl2br w:val="nil"/>
              <w:tr2bl w:val="nil"/>
            </w:tcBorders>
            <w:shd w:val="clear" w:color="auto" w:fill="auto"/>
            <w:tcMar>
              <w:top w:w="15" w:type="dxa"/>
              <w:left w:w="15" w:type="dxa"/>
              <w:right w:w="15" w:type="dxa"/>
            </w:tcMar>
            <w:vAlign w:val="center"/>
          </w:tcPr>
          <w:p w14:paraId="1BB6E0A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玻璃</w:t>
            </w:r>
          </w:p>
        </w:tc>
        <w:tc>
          <w:tcPr>
            <w:tcW w:w="4726" w:type="dxa"/>
            <w:tcBorders>
              <w:tl2br w:val="nil"/>
              <w:tr2bl w:val="nil"/>
            </w:tcBorders>
            <w:shd w:val="clear" w:color="auto" w:fill="auto"/>
            <w:tcMar>
              <w:top w:w="15" w:type="dxa"/>
              <w:left w:w="15" w:type="dxa"/>
              <w:right w:w="15" w:type="dxa"/>
            </w:tcMar>
            <w:vAlign w:val="center"/>
          </w:tcPr>
          <w:p w14:paraId="06742B5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信义、南玻、金晶</w:t>
            </w:r>
          </w:p>
        </w:tc>
      </w:tr>
      <w:tr w14:paraId="4D9CD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358E4ED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w:t>
            </w:r>
          </w:p>
        </w:tc>
        <w:tc>
          <w:tcPr>
            <w:tcW w:w="3886" w:type="dxa"/>
            <w:tcBorders>
              <w:tl2br w:val="nil"/>
              <w:tr2bl w:val="nil"/>
            </w:tcBorders>
            <w:shd w:val="clear" w:color="auto" w:fill="auto"/>
            <w:tcMar>
              <w:top w:w="15" w:type="dxa"/>
              <w:left w:w="15" w:type="dxa"/>
              <w:right w:w="15" w:type="dxa"/>
            </w:tcMar>
            <w:vAlign w:val="center"/>
          </w:tcPr>
          <w:p w14:paraId="1366D1C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五金配件（含执手、多点 锁、风撑、滑撑、地锁、弹簧销钉等）</w:t>
            </w:r>
          </w:p>
        </w:tc>
        <w:tc>
          <w:tcPr>
            <w:tcW w:w="4726" w:type="dxa"/>
            <w:tcBorders>
              <w:tl2br w:val="nil"/>
              <w:tr2bl w:val="nil"/>
            </w:tcBorders>
            <w:shd w:val="clear" w:color="auto" w:fill="auto"/>
            <w:tcMar>
              <w:top w:w="15" w:type="dxa"/>
              <w:left w:w="15" w:type="dxa"/>
              <w:right w:w="15" w:type="dxa"/>
            </w:tcMar>
            <w:vAlign w:val="center"/>
          </w:tcPr>
          <w:p w14:paraId="35A45F2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汇泰龙、悍高、坚朗</w:t>
            </w:r>
          </w:p>
        </w:tc>
      </w:tr>
      <w:tr w14:paraId="6F992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7F405D5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w:t>
            </w:r>
          </w:p>
        </w:tc>
        <w:tc>
          <w:tcPr>
            <w:tcW w:w="3886" w:type="dxa"/>
            <w:tcBorders>
              <w:tl2br w:val="nil"/>
              <w:tr2bl w:val="nil"/>
            </w:tcBorders>
            <w:shd w:val="clear" w:color="auto" w:fill="auto"/>
            <w:tcMar>
              <w:top w:w="15" w:type="dxa"/>
              <w:left w:w="15" w:type="dxa"/>
              <w:right w:w="15" w:type="dxa"/>
            </w:tcMar>
            <w:vAlign w:val="center"/>
          </w:tcPr>
          <w:p w14:paraId="0BC6D6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铝单板</w:t>
            </w:r>
          </w:p>
        </w:tc>
        <w:tc>
          <w:tcPr>
            <w:tcW w:w="4726" w:type="dxa"/>
            <w:tcBorders>
              <w:tl2br w:val="nil"/>
              <w:tr2bl w:val="nil"/>
            </w:tcBorders>
            <w:shd w:val="clear" w:color="auto" w:fill="auto"/>
            <w:tcMar>
              <w:top w:w="15" w:type="dxa"/>
              <w:left w:w="15" w:type="dxa"/>
              <w:right w:w="15" w:type="dxa"/>
            </w:tcMar>
            <w:vAlign w:val="center"/>
          </w:tcPr>
          <w:p w14:paraId="1C4DEF6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华林同创、青岛宸林、山东领航</w:t>
            </w:r>
          </w:p>
        </w:tc>
      </w:tr>
      <w:tr w14:paraId="3FB68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33B93BA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886" w:type="dxa"/>
            <w:tcBorders>
              <w:tl2br w:val="nil"/>
              <w:tr2bl w:val="nil"/>
            </w:tcBorders>
            <w:shd w:val="clear" w:color="auto" w:fill="auto"/>
            <w:tcMar>
              <w:top w:w="15" w:type="dxa"/>
              <w:left w:w="15" w:type="dxa"/>
              <w:right w:w="15" w:type="dxa"/>
            </w:tcMar>
            <w:vAlign w:val="center"/>
          </w:tcPr>
          <w:p w14:paraId="144DC44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乳胶漆</w:t>
            </w:r>
          </w:p>
        </w:tc>
        <w:tc>
          <w:tcPr>
            <w:tcW w:w="4726" w:type="dxa"/>
            <w:tcBorders>
              <w:tl2br w:val="nil"/>
              <w:tr2bl w:val="nil"/>
            </w:tcBorders>
            <w:shd w:val="clear" w:color="auto" w:fill="auto"/>
            <w:tcMar>
              <w:top w:w="15" w:type="dxa"/>
              <w:left w:w="15" w:type="dxa"/>
              <w:right w:w="15" w:type="dxa"/>
            </w:tcMar>
            <w:vAlign w:val="center"/>
          </w:tcPr>
          <w:p w14:paraId="09BF8D9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立邦、多乐士、三棵树</w:t>
            </w:r>
          </w:p>
        </w:tc>
      </w:tr>
      <w:tr w14:paraId="6758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144DFCB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w:t>
            </w:r>
          </w:p>
        </w:tc>
        <w:tc>
          <w:tcPr>
            <w:tcW w:w="3886" w:type="dxa"/>
            <w:tcBorders>
              <w:tl2br w:val="nil"/>
              <w:tr2bl w:val="nil"/>
            </w:tcBorders>
            <w:shd w:val="clear" w:color="auto" w:fill="auto"/>
            <w:tcMar>
              <w:top w:w="15" w:type="dxa"/>
              <w:left w:w="15" w:type="dxa"/>
              <w:right w:w="15" w:type="dxa"/>
            </w:tcMar>
            <w:vAlign w:val="center"/>
          </w:tcPr>
          <w:p w14:paraId="28B8A13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瓷砖</w:t>
            </w:r>
          </w:p>
        </w:tc>
        <w:tc>
          <w:tcPr>
            <w:tcW w:w="4726" w:type="dxa"/>
            <w:tcBorders>
              <w:tl2br w:val="nil"/>
              <w:tr2bl w:val="nil"/>
            </w:tcBorders>
            <w:shd w:val="clear" w:color="auto" w:fill="auto"/>
            <w:tcMar>
              <w:top w:w="15" w:type="dxa"/>
              <w:left w:w="15" w:type="dxa"/>
              <w:right w:w="15" w:type="dxa"/>
            </w:tcMar>
            <w:vAlign w:val="center"/>
          </w:tcPr>
          <w:p w14:paraId="2A0B381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东鹏、诺贝尔、马可波罗</w:t>
            </w:r>
          </w:p>
        </w:tc>
      </w:tr>
      <w:tr w14:paraId="6CE72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308A8C1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w:t>
            </w:r>
          </w:p>
        </w:tc>
        <w:tc>
          <w:tcPr>
            <w:tcW w:w="3886" w:type="dxa"/>
            <w:tcBorders>
              <w:tl2br w:val="nil"/>
              <w:tr2bl w:val="nil"/>
            </w:tcBorders>
            <w:shd w:val="clear" w:color="auto" w:fill="auto"/>
            <w:tcMar>
              <w:top w:w="15" w:type="dxa"/>
              <w:left w:w="15" w:type="dxa"/>
              <w:right w:w="15" w:type="dxa"/>
            </w:tcMar>
            <w:vAlign w:val="center"/>
          </w:tcPr>
          <w:p w14:paraId="68BDE8D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防火门</w:t>
            </w:r>
          </w:p>
        </w:tc>
        <w:tc>
          <w:tcPr>
            <w:tcW w:w="4726" w:type="dxa"/>
            <w:tcBorders>
              <w:tl2br w:val="nil"/>
              <w:tr2bl w:val="nil"/>
            </w:tcBorders>
            <w:shd w:val="clear" w:color="auto" w:fill="auto"/>
            <w:tcMar>
              <w:top w:w="15" w:type="dxa"/>
              <w:left w:w="15" w:type="dxa"/>
              <w:right w:w="15" w:type="dxa"/>
            </w:tcMar>
            <w:vAlign w:val="center"/>
          </w:tcPr>
          <w:p w14:paraId="29B7557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美心、王力、步阳</w:t>
            </w:r>
          </w:p>
        </w:tc>
      </w:tr>
      <w:tr w14:paraId="3147E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5677F3C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w:t>
            </w:r>
          </w:p>
        </w:tc>
        <w:tc>
          <w:tcPr>
            <w:tcW w:w="3886" w:type="dxa"/>
            <w:tcBorders>
              <w:tl2br w:val="nil"/>
              <w:tr2bl w:val="nil"/>
            </w:tcBorders>
            <w:shd w:val="clear" w:color="auto" w:fill="auto"/>
            <w:tcMar>
              <w:top w:w="15" w:type="dxa"/>
              <w:left w:w="15" w:type="dxa"/>
              <w:right w:w="15" w:type="dxa"/>
            </w:tcMar>
            <w:vAlign w:val="center"/>
          </w:tcPr>
          <w:p w14:paraId="350B33A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纸面石膏板、矿棉板、轻钢龙骨</w:t>
            </w:r>
          </w:p>
        </w:tc>
        <w:tc>
          <w:tcPr>
            <w:tcW w:w="4726" w:type="dxa"/>
            <w:tcBorders>
              <w:tl2br w:val="nil"/>
              <w:tr2bl w:val="nil"/>
            </w:tcBorders>
            <w:shd w:val="clear" w:color="auto" w:fill="auto"/>
            <w:tcMar>
              <w:top w:w="15" w:type="dxa"/>
              <w:left w:w="15" w:type="dxa"/>
              <w:right w:w="15" w:type="dxa"/>
            </w:tcMar>
            <w:vAlign w:val="center"/>
          </w:tcPr>
          <w:p w14:paraId="5A909F2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可耐福、泰山、圣戈班</w:t>
            </w:r>
          </w:p>
        </w:tc>
      </w:tr>
      <w:tr w14:paraId="342E2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1D0253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3886" w:type="dxa"/>
            <w:tcBorders>
              <w:tl2br w:val="nil"/>
              <w:tr2bl w:val="nil"/>
            </w:tcBorders>
            <w:shd w:val="clear" w:color="auto" w:fill="auto"/>
            <w:tcMar>
              <w:top w:w="15" w:type="dxa"/>
              <w:left w:w="15" w:type="dxa"/>
              <w:right w:w="15" w:type="dxa"/>
            </w:tcMar>
            <w:vAlign w:val="center"/>
          </w:tcPr>
          <w:p w14:paraId="0E477D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装饰板材</w:t>
            </w:r>
          </w:p>
        </w:tc>
        <w:tc>
          <w:tcPr>
            <w:tcW w:w="4726" w:type="dxa"/>
            <w:tcBorders>
              <w:tl2br w:val="nil"/>
              <w:tr2bl w:val="nil"/>
            </w:tcBorders>
            <w:shd w:val="clear" w:color="auto" w:fill="auto"/>
            <w:tcMar>
              <w:top w:w="15" w:type="dxa"/>
              <w:left w:w="15" w:type="dxa"/>
              <w:right w:w="15" w:type="dxa"/>
            </w:tcMar>
            <w:vAlign w:val="center"/>
          </w:tcPr>
          <w:p w14:paraId="2859D7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兔宝宝、莫干山、千年舟</w:t>
            </w:r>
          </w:p>
        </w:tc>
      </w:tr>
      <w:tr w14:paraId="66AC0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7594097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w:t>
            </w:r>
          </w:p>
        </w:tc>
        <w:tc>
          <w:tcPr>
            <w:tcW w:w="3886" w:type="dxa"/>
            <w:tcBorders>
              <w:tl2br w:val="nil"/>
              <w:tr2bl w:val="nil"/>
            </w:tcBorders>
            <w:shd w:val="clear" w:color="auto" w:fill="auto"/>
            <w:tcMar>
              <w:top w:w="15" w:type="dxa"/>
              <w:left w:w="15" w:type="dxa"/>
              <w:right w:w="15" w:type="dxa"/>
            </w:tcMar>
            <w:vAlign w:val="center"/>
          </w:tcPr>
          <w:p w14:paraId="2589A00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铝扣板</w:t>
            </w:r>
          </w:p>
        </w:tc>
        <w:tc>
          <w:tcPr>
            <w:tcW w:w="4726" w:type="dxa"/>
            <w:tcBorders>
              <w:tl2br w:val="nil"/>
              <w:tr2bl w:val="nil"/>
            </w:tcBorders>
            <w:shd w:val="clear" w:color="auto" w:fill="auto"/>
            <w:tcMar>
              <w:top w:w="15" w:type="dxa"/>
              <w:left w:w="15" w:type="dxa"/>
              <w:right w:w="15" w:type="dxa"/>
            </w:tcMar>
            <w:vAlign w:val="center"/>
          </w:tcPr>
          <w:p w14:paraId="27AD36C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奥普、友邦、顶上</w:t>
            </w:r>
          </w:p>
        </w:tc>
      </w:tr>
      <w:tr w14:paraId="0E16A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581846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12</w:t>
            </w:r>
          </w:p>
        </w:tc>
        <w:tc>
          <w:tcPr>
            <w:tcW w:w="3886" w:type="dxa"/>
            <w:tcBorders>
              <w:tl2br w:val="nil"/>
              <w:tr2bl w:val="nil"/>
            </w:tcBorders>
            <w:shd w:val="clear" w:color="auto" w:fill="auto"/>
            <w:tcMar>
              <w:top w:w="15" w:type="dxa"/>
              <w:left w:w="15" w:type="dxa"/>
              <w:right w:w="15" w:type="dxa"/>
            </w:tcMar>
            <w:vAlign w:val="center"/>
          </w:tcPr>
          <w:p w14:paraId="1F6A3A2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实木烤漆套装门</w:t>
            </w:r>
          </w:p>
        </w:tc>
        <w:tc>
          <w:tcPr>
            <w:tcW w:w="4726" w:type="dxa"/>
            <w:tcBorders>
              <w:tl2br w:val="nil"/>
              <w:tr2bl w:val="nil"/>
            </w:tcBorders>
            <w:shd w:val="clear" w:color="auto" w:fill="auto"/>
            <w:tcMar>
              <w:top w:w="15" w:type="dxa"/>
              <w:left w:w="15" w:type="dxa"/>
              <w:right w:w="15" w:type="dxa"/>
            </w:tcMar>
            <w:vAlign w:val="center"/>
          </w:tcPr>
          <w:p w14:paraId="0B1B620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美心、王力、步阳</w:t>
            </w:r>
          </w:p>
        </w:tc>
      </w:tr>
      <w:tr w14:paraId="689E9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32FCD32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13</w:t>
            </w:r>
          </w:p>
        </w:tc>
        <w:tc>
          <w:tcPr>
            <w:tcW w:w="3886" w:type="dxa"/>
            <w:tcBorders>
              <w:tl2br w:val="nil"/>
              <w:tr2bl w:val="nil"/>
            </w:tcBorders>
            <w:shd w:val="clear" w:color="auto" w:fill="auto"/>
            <w:tcMar>
              <w:top w:w="15" w:type="dxa"/>
              <w:left w:w="15" w:type="dxa"/>
              <w:right w:w="15" w:type="dxa"/>
            </w:tcMar>
            <w:vAlign w:val="center"/>
          </w:tcPr>
          <w:p w14:paraId="2017EC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铝合金磨砂玻璃套装门</w:t>
            </w:r>
          </w:p>
        </w:tc>
        <w:tc>
          <w:tcPr>
            <w:tcW w:w="4726" w:type="dxa"/>
            <w:tcBorders>
              <w:tl2br w:val="nil"/>
              <w:tr2bl w:val="nil"/>
            </w:tcBorders>
            <w:shd w:val="clear" w:color="auto" w:fill="auto"/>
            <w:tcMar>
              <w:top w:w="15" w:type="dxa"/>
              <w:left w:w="15" w:type="dxa"/>
              <w:right w:w="15" w:type="dxa"/>
            </w:tcMar>
            <w:vAlign w:val="center"/>
          </w:tcPr>
          <w:p w14:paraId="324696E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欧派、美加华、九牧</w:t>
            </w:r>
          </w:p>
        </w:tc>
      </w:tr>
      <w:tr w14:paraId="4C5F5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7072308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w:t>
            </w:r>
          </w:p>
        </w:tc>
        <w:tc>
          <w:tcPr>
            <w:tcW w:w="3886" w:type="dxa"/>
            <w:tcBorders>
              <w:tl2br w:val="nil"/>
              <w:tr2bl w:val="nil"/>
            </w:tcBorders>
            <w:shd w:val="clear" w:color="auto" w:fill="auto"/>
            <w:tcMar>
              <w:top w:w="15" w:type="dxa"/>
              <w:left w:w="15" w:type="dxa"/>
              <w:right w:w="15" w:type="dxa"/>
            </w:tcMar>
            <w:vAlign w:val="center"/>
          </w:tcPr>
          <w:p w14:paraId="1D515DF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密封胶、结构胶、防火胶</w:t>
            </w:r>
          </w:p>
        </w:tc>
        <w:tc>
          <w:tcPr>
            <w:tcW w:w="4726" w:type="dxa"/>
            <w:tcBorders>
              <w:tl2br w:val="nil"/>
              <w:tr2bl w:val="nil"/>
            </w:tcBorders>
            <w:shd w:val="clear" w:color="auto" w:fill="auto"/>
            <w:tcMar>
              <w:top w:w="15" w:type="dxa"/>
              <w:left w:w="15" w:type="dxa"/>
              <w:right w:w="15" w:type="dxa"/>
            </w:tcMar>
            <w:vAlign w:val="center"/>
          </w:tcPr>
          <w:p w14:paraId="07385D0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三棵树、圣戈班、千里马、白云、之江</w:t>
            </w:r>
          </w:p>
        </w:tc>
      </w:tr>
      <w:tr w14:paraId="4D983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4695730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二</w:t>
            </w:r>
          </w:p>
        </w:tc>
        <w:tc>
          <w:tcPr>
            <w:tcW w:w="3886" w:type="dxa"/>
            <w:tcBorders>
              <w:tl2br w:val="nil"/>
              <w:tr2bl w:val="nil"/>
            </w:tcBorders>
            <w:shd w:val="clear" w:color="auto" w:fill="auto"/>
            <w:tcMar>
              <w:top w:w="15" w:type="dxa"/>
              <w:left w:w="15" w:type="dxa"/>
              <w:right w:w="15" w:type="dxa"/>
            </w:tcMar>
            <w:vAlign w:val="center"/>
          </w:tcPr>
          <w:p w14:paraId="36A7E54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安装部分</w:t>
            </w:r>
          </w:p>
        </w:tc>
        <w:tc>
          <w:tcPr>
            <w:tcW w:w="4726" w:type="dxa"/>
            <w:tcBorders>
              <w:tl2br w:val="nil"/>
              <w:tr2bl w:val="nil"/>
            </w:tcBorders>
            <w:shd w:val="clear" w:color="auto" w:fill="auto"/>
            <w:tcMar>
              <w:top w:w="15" w:type="dxa"/>
              <w:left w:w="15" w:type="dxa"/>
              <w:right w:w="15" w:type="dxa"/>
            </w:tcMar>
            <w:vAlign w:val="center"/>
          </w:tcPr>
          <w:p w14:paraId="1B5A007C">
            <w:pPr>
              <w:jc w:val="center"/>
              <w:rPr>
                <w:rFonts w:hint="eastAsia" w:asciiTheme="minorEastAsia" w:hAnsiTheme="minorEastAsia" w:eastAsiaTheme="minorEastAsia" w:cstheme="minorEastAsia"/>
                <w:i w:val="0"/>
                <w:color w:val="000000"/>
                <w:sz w:val="20"/>
                <w:szCs w:val="20"/>
                <w:u w:val="none"/>
              </w:rPr>
            </w:pPr>
          </w:p>
        </w:tc>
      </w:tr>
      <w:tr w14:paraId="60726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0303A8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c>
          <w:tcPr>
            <w:tcW w:w="3886" w:type="dxa"/>
            <w:tcBorders>
              <w:tl2br w:val="nil"/>
              <w:tr2bl w:val="nil"/>
            </w:tcBorders>
            <w:shd w:val="clear" w:color="auto" w:fill="auto"/>
            <w:tcMar>
              <w:top w:w="15" w:type="dxa"/>
              <w:left w:w="15" w:type="dxa"/>
              <w:right w:w="15" w:type="dxa"/>
            </w:tcMar>
            <w:vAlign w:val="center"/>
          </w:tcPr>
          <w:p w14:paraId="7B91B0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坐便器</w:t>
            </w:r>
          </w:p>
        </w:tc>
        <w:tc>
          <w:tcPr>
            <w:tcW w:w="4726" w:type="dxa"/>
            <w:tcBorders>
              <w:tl2br w:val="nil"/>
              <w:tr2bl w:val="nil"/>
            </w:tcBorders>
            <w:shd w:val="clear" w:color="auto" w:fill="auto"/>
            <w:tcMar>
              <w:top w:w="15" w:type="dxa"/>
              <w:left w:w="15" w:type="dxa"/>
              <w:right w:w="15" w:type="dxa"/>
            </w:tcMar>
            <w:vAlign w:val="center"/>
          </w:tcPr>
          <w:p w14:paraId="24393D3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九牧、箭牌、恒洁</w:t>
            </w:r>
          </w:p>
        </w:tc>
      </w:tr>
      <w:tr w14:paraId="5C84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33AE11A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3886" w:type="dxa"/>
            <w:tcBorders>
              <w:tl2br w:val="nil"/>
              <w:tr2bl w:val="nil"/>
            </w:tcBorders>
            <w:shd w:val="clear" w:color="auto" w:fill="auto"/>
            <w:tcMar>
              <w:top w:w="15" w:type="dxa"/>
              <w:left w:w="15" w:type="dxa"/>
              <w:right w:w="15" w:type="dxa"/>
            </w:tcMar>
            <w:vAlign w:val="center"/>
          </w:tcPr>
          <w:p w14:paraId="6F6AC42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淋浴器</w:t>
            </w:r>
          </w:p>
        </w:tc>
        <w:tc>
          <w:tcPr>
            <w:tcW w:w="4726" w:type="dxa"/>
            <w:tcBorders>
              <w:tl2br w:val="nil"/>
              <w:tr2bl w:val="nil"/>
            </w:tcBorders>
            <w:shd w:val="clear" w:color="auto" w:fill="auto"/>
            <w:tcMar>
              <w:top w:w="15" w:type="dxa"/>
              <w:left w:w="15" w:type="dxa"/>
              <w:right w:w="15" w:type="dxa"/>
            </w:tcMar>
            <w:vAlign w:val="center"/>
          </w:tcPr>
          <w:p w14:paraId="48FB83C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九牧、箭牌、恒洁</w:t>
            </w:r>
          </w:p>
        </w:tc>
      </w:tr>
      <w:tr w14:paraId="0E2D0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263A5EA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3886" w:type="dxa"/>
            <w:tcBorders>
              <w:tl2br w:val="nil"/>
              <w:tr2bl w:val="nil"/>
            </w:tcBorders>
            <w:shd w:val="clear" w:color="auto" w:fill="auto"/>
            <w:tcMar>
              <w:top w:w="15" w:type="dxa"/>
              <w:left w:w="15" w:type="dxa"/>
              <w:right w:w="15" w:type="dxa"/>
            </w:tcMar>
            <w:vAlign w:val="center"/>
          </w:tcPr>
          <w:p w14:paraId="4C073C3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热水器</w:t>
            </w:r>
          </w:p>
        </w:tc>
        <w:tc>
          <w:tcPr>
            <w:tcW w:w="4726" w:type="dxa"/>
            <w:tcBorders>
              <w:tl2br w:val="nil"/>
              <w:tr2bl w:val="nil"/>
            </w:tcBorders>
            <w:shd w:val="clear" w:color="auto" w:fill="auto"/>
            <w:tcMar>
              <w:top w:w="15" w:type="dxa"/>
              <w:left w:w="15" w:type="dxa"/>
              <w:right w:w="15" w:type="dxa"/>
            </w:tcMar>
            <w:vAlign w:val="center"/>
          </w:tcPr>
          <w:p w14:paraId="44EA7C6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A.O史密斯、万家乐</w:t>
            </w:r>
            <w:r>
              <w:rPr>
                <w:rFonts w:hint="eastAsia" w:asciiTheme="minorEastAsia" w:hAnsiTheme="minorEastAsia" w:eastAsiaTheme="minorEastAsia" w:cstheme="minorEastAsia"/>
                <w:i w:val="0"/>
                <w:color w:val="000000"/>
                <w:sz w:val="20"/>
                <w:szCs w:val="20"/>
                <w:u w:val="none"/>
                <w:lang w:eastAsia="zh-CN"/>
              </w:rPr>
              <w:t>、</w:t>
            </w:r>
            <w:r>
              <w:rPr>
                <w:rFonts w:hint="eastAsia" w:asciiTheme="minorEastAsia" w:hAnsiTheme="minorEastAsia" w:eastAsiaTheme="minorEastAsia" w:cstheme="minorEastAsia"/>
                <w:i w:val="0"/>
                <w:color w:val="000000"/>
                <w:kern w:val="0"/>
                <w:sz w:val="20"/>
                <w:szCs w:val="20"/>
                <w:u w:val="none"/>
                <w:lang w:val="en-US" w:eastAsia="zh-CN" w:bidi="ar"/>
              </w:rPr>
              <w:t>美的</w:t>
            </w:r>
          </w:p>
        </w:tc>
      </w:tr>
      <w:tr w14:paraId="31EEC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3271A75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4</w:t>
            </w:r>
          </w:p>
        </w:tc>
        <w:tc>
          <w:tcPr>
            <w:tcW w:w="3886" w:type="dxa"/>
            <w:tcBorders>
              <w:tl2br w:val="nil"/>
              <w:tr2bl w:val="nil"/>
            </w:tcBorders>
            <w:shd w:val="clear" w:color="auto" w:fill="auto"/>
            <w:tcMar>
              <w:top w:w="15" w:type="dxa"/>
              <w:left w:w="15" w:type="dxa"/>
              <w:right w:w="15" w:type="dxa"/>
            </w:tcMar>
            <w:vAlign w:val="center"/>
          </w:tcPr>
          <w:p w14:paraId="648B02C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洗脸盆</w:t>
            </w:r>
          </w:p>
        </w:tc>
        <w:tc>
          <w:tcPr>
            <w:tcW w:w="4726" w:type="dxa"/>
            <w:tcBorders>
              <w:tl2br w:val="nil"/>
              <w:tr2bl w:val="nil"/>
            </w:tcBorders>
            <w:shd w:val="clear" w:color="auto" w:fill="auto"/>
            <w:tcMar>
              <w:top w:w="15" w:type="dxa"/>
              <w:left w:w="15" w:type="dxa"/>
              <w:right w:w="15" w:type="dxa"/>
            </w:tcMar>
            <w:vAlign w:val="center"/>
          </w:tcPr>
          <w:p w14:paraId="7B62FA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九牧、箭牌</w:t>
            </w:r>
            <w:r>
              <w:rPr>
                <w:rFonts w:hint="eastAsia" w:asciiTheme="minorEastAsia" w:hAnsiTheme="minorEastAsia" w:eastAsiaTheme="minorEastAsia" w:cstheme="minorEastAsia"/>
                <w:i w:val="0"/>
                <w:color w:val="000000"/>
                <w:sz w:val="20"/>
                <w:szCs w:val="20"/>
                <w:u w:val="none"/>
                <w:lang w:eastAsia="zh-CN"/>
              </w:rPr>
              <w:t>、</w:t>
            </w:r>
            <w:r>
              <w:rPr>
                <w:rFonts w:hint="eastAsia" w:asciiTheme="minorEastAsia" w:hAnsiTheme="minorEastAsia" w:eastAsiaTheme="minorEastAsia" w:cstheme="minorEastAsia"/>
                <w:i w:val="0"/>
                <w:color w:val="000000"/>
                <w:kern w:val="0"/>
                <w:sz w:val="20"/>
                <w:szCs w:val="20"/>
                <w:u w:val="none"/>
                <w:lang w:val="en-US" w:eastAsia="zh-CN" w:bidi="ar"/>
              </w:rPr>
              <w:t>恒洁</w:t>
            </w:r>
          </w:p>
        </w:tc>
      </w:tr>
      <w:tr w14:paraId="5D2B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6E14926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5</w:t>
            </w:r>
          </w:p>
        </w:tc>
        <w:tc>
          <w:tcPr>
            <w:tcW w:w="3886" w:type="dxa"/>
            <w:tcBorders>
              <w:tl2br w:val="nil"/>
              <w:tr2bl w:val="nil"/>
            </w:tcBorders>
            <w:shd w:val="clear" w:color="auto" w:fill="auto"/>
            <w:tcMar>
              <w:top w:w="15" w:type="dxa"/>
              <w:left w:w="15" w:type="dxa"/>
              <w:right w:w="15" w:type="dxa"/>
            </w:tcMar>
            <w:vAlign w:val="center"/>
          </w:tcPr>
          <w:p w14:paraId="08CFD4A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污水盆</w:t>
            </w:r>
          </w:p>
        </w:tc>
        <w:tc>
          <w:tcPr>
            <w:tcW w:w="4726" w:type="dxa"/>
            <w:tcBorders>
              <w:tl2br w:val="nil"/>
              <w:tr2bl w:val="nil"/>
            </w:tcBorders>
            <w:shd w:val="clear" w:color="auto" w:fill="auto"/>
            <w:tcMar>
              <w:top w:w="15" w:type="dxa"/>
              <w:left w:w="15" w:type="dxa"/>
              <w:right w:w="15" w:type="dxa"/>
            </w:tcMar>
            <w:vAlign w:val="center"/>
          </w:tcPr>
          <w:p w14:paraId="185EAE0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九牧</w:t>
            </w:r>
            <w:r>
              <w:rPr>
                <w:rFonts w:hint="eastAsia" w:asciiTheme="minorEastAsia" w:hAnsiTheme="minorEastAsia" w:eastAsiaTheme="minorEastAsia" w:cstheme="minorEastAsia"/>
                <w:i w:val="0"/>
                <w:color w:val="000000"/>
                <w:sz w:val="20"/>
                <w:szCs w:val="20"/>
                <w:u w:val="none"/>
                <w:lang w:eastAsia="zh-CN"/>
              </w:rPr>
              <w:t>、</w:t>
            </w:r>
            <w:r>
              <w:rPr>
                <w:rFonts w:hint="eastAsia" w:asciiTheme="minorEastAsia" w:hAnsiTheme="minorEastAsia" w:eastAsiaTheme="minorEastAsia" w:cstheme="minorEastAsia"/>
                <w:i w:val="0"/>
                <w:color w:val="000000"/>
                <w:kern w:val="0"/>
                <w:sz w:val="20"/>
                <w:szCs w:val="20"/>
                <w:u w:val="none"/>
                <w:lang w:val="en-US" w:eastAsia="zh-CN" w:bidi="ar"/>
              </w:rPr>
              <w:t>箭牌</w:t>
            </w:r>
            <w:r>
              <w:rPr>
                <w:rFonts w:hint="eastAsia" w:asciiTheme="minorEastAsia" w:hAnsiTheme="minorEastAsia" w:eastAsiaTheme="minorEastAsia" w:cstheme="minorEastAsia"/>
                <w:i w:val="0"/>
                <w:color w:val="000000"/>
                <w:sz w:val="20"/>
                <w:szCs w:val="20"/>
                <w:u w:val="none"/>
                <w:lang w:eastAsia="zh-CN"/>
              </w:rPr>
              <w:t>、</w:t>
            </w:r>
            <w:r>
              <w:rPr>
                <w:rFonts w:hint="eastAsia" w:asciiTheme="minorEastAsia" w:hAnsiTheme="minorEastAsia" w:eastAsiaTheme="minorEastAsia" w:cstheme="minorEastAsia"/>
                <w:i w:val="0"/>
                <w:color w:val="000000"/>
                <w:kern w:val="0"/>
                <w:sz w:val="20"/>
                <w:szCs w:val="20"/>
                <w:u w:val="none"/>
                <w:lang w:val="en-US" w:eastAsia="zh-CN" w:bidi="ar"/>
              </w:rPr>
              <w:t>恒洁</w:t>
            </w:r>
          </w:p>
        </w:tc>
      </w:tr>
      <w:tr w14:paraId="662DB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42DDA4A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3886" w:type="dxa"/>
            <w:tcBorders>
              <w:tl2br w:val="nil"/>
              <w:tr2bl w:val="nil"/>
            </w:tcBorders>
            <w:shd w:val="clear" w:color="auto" w:fill="auto"/>
            <w:tcMar>
              <w:top w:w="15" w:type="dxa"/>
              <w:left w:w="15" w:type="dxa"/>
              <w:right w:w="15" w:type="dxa"/>
            </w:tcMar>
            <w:vAlign w:val="center"/>
          </w:tcPr>
          <w:p w14:paraId="7D0B5E9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小便器</w:t>
            </w:r>
          </w:p>
        </w:tc>
        <w:tc>
          <w:tcPr>
            <w:tcW w:w="4726" w:type="dxa"/>
            <w:tcBorders>
              <w:tl2br w:val="nil"/>
              <w:tr2bl w:val="nil"/>
            </w:tcBorders>
            <w:shd w:val="clear" w:color="auto" w:fill="auto"/>
            <w:tcMar>
              <w:top w:w="15" w:type="dxa"/>
              <w:left w:w="15" w:type="dxa"/>
              <w:right w:w="15" w:type="dxa"/>
            </w:tcMar>
            <w:vAlign w:val="center"/>
          </w:tcPr>
          <w:p w14:paraId="439DD01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九牧</w:t>
            </w:r>
            <w:r>
              <w:rPr>
                <w:rFonts w:hint="eastAsia" w:asciiTheme="minorEastAsia" w:hAnsiTheme="minorEastAsia" w:eastAsiaTheme="minorEastAsia" w:cstheme="minorEastAsia"/>
                <w:i w:val="0"/>
                <w:color w:val="000000"/>
                <w:sz w:val="20"/>
                <w:szCs w:val="20"/>
                <w:u w:val="none"/>
                <w:lang w:eastAsia="zh-CN"/>
              </w:rPr>
              <w:t>、</w:t>
            </w:r>
            <w:r>
              <w:rPr>
                <w:rFonts w:hint="eastAsia" w:asciiTheme="minorEastAsia" w:hAnsiTheme="minorEastAsia" w:eastAsiaTheme="minorEastAsia" w:cstheme="minorEastAsia"/>
                <w:i w:val="0"/>
                <w:color w:val="000000"/>
                <w:kern w:val="0"/>
                <w:sz w:val="20"/>
                <w:szCs w:val="20"/>
                <w:u w:val="none"/>
                <w:lang w:val="en-US" w:eastAsia="zh-CN" w:bidi="ar"/>
              </w:rPr>
              <w:t>箭牌</w:t>
            </w:r>
            <w:r>
              <w:rPr>
                <w:rFonts w:hint="eastAsia" w:asciiTheme="minorEastAsia" w:hAnsiTheme="minorEastAsia" w:eastAsiaTheme="minorEastAsia" w:cstheme="minorEastAsia"/>
                <w:i w:val="0"/>
                <w:color w:val="000000"/>
                <w:sz w:val="20"/>
                <w:szCs w:val="20"/>
                <w:u w:val="none"/>
                <w:lang w:eastAsia="zh-CN"/>
              </w:rPr>
              <w:t>、</w:t>
            </w:r>
            <w:r>
              <w:rPr>
                <w:rFonts w:hint="eastAsia" w:asciiTheme="minorEastAsia" w:hAnsiTheme="minorEastAsia" w:eastAsiaTheme="minorEastAsia" w:cstheme="minorEastAsia"/>
                <w:i w:val="0"/>
                <w:color w:val="000000"/>
                <w:kern w:val="0"/>
                <w:sz w:val="20"/>
                <w:szCs w:val="20"/>
                <w:u w:val="none"/>
                <w:lang w:val="en-US" w:eastAsia="zh-CN" w:bidi="ar"/>
              </w:rPr>
              <w:t>恒洁</w:t>
            </w:r>
          </w:p>
        </w:tc>
      </w:tr>
      <w:tr w14:paraId="4BC37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1AEBA22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7</w:t>
            </w:r>
          </w:p>
        </w:tc>
        <w:tc>
          <w:tcPr>
            <w:tcW w:w="3886" w:type="dxa"/>
            <w:tcBorders>
              <w:tl2br w:val="nil"/>
              <w:tr2bl w:val="nil"/>
            </w:tcBorders>
            <w:shd w:val="clear" w:color="auto" w:fill="auto"/>
            <w:tcMar>
              <w:top w:w="15" w:type="dxa"/>
              <w:left w:w="15" w:type="dxa"/>
              <w:right w:w="15" w:type="dxa"/>
            </w:tcMar>
            <w:vAlign w:val="center"/>
          </w:tcPr>
          <w:p w14:paraId="514356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空调多联机含室内机、室外机</w:t>
            </w:r>
          </w:p>
        </w:tc>
        <w:tc>
          <w:tcPr>
            <w:tcW w:w="4726" w:type="dxa"/>
            <w:tcBorders>
              <w:tl2br w:val="nil"/>
              <w:tr2bl w:val="nil"/>
            </w:tcBorders>
            <w:shd w:val="clear" w:color="auto" w:fill="auto"/>
            <w:tcMar>
              <w:top w:w="15" w:type="dxa"/>
              <w:left w:w="15" w:type="dxa"/>
              <w:right w:w="15" w:type="dxa"/>
            </w:tcMar>
            <w:vAlign w:val="center"/>
          </w:tcPr>
          <w:p w14:paraId="10E8C41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格力</w:t>
            </w:r>
            <w:r>
              <w:rPr>
                <w:rFonts w:hint="eastAsia" w:asciiTheme="minorEastAsia" w:hAnsiTheme="minorEastAsia" w:eastAsiaTheme="minorEastAsia" w:cstheme="minorEastAsia"/>
                <w:i w:val="0"/>
                <w:color w:val="000000"/>
                <w:sz w:val="20"/>
                <w:szCs w:val="20"/>
                <w:u w:val="none"/>
                <w:lang w:eastAsia="zh-CN"/>
              </w:rPr>
              <w:t>、</w:t>
            </w:r>
            <w:r>
              <w:rPr>
                <w:rFonts w:hint="eastAsia" w:asciiTheme="minorEastAsia" w:hAnsiTheme="minorEastAsia" w:eastAsiaTheme="minorEastAsia" w:cstheme="minorEastAsia"/>
                <w:i w:val="0"/>
                <w:color w:val="000000"/>
                <w:kern w:val="0"/>
                <w:sz w:val="20"/>
                <w:szCs w:val="20"/>
                <w:u w:val="none"/>
                <w:lang w:val="en-US" w:eastAsia="zh-CN" w:bidi="ar"/>
              </w:rPr>
              <w:t>美的</w:t>
            </w:r>
            <w:r>
              <w:rPr>
                <w:rFonts w:hint="eastAsia" w:asciiTheme="minorEastAsia" w:hAnsiTheme="minorEastAsia" w:eastAsiaTheme="minorEastAsia" w:cstheme="minorEastAsia"/>
                <w:i w:val="0"/>
                <w:color w:val="000000"/>
                <w:sz w:val="20"/>
                <w:szCs w:val="20"/>
                <w:u w:val="none"/>
                <w:lang w:eastAsia="zh-CN"/>
              </w:rPr>
              <w:t>、</w:t>
            </w:r>
            <w:r>
              <w:rPr>
                <w:rFonts w:hint="eastAsia" w:asciiTheme="minorEastAsia" w:hAnsiTheme="minorEastAsia" w:eastAsiaTheme="minorEastAsia" w:cstheme="minorEastAsia"/>
                <w:i w:val="0"/>
                <w:color w:val="000000"/>
                <w:kern w:val="0"/>
                <w:sz w:val="20"/>
                <w:szCs w:val="20"/>
                <w:u w:val="none"/>
                <w:lang w:val="en-US" w:eastAsia="zh-CN" w:bidi="ar"/>
              </w:rPr>
              <w:t>海尔</w:t>
            </w:r>
          </w:p>
        </w:tc>
      </w:tr>
      <w:tr w14:paraId="7827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2F4B4F0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8</w:t>
            </w:r>
          </w:p>
        </w:tc>
        <w:tc>
          <w:tcPr>
            <w:tcW w:w="3886" w:type="dxa"/>
            <w:tcBorders>
              <w:tl2br w:val="nil"/>
              <w:tr2bl w:val="nil"/>
            </w:tcBorders>
            <w:shd w:val="clear" w:color="auto" w:fill="auto"/>
            <w:tcMar>
              <w:top w:w="15" w:type="dxa"/>
              <w:left w:w="15" w:type="dxa"/>
              <w:right w:w="15" w:type="dxa"/>
            </w:tcMar>
            <w:vAlign w:val="center"/>
          </w:tcPr>
          <w:p w14:paraId="73B40B2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灯具</w:t>
            </w:r>
          </w:p>
        </w:tc>
        <w:tc>
          <w:tcPr>
            <w:tcW w:w="4726" w:type="dxa"/>
            <w:tcBorders>
              <w:tl2br w:val="nil"/>
              <w:tr2bl w:val="nil"/>
            </w:tcBorders>
            <w:shd w:val="clear" w:color="auto" w:fill="auto"/>
            <w:tcMar>
              <w:top w:w="15" w:type="dxa"/>
              <w:left w:w="15" w:type="dxa"/>
              <w:right w:w="15" w:type="dxa"/>
            </w:tcMar>
            <w:vAlign w:val="center"/>
          </w:tcPr>
          <w:p w14:paraId="2CC333A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雷士、欧普、佛山照明</w:t>
            </w:r>
          </w:p>
        </w:tc>
      </w:tr>
      <w:tr w14:paraId="0EA9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7205CD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9</w:t>
            </w:r>
          </w:p>
        </w:tc>
        <w:tc>
          <w:tcPr>
            <w:tcW w:w="3886" w:type="dxa"/>
            <w:tcBorders>
              <w:tl2br w:val="nil"/>
              <w:tr2bl w:val="nil"/>
            </w:tcBorders>
            <w:shd w:val="clear" w:color="auto" w:fill="auto"/>
            <w:tcMar>
              <w:top w:w="15" w:type="dxa"/>
              <w:left w:w="15" w:type="dxa"/>
              <w:right w:w="15" w:type="dxa"/>
            </w:tcMar>
            <w:vAlign w:val="center"/>
          </w:tcPr>
          <w:p w14:paraId="40F8580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开关插座</w:t>
            </w:r>
          </w:p>
        </w:tc>
        <w:tc>
          <w:tcPr>
            <w:tcW w:w="4726" w:type="dxa"/>
            <w:tcBorders>
              <w:tl2br w:val="nil"/>
              <w:tr2bl w:val="nil"/>
            </w:tcBorders>
            <w:shd w:val="clear" w:color="auto" w:fill="auto"/>
            <w:tcMar>
              <w:top w:w="15" w:type="dxa"/>
              <w:left w:w="15" w:type="dxa"/>
              <w:right w:w="15" w:type="dxa"/>
            </w:tcMar>
            <w:vAlign w:val="center"/>
          </w:tcPr>
          <w:p w14:paraId="056EDE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西门子、公牛、施耐德</w:t>
            </w:r>
          </w:p>
        </w:tc>
      </w:tr>
      <w:tr w14:paraId="0D0D2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3CE198B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3886" w:type="dxa"/>
            <w:tcBorders>
              <w:tl2br w:val="nil"/>
              <w:tr2bl w:val="nil"/>
            </w:tcBorders>
            <w:shd w:val="clear" w:color="auto" w:fill="auto"/>
            <w:tcMar>
              <w:top w:w="15" w:type="dxa"/>
              <w:left w:w="15" w:type="dxa"/>
              <w:right w:w="15" w:type="dxa"/>
            </w:tcMar>
            <w:vAlign w:val="center"/>
          </w:tcPr>
          <w:p w14:paraId="33093C8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静音型五叶风扇</w:t>
            </w:r>
          </w:p>
        </w:tc>
        <w:tc>
          <w:tcPr>
            <w:tcW w:w="4726" w:type="dxa"/>
            <w:tcBorders>
              <w:tl2br w:val="nil"/>
              <w:tr2bl w:val="nil"/>
            </w:tcBorders>
            <w:shd w:val="clear" w:color="auto" w:fill="auto"/>
            <w:tcMar>
              <w:top w:w="15" w:type="dxa"/>
              <w:left w:w="15" w:type="dxa"/>
              <w:right w:w="15" w:type="dxa"/>
            </w:tcMar>
            <w:vAlign w:val="center"/>
          </w:tcPr>
          <w:p w14:paraId="06074FE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美的、格力、荣事达</w:t>
            </w:r>
          </w:p>
        </w:tc>
      </w:tr>
      <w:tr w14:paraId="24E2B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657" w:type="dxa"/>
            <w:tcBorders>
              <w:tl2br w:val="nil"/>
              <w:tr2bl w:val="nil"/>
            </w:tcBorders>
            <w:shd w:val="clear" w:color="auto" w:fill="auto"/>
            <w:tcMar>
              <w:top w:w="15" w:type="dxa"/>
              <w:left w:w="15" w:type="dxa"/>
              <w:right w:w="15" w:type="dxa"/>
            </w:tcMar>
            <w:vAlign w:val="center"/>
          </w:tcPr>
          <w:p w14:paraId="3219781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11</w:t>
            </w:r>
          </w:p>
        </w:tc>
        <w:tc>
          <w:tcPr>
            <w:tcW w:w="3886" w:type="dxa"/>
            <w:tcBorders>
              <w:tl2br w:val="nil"/>
              <w:tr2bl w:val="nil"/>
            </w:tcBorders>
            <w:shd w:val="clear" w:color="auto" w:fill="auto"/>
            <w:tcMar>
              <w:top w:w="15" w:type="dxa"/>
              <w:left w:w="15" w:type="dxa"/>
              <w:right w:w="15" w:type="dxa"/>
            </w:tcMar>
            <w:vAlign w:val="center"/>
          </w:tcPr>
          <w:p w14:paraId="607856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静音型五叶风扇灯</w:t>
            </w:r>
          </w:p>
        </w:tc>
        <w:tc>
          <w:tcPr>
            <w:tcW w:w="4726" w:type="dxa"/>
            <w:tcBorders>
              <w:tl2br w:val="nil"/>
              <w:tr2bl w:val="nil"/>
            </w:tcBorders>
            <w:shd w:val="clear" w:color="auto" w:fill="auto"/>
            <w:tcMar>
              <w:top w:w="15" w:type="dxa"/>
              <w:left w:w="15" w:type="dxa"/>
              <w:right w:w="15" w:type="dxa"/>
            </w:tcMar>
            <w:vAlign w:val="center"/>
          </w:tcPr>
          <w:p w14:paraId="3A633D3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美的、永怡御风、荣事达</w:t>
            </w:r>
          </w:p>
        </w:tc>
      </w:tr>
    </w:tbl>
    <w:p w14:paraId="3C940F10">
      <w:pPr>
        <w:topLinePunct/>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注：</w:t>
      </w:r>
    </w:p>
    <w:p w14:paraId="651293D0">
      <w:pPr>
        <w:topLinePunct/>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（1）以上产品设备，不具有限制性和排他性；</w:t>
      </w:r>
    </w:p>
    <w:p w14:paraId="406A8842">
      <w:pPr>
        <w:topLinePunct/>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2）供应商可选用不低于以上品牌技术性能指标的其他品牌；采用其他品牌的应在响应文件中注明并提供相关技术性能指标等供磋商小组评审，未在响应文件中注明或未提供相关技术性能指标，或经磋商小组评审未通过的，成交后成交供应商只能从采购人以上品牌中进行选择，合同价格不予调整。</w:t>
      </w:r>
    </w:p>
    <w:p w14:paraId="18979AAA">
      <w:r>
        <w:rPr>
          <w:rFonts w:hint="eastAsia" w:ascii="宋体" w:hAnsi="宋体" w:eastAsia="宋体" w:cs="宋体"/>
          <w:kern w:val="2"/>
          <w:sz w:val="24"/>
          <w:szCs w:val="24"/>
        </w:rPr>
        <w:t>（3）在答疑截止时间前，潜在供应商能够提供满足上述产品品牌技术参数的证明材料的，予以认可，并发布澄清/更正公告。供应商选用该产品品牌，评审时予以认可。</w:t>
      </w:r>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343EE"/>
    <w:rsid w:val="6C23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hAnsi="Times New Roman" w:cs="Times New Roman"/>
      <w:sz w:val="24"/>
    </w:rPr>
  </w:style>
  <w:style w:type="paragraph" w:styleId="4">
    <w:name w:val="Plain Text"/>
    <w:basedOn w:val="1"/>
    <w:qFormat/>
    <w:uiPriority w:val="0"/>
    <w:rPr>
      <w:rFonts w:hAnsi="Courier New" w:eastAsiaTheme="minorEastAsia"/>
      <w:szCs w:val="22"/>
    </w:rPr>
  </w:style>
  <w:style w:type="table" w:customStyle="1" w:styleId="7">
    <w:name w:val="网格型2"/>
    <w:basedOn w:val="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xl31"/>
    <w:basedOn w:val="1"/>
    <w:qFormat/>
    <w:uiPriority w:val="0"/>
    <w:pPr>
      <w:widowControl/>
      <w:spacing w:before="100" w:beforeAutospacing="1" w:after="100" w:afterAutospacing="1"/>
      <w:jc w:val="center"/>
    </w:pPr>
    <w:rPr>
      <w:b/>
      <w:bCs/>
      <w:sz w:val="28"/>
      <w:szCs w:val="28"/>
    </w:rPr>
  </w:style>
  <w:style w:type="character" w:customStyle="1" w:styleId="9">
    <w:name w:val="标题 2 Char Char"/>
    <w:qFormat/>
    <w:uiPriority w:val="0"/>
    <w:rPr>
      <w:rFonts w:ascii="Arial" w:hAnsi="Arial" w:eastAsia="黑体" w:cs="Times New Roman"/>
      <w:b/>
      <w:bCs/>
      <w:kern w:val="2"/>
      <w:sz w:val="32"/>
      <w:szCs w:val="32"/>
      <w:lang w:val="en-US" w:eastAsia="zh-CN" w:bidi="ar-SA"/>
    </w:rPr>
  </w:style>
  <w:style w:type="paragraph" w:customStyle="1" w:styleId="10">
    <w:name w:val="正文2"/>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2025-12-25T09:51:00Z</dcterms:created>
  <dc:creator>Samuel</dc:creator>
  <cp:lastModifiedBy>Samuel</cp:lastModifiedBy>
  <dcterms:modified xsi:type="dcterms:W3CDTF">2025-12-25T09:51:24Z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6CE941643826470DAEB49C95825DCE61_11</vt:lpwstr>
  </property>
  <property fmtid="{D5CDD505-2E9C-101B-9397-08002B2CF9AE}" pid="4" name="KSOTemplateDocerSaveRecord">
    <vt:lpwstr>eyJoZGlkIjoiMWU5ZjdkYjg0ZGY4NWY4YTkwODhhNGFmOGJiMzVhNWUiLCJ1c2VySWQiOiIzODY4NDA0OTcifQ==</vt:lpwstr>
  </property>
</Properties>
</file>