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DC628">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71E7D74D">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13D5EECC">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6333B067">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 xml:space="preserve">1.2 </w:t>
      </w:r>
      <w:r>
        <w:rPr>
          <w:rFonts w:hint="eastAsia" w:ascii="仿宋" w:hAnsi="仿宋" w:eastAsia="仿宋" w:cs="仿宋"/>
          <w:color w:val="000000"/>
          <w:sz w:val="24"/>
          <w:highlight w:val="none"/>
        </w:rPr>
        <w:t>下列采购需求中：标注▲的产品为核心产品，中标的核心产品的名称、品牌、规格、型号、数量、单价等将予以公布</w:t>
      </w:r>
      <w:r>
        <w:rPr>
          <w:rFonts w:hint="eastAsia" w:ascii="仿宋" w:hAnsi="仿宋" w:eastAsia="仿宋" w:cs="仿宋"/>
          <w:color w:val="000000"/>
          <w:sz w:val="24"/>
          <w:szCs w:val="24"/>
          <w:highlight w:val="none"/>
        </w:rPr>
        <w:t>。</w:t>
      </w:r>
    </w:p>
    <w:p w14:paraId="7C60ADCA">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828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A6F44C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218A24AC">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2EA3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26D55526">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4BFB97D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2AC47DAE">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4477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38AFBE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4E9B5D6F">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1F06E4DB">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6428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E5A9E3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01423338">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0DEB65B5">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E1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A8157B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09E1CBC5">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1D934096">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w:t>
            </w:r>
            <w:bookmarkStart w:id="16" w:name="_GoBack"/>
            <w:bookmarkEnd w:id="16"/>
            <w:r>
              <w:rPr>
                <w:rFonts w:hint="eastAsia" w:ascii="仿宋" w:hAnsi="仿宋" w:eastAsia="仿宋" w:cs="仿宋"/>
                <w:b/>
                <w:bCs/>
                <w:color w:val="auto"/>
                <w:highlight w:val="none"/>
              </w:rPr>
              <w:t>培训，培训地点、人员由采购人指定。</w:t>
            </w:r>
          </w:p>
        </w:tc>
      </w:tr>
      <w:tr w14:paraId="2112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96CDA2F">
            <w:pPr>
              <w:wordWrap w:val="0"/>
              <w:spacing w:line="360" w:lineRule="auto"/>
              <w:jc w:val="center"/>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5</w:t>
            </w:r>
          </w:p>
        </w:tc>
        <w:tc>
          <w:tcPr>
            <w:tcW w:w="8745" w:type="dxa"/>
            <w:gridSpan w:val="2"/>
            <w:noWrap w:val="0"/>
            <w:vAlign w:val="top"/>
          </w:tcPr>
          <w:p w14:paraId="48E412F7">
            <w:pPr>
              <w:pStyle w:val="7"/>
              <w:numPr>
                <w:ilvl w:val="0"/>
                <w:numId w:val="0"/>
              </w:numPr>
              <w:spacing w:before="0" w:beforeAutospacing="0" w:after="0" w:afterAutospacing="0"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投标人所投的低温气体灭菌设备须在投标文件中提供所投设备的消毒产品卫生安全评价报告。</w:t>
            </w:r>
          </w:p>
        </w:tc>
      </w:tr>
      <w:tr w14:paraId="3A28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11" w:type="dxa"/>
            <w:noWrap w:val="0"/>
            <w:vAlign w:val="center"/>
          </w:tcPr>
          <w:p w14:paraId="06F0A92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6</w:t>
            </w:r>
          </w:p>
        </w:tc>
        <w:tc>
          <w:tcPr>
            <w:tcW w:w="8745" w:type="dxa"/>
            <w:gridSpan w:val="2"/>
            <w:noWrap w:val="0"/>
            <w:vAlign w:val="top"/>
          </w:tcPr>
          <w:p w14:paraId="676B95FC">
            <w:pPr>
              <w:pStyle w:val="7"/>
              <w:spacing w:before="0" w:beforeAutospacing="0" w:after="0" w:afterAutospacing="0" w:line="360" w:lineRule="auto"/>
              <w:rPr>
                <w:rFonts w:ascii="仿宋" w:hAnsi="仿宋" w:eastAsia="仿宋" w:cs="仿宋"/>
                <w:b/>
                <w:bCs/>
                <w:color w:val="auto"/>
                <w:highlight w:val="none"/>
              </w:rPr>
            </w:pPr>
            <w:r>
              <w:rPr>
                <w:rFonts w:hint="eastAsia" w:ascii="仿宋" w:hAnsi="仿宋" w:eastAsia="仿宋" w:cs="仿宋"/>
                <w:b/>
                <w:bCs/>
                <w:color w:val="auto"/>
                <w:highlight w:val="none"/>
              </w:rPr>
              <w:t>本项目</w:t>
            </w:r>
            <w:r>
              <w:rPr>
                <w:rFonts w:hint="eastAsia" w:ascii="仿宋" w:hAnsi="仿宋" w:eastAsia="仿宋" w:cs="仿宋"/>
                <w:b/>
                <w:bCs/>
                <w:color w:val="auto"/>
                <w:highlight w:val="none"/>
                <w:lang w:bidi="ar"/>
              </w:rPr>
              <w:t>产品</w:t>
            </w:r>
            <w:r>
              <w:rPr>
                <w:rFonts w:hint="eastAsia" w:ascii="仿宋" w:hAnsi="仿宋" w:eastAsia="仿宋" w:cs="仿宋"/>
                <w:b/>
                <w:bCs/>
                <w:color w:val="auto"/>
                <w:highlight w:val="none"/>
                <w:lang w:val="en-US" w:eastAsia="zh-CN" w:bidi="ar"/>
              </w:rPr>
              <w:t>7</w:t>
            </w:r>
            <w:r>
              <w:rPr>
                <w:rFonts w:hint="eastAsia" w:ascii="仿宋" w:hAnsi="仿宋" w:eastAsia="仿宋" w:cs="仿宋"/>
                <w:b/>
                <w:bCs/>
                <w:color w:val="auto"/>
                <w:highlight w:val="none"/>
                <w:lang w:bidi="ar"/>
              </w:rPr>
              <w:t>肌松监测仪、产品</w:t>
            </w:r>
            <w:r>
              <w:rPr>
                <w:rFonts w:hint="eastAsia" w:ascii="仿宋" w:hAnsi="仿宋" w:eastAsia="仿宋" w:cs="仿宋"/>
                <w:b/>
                <w:bCs/>
                <w:color w:val="auto"/>
                <w:highlight w:val="none"/>
                <w:lang w:val="en-US" w:eastAsia="zh-CN" w:bidi="ar"/>
              </w:rPr>
              <w:t>8</w:t>
            </w:r>
            <w:r>
              <w:rPr>
                <w:rFonts w:hint="eastAsia" w:ascii="仿宋" w:hAnsi="仿宋" w:eastAsia="仿宋" w:cs="仿宋"/>
                <w:b/>
                <w:bCs/>
                <w:color w:val="auto"/>
                <w:highlight w:val="none"/>
                <w:lang w:bidi="ar"/>
              </w:rPr>
              <w:t>可视喉镜、产品</w:t>
            </w:r>
            <w:r>
              <w:rPr>
                <w:rFonts w:hint="eastAsia" w:ascii="仿宋" w:hAnsi="仿宋" w:eastAsia="仿宋" w:cs="仿宋"/>
                <w:b/>
                <w:bCs/>
                <w:color w:val="auto"/>
                <w:highlight w:val="none"/>
                <w:lang w:val="en-US" w:eastAsia="zh-CN" w:bidi="ar"/>
              </w:rPr>
              <w:t>9</w:t>
            </w:r>
            <w:r>
              <w:rPr>
                <w:rFonts w:hint="eastAsia" w:ascii="仿宋" w:hAnsi="仿宋" w:eastAsia="仿宋" w:cs="仿宋"/>
                <w:b/>
                <w:bCs/>
                <w:color w:val="auto"/>
                <w:highlight w:val="none"/>
                <w:lang w:bidi="ar"/>
              </w:rPr>
              <w:t>输液加温装置、</w:t>
            </w:r>
            <w:r>
              <w:rPr>
                <w:rFonts w:hint="eastAsia" w:ascii="仿宋" w:hAnsi="仿宋" w:eastAsia="仿宋" w:cs="仿宋"/>
                <w:b/>
                <w:bCs/>
                <w:color w:val="auto"/>
                <w:highlight w:val="none"/>
                <w:lang w:val="en-US" w:eastAsia="zh-CN"/>
              </w:rPr>
              <w:t>产品10</w:t>
            </w:r>
            <w:r>
              <w:rPr>
                <w:rFonts w:hint="eastAsia" w:ascii="仿宋" w:hAnsi="仿宋" w:eastAsia="仿宋" w:cs="仿宋"/>
                <w:b/>
                <w:bCs/>
                <w:color w:val="auto"/>
                <w:highlight w:val="none"/>
                <w:lang w:bidi="ar"/>
              </w:rPr>
              <w:t>除颤起搏监护仪、产品1</w:t>
            </w:r>
            <w:r>
              <w:rPr>
                <w:rFonts w:hint="eastAsia" w:ascii="仿宋" w:hAnsi="仿宋" w:eastAsia="仿宋" w:cs="仿宋"/>
                <w:b/>
                <w:bCs/>
                <w:color w:val="auto"/>
                <w:highlight w:val="none"/>
                <w:lang w:val="en-US" w:eastAsia="zh-CN" w:bidi="ar"/>
              </w:rPr>
              <w:t>1</w:t>
            </w:r>
            <w:r>
              <w:rPr>
                <w:rFonts w:hint="eastAsia" w:ascii="仿宋" w:hAnsi="仿宋" w:eastAsia="仿宋" w:cs="仿宋"/>
                <w:b/>
                <w:bCs/>
                <w:color w:val="auto"/>
                <w:highlight w:val="none"/>
                <w:lang w:bidi="ar"/>
              </w:rPr>
              <w:t>低温等离子消毒柜、产品12高频电刀、产品13器械台、产品14麻醉回路消毒机、产品15麻醉药品专用推车、产品16复苏室监护仪、产品17护理用治疗车、污物车、手术圆凳等、产品18手术用器械（包括腔镜类）的技术参数须全部满足或响应，</w:t>
            </w:r>
            <w:r>
              <w:rPr>
                <w:rFonts w:hint="eastAsia" w:ascii="仿宋" w:hAnsi="仿宋" w:eastAsia="仿宋" w:cs="仿宋"/>
                <w:b/>
                <w:bCs/>
                <w:color w:val="auto"/>
                <w:highlight w:val="none"/>
                <w:lang w:val="en-US" w:eastAsia="zh-CN" w:bidi="ar"/>
              </w:rPr>
              <w:t>投标文件中须提供承诺函，</w:t>
            </w:r>
            <w:r>
              <w:rPr>
                <w:rFonts w:hint="eastAsia" w:ascii="仿宋" w:hAnsi="仿宋" w:eastAsia="仿宋" w:cs="仿宋"/>
                <w:b/>
                <w:bCs/>
                <w:color w:val="auto"/>
                <w:highlight w:val="none"/>
                <w:lang w:bidi="ar"/>
              </w:rPr>
              <w:t>否则作为无效标处理。</w:t>
            </w:r>
          </w:p>
        </w:tc>
      </w:tr>
      <w:tr w14:paraId="4D68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11" w:type="dxa"/>
            <w:noWrap w:val="0"/>
            <w:vAlign w:val="center"/>
          </w:tcPr>
          <w:p w14:paraId="50B6CE4C">
            <w:pPr>
              <w:wordWrap w:val="0"/>
              <w:spacing w:line="360" w:lineRule="auto"/>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7</w:t>
            </w:r>
          </w:p>
        </w:tc>
        <w:tc>
          <w:tcPr>
            <w:tcW w:w="8745" w:type="dxa"/>
            <w:gridSpan w:val="2"/>
            <w:noWrap w:val="0"/>
            <w:vAlign w:val="top"/>
          </w:tcPr>
          <w:p w14:paraId="3FE33F02">
            <w:pPr>
              <w:pStyle w:val="7"/>
              <w:spacing w:before="0" w:beforeAutospacing="0" w:after="0" w:afterAutospacing="0" w:line="360" w:lineRule="auto"/>
              <w:rPr>
                <w:rFonts w:ascii="仿宋" w:hAnsi="仿宋" w:eastAsia="仿宋" w:cs="仿宋"/>
                <w:b/>
                <w:bCs/>
                <w:color w:val="auto"/>
                <w:highlight w:val="none"/>
              </w:rPr>
            </w:pPr>
            <w:r>
              <w:rPr>
                <w:rFonts w:hint="eastAsia" w:ascii="仿宋" w:hAnsi="仿宋" w:eastAsia="仿宋" w:cs="仿宋"/>
                <w:b/>
                <w:bCs/>
                <w:color w:val="auto"/>
                <w:highlight w:val="none"/>
              </w:rPr>
              <w:t>投标人所投本项目核心产品</w:t>
            </w:r>
            <w:r>
              <w:rPr>
                <w:rFonts w:hint="eastAsia" w:ascii="仿宋" w:hAnsi="仿宋" w:eastAsia="仿宋" w:cs="仿宋"/>
                <w:b/>
                <w:bCs/>
                <w:highlight w:val="none"/>
              </w:rPr>
              <w:t>1</w:t>
            </w:r>
            <w:r>
              <w:rPr>
                <w:rFonts w:hint="eastAsia" w:ascii="仿宋" w:hAnsi="仿宋" w:eastAsia="仿宋" w:cs="仿宋"/>
                <w:b/>
                <w:bCs/>
                <w:highlight w:val="none"/>
                <w:lang w:bidi="ar"/>
              </w:rPr>
              <w:t>腹腔镜的无标识项参数不</w:t>
            </w:r>
            <w:r>
              <w:rPr>
                <w:rFonts w:hint="eastAsia" w:ascii="仿宋" w:hAnsi="仿宋" w:eastAsia="仿宋" w:cs="仿宋"/>
                <w:b/>
                <w:bCs/>
                <w:highlight w:val="none"/>
                <w:lang w:val="en-US" w:eastAsia="zh-CN" w:bidi="ar"/>
              </w:rPr>
              <w:t>满足</w:t>
            </w:r>
            <w:r>
              <w:rPr>
                <w:rFonts w:hint="eastAsia" w:ascii="仿宋" w:hAnsi="仿宋" w:eastAsia="仿宋" w:cs="仿宋"/>
                <w:b/>
                <w:bCs/>
                <w:highlight w:val="none"/>
                <w:lang w:bidi="ar"/>
              </w:rPr>
              <w:t>或者负偏离达到4个及以上，则投标将被</w:t>
            </w:r>
            <w:r>
              <w:rPr>
                <w:rFonts w:hint="eastAsia" w:ascii="仿宋" w:hAnsi="仿宋" w:eastAsia="仿宋" w:cs="仿宋"/>
                <w:b/>
                <w:bCs/>
                <w:color w:val="auto"/>
                <w:highlight w:val="none"/>
                <w:lang w:bidi="ar"/>
              </w:rPr>
              <w:t>作为无效标处理。</w:t>
            </w:r>
          </w:p>
        </w:tc>
      </w:tr>
      <w:tr w14:paraId="5441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11" w:type="dxa"/>
            <w:noWrap w:val="0"/>
            <w:vAlign w:val="center"/>
          </w:tcPr>
          <w:p w14:paraId="008A98E3">
            <w:pPr>
              <w:wordWrap w:val="0"/>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8</w:t>
            </w:r>
          </w:p>
        </w:tc>
        <w:tc>
          <w:tcPr>
            <w:tcW w:w="8745" w:type="dxa"/>
            <w:gridSpan w:val="2"/>
            <w:noWrap w:val="0"/>
            <w:vAlign w:val="top"/>
          </w:tcPr>
          <w:p w14:paraId="38BCA9A8">
            <w:pPr>
              <w:spacing w:line="360" w:lineRule="auto"/>
              <w:rPr>
                <w:rFonts w:hint="eastAsia" w:ascii="仿宋" w:hAnsi="仿宋" w:eastAsia="仿宋" w:cs="仿宋"/>
                <w:b/>
                <w:bCs/>
                <w:color w:val="auto"/>
                <w:kern w:val="0"/>
                <w:sz w:val="24"/>
                <w:highlight w:val="none"/>
                <w:lang w:val="en-US" w:eastAsia="zh-CN" w:bidi="ar"/>
              </w:rPr>
            </w:pPr>
            <w:r>
              <w:rPr>
                <w:rFonts w:hint="eastAsia" w:ascii="仿宋" w:hAnsi="仿宋" w:eastAsia="仿宋" w:cs="仿宋"/>
                <w:b/>
                <w:bCs/>
                <w:color w:val="auto"/>
                <w:kern w:val="0"/>
                <w:sz w:val="24"/>
                <w:highlight w:val="none"/>
                <w:lang w:val="en-US" w:eastAsia="zh-CN" w:bidi="ar"/>
              </w:rPr>
              <w:t>产品5：多功能手术床配置要求：</w:t>
            </w:r>
          </w:p>
          <w:p w14:paraId="4E091AED">
            <w:pPr>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kern w:val="0"/>
                <w:sz w:val="24"/>
                <w:highlight w:val="none"/>
                <w:lang w:bidi="ar"/>
              </w:rPr>
              <w:t>电动手术床配记忆海绵床垫，头板，主机（包含背板，坐板），分体式腿板，备用面板，无线遥控器，托手架一对（含夹持器），麻醉屏架（含夹持器）、截石位腿架一对（含夹持器）、侧卧手架一个（含夹持器）、支身架一对（含夹持器）、支肩架一对（含夹持器）、躯干固定带一条</w:t>
            </w:r>
            <w:r>
              <w:rPr>
                <w:rFonts w:hint="eastAsia" w:ascii="仿宋" w:hAnsi="仿宋" w:eastAsia="仿宋" w:cs="仿宋"/>
                <w:b/>
                <w:bCs/>
                <w:color w:val="auto"/>
                <w:kern w:val="0"/>
                <w:sz w:val="24"/>
                <w:highlight w:val="none"/>
                <w:lang w:eastAsia="zh-CN" w:bidi="ar"/>
              </w:rPr>
              <w:t>。</w:t>
            </w:r>
          </w:p>
        </w:tc>
      </w:tr>
    </w:tbl>
    <w:p w14:paraId="503E3DC0">
      <w:pPr>
        <w:spacing w:line="360" w:lineRule="auto"/>
        <w:rPr>
          <w:rFonts w:hint="eastAsia" w:ascii="仿宋" w:hAnsi="仿宋" w:eastAsia="仿宋" w:cs="仿宋"/>
          <w:b/>
          <w:color w:val="000000"/>
          <w:sz w:val="24"/>
          <w:highlight w:val="none"/>
        </w:rPr>
      </w:pPr>
    </w:p>
    <w:p w14:paraId="6B5D58E0">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0B53479F">
      <w:pPr>
        <w:pStyle w:val="5"/>
        <w:rPr>
          <w:rFonts w:hint="eastAsia" w:ascii="仿宋" w:hAnsi="仿宋" w:eastAsia="仿宋" w:cs="仿宋"/>
          <w:b/>
          <w:sz w:val="24"/>
          <w:highlight w:val="none"/>
        </w:rPr>
      </w:pPr>
    </w:p>
    <w:p w14:paraId="5CA0A074">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2E42632F">
      <w:pPr>
        <w:pStyle w:val="4"/>
        <w:ind w:firstLine="0" w:firstLineChars="0"/>
        <w:rPr>
          <w:b/>
          <w:bCs/>
          <w:highlight w:val="none"/>
          <w:lang w:val="zh-CN"/>
        </w:rPr>
      </w:pPr>
    </w:p>
    <w:p w14:paraId="7EC6F997">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E41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09A6D8A7">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5441F8FF">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418D87D4">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2915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EAC63B9">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1698DEC2">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232E80DC">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B73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DF47794">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49FA31A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527CAD9F">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C0B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1D162F4">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注：投标人须如实响应，如在后期合同履约过程中，发现有虚假响应情况，招标人有权解除合同、不予退还履约保证金、不予支付合同款项，且追究中标人给甲方带来的一切损失。</w:t>
            </w:r>
          </w:p>
        </w:tc>
      </w:tr>
    </w:tbl>
    <w:p w14:paraId="6AC8F1BF">
      <w:pPr>
        <w:numPr>
          <w:ilvl w:val="0"/>
          <w:numId w:val="2"/>
        </w:numPr>
        <w:wordWrap w:val="0"/>
        <w:spacing w:line="360"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4363882A">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rPr>
        <w:t>▲产品1</w:t>
      </w:r>
      <w:r>
        <w:rPr>
          <w:rFonts w:hint="eastAsia" w:ascii="仿宋" w:hAnsi="仿宋" w:eastAsia="仿宋" w:cs="仿宋"/>
          <w:b/>
          <w:bCs/>
          <w:highlight w:val="none"/>
          <w:lang w:bidi="ar"/>
        </w:rPr>
        <w:t>腹腔镜</w:t>
      </w:r>
    </w:p>
    <w:p w14:paraId="458F5B54">
      <w:pPr>
        <w:numPr>
          <w:ilvl w:val="0"/>
          <w:numId w:val="3"/>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摄像主机：</w:t>
      </w:r>
    </w:p>
    <w:p w14:paraId="0AD2E8B5">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主机具备4K图像处理性能，能够输出≥4096*2160超高清像素影像。</w:t>
      </w:r>
    </w:p>
    <w:p w14:paraId="7B3E7EE7">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防电击程度分类为：CF级别防护。</w:t>
      </w:r>
    </w:p>
    <w:p w14:paraId="1C856E6F">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可进行术中除颤。</w:t>
      </w:r>
    </w:p>
    <w:p w14:paraId="58314DEE">
      <w:pPr>
        <w:numPr>
          <w:ilvl w:val="1"/>
          <w:numId w:val="4"/>
        </w:num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★具有数字变焦功能，可实现图像的缩放；支持≥3倍数字变焦；具有细节增强智能图像算法。</w:t>
      </w:r>
    </w:p>
    <w:p w14:paraId="790D6059">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采用触摸屏设计，屏幕尺寸≥7.5英寸，可在触摸屏上进行功能设置和常用参数显示。</w:t>
      </w:r>
    </w:p>
    <w:p w14:paraId="087A8506">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内置 USB刻录系统，录像储存有动画提示，并在触摸屏上显示移动设备状态和可录制剩余时间；具备≥3个USB接口，可同时插入≥2个USB 存储设备；</w:t>
      </w:r>
    </w:p>
    <w:p w14:paraId="3953C1A6">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录像符合H.265录像编码规范，20-120Mbps码率可调，其中最大录像码率≥120Mbps；具有录像标签标记功能，可通过视频截图的名称确定对应刻录视频里的位置。</w:t>
      </w:r>
    </w:p>
    <w:p w14:paraId="19014A3E">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具备≥1路12G-SDI，≥2路HDMI接口,≥3路能够同时输出的4K超高清信号信号，≥2路高清信号输出。</w:t>
      </w:r>
    </w:p>
    <w:p w14:paraId="7EFB51C2">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具有≥2种光谱染色功能。</w:t>
      </w:r>
    </w:p>
    <w:p w14:paraId="27DCB7FA">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具有用户配置功能，可自定义≥15种参数，并直接调用自定义模式。</w:t>
      </w:r>
    </w:p>
    <w:p w14:paraId="647D617E">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具有去激光干扰功能。</w:t>
      </w:r>
    </w:p>
    <w:p w14:paraId="45596D0B">
      <w:pPr>
        <w:numPr>
          <w:ilvl w:val="1"/>
          <w:numId w:val="4"/>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主机信噪比标称值≤48dB，峰值信噪比≤70dB。</w:t>
      </w:r>
    </w:p>
    <w:p w14:paraId="6454B720">
      <w:pPr>
        <w:numPr>
          <w:ilvl w:val="1"/>
          <w:numId w:val="4"/>
        </w:num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★主机具有画幅自适应调控功能开关，可实现腹腔镜自动全屏和小镜种自动内切圆。</w:t>
      </w:r>
    </w:p>
    <w:p w14:paraId="1C0C1A5F">
      <w:pPr>
        <w:numPr>
          <w:ilvl w:val="1"/>
          <w:numId w:val="4"/>
        </w:num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★可以连接同品牌重复性或一次性电子内窥镜实现一机多用。</w:t>
      </w:r>
    </w:p>
    <w:p w14:paraId="333437F7">
      <w:pPr>
        <w:pStyle w:val="7"/>
        <w:widowControl w:val="0"/>
        <w:numPr>
          <w:ilvl w:val="0"/>
          <w:numId w:val="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摄像头：</w:t>
      </w:r>
    </w:p>
    <w:p w14:paraId="78E32450">
      <w:pPr>
        <w:numPr>
          <w:ilvl w:val="1"/>
          <w:numId w:val="5"/>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摄像头适配航空级悬浮式接插件，支持单手插拔；</w:t>
      </w:r>
    </w:p>
    <w:p w14:paraId="7BA32938">
      <w:pPr>
        <w:numPr>
          <w:ilvl w:val="1"/>
          <w:numId w:val="5"/>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摄像头支持环氧乙烷灭菌和低温等离子灭菌</w:t>
      </w:r>
    </w:p>
    <w:p w14:paraId="18C1E653">
      <w:pPr>
        <w:numPr>
          <w:ilvl w:val="1"/>
          <w:numId w:val="5"/>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摄像头信号通过激光传输，信号不受电信号干扰</w:t>
      </w:r>
    </w:p>
    <w:p w14:paraId="26968B4E">
      <w:pPr>
        <w:numPr>
          <w:ilvl w:val="1"/>
          <w:numId w:val="5"/>
        </w:num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★具有手自一体化对焦功能，可短摄像头快捷键实现一键自动对焦，也可通过旋转转轮实现手动对焦</w:t>
      </w:r>
    </w:p>
    <w:p w14:paraId="3FA3EDBD">
      <w:pPr>
        <w:pStyle w:val="7"/>
        <w:widowControl w:val="0"/>
        <w:numPr>
          <w:ilvl w:val="0"/>
          <w:numId w:val="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腹腔镜镜头：</w:t>
      </w:r>
    </w:p>
    <w:p w14:paraId="378A2480">
      <w:pPr>
        <w:numPr>
          <w:ilvl w:val="1"/>
          <w:numId w:val="6"/>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直径≤10mm，≥30度视野方向，视野角度≥80°，工作长度≥320mm；</w:t>
      </w:r>
    </w:p>
    <w:p w14:paraId="28E9D21A">
      <w:pPr>
        <w:numPr>
          <w:ilvl w:val="1"/>
          <w:numId w:val="6"/>
        </w:num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★光学视管景深3mm-200mm；支持压力蒸汽灭菌、环氧乙烷灭菌和低温等离子灭菌，支持高温高压灭菌次数≥500次，可选配同品牌直径5mm标准版腹腔镜镜头</w:t>
      </w:r>
    </w:p>
    <w:p w14:paraId="1E842C43">
      <w:pPr>
        <w:numPr>
          <w:ilvl w:val="1"/>
          <w:numId w:val="6"/>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显色指数≥90。</w:t>
      </w:r>
    </w:p>
    <w:p w14:paraId="2BC7696D">
      <w:pPr>
        <w:numPr>
          <w:ilvl w:val="1"/>
          <w:numId w:val="6"/>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视场中心角分辨力7.0。</w:t>
      </w:r>
    </w:p>
    <w:p w14:paraId="13418B64">
      <w:pPr>
        <w:pStyle w:val="7"/>
        <w:widowControl w:val="0"/>
        <w:numPr>
          <w:ilvl w:val="0"/>
          <w:numId w:val="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LED冷光源：</w:t>
      </w:r>
    </w:p>
    <w:p w14:paraId="4027C716">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具有主机光源联动功能，光源亮度均衡；白平衡可通过摄像头按键或在图像处理主机上进行调节。</w:t>
      </w:r>
    </w:p>
    <w:p w14:paraId="270318BF">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防电击程度：CF级别防护。</w:t>
      </w:r>
    </w:p>
    <w:p w14:paraId="193DB410">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可进行术中除颤。</w:t>
      </w:r>
    </w:p>
    <w:p w14:paraId="0C8FD5C0">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冷光源在300nm-1700nm波长范围内，辐射通量和光通量比值≥6mW/lm。</w:t>
      </w:r>
    </w:p>
    <w:p w14:paraId="22C83587">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白光冷光源的输出总光通量≥2000lm。</w:t>
      </w:r>
    </w:p>
    <w:p w14:paraId="59B81F1D">
      <w:pPr>
        <w:pStyle w:val="7"/>
        <w:widowControl w:val="0"/>
        <w:numPr>
          <w:ilvl w:val="0"/>
          <w:numId w:val="7"/>
        </w:numPr>
        <w:spacing w:before="0" w:beforeAutospacing="0" w:after="0" w:afterAutospacing="0" w:line="440" w:lineRule="atLeast"/>
        <w:rPr>
          <w:rFonts w:hint="eastAsia" w:ascii="仿宋" w:hAnsi="仿宋" w:eastAsia="仿宋" w:cs="仿宋"/>
          <w:b/>
          <w:bCs/>
          <w:highlight w:val="none"/>
          <w:lang w:bidi="ar"/>
        </w:rPr>
      </w:pPr>
      <w:r>
        <w:rPr>
          <w:rFonts w:hint="eastAsia" w:ascii="仿宋" w:hAnsi="仿宋" w:eastAsia="仿宋" w:cs="仿宋"/>
          <w:b/>
          <w:bCs/>
          <w:highlight w:val="none"/>
          <w:lang w:bidi="ar"/>
        </w:rPr>
        <w:t>★LED灯泡工作寿命≥60000小时。</w:t>
      </w:r>
    </w:p>
    <w:p w14:paraId="300C673B">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光输出最大中心照度≥3000000Lux。</w:t>
      </w:r>
    </w:p>
    <w:p w14:paraId="5EF79562">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冷光源在正常运行时产生的噪音≤55dB</w:t>
      </w:r>
    </w:p>
    <w:p w14:paraId="0DFE86ED">
      <w:pPr>
        <w:pStyle w:val="7"/>
        <w:widowControl w:val="0"/>
        <w:numPr>
          <w:ilvl w:val="0"/>
          <w:numId w:val="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具有高温报警、灯泡寿命警示等功能。</w:t>
      </w:r>
    </w:p>
    <w:p w14:paraId="5DAC2DAA">
      <w:pPr>
        <w:pStyle w:val="7"/>
        <w:widowControl w:val="0"/>
        <w:numPr>
          <w:ilvl w:val="0"/>
          <w:numId w:val="8"/>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气腹机：</w:t>
      </w:r>
    </w:p>
    <w:p w14:paraId="09199B20">
      <w:pPr>
        <w:pStyle w:val="7"/>
        <w:widowControl w:val="0"/>
        <w:numPr>
          <w:ilvl w:val="0"/>
          <w:numId w:val="9"/>
        </w:numPr>
        <w:spacing w:before="0" w:beforeAutospacing="0" w:after="0" w:afterAutospacing="0" w:line="440" w:lineRule="atLeast"/>
        <w:rPr>
          <w:rFonts w:hint="eastAsia" w:ascii="仿宋" w:hAnsi="仿宋" w:eastAsia="仿宋" w:cs="仿宋"/>
          <w:b/>
          <w:bCs/>
          <w:highlight w:val="none"/>
          <w:lang w:bidi="ar"/>
        </w:rPr>
      </w:pPr>
      <w:r>
        <w:rPr>
          <w:rFonts w:hint="eastAsia" w:ascii="仿宋" w:hAnsi="仿宋" w:eastAsia="仿宋" w:cs="仿宋"/>
          <w:b/>
          <w:bCs/>
          <w:highlight w:val="none"/>
          <w:lang w:bidi="ar"/>
        </w:rPr>
        <w:t>★流量≥50L/分钟，流量调节范围0.1-50L/min。</w:t>
      </w:r>
    </w:p>
    <w:p w14:paraId="3A93B85D">
      <w:pPr>
        <w:pStyle w:val="7"/>
        <w:widowControl w:val="0"/>
        <w:numPr>
          <w:ilvl w:val="0"/>
          <w:numId w:val="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具有气体加热及排烟功能。</w:t>
      </w:r>
    </w:p>
    <w:p w14:paraId="16A8DFFA">
      <w:pPr>
        <w:pStyle w:val="7"/>
        <w:widowControl w:val="0"/>
        <w:numPr>
          <w:ilvl w:val="0"/>
          <w:numId w:val="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压力范围：1mmHg-30mmHg，精度±2mmHg。</w:t>
      </w:r>
    </w:p>
    <w:p w14:paraId="680758A1">
      <w:pPr>
        <w:pStyle w:val="7"/>
        <w:widowControl w:val="0"/>
        <w:numPr>
          <w:ilvl w:val="0"/>
          <w:numId w:val="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≥7.5英寸采用触摸屏设计。</w:t>
      </w:r>
    </w:p>
    <w:p w14:paraId="37946D54">
      <w:pPr>
        <w:pStyle w:val="7"/>
        <w:widowControl w:val="0"/>
        <w:numPr>
          <w:ilvl w:val="0"/>
          <w:numId w:val="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具备少儿模式、成人模式、肥胖模式、后腹腔等模式，可自定义模式。</w:t>
      </w:r>
    </w:p>
    <w:p w14:paraId="7059DA62">
      <w:pPr>
        <w:pStyle w:val="7"/>
        <w:widowControl w:val="0"/>
        <w:numPr>
          <w:ilvl w:val="0"/>
          <w:numId w:val="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具有双重报警系统，气压过高、管道堵塞、供气不足、自检失败、温度过高等情况下，有提示功能。</w:t>
      </w:r>
    </w:p>
    <w:p w14:paraId="6446B124">
      <w:pPr>
        <w:pStyle w:val="7"/>
        <w:widowControl w:val="0"/>
        <w:numPr>
          <w:ilvl w:val="0"/>
          <w:numId w:val="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气压过高时，具有自动排气功能。</w:t>
      </w:r>
    </w:p>
    <w:p w14:paraId="3BF983EE">
      <w:pPr>
        <w:pStyle w:val="7"/>
        <w:widowControl w:val="0"/>
        <w:numPr>
          <w:ilvl w:val="0"/>
          <w:numId w:val="10"/>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4K显示屏：</w:t>
      </w:r>
    </w:p>
    <w:p w14:paraId="2BD9E755">
      <w:pPr>
        <w:pStyle w:val="7"/>
        <w:widowControl w:val="0"/>
        <w:numPr>
          <w:ilvl w:val="0"/>
          <w:numId w:val="1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4K医用LCD监视器，尺寸≥30英寸。</w:t>
      </w:r>
    </w:p>
    <w:p w14:paraId="6BB5E6FE">
      <w:pPr>
        <w:pStyle w:val="7"/>
        <w:widowControl w:val="0"/>
        <w:numPr>
          <w:ilvl w:val="0"/>
          <w:numId w:val="1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支持4K 60Hz超高清显示。</w:t>
      </w:r>
    </w:p>
    <w:p w14:paraId="77A3E097">
      <w:pPr>
        <w:pStyle w:val="7"/>
        <w:widowControl w:val="0"/>
        <w:numPr>
          <w:ilvl w:val="0"/>
          <w:numId w:val="1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具有HDMI或12G-SDI的4K超高清接口，可满足4K图像显示。</w:t>
      </w:r>
    </w:p>
    <w:p w14:paraId="27CA4C16">
      <w:pPr>
        <w:pStyle w:val="7"/>
        <w:widowControl w:val="0"/>
        <w:numPr>
          <w:ilvl w:val="0"/>
          <w:numId w:val="1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最大背光亮度800cd/m</w:t>
      </w:r>
      <w:r>
        <w:rPr>
          <w:rFonts w:hint="eastAsia" w:ascii="仿宋" w:hAnsi="仿宋" w:eastAsia="仿宋" w:cs="仿宋"/>
          <w:highlight w:val="none"/>
          <w:vertAlign w:val="superscript"/>
          <w:lang w:bidi="ar"/>
        </w:rPr>
        <w:t>2</w:t>
      </w:r>
      <w:r>
        <w:rPr>
          <w:rFonts w:hint="eastAsia" w:ascii="仿宋" w:hAnsi="仿宋" w:eastAsia="仿宋" w:cs="仿宋"/>
          <w:highlight w:val="none"/>
          <w:lang w:bidi="ar"/>
        </w:rPr>
        <w:t>。</w:t>
      </w:r>
    </w:p>
    <w:p w14:paraId="50247E73">
      <w:pPr>
        <w:pStyle w:val="7"/>
        <w:widowControl w:val="0"/>
        <w:numPr>
          <w:ilvl w:val="0"/>
          <w:numId w:val="1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显示器对比度1400。</w:t>
      </w:r>
    </w:p>
    <w:p w14:paraId="7434FEE2">
      <w:pPr>
        <w:pStyle w:val="7"/>
        <w:widowControl w:val="0"/>
        <w:numPr>
          <w:ilvl w:val="0"/>
          <w:numId w:val="1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可视角度≥175°。</w:t>
      </w:r>
    </w:p>
    <w:p w14:paraId="1FF9CAC4">
      <w:pPr>
        <w:pStyle w:val="7"/>
        <w:widowControl w:val="0"/>
        <w:numPr>
          <w:ilvl w:val="0"/>
          <w:numId w:val="1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台车</w:t>
      </w:r>
    </w:p>
    <w:p w14:paraId="051051DD">
      <w:pPr>
        <w:pStyle w:val="7"/>
        <w:widowControl w:val="0"/>
        <w:numPr>
          <w:ilvl w:val="0"/>
          <w:numId w:val="1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台车具有总控开关，可一键开启和关闭腔镜全套设备。</w:t>
      </w:r>
    </w:p>
    <w:p w14:paraId="579A8A0E">
      <w:pPr>
        <w:pStyle w:val="7"/>
        <w:widowControl w:val="0"/>
        <w:numPr>
          <w:ilvl w:val="0"/>
          <w:numId w:val="1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具有后盖门及线缆管理设计。</w:t>
      </w:r>
    </w:p>
    <w:p w14:paraId="4B279D69">
      <w:pPr>
        <w:pStyle w:val="7"/>
        <w:widowControl w:val="0"/>
        <w:numPr>
          <w:ilvl w:val="0"/>
          <w:numId w:val="1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台车可放置32寸医用4K医用监视器。</w:t>
      </w:r>
    </w:p>
    <w:p w14:paraId="43D8D139">
      <w:pPr>
        <w:pStyle w:val="7"/>
        <w:widowControl w:val="0"/>
        <w:numPr>
          <w:ilvl w:val="0"/>
          <w:numId w:val="14"/>
        </w:numPr>
        <w:spacing w:before="0" w:beforeAutospacing="0" w:after="0" w:afterAutospacing="0" w:line="440" w:lineRule="atLeast"/>
        <w:rPr>
          <w:rFonts w:hint="eastAsia" w:ascii="仿宋" w:hAnsi="仿宋" w:eastAsia="仿宋" w:cs="仿宋"/>
          <w:b/>
          <w:bCs/>
          <w:highlight w:val="none"/>
          <w:lang w:bidi="ar"/>
        </w:rPr>
      </w:pPr>
      <w:r>
        <w:rPr>
          <w:rFonts w:hint="eastAsia" w:ascii="仿宋" w:hAnsi="仿宋" w:eastAsia="仿宋" w:cs="仿宋"/>
          <w:b/>
          <w:bCs/>
          <w:highlight w:val="none"/>
          <w:lang w:bidi="ar"/>
        </w:rPr>
        <w:t>★整体要求：为保证图像质量及最佳兼容性，要求系统配置摄像系统主机、冷光源、镜头、气腹机为同一品牌制造商，摄像系统主机、冷光源、气腹机使用年限均≥10年</w:t>
      </w:r>
    </w:p>
    <w:p w14:paraId="38827118">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产品2 麻醉机</w:t>
      </w:r>
    </w:p>
    <w:p w14:paraId="7D6A9B2E">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1配置需求：全能麻醉系统1台</w:t>
      </w:r>
    </w:p>
    <w:p w14:paraId="492748A6">
      <w:p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2技术规格：</w:t>
      </w:r>
    </w:p>
    <w:p w14:paraId="6330CD9E">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2.1工作条件及基本配件</w:t>
      </w:r>
    </w:p>
    <w:p w14:paraId="46090D55">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2.1.1工作环境，温度：10℃ -40℃，湿度：15%-95%</w:t>
      </w:r>
    </w:p>
    <w:p w14:paraId="4AC69320">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2.1.2电源：220V-240V，50/60Hz，支持≥4个辅助电源接口</w:t>
      </w:r>
    </w:p>
    <w:p w14:paraId="2E6115B5">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2.1.3标配锂电子(非铅酸)后备电池，支持1块电池使用时间≥90分钟，2块电池使用时间≥180分钟</w:t>
      </w:r>
    </w:p>
    <w:p w14:paraId="5AD1BA49">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2.1.4 标配4个辅助电源接口</w:t>
      </w:r>
    </w:p>
    <w:p w14:paraId="5CF3D163">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2.1.5 接口：1个LAN接口支持网络和软件升级, 1个RS-232 接口，1个视频信号接口，2个USB接口；可选配基于无线网卡的网路接口</w:t>
      </w:r>
    </w:p>
    <w:p w14:paraId="4DDC7497">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2.1.6机架：中央刹车系统，大脚轮配有防缆线缠绕功能，带工作台侧栏杆推车，可选配折叠辅助工作台</w:t>
      </w:r>
    </w:p>
    <w:p w14:paraId="3DB53DDC">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2.1.7显示屏可360度旋转，俯仰角度可调节，保证站姿和坐姿都能轻松操作</w:t>
      </w:r>
    </w:p>
    <w:p w14:paraId="25183448">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2.1.8适合内窥镜手术模式：具备工作台照明光，且亮度可调，能够在黑暗环境中提供麻醉机工作台面照明</w:t>
      </w:r>
    </w:p>
    <w:p w14:paraId="75A47142">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2.1.9非待机状态转动关机旋钮，主机具备10秒延迟关机功能，以避免误操作保证病人安全</w:t>
      </w:r>
    </w:p>
    <w:p w14:paraId="4B96FB8C">
      <w:pPr>
        <w:adjustRightInd w:val="0"/>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★2.1.10 用于对成人、儿童和新生儿的吸入麻醉及呼吸管理（投标文件中提供所投产品医疗器械注册证）</w:t>
      </w:r>
    </w:p>
    <w:p w14:paraId="3EB995F7">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2.2气源</w:t>
      </w:r>
    </w:p>
    <w:p w14:paraId="27F2B78B">
      <w:pPr>
        <w:tabs>
          <w:tab w:val="left" w:pos="1694"/>
        </w:tabs>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2.2.1标配氧气、空气两气源，可选氧气、空气和笑气三气源</w:t>
      </w:r>
    </w:p>
    <w:p w14:paraId="61C7940E">
      <w:pPr>
        <w:tabs>
          <w:tab w:val="left" w:pos="1694"/>
        </w:tabs>
        <w:adjustRightInd w:val="0"/>
        <w:spacing w:line="360" w:lineRule="auto"/>
        <w:ind w:left="600" w:hanging="600" w:hangingChars="250"/>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2.2.2具备氧笑联动系统，保证接入氧气和笑气时氧浓度不低于25%</w:t>
      </w:r>
    </w:p>
    <w:p w14:paraId="6ECF452A">
      <w:pPr>
        <w:tabs>
          <w:tab w:val="left" w:pos="1694"/>
        </w:tabs>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2.2.3快速充氧范围25 - 75 L/min</w:t>
      </w:r>
    </w:p>
    <w:p w14:paraId="1535A898">
      <w:pPr>
        <w:numPr>
          <w:ilvl w:val="1"/>
          <w:numId w:val="15"/>
        </w:num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流量计</w:t>
      </w:r>
    </w:p>
    <w:p w14:paraId="78CCA967">
      <w:pPr>
        <w:tabs>
          <w:tab w:val="left" w:pos="1694"/>
        </w:tabs>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2.3.1电子显示流量计，空气范围： 0L/min～15L/min，氧气范围： 0L/min～15L/min，笑气范围： 0L/min～12L/min</w:t>
      </w:r>
    </w:p>
    <w:p w14:paraId="4F8DB3D3">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2.3.2电子流量计配备各支路流量数字显示和屏幕虚拟流量管显示，屏幕可显示新鲜气体设置总流量和氧浓度</w:t>
      </w:r>
    </w:p>
    <w:p w14:paraId="351C9A4F">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2.3.3直观的适宜低流量麻醉的新鲜气体流量指示工具。</w:t>
      </w:r>
    </w:p>
    <w:p w14:paraId="0B2ADAE0">
      <w:pPr>
        <w:adjustRightInd w:val="0"/>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★2.3.4可升级高流量给氧功能，流量范围 2-80 L/min，氧浓度设置范围21~100%</w:t>
      </w:r>
    </w:p>
    <w:p w14:paraId="2D7800AE">
      <w:pPr>
        <w:adjustRightInd w:val="0"/>
        <w:spacing w:line="360" w:lineRule="auto"/>
        <w:ind w:left="198" w:hanging="198"/>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2.4挥发罐</w:t>
      </w:r>
    </w:p>
    <w:p w14:paraId="4FD8DEF9">
      <w:pPr>
        <w:tabs>
          <w:tab w:val="left" w:pos="1694"/>
        </w:tabs>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2.4.1标配双麻醉罐位，可选配第三个麻醉罐位</w:t>
      </w:r>
    </w:p>
    <w:p w14:paraId="78927DFC">
      <w:pPr>
        <w:pStyle w:val="7"/>
        <w:widowControl w:val="0"/>
        <w:spacing w:before="0" w:beforeAutospacing="0" w:after="0" w:afterAutospacing="0" w:line="360" w:lineRule="auto"/>
        <w:jc w:val="both"/>
        <w:rPr>
          <w:rFonts w:hint="eastAsia" w:ascii="仿宋" w:hAnsi="仿宋" w:eastAsia="仿宋" w:cs="仿宋"/>
          <w:b/>
          <w:bCs/>
          <w:highlight w:val="none"/>
          <w:lang w:bidi="ar"/>
        </w:rPr>
      </w:pPr>
      <w:r>
        <w:rPr>
          <w:rFonts w:hint="eastAsia" w:ascii="仿宋" w:hAnsi="仿宋" w:eastAsia="仿宋" w:cs="仿宋"/>
          <w:b/>
          <w:bCs/>
          <w:highlight w:val="none"/>
          <w:lang w:bidi="ar"/>
        </w:rPr>
        <w:t>★2.4.</w:t>
      </w:r>
      <w:bookmarkStart w:id="1" w:name="_Hlk168317378"/>
      <w:r>
        <w:rPr>
          <w:rFonts w:hint="eastAsia" w:ascii="仿宋" w:hAnsi="仿宋" w:eastAsia="仿宋" w:cs="仿宋"/>
          <w:b/>
          <w:bCs/>
          <w:highlight w:val="none"/>
          <w:lang w:bidi="ar"/>
        </w:rPr>
        <w:t>2标配一个与主机同品牌挥发罐，七氟醚、异氟醚、地氟醚可选，挥发罐和主机同品牌</w:t>
      </w:r>
      <w:bookmarkEnd w:id="1"/>
    </w:p>
    <w:p w14:paraId="7059A28E">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2.5呼吸回路</w:t>
      </w:r>
    </w:p>
    <w:p w14:paraId="5E5C3092">
      <w:pPr>
        <w:pStyle w:val="7"/>
        <w:widowControl w:val="0"/>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2.5.1回路部件可以耐受134℃高温高压消毒以避免院内交叉感染(包括流量传感器)</w:t>
      </w:r>
    </w:p>
    <w:p w14:paraId="5DEE5327">
      <w:pPr>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★2.5.</w:t>
      </w:r>
      <w:bookmarkStart w:id="2" w:name="_Hlk168317400"/>
      <w:r>
        <w:rPr>
          <w:rFonts w:hint="eastAsia" w:ascii="仿宋" w:hAnsi="仿宋" w:eastAsia="仿宋" w:cs="仿宋"/>
          <w:b/>
          <w:bCs/>
          <w:color w:val="000000"/>
          <w:kern w:val="0"/>
          <w:sz w:val="24"/>
          <w:highlight w:val="none"/>
          <w:lang w:bidi="ar"/>
        </w:rPr>
        <w:t>2二氧化碳吸收罐，容积≤1500ml，满足临床低微流量麻醉需要</w:t>
      </w:r>
      <w:bookmarkEnd w:id="2"/>
    </w:p>
    <w:p w14:paraId="58E28ED3">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2.5.3标配CO</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旁路功能</w:t>
      </w:r>
    </w:p>
    <w:p w14:paraId="0E421017">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w:t>
      </w:r>
      <w:bookmarkStart w:id="3" w:name="_Hlk168317420"/>
      <w:r>
        <w:rPr>
          <w:rFonts w:hint="eastAsia" w:ascii="仿宋" w:hAnsi="仿宋" w:eastAsia="仿宋" w:cs="仿宋"/>
          <w:color w:val="000000"/>
          <w:kern w:val="0"/>
          <w:sz w:val="24"/>
          <w:highlight w:val="none"/>
          <w:lang w:bidi="ar"/>
        </w:rPr>
        <w:t>4呼吸系统泄漏量≤60mL/min（在3.0kPa压力条件下）</w:t>
      </w:r>
      <w:bookmarkEnd w:id="3"/>
    </w:p>
    <w:p w14:paraId="0D60E970">
      <w:pPr>
        <w:numPr>
          <w:ilvl w:val="1"/>
          <w:numId w:val="16"/>
        </w:num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呼吸机 </w:t>
      </w:r>
    </w:p>
    <w:p w14:paraId="28836C28">
      <w:pPr>
        <w:pStyle w:val="7"/>
        <w:widowControl w:val="0"/>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2.6.1气动电控呼吸机，全中文操作和显</w:t>
      </w:r>
    </w:p>
    <w:p w14:paraId="24D27FF9">
      <w:pPr>
        <w:pStyle w:val="7"/>
        <w:widowControl w:val="0"/>
        <w:spacing w:before="0" w:beforeAutospacing="0" w:after="0" w:afterAutospacing="0" w:line="360" w:lineRule="auto"/>
        <w:jc w:val="both"/>
        <w:rPr>
          <w:rFonts w:hint="eastAsia" w:ascii="仿宋" w:hAnsi="仿宋" w:eastAsia="仿宋" w:cs="仿宋"/>
          <w:b/>
          <w:bCs/>
          <w:highlight w:val="none"/>
          <w:lang w:bidi="ar"/>
        </w:rPr>
      </w:pPr>
      <w:r>
        <w:rPr>
          <w:rFonts w:hint="eastAsia" w:ascii="仿宋" w:hAnsi="仿宋" w:eastAsia="仿宋" w:cs="仿宋"/>
          <w:highlight w:val="none"/>
          <w:lang w:bidi="ar"/>
        </w:rPr>
        <w:t>2.6.2提供辅助/控制通气，标配通气模式：VCV、PCV、SIMV（SIMV-VC、SIMV-PC），可选配/升级SIMV-VG、CPAP/PS、APRV、压力控制容量保证通气（PCV-VG）</w:t>
      </w:r>
    </w:p>
    <w:p w14:paraId="584D545D">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2.6.3可根据病人理想体重自动关联潮气量，调节潮气量时可显示潮气量/理想体重</w:t>
      </w:r>
    </w:p>
    <w:p w14:paraId="4D28A6B7">
      <w:pPr>
        <w:pStyle w:val="7"/>
        <w:widowControl w:val="0"/>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2.6.4</w:t>
      </w:r>
      <w:bookmarkStart w:id="4" w:name="_Hlk168308721"/>
      <w:r>
        <w:rPr>
          <w:rFonts w:hint="eastAsia" w:ascii="仿宋" w:hAnsi="仿宋" w:eastAsia="仿宋" w:cs="仿宋"/>
          <w:highlight w:val="none"/>
          <w:lang w:bidi="ar"/>
        </w:rPr>
        <w:t>容量控制（VCV）潮气量设置范围：10ml-1500ml</w:t>
      </w:r>
      <w:bookmarkEnd w:id="4"/>
    </w:p>
    <w:p w14:paraId="540A7C09">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2.6.5</w:t>
      </w:r>
      <w:bookmarkStart w:id="5" w:name="_Hlk168308729"/>
      <w:r>
        <w:rPr>
          <w:rFonts w:hint="eastAsia" w:ascii="仿宋" w:hAnsi="仿宋" w:eastAsia="仿宋" w:cs="仿宋"/>
          <w:color w:val="000000"/>
          <w:kern w:val="0"/>
          <w:sz w:val="24"/>
          <w:highlight w:val="none"/>
          <w:lang w:bidi="ar"/>
        </w:rPr>
        <w:t>吸气压力设置范围：5-70 cmH</w:t>
      </w:r>
      <w:bookmarkEnd w:id="5"/>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w:t>
      </w:r>
    </w:p>
    <w:p w14:paraId="7ED8901C">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2.6.6支持压力：0，3cmH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O～60 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w:t>
      </w:r>
    </w:p>
    <w:p w14:paraId="312F296D">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2.6.7呼吸频率：2-100次/分钟</w:t>
      </w:r>
    </w:p>
    <w:p w14:paraId="7610B804">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2.6.8吸呼比：4:1到1:10</w:t>
      </w:r>
    </w:p>
    <w:p w14:paraId="147CC3F9">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2.6.9压力限制范围：10-100 cmH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w:t>
      </w:r>
    </w:p>
    <w:p w14:paraId="12BF64E8">
      <w:pPr>
        <w:adjustRightInd w:val="0"/>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★2.6.10电子PEEP，显示屏设置，范围：OFF，2-40 cmH</w:t>
      </w:r>
      <w:r>
        <w:rPr>
          <w:rFonts w:hint="eastAsia" w:ascii="仿宋" w:hAnsi="仿宋" w:eastAsia="仿宋" w:cs="仿宋"/>
          <w:b/>
          <w:bCs/>
          <w:color w:val="000000"/>
          <w:kern w:val="0"/>
          <w:sz w:val="24"/>
          <w:highlight w:val="none"/>
          <w:vertAlign w:val="subscript"/>
          <w:lang w:bidi="ar"/>
        </w:rPr>
        <w:t>2</w:t>
      </w:r>
      <w:r>
        <w:rPr>
          <w:rFonts w:hint="eastAsia" w:ascii="仿宋" w:hAnsi="仿宋" w:eastAsia="仿宋" w:cs="仿宋"/>
          <w:b/>
          <w:bCs/>
          <w:color w:val="000000"/>
          <w:kern w:val="0"/>
          <w:sz w:val="24"/>
          <w:highlight w:val="none"/>
          <w:lang w:bidi="ar"/>
        </w:rPr>
        <w:t>O</w:t>
      </w:r>
    </w:p>
    <w:p w14:paraId="1B241918">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2.6.11吸气暂停：OFF，5%-60% </w:t>
      </w:r>
    </w:p>
    <w:p w14:paraId="1E225A21">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2.6.12 呼吸机吸气阀峰值流速：≥160 L/min</w:t>
      </w:r>
    </w:p>
    <w:p w14:paraId="7D56F7BE">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2.6.13 具备心肺旁流模式CPB </w:t>
      </w:r>
    </w:p>
    <w:p w14:paraId="67DC5AE2">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2.6.14可选配肺保护工具：支持两种复张手法——单周期和多周期</w:t>
      </w:r>
    </w:p>
    <w:p w14:paraId="407CF375">
      <w:pPr>
        <w:adjustRightInd w:val="0"/>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★2.6.15可升级高频喷射通气功能，提供高频叠加常频喷射通气模式，或提供高频喷射单机，并且支持高频叠加常频通气连接同一通气附件</w:t>
      </w:r>
    </w:p>
    <w:p w14:paraId="0ECE53D2">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2.7数字和波形监测</w:t>
      </w:r>
    </w:p>
    <w:p w14:paraId="06E69907">
      <w:p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2.7.1具备三级声光报警功能，有独立红黄报警灯显示</w:t>
      </w:r>
    </w:p>
    <w:p w14:paraId="6A45D49E">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3.7.2≥15英寸彩色触摸屏，可同屏显示波形和呼吸环图</w:t>
      </w:r>
    </w:p>
    <w:p w14:paraId="0C3A487D">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2.7.3</w:t>
      </w:r>
      <w:bookmarkStart w:id="6" w:name="_Hlk168319890"/>
      <w:r>
        <w:rPr>
          <w:rFonts w:hint="eastAsia" w:ascii="仿宋" w:hAnsi="仿宋" w:eastAsia="仿宋" w:cs="仿宋"/>
          <w:color w:val="000000"/>
          <w:kern w:val="0"/>
          <w:sz w:val="24"/>
          <w:highlight w:val="none"/>
          <w:lang w:bidi="ar"/>
        </w:rPr>
        <w:t>支持显示P-V，V-F，P-F三种类型环图</w:t>
      </w:r>
      <w:bookmarkEnd w:id="6"/>
    </w:p>
    <w:p w14:paraId="3CA9C6B6">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2.7.4 电容触摸屏，支持手势操作</w:t>
      </w:r>
    </w:p>
    <w:p w14:paraId="3FD743E5">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2.7.5</w:t>
      </w:r>
      <w:bookmarkStart w:id="7" w:name="_Hlk168311522"/>
      <w:r>
        <w:rPr>
          <w:rFonts w:hint="eastAsia" w:ascii="仿宋" w:hAnsi="仿宋" w:eastAsia="仿宋" w:cs="仿宋"/>
          <w:color w:val="000000"/>
          <w:kern w:val="0"/>
          <w:sz w:val="24"/>
          <w:highlight w:val="none"/>
          <w:lang w:bidi="ar"/>
        </w:rPr>
        <w:t>内置</w:t>
      </w:r>
      <w:bookmarkEnd w:id="7"/>
      <w:bookmarkStart w:id="8" w:name="OLE_LINK22"/>
      <w:r>
        <w:rPr>
          <w:rFonts w:hint="eastAsia" w:ascii="仿宋" w:hAnsi="仿宋" w:eastAsia="仿宋" w:cs="仿宋"/>
          <w:color w:val="000000"/>
          <w:kern w:val="0"/>
          <w:sz w:val="24"/>
          <w:highlight w:val="none"/>
          <w:lang w:bidi="ar"/>
        </w:rPr>
        <w:t>≥</w:t>
      </w:r>
      <w:bookmarkEnd w:id="8"/>
      <w:r>
        <w:rPr>
          <w:rFonts w:hint="eastAsia" w:ascii="仿宋" w:hAnsi="仿宋" w:eastAsia="仿宋" w:cs="仿宋"/>
          <w:color w:val="000000"/>
          <w:kern w:val="0"/>
          <w:sz w:val="24"/>
          <w:highlight w:val="none"/>
          <w:lang w:bidi="ar"/>
        </w:rPr>
        <w:t>3槽位插件槽，可直接热插拔插件</w:t>
      </w:r>
    </w:p>
    <w:p w14:paraId="6DB88613">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2.7.6插件可在同品牌监护仪和麻醉机之间通用</w:t>
      </w:r>
    </w:p>
    <w:p w14:paraId="56A95CED">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2.7.7适应全凭静脉无需监测麻醉气体的需求。</w:t>
      </w:r>
    </w:p>
    <w:p w14:paraId="50607D2D">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2.7.8同屏幕≥5通道波形显示（压力时间波形，流速时间波形，容量时间波形， CO</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或麻醉气体浓度波形等）</w:t>
      </w:r>
    </w:p>
    <w:p w14:paraId="6A0B550A">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w:t>
      </w:r>
      <w:bookmarkStart w:id="9" w:name="_Hlk168320023"/>
      <w:r>
        <w:rPr>
          <w:rFonts w:hint="eastAsia" w:ascii="仿宋" w:hAnsi="仿宋" w:eastAsia="仿宋" w:cs="仿宋"/>
          <w:color w:val="000000"/>
          <w:kern w:val="0"/>
          <w:sz w:val="24"/>
          <w:highlight w:val="none"/>
          <w:lang w:bidi="ar"/>
        </w:rPr>
        <w:t>9潮气量监测范围：0-3000ml</w:t>
      </w:r>
      <w:bookmarkEnd w:id="9"/>
    </w:p>
    <w:p w14:paraId="2395ACEE">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2.7.10可视化报警，技术报警提示中对于导致报警的原因给于文字和图形提示，具备自动报警限功能</w:t>
      </w:r>
    </w:p>
    <w:p w14:paraId="075FF8ED">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2.7.11 图示化自检，系统自检失败时给于文字和图示提醒可能出错的原因</w:t>
      </w:r>
    </w:p>
    <w:p w14:paraId="40BD6F6A">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2.7.12 可存储≥10000条事件记录，50张屏幕截图</w:t>
      </w:r>
    </w:p>
    <w:p w14:paraId="2631BB7C">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2.7.13 可选配麻醉趋势图功能，可显示未来20分钟内吸入呼出麻药浓度和氧浓度的趋势</w:t>
      </w:r>
    </w:p>
    <w:p w14:paraId="26F7B5F5">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2.8麻醉工作站功能</w:t>
      </w:r>
    </w:p>
    <w:p w14:paraId="260B65E2">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2.8.1可连接同一品牌监护仪，全面监测病人生命体征，监护仪参数可显示在麻醉机上</w:t>
      </w:r>
    </w:p>
    <w:p w14:paraId="3D852F1A">
      <w:pPr>
        <w:adjustRightInd w:val="0"/>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2.8.2 可连接同一品牌输注泵，可在麻醉机屏幕上调节输注泵设置参数，可基于药代药效模型计算吸入麻药和静脉麻药的综合药效</w:t>
      </w:r>
    </w:p>
    <w:p w14:paraId="48836E49">
      <w:pPr>
        <w:pStyle w:val="7"/>
        <w:widowControl w:val="0"/>
        <w:spacing w:before="0" w:beforeAutospacing="0" w:after="0" w:afterAutospacing="0" w:line="440" w:lineRule="atLeast"/>
        <w:jc w:val="center"/>
        <w:rPr>
          <w:rFonts w:hint="eastAsia" w:ascii="仿宋" w:hAnsi="仿宋" w:eastAsia="仿宋" w:cs="仿宋"/>
          <w:highlight w:val="none"/>
          <w:lang w:bidi="ar"/>
        </w:rPr>
      </w:pPr>
      <w:r>
        <w:rPr>
          <w:rFonts w:hint="eastAsia" w:ascii="仿宋" w:hAnsi="仿宋" w:eastAsia="仿宋" w:cs="仿宋"/>
          <w:b/>
          <w:bCs/>
          <w:highlight w:val="none"/>
          <w:lang w:bidi="ar"/>
        </w:rPr>
        <w:t>产品3 多参数监护仪</w:t>
      </w:r>
    </w:p>
    <w:p w14:paraId="2FF98768">
      <w:pPr>
        <w:pStyle w:val="7"/>
        <w:widowControl w:val="0"/>
        <w:numPr>
          <w:ilvl w:val="3"/>
          <w:numId w:val="17"/>
        </w:numPr>
        <w:spacing w:before="0" w:beforeAutospacing="0" w:after="0" w:afterAutospacing="0" w:line="440" w:lineRule="atLeast"/>
        <w:ind w:left="426" w:hanging="426"/>
        <w:rPr>
          <w:rFonts w:hint="eastAsia" w:ascii="仿宋" w:hAnsi="仿宋" w:eastAsia="仿宋" w:cs="仿宋"/>
          <w:b/>
          <w:bCs/>
          <w:highlight w:val="none"/>
          <w:lang w:bidi="ar"/>
        </w:rPr>
      </w:pPr>
      <w:r>
        <w:rPr>
          <w:rFonts w:hint="eastAsia" w:ascii="仿宋" w:hAnsi="仿宋" w:eastAsia="仿宋" w:cs="仿宋"/>
          <w:b/>
          <w:bCs/>
          <w:highlight w:val="none"/>
          <w:lang w:bidi="ar"/>
        </w:rPr>
        <w:t>★≥18.5英寸彩色电容触摸屏，分辨率≥1920×1080像素，≥12通道显示，模块化插件式，主机插槽数≥6个，每个槽位均具备插件模块红外通讯接口以及金属硬件通讯接口（非供电接口），标配高能锂电池</w:t>
      </w:r>
    </w:p>
    <w:p w14:paraId="45249969">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配置≥4个USB接口，支持连接存储介质、鼠标、键盘、条码扫描枪等USB设备</w:t>
      </w:r>
    </w:p>
    <w:p w14:paraId="14F81307">
      <w:pPr>
        <w:pStyle w:val="7"/>
        <w:widowControl w:val="0"/>
        <w:numPr>
          <w:ilvl w:val="3"/>
          <w:numId w:val="17"/>
        </w:numPr>
        <w:spacing w:before="0" w:beforeAutospacing="0" w:after="0" w:afterAutospacing="0" w:line="440" w:lineRule="atLeast"/>
        <w:ind w:left="426" w:hanging="426"/>
        <w:rPr>
          <w:rFonts w:hint="eastAsia" w:ascii="仿宋" w:hAnsi="仿宋" w:eastAsia="仿宋" w:cs="仿宋"/>
          <w:b/>
          <w:bCs/>
          <w:highlight w:val="none"/>
          <w:lang w:bidi="ar"/>
        </w:rPr>
      </w:pPr>
      <w:r>
        <w:rPr>
          <w:rFonts w:hint="eastAsia" w:ascii="仿宋" w:hAnsi="仿宋" w:eastAsia="仿宋" w:cs="仿宋"/>
          <w:b/>
          <w:bCs/>
          <w:highlight w:val="none"/>
          <w:lang w:bidi="ar"/>
        </w:rPr>
        <w:t>★基本功能模块支持心电，呼吸，心率，无创血压，血氧饱和度，脉搏，双通道有创压、双通道体温和双通道有创血压的同时监测，麻醉气体监测模块、转运监护仪模块可升级麻醉深度监测模块、肌松模块、连续血流动力学模块、组织氧模块，FloTrac监测功能模块</w:t>
      </w:r>
    </w:p>
    <w:p w14:paraId="1A8B26E1">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基本功能模块支持从监护仪拔出后作为一个独立的监护仪支持病人的无缝转移，插入监护仪操作插槽作为主机模块，具有独立操作显示屏，屏幕尺寸≥5.5英寸，内置锂电池供电≥4小时，无风扇设计</w:t>
      </w:r>
    </w:p>
    <w:p w14:paraId="111B0224">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ECG支持3/5导心电监测，可选配6/12导联心电监测。</w:t>
      </w:r>
    </w:p>
    <w:p w14:paraId="2AD0EAC0">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支持房颤及室上性心律失常分析功能，如：室上性心动过速，SVCs/min等，标配支持≥27种实时心律失常分析</w:t>
      </w:r>
    </w:p>
    <w:p w14:paraId="4CED8949">
      <w:pPr>
        <w:pStyle w:val="7"/>
        <w:widowControl w:val="0"/>
        <w:numPr>
          <w:ilvl w:val="3"/>
          <w:numId w:val="17"/>
        </w:numPr>
        <w:spacing w:before="0" w:beforeAutospacing="0" w:after="0" w:afterAutospacing="0" w:line="440" w:lineRule="atLeast"/>
        <w:ind w:left="426" w:hanging="426"/>
        <w:rPr>
          <w:rFonts w:hint="eastAsia" w:ascii="仿宋" w:hAnsi="仿宋" w:eastAsia="仿宋" w:cs="仿宋"/>
          <w:b/>
          <w:bCs/>
          <w:highlight w:val="none"/>
          <w:lang w:bidi="ar"/>
        </w:rPr>
      </w:pPr>
      <w:r>
        <w:rPr>
          <w:rFonts w:hint="eastAsia" w:ascii="仿宋" w:hAnsi="仿宋" w:eastAsia="仿宋" w:cs="仿宋"/>
          <w:b/>
          <w:bCs/>
          <w:highlight w:val="none"/>
          <w:lang w:bidi="ar"/>
        </w:rPr>
        <w:t>★心电支持≥3个分析导联实时动态同步分析，并非多个导联波形同屏显示及12导联静息分析</w:t>
      </w:r>
    </w:p>
    <w:p w14:paraId="2F12F388">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 xml:space="preserve">提供ST段分析功能，适用于成人，小儿和新生儿，支持在专门的窗口中分组显示心脏前壁，下壁和侧壁的ST实时片段和参考片段 </w:t>
      </w:r>
    </w:p>
    <w:p w14:paraId="4F15D391">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支持RR呼吸率测量，测量范围：1～200rpm</w:t>
      </w:r>
    </w:p>
    <w:p w14:paraId="057E9721">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具有QT/QTc实时连续测量功能，提供QT，QTc和ΔQTc参数值的显示</w:t>
      </w:r>
    </w:p>
    <w:p w14:paraId="5E005FD3">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无创血压适用于成人，小儿和新生儿</w:t>
      </w:r>
    </w:p>
    <w:p w14:paraId="0C990A7A">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无创血压提供手动、自动间隔、连续、序列、整点五种测量模式</w:t>
      </w:r>
    </w:p>
    <w:p w14:paraId="301E9232">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提供辅助静脉穿刺功能</w:t>
      </w:r>
    </w:p>
    <w:p w14:paraId="4532642A">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NIBP 成人病人类型收缩压测量：25～290mmHg</w:t>
      </w:r>
    </w:p>
    <w:p w14:paraId="3FC07FF0">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血氧监测适用于成人，小儿和新生儿</w:t>
      </w:r>
    </w:p>
    <w:p w14:paraId="4B11849F">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提供灌注指数（PI）的监测</w:t>
      </w:r>
    </w:p>
    <w:p w14:paraId="2DE42763">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配置指套式血氧探头，支持浸泡清洁与消毒，防水等级≥IPx7</w:t>
      </w:r>
    </w:p>
    <w:p w14:paraId="050C86B9">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支持双通道有创压IBP监测，支持升级≥6通道有创压监测</w:t>
      </w:r>
    </w:p>
    <w:p w14:paraId="51A1EEE2">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 xml:space="preserve">提供肺动脉锲压（PAWP）的监测和PPV参数监测 </w:t>
      </w:r>
    </w:p>
    <w:p w14:paraId="2CEC9E9A">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支持≥6道IBP波形叠加显示，满足临床对比查看和节约显示空间的需求</w:t>
      </w:r>
    </w:p>
    <w:p w14:paraId="0A15E2EA">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支持升级脑电图EEG，振幅整合脑电图aEEG监测模块，可提供4通道脑电图以及DSA致密频谱密度查看</w:t>
      </w:r>
    </w:p>
    <w:p w14:paraId="699870C2">
      <w:pPr>
        <w:pStyle w:val="7"/>
        <w:widowControl w:val="0"/>
        <w:numPr>
          <w:ilvl w:val="3"/>
          <w:numId w:val="17"/>
        </w:numPr>
        <w:spacing w:before="0" w:beforeAutospacing="0" w:after="0" w:afterAutospacing="0" w:line="440" w:lineRule="atLeast"/>
        <w:ind w:left="426" w:hanging="426"/>
        <w:rPr>
          <w:rFonts w:hint="eastAsia" w:ascii="仿宋" w:hAnsi="仿宋" w:eastAsia="仿宋" w:cs="仿宋"/>
          <w:b/>
          <w:bCs/>
          <w:highlight w:val="none"/>
          <w:lang w:bidi="ar"/>
        </w:rPr>
      </w:pPr>
      <w:r>
        <w:rPr>
          <w:rFonts w:hint="eastAsia" w:ascii="仿宋" w:hAnsi="仿宋" w:eastAsia="仿宋" w:cs="仿宋"/>
          <w:b/>
          <w:bCs/>
          <w:highlight w:val="none"/>
          <w:lang w:bidi="ar"/>
        </w:rPr>
        <w:t>★可升级PiCCO技术监测功能模块，非漂浮导管热稀释法或无创阻抗法，可监测胸腔内血容量(ITBV)、血管外肺水(EVLW)，肺毛细血管通透性指数(PVPI)等参数，提供完整的血流动力学参数监测</w:t>
      </w:r>
    </w:p>
    <w:p w14:paraId="6C72B5BF">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可升级FloTrac监测功能模块或可实现FloTrac技术单机产品，非漂浮导管热稀释法或无创阻抗法，可通过监测挠动脉压力提供连续心排量（CCO），每搏量变异（SVV），实时外周血管阻力（SVR）等监测参数，满足连续血流动力学监测需求</w:t>
      </w:r>
    </w:p>
    <w:p w14:paraId="72F8282C">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支持升级模块，进行RM呼吸力学监测，提供≥18项呼吸力学参数参数指标，可监测包括： PIF峰值吸气流量，PEF峰值呼气流量， WOB病人呼吸功，NIF负吸入压力，RSBI浅呼吸指数</w:t>
      </w:r>
    </w:p>
    <w:p w14:paraId="72D36BC1">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支持升级模块，进行ICG参数监测，可无创监测患者连续心排量</w:t>
      </w:r>
    </w:p>
    <w:p w14:paraId="2D309BF8">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支持升级模块，可与呼吸机、输注泵产品相连，实现呼吸机、输注泵设备的信息在监护仪上显示、存储、记录、打印或者用于参与计算。</w:t>
      </w:r>
    </w:p>
    <w:p w14:paraId="210D4479">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具有图形化报警指示功能，看报警信息更容易</w:t>
      </w:r>
    </w:p>
    <w:p w14:paraId="44A9B64E">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具有报警升级功能，当参数报警经过一定的时间未被处理或伴发了其他报警，就会升级到更高一个级别</w:t>
      </w:r>
    </w:p>
    <w:p w14:paraId="57329CA0">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具有特殊报警音，当监护仪在病人发生致命性参数报警时，发出特殊的报警音进行提示病人处于危急状态</w:t>
      </w:r>
    </w:p>
    <w:p w14:paraId="707EC72F">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支持根据病人的参数趋势变化，自动推送推荐报警限</w:t>
      </w:r>
    </w:p>
    <w:p w14:paraId="78266697">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具备参数组合报警功能，对患者同时多个参数变化给出统一报警提示，预示病人不同生理系统状态改变，提供≥10个预设组合报警，并允许自定义≥10个组合报警</w:t>
      </w:r>
    </w:p>
    <w:p w14:paraId="6ED7C9C4">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标配具备血液动力学，药物计算，氧合计算，通气计算和肾功能计算功能</w:t>
      </w:r>
    </w:p>
    <w:p w14:paraId="11E51AD1">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提供血流动力学软件工具，显示完整血流动力学参数，并以图形化界面显示病人心脏收缩力，外周血管阻力等状态，提供电子化血流动力学实验记录，重点参数蛛网图显示评估病人相关参数变化</w:t>
      </w:r>
    </w:p>
    <w:p w14:paraId="68DD74BC">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提供麻醉平衡软件工具，数字化指标显示病人镇静、镇痛、肌松三方面麻醉状态，自动提示病人三低状态，并予以计时，图形化显示病人脑状态，可进行Aldrete复苏评分，满足临床对病人复苏拔管的评估</w:t>
      </w:r>
    </w:p>
    <w:p w14:paraId="17DB32C8">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提供输注泵用药信息回顾工具，可同时间轴显示病人生命体征参数及用药信息回顾，呈现病人生命体征变化趋势与药物输注流速变化之间的关系</w:t>
      </w:r>
    </w:p>
    <w:p w14:paraId="0AEE5DE5">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支持≥100小时趋势表和趋势图回顾，分辨率≤1分钟</w:t>
      </w:r>
    </w:p>
    <w:p w14:paraId="77F64DA0">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支持≥800条事件回顾。每条报警事件至少能够存储32秒三道相关波形，以及报警触发时所有测量参数值</w:t>
      </w:r>
    </w:p>
    <w:p w14:paraId="6CC15BDF">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具备≥40小时全息波形的存储与回顾功能</w:t>
      </w:r>
    </w:p>
    <w:p w14:paraId="37C1455C">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支持≥100小时ST波形片段的存储与回顾</w:t>
      </w:r>
    </w:p>
    <w:p w14:paraId="35872F83">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患者离开科室，监护仪状态由接收患者到解除患者后，患者数据不删除，支持在监护仪回顾历史病人数据</w:t>
      </w:r>
    </w:p>
    <w:p w14:paraId="2381DB70">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工作模式提供：监护模式、待机模式、抢救模式，体外循环模式、插管模式，夜间模式、隐私模式、演示模式</w:t>
      </w:r>
    </w:p>
    <w:p w14:paraId="09533E18">
      <w:pPr>
        <w:pStyle w:val="7"/>
        <w:widowControl w:val="0"/>
        <w:numPr>
          <w:ilvl w:val="3"/>
          <w:numId w:val="1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支持与除颤监护仪，遥测，生命体征监测仪、呼吸机混合联通至中心监护系统，实现护士站的集中管理</w:t>
      </w:r>
    </w:p>
    <w:p w14:paraId="0BE03DCD">
      <w:pPr>
        <w:pStyle w:val="7"/>
        <w:widowControl w:val="0"/>
        <w:spacing w:before="0" w:beforeAutospacing="0" w:after="0" w:afterAutospacing="0" w:line="440" w:lineRule="atLeast"/>
        <w:ind w:firstLine="241" w:firstLineChars="100"/>
        <w:jc w:val="center"/>
        <w:rPr>
          <w:rFonts w:hint="eastAsia" w:ascii="仿宋" w:hAnsi="仿宋" w:eastAsia="仿宋" w:cs="仿宋"/>
          <w:highlight w:val="none"/>
          <w:lang w:bidi="ar"/>
        </w:rPr>
      </w:pPr>
      <w:r>
        <w:rPr>
          <w:rFonts w:hint="eastAsia" w:ascii="仿宋" w:hAnsi="仿宋" w:eastAsia="仿宋" w:cs="仿宋"/>
          <w:b/>
          <w:bCs/>
          <w:highlight w:val="none"/>
          <w:lang w:bidi="ar"/>
        </w:rPr>
        <w:t>产品4 麻醉深度监护仪</w:t>
      </w:r>
    </w:p>
    <w:p w14:paraId="2814298B">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1.监护仪主机及软件</w:t>
      </w:r>
    </w:p>
    <w:p w14:paraId="510629DC">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1.1监护仪为插件式设计，支持外接模块插件箱, 插件箱槽位≥8</w:t>
      </w:r>
    </w:p>
    <w:p w14:paraId="53CE8497">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1.2所有监测参数模块采用红外数据传输，支持热插拔，稳定可靠</w:t>
      </w:r>
    </w:p>
    <w:p w14:paraId="73714B2D">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1.3主机采用无风扇设计</w:t>
      </w:r>
    </w:p>
    <w:p w14:paraId="542C9F17">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1.4主机支持内置可充电锂电池，供电时间≥1小时</w:t>
      </w:r>
    </w:p>
    <w:p w14:paraId="283A2C99">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1.5监护仪具有药物计算、血液动力学计算、氧合计算、通气计算、肾功能计算及结果回顾存储功能</w:t>
      </w:r>
    </w:p>
    <w:p w14:paraId="015C261C">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2.监护仪屏幕及显示</w:t>
      </w:r>
    </w:p>
    <w:p w14:paraId="60355A44">
      <w:p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2.1★采用彩色液晶显示屏，屏幕≥19英寸，触摸屏操作</w:t>
      </w:r>
    </w:p>
    <w:p w14:paraId="094A6575">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2.2屏幕具有自动感应环境光线调整屏幕亮度功能</w:t>
      </w:r>
    </w:p>
    <w:p w14:paraId="67E0A47B">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2.3屏幕分辨率≥1500×1000，波形显示通道数≥13道</w:t>
      </w:r>
    </w:p>
    <w:p w14:paraId="0F8C8A5D">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2.4具有大字体显示界面，动态趋势共存界面，多种回顾对比查看界面，呼吸氧合图界面。</w:t>
      </w:r>
    </w:p>
    <w:p w14:paraId="61A10967">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3.监测功能</w:t>
      </w:r>
    </w:p>
    <w:p w14:paraId="5656C6D9">
      <w:p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3.1★监护仪多参数集成监测模块具备3/5导ECG、Resp、SpO</w:t>
      </w:r>
      <w:r>
        <w:rPr>
          <w:rFonts w:hint="eastAsia" w:ascii="仿宋" w:hAnsi="仿宋" w:eastAsia="仿宋" w:cs="仿宋"/>
          <w:b/>
          <w:bCs/>
          <w:color w:val="000000"/>
          <w:kern w:val="0"/>
          <w:sz w:val="24"/>
          <w:highlight w:val="none"/>
          <w:vertAlign w:val="subscript"/>
          <w:lang w:bidi="ar"/>
        </w:rPr>
        <w:t>2</w:t>
      </w:r>
      <w:r>
        <w:rPr>
          <w:rFonts w:hint="eastAsia" w:ascii="仿宋" w:hAnsi="仿宋" w:eastAsia="仿宋" w:cs="仿宋"/>
          <w:b/>
          <w:bCs/>
          <w:color w:val="000000"/>
          <w:kern w:val="0"/>
          <w:sz w:val="24"/>
          <w:highlight w:val="none"/>
          <w:lang w:bidi="ar"/>
        </w:rPr>
        <w:t>、PR、NIBP、双通道Temp和双通道IBP的同时监测功能，多功能参数模块拔屏幕≥5英寸，内置锂电池出后可以作为一个独立的监护仪使用，满足临床转运病人的需要。</w:t>
      </w:r>
    </w:p>
    <w:p w14:paraId="48D1C01A">
      <w:p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3.2★标配FloTrac参数模块，模块支持热插拔，即插即用</w:t>
      </w:r>
    </w:p>
    <w:p w14:paraId="19638EA1">
      <w:p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3.3★标配麻醉深度监测模块EIS或BIS模块（每个模块配置300套耗材），模块支持热插拔，即插即用</w:t>
      </w:r>
    </w:p>
    <w:p w14:paraId="328369ED">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3.4支持升级标配麻醉气体模块，模块支持热插拔，即插即用</w:t>
      </w:r>
    </w:p>
    <w:p w14:paraId="73588113">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3.5支持升级标配肌松监测模块，模块支持热插拔，即插即用</w:t>
      </w:r>
    </w:p>
    <w:p w14:paraId="60194F14">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3.6提供设备互联监测模块，模块支持热插拔，即插即用</w:t>
      </w:r>
    </w:p>
    <w:p w14:paraId="746EDFE6">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4.设备互联与辅助软件</w:t>
      </w:r>
    </w:p>
    <w:p w14:paraId="0D13AE2B">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4.1标配具有麻醉平衡指示界面，提供麻醉复苏评分系统</w:t>
      </w:r>
    </w:p>
    <w:p w14:paraId="54CF5311">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4.2标配设备互联模块，可连接主流品牌麻醉机、输液工作站，信息集中监护显示</w:t>
      </w:r>
    </w:p>
    <w:p w14:paraId="6F0B5B52">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5.数据存储</w:t>
      </w:r>
    </w:p>
    <w:p w14:paraId="768235AC">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5.1监护仪支持掉电存储功能</w:t>
      </w:r>
    </w:p>
    <w:p w14:paraId="16118EC2">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5.2监护仪支持全息波形存储与回顾≥24小时</w:t>
      </w:r>
    </w:p>
    <w:p w14:paraId="24AB4C50">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5.3监护仪支持报警事件存储与回顾≥500个</w:t>
      </w:r>
    </w:p>
    <w:p w14:paraId="5E11CE5F">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5.4监护仪支持≥120小时趋势数据的存储与回顾</w:t>
      </w:r>
    </w:p>
    <w:p w14:paraId="471099A1">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w:t>
      </w:r>
      <w:r>
        <w:rPr>
          <w:rFonts w:hint="eastAsia" w:ascii="仿宋" w:hAnsi="仿宋" w:eastAsia="仿宋" w:cs="仿宋"/>
          <w:b/>
          <w:bCs/>
          <w:highlight w:val="none"/>
          <w:lang w:val="en-US" w:eastAsia="zh-CN" w:bidi="ar"/>
        </w:rPr>
        <w:t>5</w:t>
      </w:r>
      <w:r>
        <w:rPr>
          <w:rFonts w:hint="eastAsia" w:ascii="仿宋" w:hAnsi="仿宋" w:eastAsia="仿宋" w:cs="仿宋"/>
          <w:b/>
          <w:bCs/>
          <w:highlight w:val="none"/>
          <w:lang w:bidi="ar"/>
        </w:rPr>
        <w:t>多功能手术床</w:t>
      </w:r>
    </w:p>
    <w:p w14:paraId="4A503DA2">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电动液压系统，可电动调节实现台面升降、头脚倾、左右倾、背板上下折、解锁锁定、平移。</w:t>
      </w:r>
    </w:p>
    <w:p w14:paraId="315262C6">
      <w:pPr>
        <w:numPr>
          <w:ilvl w:val="0"/>
          <w:numId w:val="18"/>
        </w:numPr>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★模块化设计，可选配不同模块（如坐板延长板、转接模块等），适配更丰富的手术类型。</w:t>
      </w:r>
    </w:p>
    <w:p w14:paraId="53A7B93B">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可选配多种电动控制方式，包括线控器、无线遥控器、备用面板、脚踏开关。</w:t>
      </w:r>
    </w:p>
    <w:p w14:paraId="1A2404D5">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内置蓝牙模块，无线遥控器通过蓝牙连接，同时无线遥控器具备无线充电功能。</w:t>
      </w:r>
    </w:p>
    <w:p w14:paraId="4E99A674">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立柱护罩顶端采用硬顶式设计，非软质皮老虎设计，无褶皱，便于清洁消毒，降低感控风险</w:t>
      </w:r>
    </w:p>
    <w:p w14:paraId="634AA853">
      <w:pPr>
        <w:numPr>
          <w:ilvl w:val="0"/>
          <w:numId w:val="18"/>
        </w:numPr>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★配备多层减压记忆海绵床垫，慢回弹减压技术充分考虑人体的多样体型，床垫厚度≥80mm, 同时床垫采用超声波烫接防水设计、双层透气膜设计。</w:t>
      </w:r>
    </w:p>
    <w:p w14:paraId="19D25E93">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手术台床垫皮层通过防火等级测试。</w:t>
      </w:r>
    </w:p>
    <w:p w14:paraId="0E3E42C7">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手术床腿板采用一键快插式连接结构，不需要再进行二次旋钮解锁腿板，</w:t>
      </w:r>
      <w:bookmarkStart w:id="10" w:name="_Hlk191946753"/>
      <w:r>
        <w:rPr>
          <w:rFonts w:hint="eastAsia" w:ascii="仿宋" w:hAnsi="仿宋" w:eastAsia="仿宋" w:cs="仿宋"/>
          <w:color w:val="000000"/>
          <w:kern w:val="0"/>
          <w:sz w:val="24"/>
          <w:highlight w:val="none"/>
          <w:lang w:bidi="ar"/>
        </w:rPr>
        <w:t>同时采用气弹簧腿板设计，便于操作。</w:t>
      </w:r>
      <w:bookmarkEnd w:id="10"/>
      <w:r>
        <w:rPr>
          <w:rFonts w:hint="eastAsia" w:ascii="仿宋" w:hAnsi="仿宋" w:eastAsia="仿宋" w:cs="仿宋"/>
          <w:color w:val="000000"/>
          <w:kern w:val="0"/>
          <w:sz w:val="24"/>
          <w:highlight w:val="none"/>
          <w:lang w:bidi="ar"/>
        </w:rPr>
        <w:t xml:space="preserve"> </w:t>
      </w:r>
    </w:p>
    <w:p w14:paraId="643417A8">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手术床底罩表面平整无凹陷，底座厚度≤150mm，同时底座在手术床腿端有U型凹槽设计，便于术中放置污物桶。</w:t>
      </w:r>
    </w:p>
    <w:p w14:paraId="2FEBFFB2">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手术床采用四个万向脚轮结构。</w:t>
      </w:r>
    </w:p>
    <w:p w14:paraId="5C7E447E">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手术床具有四个独立的电动支脚刹车，非轮式刹车设计。</w:t>
      </w:r>
    </w:p>
    <w:p w14:paraId="0F8311C1">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手术床开关、等电位柱及电源接口均有防水盖设计</w:t>
      </w:r>
    </w:p>
    <w:p w14:paraId="48354B27">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手术床满足IPX5防水等级测试。</w:t>
      </w:r>
    </w:p>
    <w:p w14:paraId="76DE4109">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手术床可一键预设体位：正、反屈曲位，同时具备一键0位功能。</w:t>
      </w:r>
    </w:p>
    <w:p w14:paraId="708C1BA4">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手术床配有高性能充电电池，可满足≥60 次手术需要，同时遥控器配有高性能充电电池，满足≥120 次手术需要。</w:t>
      </w:r>
    </w:p>
    <w:p w14:paraId="2778C817">
      <w:pPr>
        <w:numPr>
          <w:ilvl w:val="0"/>
          <w:numId w:val="18"/>
        </w:numPr>
        <w:spacing w:line="360" w:lineRule="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★手术床承载重量：≥400kg</w:t>
      </w:r>
    </w:p>
    <w:p w14:paraId="6CFDF956">
      <w:pPr>
        <w:numPr>
          <w:ilvl w:val="0"/>
          <w:numId w:val="18"/>
        </w:numPr>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技术参数</w:t>
      </w:r>
    </w:p>
    <w:p w14:paraId="1D5C1937">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手术床宽度≥520mm，长度≥2080mm</w:t>
      </w:r>
    </w:p>
    <w:p w14:paraId="79002708">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纵向最大倾斜角度（头倾）≥35°</w:t>
      </w:r>
    </w:p>
    <w:p w14:paraId="67EAEE00">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纵向最大倾斜角度（脚倾）≥26°</w:t>
      </w:r>
    </w:p>
    <w:p w14:paraId="43D73608">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侧向最大倾斜角度（左倾/右倾）≥21°</w:t>
      </w:r>
    </w:p>
    <w:p w14:paraId="431AEC66">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头板最大倾斜角度：上折≥60°，下折≥88°</w:t>
      </w:r>
    </w:p>
    <w:p w14:paraId="52562591">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背板最大倾斜角度：上折≥75°，下折≥45°</w:t>
      </w:r>
    </w:p>
    <w:p w14:paraId="27065E5D">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腿板最大倾斜角度：上折≥36°，下折≥85°</w:t>
      </w:r>
    </w:p>
    <w:p w14:paraId="18C33E77">
      <w:pPr>
        <w:pStyle w:val="7"/>
        <w:widowControl w:val="0"/>
        <w:numPr>
          <w:ilvl w:val="0"/>
          <w:numId w:val="19"/>
        </w:numPr>
        <w:spacing w:before="0" w:beforeAutospacing="0" w:after="0" w:afterAutospacing="0" w:line="360" w:lineRule="auto"/>
        <w:jc w:val="both"/>
        <w:rPr>
          <w:rFonts w:hint="eastAsia" w:ascii="仿宋" w:hAnsi="仿宋" w:eastAsia="仿宋" w:cs="仿宋"/>
          <w:b/>
          <w:bCs/>
          <w:highlight w:val="none"/>
          <w:lang w:bidi="ar"/>
        </w:rPr>
      </w:pPr>
      <w:r>
        <w:rPr>
          <w:rFonts w:hint="eastAsia" w:ascii="仿宋" w:hAnsi="仿宋" w:eastAsia="仿宋" w:cs="仿宋"/>
          <w:b/>
          <w:bCs/>
          <w:highlight w:val="none"/>
          <w:lang w:bidi="ar"/>
        </w:rPr>
        <w:t>★手术床最低台面：≤500mm</w:t>
      </w:r>
    </w:p>
    <w:p w14:paraId="0A5A243A">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手术床最高台面：≥1000mm</w:t>
      </w:r>
    </w:p>
    <w:p w14:paraId="55FE22C6">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台面平移距离：≥320mm</w:t>
      </w:r>
    </w:p>
    <w:p w14:paraId="74FC3EEA">
      <w:pPr>
        <w:pStyle w:val="7"/>
        <w:widowControl w:val="0"/>
        <w:numPr>
          <w:ilvl w:val="0"/>
          <w:numId w:val="19"/>
        </w:numPr>
        <w:spacing w:before="0" w:beforeAutospacing="0" w:after="0" w:afterAutospacing="0" w:line="360" w:lineRule="auto"/>
        <w:jc w:val="both"/>
        <w:rPr>
          <w:rFonts w:hint="eastAsia" w:ascii="仿宋" w:hAnsi="仿宋" w:eastAsia="仿宋" w:cs="仿宋"/>
          <w:highlight w:val="none"/>
          <w:lang w:bidi="ar"/>
        </w:rPr>
      </w:pPr>
      <w:r>
        <w:rPr>
          <w:rFonts w:hint="eastAsia" w:ascii="仿宋" w:hAnsi="仿宋" w:eastAsia="仿宋" w:cs="仿宋"/>
          <w:highlight w:val="none"/>
          <w:lang w:bidi="ar"/>
        </w:rPr>
        <w:t>具备腰桥功能，腰桥升距≥120mm</w:t>
      </w:r>
    </w:p>
    <w:p w14:paraId="7E964284">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w:t>
      </w:r>
      <w:r>
        <w:rPr>
          <w:rFonts w:hint="eastAsia" w:ascii="仿宋" w:hAnsi="仿宋" w:eastAsia="仿宋" w:cs="仿宋"/>
          <w:b/>
          <w:bCs/>
          <w:highlight w:val="none"/>
          <w:lang w:val="en-US" w:eastAsia="zh-CN" w:bidi="ar"/>
        </w:rPr>
        <w:t>6</w:t>
      </w:r>
      <w:r>
        <w:rPr>
          <w:rFonts w:hint="eastAsia" w:ascii="仿宋" w:hAnsi="仿宋" w:eastAsia="仿宋" w:cs="仿宋"/>
          <w:b/>
          <w:bCs/>
          <w:highlight w:val="none"/>
          <w:lang w:bidi="ar"/>
        </w:rPr>
        <w:t>低温气体灭菌设备</w:t>
      </w:r>
    </w:p>
    <w:p w14:paraId="1FC5DE4E">
      <w:pPr>
        <w:numPr>
          <w:ilvl w:val="0"/>
          <w:numId w:val="20"/>
        </w:num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★总容积：≥130L；应至少由灭菌室.抽真空系统.过氧化氢注入系统.自动控制系统.等离子体发生装置组成;</w:t>
      </w:r>
    </w:p>
    <w:p w14:paraId="4D2910D9">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具备电动磁吸门；灭菌室内达到最低压力时，10min内，压力上升的速度≤15Pa/min；采用旋片式真空泵或同类技术。</w:t>
      </w:r>
    </w:p>
    <w:p w14:paraId="70B73954">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设备自动计算胶囊使用个数，并提示剩余胶囊个数和可运行全循环的次数。卡匣≤10个胶囊，每个胶囊≤3ml，H</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O</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用量误差≤1%，PH≤2.6。</w:t>
      </w:r>
    </w:p>
    <w:p w14:paraId="336BF6C5">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作用时间：标准循环≤15min，快速循环≤8分钟，软镜循环≤12min。（整体灭菌时间40—50分钟）</w:t>
      </w:r>
    </w:p>
    <w:p w14:paraId="1ACB50CE">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过氧化氢提纯功能：具有过氧化氢提纯功能，过氧化氢提纯后浓度≥96%。</w:t>
      </w:r>
    </w:p>
    <w:p w14:paraId="24B89825">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过氧化氢残留量：传输管道过氧化氢残留量≤60mg；过氧化氢残留量：聚四氟乙烯管腔：≤0.003mg/cm</w:t>
      </w:r>
      <w:r>
        <w:rPr>
          <w:rFonts w:hint="eastAsia" w:ascii="仿宋" w:hAnsi="仿宋" w:eastAsia="仿宋" w:cs="仿宋"/>
          <w:color w:val="000000"/>
          <w:kern w:val="0"/>
          <w:sz w:val="24"/>
          <w:highlight w:val="none"/>
          <w:vertAlign w:val="superscript"/>
          <w:lang w:bidi="ar"/>
        </w:rPr>
        <w:t>3</w:t>
      </w:r>
      <w:r>
        <w:rPr>
          <w:rFonts w:hint="eastAsia" w:ascii="仿宋" w:hAnsi="仿宋" w:eastAsia="仿宋" w:cs="仿宋"/>
          <w:color w:val="000000"/>
          <w:kern w:val="0"/>
          <w:sz w:val="24"/>
          <w:highlight w:val="none"/>
          <w:lang w:bidi="ar"/>
        </w:rPr>
        <w:t>；不锈钢管腔：≤0.01mg/cm</w:t>
      </w:r>
      <w:r>
        <w:rPr>
          <w:rFonts w:hint="eastAsia" w:ascii="仿宋" w:hAnsi="仿宋" w:eastAsia="仿宋" w:cs="仿宋"/>
          <w:color w:val="000000"/>
          <w:kern w:val="0"/>
          <w:sz w:val="24"/>
          <w:highlight w:val="none"/>
          <w:vertAlign w:val="superscript"/>
          <w:lang w:bidi="ar"/>
        </w:rPr>
        <w:t>3</w:t>
      </w:r>
      <w:r>
        <w:rPr>
          <w:rFonts w:hint="eastAsia" w:ascii="仿宋" w:hAnsi="仿宋" w:eastAsia="仿宋" w:cs="仿宋"/>
          <w:color w:val="000000"/>
          <w:kern w:val="0"/>
          <w:sz w:val="24"/>
          <w:highlight w:val="none"/>
          <w:lang w:bidi="ar"/>
        </w:rPr>
        <w:t>；灭菌流程结束1h后，周围空气中过氧化氢浓度≤0.6mg/m</w:t>
      </w:r>
      <w:r>
        <w:rPr>
          <w:rFonts w:hint="eastAsia" w:ascii="仿宋" w:hAnsi="仿宋" w:eastAsia="仿宋" w:cs="仿宋"/>
          <w:color w:val="000000"/>
          <w:kern w:val="0"/>
          <w:sz w:val="24"/>
          <w:highlight w:val="none"/>
          <w:vertAlign w:val="superscript"/>
          <w:lang w:bidi="ar"/>
        </w:rPr>
        <w:t>3</w:t>
      </w:r>
      <w:r>
        <w:rPr>
          <w:rFonts w:hint="eastAsia" w:ascii="仿宋" w:hAnsi="仿宋" w:eastAsia="仿宋" w:cs="仿宋"/>
          <w:color w:val="000000"/>
          <w:kern w:val="0"/>
          <w:sz w:val="24"/>
          <w:highlight w:val="none"/>
          <w:lang w:bidi="ar"/>
        </w:rPr>
        <w:t>。</w:t>
      </w:r>
    </w:p>
    <w:p w14:paraId="38A79EA1">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可自动对物品湿度进行检测，若干燥不彻底湿度检测过高将报警提示。</w:t>
      </w:r>
    </w:p>
    <w:p w14:paraId="26A08015">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显示屏：采用≥7.0英寸彩色触摸屏。</w:t>
      </w:r>
    </w:p>
    <w:p w14:paraId="2C73942C">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显示屏显示内容：温度、压力、时间、循环模式、过程阶段、原理图、胶囊使用数量和报警信息等。</w:t>
      </w:r>
    </w:p>
    <w:p w14:paraId="2ABC0B09">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采用热敏打印机，打印记录内容：能够打印记录程序名称、灭菌日期、灭菌锅次、灭菌起始结束时间和灭菌过程的压力、温度、阶段时间、电源功率和结束状态等信息。</w:t>
      </w:r>
    </w:p>
    <w:p w14:paraId="40762C8A">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程序运行时间:全循环≤55分钟；软镜循环≤45分钟；快速循环≤26分钟。</w:t>
      </w:r>
    </w:p>
    <w:p w14:paraId="14640816">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程序运行采取倒计时显示功能。</w:t>
      </w:r>
    </w:p>
    <w:p w14:paraId="2622BB9F">
      <w:pPr>
        <w:numPr>
          <w:ilvl w:val="0"/>
          <w:numId w:val="20"/>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灭菌能力：具有软式内镜专用灭菌程序，能对内径≤1mm，长度≥1000mm管腔的软式内窥镜灭菌。</w:t>
      </w:r>
    </w:p>
    <w:p w14:paraId="0ECF3607">
      <w:pPr>
        <w:numPr>
          <w:ilvl w:val="0"/>
          <w:numId w:val="20"/>
        </w:numPr>
        <w:spacing w:line="440" w:lineRule="atLeast"/>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★设备总功率≤4KVA，使用寿命：≥10年</w:t>
      </w:r>
    </w:p>
    <w:p w14:paraId="0F21FC8D">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w:t>
      </w:r>
      <w:r>
        <w:rPr>
          <w:rFonts w:hint="eastAsia" w:ascii="仿宋" w:hAnsi="仿宋" w:eastAsia="仿宋" w:cs="仿宋"/>
          <w:b/>
          <w:bCs/>
          <w:highlight w:val="none"/>
          <w:lang w:val="en-US" w:eastAsia="zh-CN" w:bidi="ar"/>
        </w:rPr>
        <w:t>7</w:t>
      </w:r>
      <w:r>
        <w:rPr>
          <w:rFonts w:hint="eastAsia" w:ascii="仿宋" w:hAnsi="仿宋" w:eastAsia="仿宋" w:cs="仿宋"/>
          <w:b/>
          <w:bCs/>
          <w:highlight w:val="none"/>
          <w:lang w:bidi="ar"/>
        </w:rPr>
        <w:t xml:space="preserve"> 肌松监测仪</w:t>
      </w:r>
    </w:p>
    <w:p w14:paraId="787E8B4C">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≥12英寸彩色电容触摸屏，分辨率≥1000×800像素，≥8通道显示，模块化插件式，主机插槽数≥4个，每个槽位均具备插件模块红外通讯接口以及金属硬件通讯接口（非供电接口）。</w:t>
      </w:r>
    </w:p>
    <w:p w14:paraId="64ABF3D3">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采用无风扇设计</w:t>
      </w:r>
    </w:p>
    <w:p w14:paraId="0E500550">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配置≥4个USB接口，支持连接存储介质、鼠标、键盘、条码扫描枪等USB设备</w:t>
      </w:r>
    </w:p>
    <w:p w14:paraId="1BC1F5D1">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4.</w:t>
      </w:r>
      <w:r>
        <w:rPr>
          <w:rFonts w:hint="eastAsia" w:ascii="仿宋" w:hAnsi="仿宋" w:eastAsia="仿宋" w:cs="仿宋"/>
          <w:b/>
          <w:bCs/>
          <w:color w:val="000000"/>
          <w:kern w:val="0"/>
          <w:sz w:val="24"/>
          <w:highlight w:val="none"/>
          <w:lang w:bidi="ar"/>
        </w:rPr>
        <w:tab/>
      </w:r>
      <w:r>
        <w:rPr>
          <w:rFonts w:hint="eastAsia" w:ascii="仿宋" w:hAnsi="仿宋" w:eastAsia="仿宋" w:cs="仿宋"/>
          <w:color w:val="000000"/>
          <w:kern w:val="0"/>
          <w:sz w:val="24"/>
          <w:highlight w:val="none"/>
          <w:lang w:bidi="ar"/>
        </w:rPr>
        <w:t>基本功能模块支持心电，呼吸，心率，无创血压，血氧饱和度，脉搏，双通道有创压、双通道体温和双通道有创血压的同时监测，肌松模块。可选配麻醉气体模块、连续血流动力学模块、组织氧模块，FloTrac监测功能模块</w:t>
      </w:r>
    </w:p>
    <w:p w14:paraId="27AEF0D4">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基本功能模块支持升级从监护仪拔出后作为一个独立的监护仪支持病人的无缝转移，插入监护仪操作插槽作为主机模块，具有独立操作显示屏，屏幕尺寸≥5.5英寸，内置锂电池供电≥4小时，无风扇设计</w:t>
      </w:r>
    </w:p>
    <w:p w14:paraId="2CA066DF">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ECG支持3/5导心电监测，可选配6/12导联心电监测。</w:t>
      </w:r>
    </w:p>
    <w:p w14:paraId="68F4E52B">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支持房颤及室上性心律失常分析功能，如：室上性心动过速，SVCs/min等，标配支持≥27种实时心律失常分析</w:t>
      </w:r>
    </w:p>
    <w:p w14:paraId="70392A26">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8.</w:t>
      </w:r>
      <w:r>
        <w:rPr>
          <w:rFonts w:hint="eastAsia" w:ascii="仿宋" w:hAnsi="仿宋" w:eastAsia="仿宋" w:cs="仿宋"/>
          <w:b/>
          <w:bCs/>
          <w:color w:val="000000"/>
          <w:kern w:val="0"/>
          <w:sz w:val="24"/>
          <w:highlight w:val="none"/>
          <w:lang w:bidi="ar"/>
        </w:rPr>
        <w:tab/>
      </w:r>
      <w:r>
        <w:rPr>
          <w:rFonts w:hint="eastAsia" w:ascii="仿宋" w:hAnsi="仿宋" w:eastAsia="仿宋" w:cs="仿宋"/>
          <w:color w:val="000000"/>
          <w:kern w:val="0"/>
          <w:sz w:val="24"/>
          <w:highlight w:val="none"/>
          <w:lang w:bidi="ar"/>
        </w:rPr>
        <w:t>心电支持≥3个分析导联实时动态同步分析，并非多个导联波形同屏显示及12导联静息分析</w:t>
      </w:r>
    </w:p>
    <w:p w14:paraId="1479E399">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9.</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 xml:space="preserve">提供ST段分析功能，适用于成人，小儿和新生儿，支持在专门的窗口中分组显示心脏前壁，下壁和侧壁的ST实时片段和参考片段 </w:t>
      </w:r>
    </w:p>
    <w:p w14:paraId="3676375F">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支持RR呼吸率测量，测量范围：1～200rpm</w:t>
      </w:r>
    </w:p>
    <w:p w14:paraId="6E060441">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具有QT/QTc实时连续测量功能，提供QT，QTc和ΔQTc参数值的显示</w:t>
      </w:r>
    </w:p>
    <w:p w14:paraId="0A81C255">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无创血压适用于成人，小儿和新生儿</w:t>
      </w:r>
    </w:p>
    <w:p w14:paraId="0A891DC1">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无创血压提供手动、自动间隔、连续、序列、整点等多种测量模式</w:t>
      </w:r>
    </w:p>
    <w:p w14:paraId="126C6EC9">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提供辅助静脉穿刺功能</w:t>
      </w:r>
    </w:p>
    <w:p w14:paraId="3F6C2B51">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NIBP 成人病人类型收缩压测量：25～290mmHg</w:t>
      </w:r>
    </w:p>
    <w:p w14:paraId="5C59A910">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血氧监测适用于成人，小儿和新生儿</w:t>
      </w:r>
    </w:p>
    <w:p w14:paraId="170AC720">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提供灌注指数（PI）的监测</w:t>
      </w:r>
    </w:p>
    <w:p w14:paraId="0C49412C">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配置指套式血氧探头，支持浸泡清洁与消毒，防水等级≥IPx7</w:t>
      </w:r>
    </w:p>
    <w:p w14:paraId="4566F345">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支持双通道有创压IBP监测，支持升级≥6通道有创压监测</w:t>
      </w:r>
    </w:p>
    <w:p w14:paraId="5A897E6A">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20.</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 xml:space="preserve">提供肺动脉锲压（PAWP）的监测和PPV参数监测 </w:t>
      </w:r>
    </w:p>
    <w:p w14:paraId="4E834428">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支持≥6道IBP波形叠加显示，满足临床对比查看和节约显示空间的需求</w:t>
      </w:r>
    </w:p>
    <w:p w14:paraId="55882747">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支持升级具备主流、旁流、微流EtCO</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监测模块，旁流EtCO</w:t>
      </w:r>
      <w:r>
        <w:rPr>
          <w:rFonts w:hint="eastAsia" w:ascii="仿宋" w:hAnsi="仿宋" w:eastAsia="仿宋" w:cs="仿宋"/>
          <w:color w:val="000000"/>
          <w:kern w:val="0"/>
          <w:sz w:val="24"/>
          <w:highlight w:val="none"/>
          <w:vertAlign w:val="subscript"/>
          <w:lang w:bidi="ar"/>
        </w:rPr>
        <w:t>2</w:t>
      </w:r>
      <w:r>
        <w:rPr>
          <w:rFonts w:hint="eastAsia" w:ascii="仿宋" w:hAnsi="仿宋" w:eastAsia="仿宋" w:cs="仿宋"/>
          <w:color w:val="000000"/>
          <w:kern w:val="0"/>
          <w:sz w:val="24"/>
          <w:highlight w:val="none"/>
          <w:lang w:bidi="ar"/>
        </w:rPr>
        <w:t>监测模块支持升级具备顺磁氧监测技术进行氧气监测，水槽要求易用快速更换</w:t>
      </w:r>
    </w:p>
    <w:p w14:paraId="03AE4E1B">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支持升级具备麻醉深度BIS、肌松NMT模块，非其他品牌麻醉深度、肌松单机连接或单独使用</w:t>
      </w:r>
    </w:p>
    <w:p w14:paraId="4CA2E12D">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支持升级脑电图EEG，振幅整合脑电图aEEG监测模块，可提供≥4通道脑电图以及DSA致密频谱密度查看</w:t>
      </w:r>
    </w:p>
    <w:p w14:paraId="6F2D0AA7">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可升级具备PiCCO技术监测功能模块，非漂浮导管热稀释法或无创阻抗法，可监测胸腔内血容量(ITBV)、血管外肺水(EVLW)，肺毛细血管通透性指数(PVPI)等参数，提供完整的血流动力学参数监测</w:t>
      </w:r>
    </w:p>
    <w:p w14:paraId="199028B4">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可升级具备FloTrac监测功能模块或可实现FloTrac技术单机产品，非漂浮导管热稀释法或无创阻抗法，可通过监测挠动脉压力提供连续心排量（CCO），每搏量变异（SVV），实时外周血管阻力（SVR）等监测参数，满足连续血流动力学监测需求</w:t>
      </w:r>
    </w:p>
    <w:p w14:paraId="07F7040F">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支持升级模块，进行具备RM呼吸力学监测模块，提供≥18项呼吸力学参数参数指标，可监测包括： PIF峰值吸气流量，PEF峰值呼气流量， WOB病人呼吸功，NIF负吸入压力，RSBI浅呼吸指数</w:t>
      </w:r>
    </w:p>
    <w:p w14:paraId="617ED790">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支持升级模块，进行ICG参数监测，可无创监测患者连续心排量</w:t>
      </w:r>
    </w:p>
    <w:p w14:paraId="0D787FC7">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29.</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支持升级模块，可与呼吸机、输注泵产品相连，实现呼吸机、输注泵设备的信息在监护仪上显示、存储、记录、打印或者用于参与计算。</w:t>
      </w:r>
    </w:p>
    <w:p w14:paraId="09D72165">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30.</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支持根据病人的参数趋势变化，自动推送推荐报警限</w:t>
      </w:r>
    </w:p>
    <w:p w14:paraId="2D2FCF1D">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具备参数组合报警功能，对患者同时多个参数变化给出统一报警提示，预示病人不同生理系统状态改变，提供≥10个预设组合报警，并允许自定义≥10个组合报警</w:t>
      </w:r>
    </w:p>
    <w:p w14:paraId="3E6E39CB">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32.</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标配具备血液动力学，药物计算，氧合计算，通气计算和肾功能计算功能</w:t>
      </w:r>
    </w:p>
    <w:p w14:paraId="05C62643">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提供血流动力学软件工具，显示完整血流动力学参数，并以图形化界面显示病人心脏收缩力，外周血管阻力等状态，提供电子化血流动力学实验记录，重点参数蛛网图显示评估病人相关参数变化</w:t>
      </w:r>
    </w:p>
    <w:p w14:paraId="129D21F5">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34.</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提供输注泵用药信息回顾工具，可同时间轴显示病人生命体征参数及用药信息回顾，呈现病人生命体征变化趋势与药物输注流速变化之间的关系</w:t>
      </w:r>
    </w:p>
    <w:p w14:paraId="279EA54F">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35.</w:t>
      </w:r>
      <w:r>
        <w:rPr>
          <w:rFonts w:hint="eastAsia" w:ascii="仿宋" w:hAnsi="仿宋" w:eastAsia="仿宋" w:cs="仿宋"/>
          <w:color w:val="000000"/>
          <w:kern w:val="0"/>
          <w:sz w:val="24"/>
          <w:highlight w:val="none"/>
          <w:lang w:bidi="ar"/>
        </w:rPr>
        <w:tab/>
      </w:r>
      <w:r>
        <w:rPr>
          <w:rFonts w:hint="eastAsia" w:ascii="仿宋" w:hAnsi="仿宋" w:eastAsia="仿宋" w:cs="仿宋"/>
          <w:color w:val="000000"/>
          <w:kern w:val="0"/>
          <w:sz w:val="24"/>
          <w:highlight w:val="none"/>
          <w:lang w:bidi="ar"/>
        </w:rPr>
        <w:t>支持≥100小时趋势表和趋势图回顾，分辨率≤1分钟</w:t>
      </w:r>
    </w:p>
    <w:p w14:paraId="1E456423">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w:t>
      </w:r>
      <w:r>
        <w:rPr>
          <w:rFonts w:hint="eastAsia" w:ascii="仿宋" w:hAnsi="仿宋" w:eastAsia="仿宋" w:cs="仿宋"/>
          <w:b/>
          <w:bCs/>
          <w:highlight w:val="none"/>
          <w:lang w:val="en-US" w:eastAsia="zh-CN" w:bidi="ar"/>
        </w:rPr>
        <w:t>8</w:t>
      </w:r>
      <w:r>
        <w:rPr>
          <w:rFonts w:hint="eastAsia" w:ascii="仿宋" w:hAnsi="仿宋" w:eastAsia="仿宋" w:cs="仿宋"/>
          <w:b/>
          <w:bCs/>
          <w:highlight w:val="none"/>
          <w:lang w:bidi="ar"/>
        </w:rPr>
        <w:t>可视喉镜</w:t>
      </w:r>
    </w:p>
    <w:p w14:paraId="37602287">
      <w:pPr>
        <w:pStyle w:val="7"/>
        <w:widowControl w:val="0"/>
        <w:numPr>
          <w:ilvl w:val="0"/>
          <w:numId w:val="2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 xml:space="preserve">主机技术要求  </w:t>
      </w:r>
    </w:p>
    <w:p w14:paraId="39D6CFAD">
      <w:pPr>
        <w:pStyle w:val="7"/>
        <w:widowControl w:val="0"/>
        <w:numPr>
          <w:ilvl w:val="0"/>
          <w:numId w:val="2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采用全数字微成像技术，≥3.0英寸显示屏，≥8G内存；</w:t>
      </w:r>
    </w:p>
    <w:p w14:paraId="6D407749">
      <w:pPr>
        <w:pStyle w:val="7"/>
        <w:widowControl w:val="0"/>
        <w:numPr>
          <w:ilvl w:val="0"/>
          <w:numId w:val="2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主机可兼容视频窥视叶片手柄、视频硬镜手柄、视频软镜手柄；</w:t>
      </w:r>
    </w:p>
    <w:p w14:paraId="04734ABF">
      <w:pPr>
        <w:pStyle w:val="7"/>
        <w:widowControl w:val="0"/>
        <w:numPr>
          <w:ilvl w:val="0"/>
          <w:numId w:val="2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主机可通过HDMI数据线连接外接显示器，实时传输视频影像；</w:t>
      </w:r>
    </w:p>
    <w:p w14:paraId="10C9BC7D">
      <w:pPr>
        <w:pStyle w:val="7"/>
        <w:widowControl w:val="0"/>
        <w:numPr>
          <w:ilvl w:val="0"/>
          <w:numId w:val="2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可拍照、录像、录音；直接阅读、回放；</w:t>
      </w:r>
    </w:p>
    <w:p w14:paraId="3B653862">
      <w:pPr>
        <w:pStyle w:val="7"/>
        <w:widowControl w:val="0"/>
        <w:numPr>
          <w:ilvl w:val="0"/>
          <w:numId w:val="2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具备USB、HDMI等输出方式；</w:t>
      </w:r>
    </w:p>
    <w:p w14:paraId="1E3DA2D2">
      <w:pPr>
        <w:pStyle w:val="7"/>
        <w:widowControl w:val="0"/>
        <w:numPr>
          <w:ilvl w:val="0"/>
          <w:numId w:val="2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显示器内部电源：锂聚合物电池，电压DC3.7V，持续工作时间≥240分钟；.</w:t>
      </w:r>
    </w:p>
    <w:p w14:paraId="3DD37A37">
      <w:pPr>
        <w:pStyle w:val="7"/>
        <w:widowControl w:val="0"/>
        <w:numPr>
          <w:ilvl w:val="0"/>
          <w:numId w:val="2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 xml:space="preserve">喉镜窥视手柄参数要求   </w:t>
      </w:r>
    </w:p>
    <w:p w14:paraId="041C2B54">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采用数字电子成像技术：工作距离 20-100mm；</w:t>
      </w:r>
    </w:p>
    <w:p w14:paraId="354A9510">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空间分辨率 ≥6.35LP/mm；视角≥60º；</w:t>
      </w:r>
    </w:p>
    <w:p w14:paraId="5DF868A7">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光源照度：≥1000LUX,h≥40mm；照明范围≥φ50mm,h=40mm;</w:t>
      </w:r>
    </w:p>
    <w:p w14:paraId="16B78DBC">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可调节的多功能手柄，一支手柄可配置≥4种型号叶片，满足婴幼儿、儿童、成人的插管需求；</w:t>
      </w:r>
    </w:p>
    <w:p w14:paraId="4A0BAD86">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可调节伸缩杆圆弧半径≥60mm±5% ; 调节角度≥18º；</w:t>
      </w:r>
    </w:p>
    <w:p w14:paraId="789EA48C">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配备智能温控芯片加热除雾功能，稳定温度45º±5º；</w:t>
      </w:r>
    </w:p>
    <w:p w14:paraId="4161E920">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可通过无线模块直接连接图像处理工作站；</w:t>
      </w:r>
    </w:p>
    <w:p w14:paraId="51FA0901">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叶片材质：聚碳酸酯；外观以及物理性能：窥视片表面光滑平整、无毛刺、飞边、黑点、及器械杂质、气泡即扭结；</w:t>
      </w:r>
    </w:p>
    <w:p w14:paraId="2884C70A">
      <w:pPr>
        <w:pStyle w:val="7"/>
        <w:widowControl w:val="0"/>
        <w:numPr>
          <w:ilvl w:val="0"/>
          <w:numId w:val="2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适用范围：新生儿、儿童、成人、成人大号；适用气管插管范围：新生儿：2.5-4.0mm；儿童：4.0-6.0mm；成人：6.0-9.0mm；成人大号：≥6.0mm。</w:t>
      </w:r>
    </w:p>
    <w:p w14:paraId="2A42144C">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w:t>
      </w:r>
      <w:r>
        <w:rPr>
          <w:rFonts w:hint="eastAsia" w:ascii="仿宋" w:hAnsi="仿宋" w:eastAsia="仿宋" w:cs="仿宋"/>
          <w:b/>
          <w:bCs/>
          <w:highlight w:val="none"/>
          <w:lang w:val="en-US" w:eastAsia="zh-CN" w:bidi="ar"/>
        </w:rPr>
        <w:t>9</w:t>
      </w:r>
      <w:r>
        <w:rPr>
          <w:rFonts w:hint="eastAsia" w:ascii="仿宋" w:hAnsi="仿宋" w:eastAsia="仿宋" w:cs="仿宋"/>
          <w:b/>
          <w:bCs/>
          <w:highlight w:val="none"/>
          <w:lang w:bidi="ar"/>
        </w:rPr>
        <w:t>输液加温装置</w:t>
      </w:r>
    </w:p>
    <w:p w14:paraId="1FBD291E">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独立控温，具有双通道加温功能，每个通道可独立设置温度和控制加温。</w:t>
      </w:r>
    </w:p>
    <w:p w14:paraId="7E7E1162">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显示屏：配置≥5.0英寸图形点阵65K色IPS触摸屏，可同时显示两个通道的设置温度、实时温度、故障信息、工作状态等。</w:t>
      </w:r>
    </w:p>
    <w:p w14:paraId="425C97F3">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加温范围：30℃-42℃，温度步进：0.1℃。</w:t>
      </w:r>
    </w:p>
    <w:p w14:paraId="4E0EA8A3">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控温精度：±0.5℃。</w:t>
      </w:r>
    </w:p>
    <w:p w14:paraId="776C8565">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温度单位选择：摄氏度℃、华氏度℉。</w:t>
      </w:r>
    </w:p>
    <w:p w14:paraId="7E3CBC8A">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预热时间：≤2分钟。</w:t>
      </w:r>
    </w:p>
    <w:p w14:paraId="367B7215">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报警功能：超温报警、低温报警、加热异常报警、电量不足报警。</w:t>
      </w:r>
    </w:p>
    <w:p w14:paraId="7D5A4743">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加热管规格：管径3.5-5mm，6-7mm，9.5mm，长度为80cm，100cm，120cm，140cm。</w:t>
      </w:r>
    </w:p>
    <w:p w14:paraId="7BAFD150">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具有参数记忆功能、交直流自动切换功能、交流掉电提示功能、工作指示、静音功能、语音提醒功能、无线功能(选配）等</w:t>
      </w:r>
    </w:p>
    <w:p w14:paraId="0E894843">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液体设置功能：可设置、保存常用液体的名称和加温范围。</w:t>
      </w:r>
    </w:p>
    <w:p w14:paraId="42F6E0A3">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音量等级：音量可调节，≥3级可调。</w:t>
      </w:r>
    </w:p>
    <w:p w14:paraId="581C0275">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内部电池工作性能：充电完成后，在室温环境下，温度设置为 30℃的条件下单通道连续工作≥ 5 小时。双通道连续工作时间≥ 2.5 小时。</w:t>
      </w:r>
    </w:p>
    <w:p w14:paraId="609340AC">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进液防护等级：≥IP43。</w:t>
      </w:r>
    </w:p>
    <w:p w14:paraId="53AA8ED6">
      <w:pPr>
        <w:pStyle w:val="7"/>
        <w:widowControl w:val="0"/>
        <w:numPr>
          <w:ilvl w:val="0"/>
          <w:numId w:val="2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电击防护类型：≥II类。</w:t>
      </w:r>
    </w:p>
    <w:p w14:paraId="477E1441">
      <w:pPr>
        <w:pStyle w:val="7"/>
        <w:widowControl w:val="0"/>
        <w:spacing w:before="0" w:beforeAutospacing="0" w:after="0" w:afterAutospacing="0" w:line="440" w:lineRule="exac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w:t>
      </w:r>
      <w:r>
        <w:rPr>
          <w:rFonts w:hint="eastAsia" w:ascii="仿宋" w:hAnsi="仿宋" w:eastAsia="仿宋" w:cs="仿宋"/>
          <w:b/>
          <w:bCs/>
          <w:highlight w:val="none"/>
          <w:lang w:val="en-US" w:eastAsia="zh-CN" w:bidi="ar"/>
        </w:rPr>
        <w:t>0</w:t>
      </w:r>
      <w:r>
        <w:rPr>
          <w:rFonts w:hint="eastAsia" w:ascii="仿宋" w:hAnsi="仿宋" w:eastAsia="仿宋" w:cs="仿宋"/>
          <w:b/>
          <w:bCs/>
          <w:highlight w:val="none"/>
          <w:lang w:bidi="ar"/>
        </w:rPr>
        <w:t>除颤起搏监护仪</w:t>
      </w:r>
    </w:p>
    <w:p w14:paraId="72ACDBCA">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重量：≤4.2kg（含电池）。</w:t>
      </w:r>
    </w:p>
    <w:p w14:paraId="55B0670A">
      <w:pPr>
        <w:pStyle w:val="7"/>
        <w:widowControl w:val="0"/>
        <w:numPr>
          <w:ilvl w:val="0"/>
          <w:numId w:val="25"/>
        </w:numPr>
        <w:spacing w:before="0" w:beforeAutospacing="0" w:after="0" w:afterAutospacing="0" w:line="440" w:lineRule="exact"/>
        <w:rPr>
          <w:rFonts w:hint="eastAsia" w:ascii="仿宋" w:hAnsi="仿宋" w:eastAsia="仿宋" w:cs="仿宋"/>
          <w:b/>
          <w:bCs/>
          <w:highlight w:val="none"/>
          <w:lang w:bidi="ar"/>
        </w:rPr>
      </w:pPr>
      <w:r>
        <w:rPr>
          <w:rFonts w:hint="eastAsia" w:ascii="仿宋" w:hAnsi="仿宋" w:eastAsia="仿宋" w:cs="仿宋"/>
          <w:highlight w:val="none"/>
          <w:lang w:bidi="ar"/>
        </w:rPr>
        <w:t>彩色电容触摸屏≥8英寸, 分辨率≥1024×768像素，可显示≥5通道监护参数波形，支持手势操作、自动亮度调节</w:t>
      </w:r>
      <w:r>
        <w:rPr>
          <w:rFonts w:hint="eastAsia" w:ascii="仿宋" w:hAnsi="仿宋" w:eastAsia="仿宋" w:cs="仿宋"/>
          <w:b/>
          <w:bCs/>
          <w:highlight w:val="none"/>
          <w:lang w:bidi="ar"/>
        </w:rPr>
        <w:t>。</w:t>
      </w:r>
    </w:p>
    <w:p w14:paraId="7507293C">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提供图形化故障排除指引，帮助医护人员快速解决设备故障。</w:t>
      </w:r>
    </w:p>
    <w:p w14:paraId="03608535">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屏幕显示心电波形扫描时间最大≥36s</w:t>
      </w:r>
    </w:p>
    <w:p w14:paraId="69972277">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具备手动除颤、心电监护、呼吸监护、自动体外除颤（AED）功能，AED功能适用于29天以上人群</w:t>
      </w:r>
    </w:p>
    <w:p w14:paraId="7E79B57A">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除颤采用双相波技术，具备自动阻抗补偿功能。</w:t>
      </w:r>
    </w:p>
    <w:p w14:paraId="5D24A17C">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手动除颤分为同步和异步两种方式，能量分20档以上，可通过体外电极板进行能量选择，最大能量≥360J。</w:t>
      </w:r>
    </w:p>
    <w:p w14:paraId="48ABC487">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可配置体内除颤手柄，体内手动除颤能量选择：1/2/3/4/5/6/7/8/9/10/15/20/30/50 J。</w:t>
      </w:r>
    </w:p>
    <w:p w14:paraId="6F8A6740">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支持至少三种尺寸体内除颤电极板，适用不同病人类型</w:t>
      </w:r>
    </w:p>
    <w:p w14:paraId="1F959C8B">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可配置带放电按键的体内除颤电极板。</w:t>
      </w:r>
    </w:p>
    <w:p w14:paraId="5C40F01F">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体外除颤电极板同时支持成人和小儿，一体化设计，支持快速切换。</w:t>
      </w:r>
    </w:p>
    <w:p w14:paraId="0E1D1FE9">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电极板支持能量选择，充电和放电三步操作，满足单人除颤操作。</w:t>
      </w:r>
    </w:p>
    <w:p w14:paraId="1756654A">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AED除颤功能提供中文语音和中文提醒功能，对于抢救过程支持自动录音功能，记录时长≥8小时。</w:t>
      </w:r>
    </w:p>
    <w:p w14:paraId="7FAD20E4">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开机到可正常使用时间≤2s，符合临床使用。</w:t>
      </w:r>
    </w:p>
    <w:p w14:paraId="7C377872">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除颤充电迅速，充电至200J≤4s。</w:t>
      </w:r>
    </w:p>
    <w:p w14:paraId="5825D0AA">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除颤后心电基线恢复时间≤2.5s。</w:t>
      </w:r>
    </w:p>
    <w:p w14:paraId="2A1C1D62">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从开始AED分析到放电准备就绪≤10s。</w:t>
      </w:r>
    </w:p>
    <w:p w14:paraId="67027180">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体外电极板支持病人接触状态显示。</w:t>
      </w:r>
    </w:p>
    <w:p w14:paraId="568596DC">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支持智能分析功能，手动除颤模式下也可提供自动节律分析和操作指引。</w:t>
      </w:r>
    </w:p>
    <w:p w14:paraId="57F2733B">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提供CPR按压干扰滤过功能，通过除颤电极片或CPR传感器自动检测按压干扰并实时滤波，减少按压中断。</w:t>
      </w:r>
    </w:p>
    <w:p w14:paraId="77893EAB">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抢救结束后自动生成抢救报告，并可通过网络将除颤和按压数据自动上传至急救数据分析系统；急救数据分析系统提供抢救数据复盘、分析工具。</w:t>
      </w:r>
    </w:p>
    <w:p w14:paraId="54F1D29F">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支持培训模式，包含CPR操作培训、抢救操作培训；可提供培训考核系统，支持多台设备同时接入进行在线培训、考核。</w:t>
      </w:r>
    </w:p>
    <w:p w14:paraId="5108465A">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心电波形速度支持50 mm/s、25 mm/s、12.5 mm/s、6.25 mm/s。阻抗呼吸和呼吸末二氧化碳波形速度支持25 mm/s、12.5 mm/s、6.25 mm/s。血氧饱和度波形速度支持25 mm/s、12.5 mm/s。</w:t>
      </w:r>
    </w:p>
    <w:p w14:paraId="03564256">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通过心电电极片可监测的心律失常分析种类不少于27种。</w:t>
      </w:r>
    </w:p>
    <w:p w14:paraId="53B4F345">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支持ST和QT实时分析。</w:t>
      </w:r>
    </w:p>
    <w:p w14:paraId="213921DB">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阻抗呼吸率范围：0-200rpm。</w:t>
      </w:r>
    </w:p>
    <w:p w14:paraId="397AC708">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可选配监护功能：血氧饱和度、无创血压、呼吸末二氧化碳、体温。</w:t>
      </w:r>
    </w:p>
    <w:p w14:paraId="118A8D66">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提供的监护参数适用于成人，小儿和新生儿，并通过国家三类注册。</w:t>
      </w:r>
    </w:p>
    <w:p w14:paraId="0CE149A4">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脉率范围：20-300bpm。</w:t>
      </w:r>
    </w:p>
    <w:p w14:paraId="7D537AE3">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无创血压收缩压测量范围：25-290mmHg（成人）、25-240mmHg（小儿）、25-140mmHg（新生儿），舒张压测量范围：10-250mmHg（成人）、10-200mmHg（小儿），10-115mmHg（新生儿）。</w:t>
      </w:r>
    </w:p>
    <w:p w14:paraId="64C5AA1B">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支持提供IHE HL7协议，满足院前院内急救系统的联网通信。</w:t>
      </w:r>
    </w:p>
    <w:p w14:paraId="503F2B0C">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标配1块外置智能锂电池，可支持200J除颤≥300次，</w:t>
      </w:r>
    </w:p>
    <w:p w14:paraId="5591F05E">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无需开机或拆机即可查看电池电量；电池可徒手拆卸，无需拆机。</w:t>
      </w:r>
    </w:p>
    <w:p w14:paraId="38EE49AE">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具备生理报警和技术报警，通过声音、文字和灯光3种方式进行报警。</w:t>
      </w:r>
    </w:p>
    <w:p w14:paraId="6D8F37B3">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配置50mm记录纸记录仪，可同时打印≥3通道波形；自动打印除颤记录，单次波形记录时间最大不小于30s；支持连续波形记录。</w:t>
      </w:r>
    </w:p>
    <w:p w14:paraId="6AF239BE">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可存储≥120小时连续ECG波形，数据可导出至电脑查看。</w:t>
      </w:r>
    </w:p>
    <w:p w14:paraId="53ADB615">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关机状态下设备支持每天定时自动运行自检（含监护模块和治疗模块），支持定期自动大能量自检（最大放电能量）。</w:t>
      </w:r>
    </w:p>
    <w:p w14:paraId="3DB20A71">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设备自检后支持对于自检报告进行自动打印或按需打印。</w:t>
      </w:r>
    </w:p>
    <w:p w14:paraId="3CFAF457">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可自动上传自检报告，并支持在设备管理系统或中央站集中查看除颤设备状态</w:t>
      </w:r>
    </w:p>
    <w:p w14:paraId="5ECE0446">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具备良好的防尘防水性能，防尘防水级别≥IP55。</w:t>
      </w:r>
    </w:p>
    <w:p w14:paraId="58092D9C">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具备优异的抗跌落性能，可承受0.75米跌落冲击。</w:t>
      </w:r>
    </w:p>
    <w:p w14:paraId="3ACF687B">
      <w:pPr>
        <w:pStyle w:val="7"/>
        <w:widowControl w:val="0"/>
        <w:numPr>
          <w:ilvl w:val="0"/>
          <w:numId w:val="25"/>
        </w:numPr>
        <w:spacing w:before="0" w:beforeAutospacing="0" w:after="0" w:afterAutospacing="0" w:line="440" w:lineRule="exact"/>
        <w:rPr>
          <w:rFonts w:hint="eastAsia" w:ascii="仿宋" w:hAnsi="仿宋" w:eastAsia="仿宋" w:cs="仿宋"/>
          <w:highlight w:val="none"/>
          <w:lang w:bidi="ar"/>
        </w:rPr>
      </w:pPr>
      <w:r>
        <w:rPr>
          <w:rFonts w:hint="eastAsia" w:ascii="仿宋" w:hAnsi="仿宋" w:eastAsia="仿宋" w:cs="仿宋"/>
          <w:highlight w:val="none"/>
          <w:lang w:bidi="ar"/>
        </w:rPr>
        <w:t>除颤仪可升级与同品牌呼吸机以及非同品牌输注泵通过无线方式融合显示在中央站界面</w:t>
      </w:r>
    </w:p>
    <w:p w14:paraId="15A26C80">
      <w:pPr>
        <w:pStyle w:val="7"/>
        <w:widowControl w:val="0"/>
        <w:spacing w:before="0" w:beforeAutospacing="0" w:after="0" w:afterAutospacing="0" w:line="440" w:lineRule="atLeast"/>
        <w:jc w:val="center"/>
        <w:rPr>
          <w:rFonts w:hint="eastAsia" w:ascii="仿宋" w:hAnsi="仿宋" w:eastAsia="仿宋" w:cs="仿宋"/>
          <w:b/>
          <w:bCs/>
          <w:highlight w:val="none"/>
          <w:lang w:bidi="ar"/>
        </w:rPr>
      </w:pPr>
    </w:p>
    <w:p w14:paraId="1EC201E2">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w:t>
      </w:r>
      <w:r>
        <w:rPr>
          <w:rFonts w:hint="eastAsia" w:ascii="仿宋" w:hAnsi="仿宋" w:eastAsia="仿宋" w:cs="仿宋"/>
          <w:b/>
          <w:bCs/>
          <w:highlight w:val="none"/>
          <w:lang w:val="en-US" w:eastAsia="zh-CN" w:bidi="ar"/>
        </w:rPr>
        <w:t>1</w:t>
      </w:r>
      <w:r>
        <w:rPr>
          <w:rFonts w:hint="eastAsia" w:ascii="仿宋" w:hAnsi="仿宋" w:eastAsia="仿宋" w:cs="仿宋"/>
          <w:b/>
          <w:bCs/>
          <w:highlight w:val="none"/>
          <w:lang w:bidi="ar"/>
        </w:rPr>
        <w:t>低温等离子消毒柜</w:t>
      </w:r>
    </w:p>
    <w:p w14:paraId="1B2D8124">
      <w:pPr>
        <w:numPr>
          <w:ilvl w:val="0"/>
          <w:numId w:val="26"/>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产品用途：适用于普通手术室、产房、血液病区、烧伤病区、保护性隔离病区、重症监护病区的空气消毒；消毒供应中心检查包装灭菌区和无菌物品存放区、重症透析中心的空气消毒；检查室、治疗室、感染性疾病诊室等场所的空气消毒。</w:t>
      </w:r>
    </w:p>
    <w:p w14:paraId="2370CF40">
      <w:pPr>
        <w:numPr>
          <w:ilvl w:val="0"/>
          <w:numId w:val="26"/>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参数要求：</w:t>
      </w:r>
    </w:p>
    <w:p w14:paraId="15218C1C">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等离子体+静电吸附消毒灭菌功能，杀菌广谱、彻底；内含活性炭分子过滤器、初效过滤器等；</w:t>
      </w:r>
    </w:p>
    <w:p w14:paraId="45F8BBC8">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医用等离子体空气消毒器壳体采用优质冷轧钢板，完全阻燃；表面静电喷涂；</w:t>
      </w:r>
    </w:p>
    <w:p w14:paraId="3CBF6C3E">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整机重量≤40kg，外观尺寸约400×400×950（mm</w:t>
      </w:r>
      <w:r>
        <w:rPr>
          <w:rFonts w:hint="eastAsia" w:ascii="仿宋" w:hAnsi="仿宋" w:eastAsia="仿宋" w:cs="仿宋"/>
          <w:highlight w:val="none"/>
          <w:vertAlign w:val="superscript"/>
          <w:lang w:bidi="ar"/>
        </w:rPr>
        <w:t>3</w:t>
      </w:r>
      <w:r>
        <w:rPr>
          <w:rFonts w:hint="eastAsia" w:ascii="仿宋" w:hAnsi="仿宋" w:eastAsia="仿宋" w:cs="仿宋"/>
          <w:highlight w:val="none"/>
          <w:lang w:bidi="ar"/>
        </w:rPr>
        <w:t>），采用移动式安装方式，配备医用静音脚轮；</w:t>
      </w:r>
    </w:p>
    <w:p w14:paraId="14A14B35">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 xml:space="preserve">可在有人状态下进行连续动态消毒； </w:t>
      </w:r>
    </w:p>
    <w:p w14:paraId="41CECD74">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额定循环风量≥1000m³/h，可适用于100m³体积及以下的场所；</w:t>
      </w:r>
    </w:p>
    <w:p w14:paraId="54AB9EBA">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 xml:space="preserve">噪声：≤60dB； </w:t>
      </w:r>
    </w:p>
    <w:p w14:paraId="65B8AADF">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额定功率≤110W±11W；电源AC220V 50Hz；</w:t>
      </w:r>
    </w:p>
    <w:p w14:paraId="4F7924EE">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等离子体发生器电场强度≥8500V；</w:t>
      </w:r>
    </w:p>
    <w:p w14:paraId="0A62233E">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等离子体发生器集尘区电场强度≥4100V；</w:t>
      </w:r>
    </w:p>
    <w:p w14:paraId="77243A0F">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等离子体发生器产生的等离子体密度可达5.6×1018~1.25×1019m</w:t>
      </w:r>
      <w:r>
        <w:rPr>
          <w:rFonts w:hint="eastAsia" w:ascii="仿宋" w:hAnsi="仿宋" w:eastAsia="仿宋" w:cs="仿宋"/>
          <w:highlight w:val="none"/>
          <w:vertAlign w:val="superscript"/>
          <w:lang w:bidi="ar"/>
        </w:rPr>
        <w:t>3</w:t>
      </w:r>
      <w:r>
        <w:rPr>
          <w:rFonts w:hint="eastAsia" w:ascii="仿宋" w:hAnsi="仿宋" w:eastAsia="仿宋" w:cs="仿宋"/>
          <w:highlight w:val="none"/>
          <w:lang w:bidi="ar"/>
        </w:rPr>
        <w:t>；</w:t>
      </w:r>
    </w:p>
    <w:p w14:paraId="1571BD73">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等离子体发生器使用寿命≥50000h，高压电源使用寿命≥50000h；</w:t>
      </w:r>
    </w:p>
    <w:p w14:paraId="3B00B30E">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等离子体发生器防水等级：≥IPX2；</w:t>
      </w:r>
    </w:p>
    <w:p w14:paraId="19158282">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等离子体发生器高温检测符合：GB/T2423.2-2008 严酷等级：85℃、检测时间2h；</w:t>
      </w:r>
    </w:p>
    <w:p w14:paraId="1AE6ACCD">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配备负离子发生器，所产生负离子密度≥4.82×107个/cm3；</w:t>
      </w:r>
    </w:p>
    <w:p w14:paraId="2AF24740">
      <w:pPr>
        <w:pStyle w:val="7"/>
        <w:widowControl w:val="0"/>
        <w:numPr>
          <w:ilvl w:val="0"/>
          <w:numId w:val="27"/>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设备持续工作1h，臭氧残留量≤0.003mg/m³。</w:t>
      </w:r>
    </w:p>
    <w:p w14:paraId="755E95E4">
      <w:pPr>
        <w:numPr>
          <w:ilvl w:val="0"/>
          <w:numId w:val="26"/>
        </w:num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净化消毒效果要求：</w:t>
      </w:r>
    </w:p>
    <w:p w14:paraId="48128E81">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对白色葡萄球菌的杀灭率≥99.90%；</w:t>
      </w:r>
    </w:p>
    <w:p w14:paraId="3747BDD5">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洁净空气量CADR（颗粒物）≥450m³/h；</w:t>
      </w:r>
    </w:p>
    <w:p w14:paraId="04E19EB7">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设备持续工作1h，气雾室甲型流感病毒H1N1杀灭率≥99.9%；</w:t>
      </w:r>
    </w:p>
    <w:p w14:paraId="19AE4CFE">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 xml:space="preserve">设备持续工作30min，PM2.5去除率≥99.92%；设备持续工作1h，PM2.5去除率≥99.99%； </w:t>
      </w:r>
    </w:p>
    <w:p w14:paraId="41E95776">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设备持续工作1h，对体积为100 m</w:t>
      </w:r>
      <w:r>
        <w:rPr>
          <w:rFonts w:hint="eastAsia" w:ascii="仿宋" w:hAnsi="仿宋" w:eastAsia="仿宋" w:cs="仿宋"/>
          <w:highlight w:val="none"/>
          <w:vertAlign w:val="superscript"/>
          <w:lang w:bidi="ar"/>
        </w:rPr>
        <w:t>3</w:t>
      </w:r>
      <w:r>
        <w:rPr>
          <w:rFonts w:hint="eastAsia" w:ascii="仿宋" w:hAnsi="仿宋" w:eastAsia="仿宋" w:cs="仿宋"/>
          <w:highlight w:val="none"/>
          <w:lang w:bidi="ar"/>
        </w:rPr>
        <w:t>室内空气中的自然菌消亡率均≥90%;</w:t>
      </w:r>
    </w:p>
    <w:p w14:paraId="6E0BA9EE">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设备持续工作1h，可使100m³密闭房间达到十万级洁净度；</w:t>
      </w:r>
    </w:p>
    <w:p w14:paraId="5072A95A">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设备持续工作2h，甲醛的净化效率≥96.1%、氨的净化效率≥95.2%、苯的净化效率≥96.1%、TVOC净化效率≥98.0%；</w:t>
      </w:r>
    </w:p>
    <w:p w14:paraId="0BF530DE">
      <w:pPr>
        <w:pStyle w:val="7"/>
        <w:widowControl w:val="0"/>
        <w:numPr>
          <w:ilvl w:val="1"/>
          <w:numId w:val="28"/>
        </w:numPr>
        <w:spacing w:before="0" w:beforeAutospacing="0" w:after="0" w:afterAutospacing="0" w:line="440" w:lineRule="atLeast"/>
        <w:ind w:left="426"/>
        <w:rPr>
          <w:rFonts w:hint="eastAsia" w:ascii="仿宋" w:hAnsi="仿宋" w:eastAsia="仿宋" w:cs="仿宋"/>
          <w:highlight w:val="none"/>
          <w:lang w:bidi="ar"/>
        </w:rPr>
      </w:pPr>
      <w:r>
        <w:rPr>
          <w:rFonts w:hint="eastAsia" w:ascii="仿宋" w:hAnsi="仿宋" w:eastAsia="仿宋" w:cs="仿宋"/>
          <w:highlight w:val="none"/>
          <w:lang w:bidi="ar"/>
        </w:rPr>
        <w:t>设备持续工作1h，气雾室肺炎克雷伯氏菌、金黄色葡萄球菌、黑曲霉菌、龟分枝杆菌的杀灭率≥99.9%；</w:t>
      </w:r>
    </w:p>
    <w:p w14:paraId="796D30EC">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设备持续工作1h，气雾室冠状病毒HCoV-229E、甲型流感病毒H3N2的杀灭率≥99.99%；</w:t>
      </w:r>
    </w:p>
    <w:p w14:paraId="51DA7494">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设备持续工作1h，气雾室新型冠状病毒SARS-CoV-2的杀灭率≥99.99％；</w:t>
      </w:r>
    </w:p>
    <w:p w14:paraId="21418974">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设备持续消毒1h后，室内的空气平均菌落总数≤4CFU/皿（15min）；</w:t>
      </w:r>
    </w:p>
    <w:p w14:paraId="35CC2D81">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设备持续消毒1h，对溶血性链球菌、鼠伤寒沙门氏菌杀灭率≥99.9%；</w:t>
      </w:r>
    </w:p>
    <w:p w14:paraId="098D42B8">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设备持续消毒1h，噬菌体Phi-X174病毒去除率≥99.99%；</w:t>
      </w:r>
    </w:p>
    <w:p w14:paraId="1074AE6F">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产品急性眼刺激试验属无刺激性，一次完整皮肤刺激试验属无刺激性，急性吸入毒性试验属于实际无毒，鼠骨髓嗜多染红细胞微核试验结果可判定为阴性；</w:t>
      </w:r>
    </w:p>
    <w:p w14:paraId="249744F7">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设备持续工作1h，二甲苯净化效率≥98.5%；</w:t>
      </w:r>
    </w:p>
    <w:p w14:paraId="060E78A7">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设备持续消毒1h，对大肠杆菌、白色念珠菌的杀灭率≥99.9%；</w:t>
      </w:r>
    </w:p>
    <w:p w14:paraId="2ED2AB76">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设备持续消毒30min，对单增李斯特菌、福氏志贺菌的杀灭率≥99.99%；</w:t>
      </w:r>
    </w:p>
    <w:p w14:paraId="6F1A02D1">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设备持续消毒30min，对铜绿假单胞菌的杀灭率≥99.9%；</w:t>
      </w:r>
    </w:p>
    <w:p w14:paraId="5B3D2AD5">
      <w:pPr>
        <w:pStyle w:val="7"/>
        <w:widowControl w:val="0"/>
        <w:numPr>
          <w:ilvl w:val="1"/>
          <w:numId w:val="28"/>
        </w:numPr>
        <w:spacing w:before="0" w:beforeAutospacing="0" w:after="0" w:afterAutospacing="0" w:line="440" w:lineRule="atLeast"/>
        <w:ind w:left="730" w:hanging="729" w:hangingChars="304"/>
        <w:rPr>
          <w:rFonts w:hint="eastAsia" w:ascii="仿宋" w:hAnsi="仿宋" w:eastAsia="仿宋" w:cs="仿宋"/>
          <w:highlight w:val="none"/>
          <w:lang w:bidi="ar"/>
        </w:rPr>
      </w:pPr>
      <w:r>
        <w:rPr>
          <w:rFonts w:hint="eastAsia" w:ascii="仿宋" w:hAnsi="仿宋" w:eastAsia="仿宋" w:cs="仿宋"/>
          <w:highlight w:val="none"/>
          <w:lang w:bidi="ar"/>
        </w:rPr>
        <w:t>设备持续消毒30min，对人冠状病毒 HCoV-OC43、肠道病毒 EV71的杀灭率≥99.99%。</w:t>
      </w:r>
    </w:p>
    <w:p w14:paraId="2C146925">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产品12高频电刀</w:t>
      </w:r>
    </w:p>
    <w:p w14:paraId="1C749F43">
      <w:pPr>
        <w:spacing w:line="440" w:lineRule="atLeast"/>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适用范围：在电外科手术中，对人体组织进行切割、凝血使用。</w:t>
      </w:r>
    </w:p>
    <w:p w14:paraId="70B65983">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功率要求</w:t>
      </w:r>
    </w:p>
    <w:p w14:paraId="7B0A8ACB">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单极模式纯切输出功率≥300W，检验结果≤7%</w:t>
      </w:r>
    </w:p>
    <w:p w14:paraId="351E862A">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单极模式混切1输出功率≥230W，检验结果≤3%</w:t>
      </w:r>
    </w:p>
    <w:p w14:paraId="1BA4B16D">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单极模式混切2输出功率≥200W，检验结果≤1%</w:t>
      </w:r>
    </w:p>
    <w:p w14:paraId="6C4383D8">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单极模式混切3输出功率≥130W，检验结果≤1%</w:t>
      </w:r>
    </w:p>
    <w:p w14:paraId="7ECE03C8">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单极模式喷凝输出功率≥120W，检验结果≤6%</w:t>
      </w:r>
    </w:p>
    <w:p w14:paraId="271E60F4">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单极模式强凝输出功率≥120W，检验结果≤5%</w:t>
      </w:r>
    </w:p>
    <w:p w14:paraId="0B56D56A">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单极模式柔凝输出功率≥120W，检验结果≤2%</w:t>
      </w:r>
    </w:p>
    <w:p w14:paraId="2C496946">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为保证双节切割及闭合，双极宏模式输出功率≥130W，检验结果≤4%</w:t>
      </w:r>
    </w:p>
    <w:p w14:paraId="2E96EEF6">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双极标准或宏模式输出功率≥90W，检验结果≤6%</w:t>
      </w:r>
    </w:p>
    <w:p w14:paraId="13AEC82F">
      <w:pPr>
        <w:pStyle w:val="7"/>
        <w:widowControl w:val="0"/>
        <w:numPr>
          <w:ilvl w:val="0"/>
          <w:numId w:val="30"/>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为保证精细手术试用，双极精细模式输出功率≤50W，检验结果≤3%</w:t>
      </w:r>
    </w:p>
    <w:p w14:paraId="44126A7C">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低电压设计电压要求</w:t>
      </w:r>
    </w:p>
    <w:p w14:paraId="7CB7E096">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单极纯切最大输出电压检验结果≤2150V</w:t>
      </w:r>
    </w:p>
    <w:p w14:paraId="3A4B8D18">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单极混切1最大输出电压检验结果≤2350V</w:t>
      </w:r>
    </w:p>
    <w:p w14:paraId="40644FD2">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单极混切2最大输出电压检验结果≤2450V</w:t>
      </w:r>
    </w:p>
    <w:p w14:paraId="09057C58">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单极混切3最大输出电压检验结果≤2250V</w:t>
      </w:r>
    </w:p>
    <w:p w14:paraId="5C9C6E01">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单极模式喷凝最大输出电压检验结果≤2550V</w:t>
      </w:r>
    </w:p>
    <w:p w14:paraId="2D08ECE8">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单极模式强凝最大输出电压检验结果≤2450V</w:t>
      </w:r>
    </w:p>
    <w:p w14:paraId="0549E944">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单极模式柔凝最大输出电压检验结果≤2150V</w:t>
      </w:r>
    </w:p>
    <w:p w14:paraId="583D2CE9">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双极宏模式最大输出电压检验结果≤500V</w:t>
      </w:r>
    </w:p>
    <w:p w14:paraId="1E874954">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双极标准模式最大输出电压检验结果≤500V</w:t>
      </w:r>
    </w:p>
    <w:p w14:paraId="0606E10F">
      <w:pPr>
        <w:pStyle w:val="7"/>
        <w:widowControl w:val="0"/>
        <w:numPr>
          <w:ilvl w:val="0"/>
          <w:numId w:val="31"/>
        </w:numPr>
        <w:spacing w:before="0" w:beforeAutospacing="0" w:after="0" w:afterAutospacing="0" w:line="440" w:lineRule="atLeast"/>
        <w:ind w:left="426" w:hanging="426"/>
        <w:rPr>
          <w:rFonts w:hint="eastAsia" w:ascii="仿宋" w:hAnsi="仿宋" w:eastAsia="仿宋" w:cs="仿宋"/>
          <w:highlight w:val="none"/>
          <w:lang w:bidi="ar"/>
        </w:rPr>
      </w:pPr>
      <w:r>
        <w:rPr>
          <w:rFonts w:hint="eastAsia" w:ascii="仿宋" w:hAnsi="仿宋" w:eastAsia="仿宋" w:cs="仿宋"/>
          <w:highlight w:val="none"/>
          <w:lang w:bidi="ar"/>
        </w:rPr>
        <w:t>双极精细模式最大输出电压检验结果≤300V</w:t>
      </w:r>
    </w:p>
    <w:p w14:paraId="1E7C2465">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频率要求</w:t>
      </w:r>
    </w:p>
    <w:p w14:paraId="2D15327F">
      <w:pPr>
        <w:pStyle w:val="7"/>
        <w:widowControl w:val="0"/>
        <w:numPr>
          <w:ilvl w:val="0"/>
          <w:numId w:val="3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各模式频率范围：300-345KHz</w:t>
      </w:r>
    </w:p>
    <w:p w14:paraId="56BDE59E">
      <w:pPr>
        <w:pStyle w:val="7"/>
        <w:widowControl w:val="0"/>
        <w:numPr>
          <w:ilvl w:val="0"/>
          <w:numId w:val="3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调制频率：单极模式混切1、混切2、混切3、喷凝、强凝、柔凝等模式均为25KHz，误差≤3%</w:t>
      </w:r>
    </w:p>
    <w:p w14:paraId="5184CB6A">
      <w:pPr>
        <w:pStyle w:val="7"/>
        <w:widowControl w:val="0"/>
        <w:numPr>
          <w:ilvl w:val="0"/>
          <w:numId w:val="3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具有≥10种工作模式，其中单极电切模式≥4种，单极电凝模式≥3种，双极电凝模式≥3种</w:t>
      </w:r>
    </w:p>
    <w:p w14:paraId="68C44BF3">
      <w:pPr>
        <w:pStyle w:val="7"/>
        <w:widowControl w:val="0"/>
        <w:numPr>
          <w:ilvl w:val="0"/>
          <w:numId w:val="3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单极电切模式：纯切用于组织精准的切割；混切1用于切割时带有少量止血时使用；混切2用于切割时带有更好止血效果时使用；混切3用于切割时带有最好止血效果时使用</w:t>
      </w:r>
    </w:p>
    <w:p w14:paraId="0FA3D662">
      <w:pPr>
        <w:pStyle w:val="7"/>
        <w:widowControl w:val="0"/>
        <w:numPr>
          <w:ilvl w:val="0"/>
          <w:numId w:val="3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单极电凝模式：柔凝可防止组织碳化及降低电极对组织的粘连；强凝非接触凝血，适用于小面积的凝血；喷凝无接触高效表面电凝，通过蒸发来去除组织，通常使用刀型电极或者球形电极凝血</w:t>
      </w:r>
    </w:p>
    <w:p w14:paraId="4DBDBED7">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双极模式，具有双极切割和凝血功能：宏模式进行双极切割或快速凝血时使用；标准模式适用于大多数双极应用。精细模式用于高精度和精细控制干燥量时使用。</w:t>
      </w:r>
    </w:p>
    <w:p w14:paraId="5D3676DD">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输入功率≤1000VA</w:t>
      </w:r>
    </w:p>
    <w:p w14:paraId="528A0BFB">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CF型设备/防除颤器，可用于心脏类手术，可防除颤器放电</w:t>
      </w:r>
    </w:p>
    <w:p w14:paraId="1EF9940E">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具备接触质量监督系统（REM）,并检测接触电阻变化，当中性极板和人体接触面积的电阻≥150Ω，REM报警系统启动，同时高频手术设备输出停止</w:t>
      </w:r>
    </w:p>
    <w:p w14:paraId="723833B6">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自动监测极板与病人皮肤的接触质量高于设定值，报警并切断高频手术设备输出。对接触不同人体组织，可以进行接触质量监督系统功能设定</w:t>
      </w:r>
    </w:p>
    <w:p w14:paraId="3AE44D2D">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具备内窥镜切割模式 ，≥5档调节，电切持续时间逐位递增</w:t>
      </w:r>
    </w:p>
    <w:p w14:paraId="7DC48AFC">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开机调用最近使用的模式、功率等参数</w:t>
      </w:r>
    </w:p>
    <w:p w14:paraId="7DFAB598">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具有记忆9组模式、功率等参数，且可快速调用功能</w:t>
      </w:r>
    </w:p>
    <w:p w14:paraId="7122B317">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内设开机自动检测系统和自动报警提示功能：自动检测错误代码和自动报警错误提示。</w:t>
      </w:r>
    </w:p>
    <w:p w14:paraId="54395034">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双脚踏接口：手术过程中不必进行单极、双极模式转换。</w:t>
      </w:r>
    </w:p>
    <w:p w14:paraId="383E4CE7">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单极模式启动可使用手控开关启动，也可使用单极脚踏开关启动</w:t>
      </w:r>
    </w:p>
    <w:p w14:paraId="0F9AF143">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双刀笔，双输出功能，同一手术，可连接两支电刀笔</w:t>
      </w:r>
    </w:p>
    <w:p w14:paraId="4E558AC1">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具备音量调节功能</w:t>
      </w:r>
    </w:p>
    <w:p w14:paraId="415C326E">
      <w:pPr>
        <w:pStyle w:val="7"/>
        <w:widowControl w:val="0"/>
        <w:numPr>
          <w:ilvl w:val="0"/>
          <w:numId w:val="2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具备交替间歇性的方式进行切割和凝血功能</w:t>
      </w:r>
    </w:p>
    <w:p w14:paraId="2B7B4DBD">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产品13器械台</w:t>
      </w:r>
    </w:p>
    <w:p w14:paraId="0CB5133A">
      <w:pPr>
        <w:pStyle w:val="7"/>
        <w:widowControl w:val="0"/>
        <w:numPr>
          <w:ilvl w:val="0"/>
          <w:numId w:val="3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规格（定制）：850×500×900mm、750×450×800mm、650×400×700mm</w:t>
      </w:r>
    </w:p>
    <w:p w14:paraId="26E7C052">
      <w:pPr>
        <w:pStyle w:val="7"/>
        <w:widowControl w:val="0"/>
        <w:numPr>
          <w:ilvl w:val="0"/>
          <w:numId w:val="33"/>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技术参数：</w:t>
      </w:r>
    </w:p>
    <w:p w14:paraId="777E164A">
      <w:pPr>
        <w:pStyle w:val="7"/>
        <w:widowControl w:val="0"/>
        <w:numPr>
          <w:ilvl w:val="0"/>
          <w:numId w:val="3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采用优质304及以上不锈钢拉丝板和不锈钢管制作。</w:t>
      </w:r>
    </w:p>
    <w:p w14:paraId="6F63E1B2">
      <w:pPr>
        <w:pStyle w:val="7"/>
        <w:widowControl w:val="0"/>
        <w:numPr>
          <w:ilvl w:val="0"/>
          <w:numId w:val="3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由把手、台面板、护栏、立柱、静音脚轮等配件组成。</w:t>
      </w:r>
    </w:p>
    <w:p w14:paraId="18F7754C">
      <w:pPr>
        <w:pStyle w:val="7"/>
        <w:widowControl w:val="0"/>
        <w:numPr>
          <w:ilvl w:val="0"/>
          <w:numId w:val="3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单层式结构，台面采用</w:t>
      </w:r>
      <w:bookmarkStart w:id="11" w:name="OLE_LINK20"/>
      <w:r>
        <w:rPr>
          <w:rFonts w:hint="eastAsia" w:ascii="仿宋" w:hAnsi="仿宋" w:eastAsia="仿宋" w:cs="仿宋"/>
          <w:highlight w:val="none"/>
          <w:lang w:bidi="ar"/>
        </w:rPr>
        <w:t>≥</w:t>
      </w:r>
      <w:bookmarkEnd w:id="11"/>
      <w:r>
        <w:rPr>
          <w:rFonts w:hint="eastAsia" w:ascii="仿宋" w:hAnsi="仿宋" w:eastAsia="仿宋" w:cs="仿宋"/>
          <w:highlight w:val="none"/>
          <w:lang w:bidi="ar"/>
        </w:rPr>
        <w:t>1.0mm不锈钢拉丝板，每层台面下面均焊有支撑管，每层台面三面围栏，护栏高度：80mm。</w:t>
      </w:r>
    </w:p>
    <w:p w14:paraId="14B40456">
      <w:pPr>
        <w:pStyle w:val="7"/>
        <w:widowControl w:val="0"/>
        <w:numPr>
          <w:ilvl w:val="0"/>
          <w:numId w:val="3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立柱：采用≥Φ25×1.2mm的圆管，衬管采用≥Φ12.7×0.8mm的圆管。</w:t>
      </w:r>
    </w:p>
    <w:p w14:paraId="42F06396">
      <w:pPr>
        <w:pStyle w:val="7"/>
        <w:widowControl w:val="0"/>
        <w:numPr>
          <w:ilvl w:val="0"/>
          <w:numId w:val="34"/>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底部配有≥3寸插入式万向静音脚轮。</w:t>
      </w:r>
    </w:p>
    <w:p w14:paraId="78D2AAD2">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产品14麻醉回路消毒机</w:t>
      </w:r>
    </w:p>
    <w:p w14:paraId="1A534633">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消毒因子：过氧化氢、臭氧、复合醇复方消毒液多种消毒因子可供选择，对麻醉机、呼吸机内部回路进行消毒灭菌。</w:t>
      </w:r>
    </w:p>
    <w:p w14:paraId="4263940D">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人机对话模式：消毒机采用≥5.0英寸彩色触摸液晶显示屏。</w:t>
      </w:r>
    </w:p>
    <w:p w14:paraId="7D303CD1">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 xml:space="preserve">复合醇消毒液：复合醇复方消毒液（乙醇:75%±5%(V/V),异丙醇:10%±1%(V/V)）；过氧化氢：7.5%；消毒液适用于麻醉机、呼吸机内部回路消毒等；有效期≥2年； </w:t>
      </w:r>
    </w:p>
    <w:p w14:paraId="1459EABD">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工作模式：≥3个，至少包含2个自动程序模式(麻醉机、呼吸机)，1个手动模式。</w:t>
      </w:r>
    </w:p>
    <w:p w14:paraId="67D67A2B">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麻醉机程序模式：15min雾化、60min消毒灭菌、30min干燥</w:t>
      </w:r>
    </w:p>
    <w:p w14:paraId="1A71DDB9">
      <w:pPr>
        <w:pStyle w:val="7"/>
        <w:widowControl w:val="0"/>
        <w:spacing w:before="0" w:beforeAutospacing="0" w:after="0" w:afterAutospacing="0" w:line="440" w:lineRule="atLeast"/>
        <w:ind w:left="420"/>
        <w:rPr>
          <w:rFonts w:hint="eastAsia" w:ascii="仿宋" w:hAnsi="仿宋" w:eastAsia="仿宋" w:cs="仿宋"/>
          <w:highlight w:val="none"/>
          <w:lang w:bidi="ar"/>
        </w:rPr>
      </w:pPr>
      <w:r>
        <w:rPr>
          <w:rFonts w:hint="eastAsia" w:ascii="仿宋" w:hAnsi="仿宋" w:eastAsia="仿宋" w:cs="仿宋"/>
          <w:highlight w:val="none"/>
          <w:lang w:bidi="ar"/>
        </w:rPr>
        <w:t>呼吸机程序模式：高压臭氧30min消毒，10min干燥。</w:t>
      </w:r>
    </w:p>
    <w:p w14:paraId="0712E15F">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其他模式：</w:t>
      </w:r>
    </w:p>
    <w:p w14:paraId="15BB2321">
      <w:pPr>
        <w:pStyle w:val="7"/>
        <w:widowControl w:val="0"/>
        <w:spacing w:before="0" w:beforeAutospacing="0" w:after="0" w:afterAutospacing="0" w:line="440" w:lineRule="atLeast"/>
        <w:ind w:left="420"/>
        <w:rPr>
          <w:rFonts w:hint="eastAsia" w:ascii="仿宋" w:hAnsi="仿宋" w:eastAsia="仿宋" w:cs="仿宋"/>
          <w:highlight w:val="none"/>
          <w:lang w:bidi="ar"/>
        </w:rPr>
      </w:pPr>
      <w:r>
        <w:rPr>
          <w:rFonts w:hint="eastAsia" w:ascii="仿宋" w:hAnsi="仿宋" w:eastAsia="仿宋" w:cs="仿宋"/>
          <w:highlight w:val="none"/>
          <w:lang w:bidi="ar"/>
        </w:rPr>
        <w:t>雾化程序调节范围：10～60min（可关闭），步进10min；</w:t>
      </w:r>
    </w:p>
    <w:p w14:paraId="1FDBEFF2">
      <w:pPr>
        <w:pStyle w:val="7"/>
        <w:widowControl w:val="0"/>
        <w:spacing w:before="0" w:beforeAutospacing="0" w:after="0" w:afterAutospacing="0" w:line="440" w:lineRule="atLeast"/>
        <w:ind w:left="420"/>
        <w:rPr>
          <w:rFonts w:hint="eastAsia" w:ascii="仿宋" w:hAnsi="仿宋" w:eastAsia="仿宋" w:cs="仿宋"/>
          <w:highlight w:val="none"/>
          <w:lang w:bidi="ar"/>
        </w:rPr>
      </w:pPr>
      <w:r>
        <w:rPr>
          <w:rFonts w:hint="eastAsia" w:ascii="仿宋" w:hAnsi="仿宋" w:eastAsia="仿宋" w:cs="仿宋"/>
          <w:highlight w:val="none"/>
          <w:lang w:bidi="ar"/>
        </w:rPr>
        <w:t>消毒程序调节范围：30～120min（可关闭），步进10min；</w:t>
      </w:r>
    </w:p>
    <w:p w14:paraId="73A0DD09">
      <w:pPr>
        <w:pStyle w:val="7"/>
        <w:widowControl w:val="0"/>
        <w:spacing w:before="0" w:beforeAutospacing="0" w:after="0" w:afterAutospacing="0" w:line="440" w:lineRule="atLeast"/>
        <w:ind w:left="420"/>
        <w:rPr>
          <w:rFonts w:hint="eastAsia" w:ascii="仿宋" w:hAnsi="仿宋" w:eastAsia="仿宋" w:cs="仿宋"/>
          <w:highlight w:val="none"/>
          <w:lang w:bidi="ar"/>
        </w:rPr>
      </w:pPr>
      <w:r>
        <w:rPr>
          <w:rFonts w:hint="eastAsia" w:ascii="仿宋" w:hAnsi="仿宋" w:eastAsia="仿宋" w:cs="仿宋"/>
          <w:highlight w:val="none"/>
          <w:lang w:bidi="ar"/>
        </w:rPr>
        <w:t>干燥程序调节范围：10～60min，步进10min；</w:t>
      </w:r>
    </w:p>
    <w:p w14:paraId="449A6895">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供气和排气速度：（L/min）：3～5</w:t>
      </w:r>
    </w:p>
    <w:p w14:paraId="04272994">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输入臭氧浓度（mg/m</w:t>
      </w:r>
      <w:r>
        <w:rPr>
          <w:rFonts w:hint="eastAsia" w:ascii="仿宋" w:hAnsi="仿宋" w:eastAsia="仿宋" w:cs="仿宋"/>
          <w:highlight w:val="none"/>
          <w:vertAlign w:val="superscript"/>
          <w:lang w:bidi="ar"/>
        </w:rPr>
        <w:t>3</w:t>
      </w:r>
      <w:r>
        <w:rPr>
          <w:rFonts w:hint="eastAsia" w:ascii="仿宋" w:hAnsi="仿宋" w:eastAsia="仿宋" w:cs="仿宋"/>
          <w:highlight w:val="none"/>
          <w:lang w:bidi="ar"/>
        </w:rPr>
        <w:t>）：≥100</w:t>
      </w:r>
    </w:p>
    <w:p w14:paraId="5A1A7643">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臭氧排放浓度(mg/m</w:t>
      </w:r>
      <w:r>
        <w:rPr>
          <w:rFonts w:hint="eastAsia" w:ascii="仿宋" w:hAnsi="仿宋" w:eastAsia="仿宋" w:cs="仿宋"/>
          <w:highlight w:val="none"/>
          <w:vertAlign w:val="superscript"/>
          <w:lang w:bidi="ar"/>
        </w:rPr>
        <w:t>3</w:t>
      </w:r>
      <w:r>
        <w:rPr>
          <w:rFonts w:hint="eastAsia" w:ascii="仿宋" w:hAnsi="仿宋" w:eastAsia="仿宋" w:cs="仿宋"/>
          <w:highlight w:val="none"/>
          <w:lang w:bidi="ar"/>
        </w:rPr>
        <w:t>)：≤0.16</w:t>
      </w:r>
    </w:p>
    <w:p w14:paraId="65FB67A0">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在消毒过程中，无需使用一次性过滤装置，减少医院消毒费用；</w:t>
      </w:r>
    </w:p>
    <w:p w14:paraId="59A55B22">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雾化方式：压缩式雾化，药物利用率高，雾化量(ml/min)：0.2～0.5；</w:t>
      </w:r>
    </w:p>
    <w:p w14:paraId="708BB665">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消毒效果：杀灭芽孢，符合卫生部对消毒设备高水平消毒要求。枯草杆菌黑色变种芽孢平均杀灭对数值＞3.0；大肠杆菌＞6.43，龟分枝杆菌＞4.00，金黄色葡萄球菌＞6.18，铜绿假单胞菌＞6.38，黑曲霉菌＞5.26，白色念珠菌＞5.11，脊髓灰质炎病毒＞4.00，人类冠状病毒杀灭对数值≥4.00符合《消毒技术规范》要求。</w:t>
      </w:r>
    </w:p>
    <w:p w14:paraId="4B66E367">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消毒安全性：消毒完成后回路内无毒性、无刺激性、无腐蚀；毒性分级属实际无毒。皮肤刺激试验 ,最高皮肤刺激指数为0, 刺激强度属无刺激性。</w:t>
      </w:r>
    </w:p>
    <w:p w14:paraId="4A970B7E">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自动干燥：干燥模式采用恒温进行。</w:t>
      </w:r>
    </w:p>
    <w:p w14:paraId="7BFD1101">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消毒机及其内部均采用耐腐蚀材料构成。</w:t>
      </w:r>
    </w:p>
    <w:p w14:paraId="0CABEFB5">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消毒记录查询打印：消毒结束后，可查询消毒次数，追溯消毒记录。</w:t>
      </w:r>
    </w:p>
    <w:p w14:paraId="2CB56659">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自动加液：采用自动加液方式。</w:t>
      </w:r>
    </w:p>
    <w:p w14:paraId="238F6C40">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报警功能：</w:t>
      </w:r>
    </w:p>
    <w:p w14:paraId="49B6E042">
      <w:pPr>
        <w:pStyle w:val="7"/>
        <w:widowControl w:val="0"/>
        <w:numPr>
          <w:ilvl w:val="0"/>
          <w:numId w:val="0"/>
        </w:numPr>
        <w:spacing w:before="0" w:beforeAutospacing="0" w:after="0" w:afterAutospacing="0" w:line="440" w:lineRule="atLeast"/>
        <w:ind w:leftChars="0"/>
        <w:rPr>
          <w:rFonts w:hint="eastAsia" w:ascii="仿宋" w:hAnsi="仿宋" w:eastAsia="仿宋" w:cs="仿宋"/>
          <w:highlight w:val="none"/>
          <w:lang w:bidi="ar"/>
        </w:rPr>
      </w:pPr>
      <w:r>
        <w:rPr>
          <w:rFonts w:hint="eastAsia" w:ascii="仿宋" w:hAnsi="仿宋" w:eastAsia="仿宋" w:cs="仿宋"/>
          <w:highlight w:val="none"/>
          <w:lang w:val="en-US" w:eastAsia="zh-CN" w:bidi="ar"/>
        </w:rPr>
        <w:t>18.1</w:t>
      </w:r>
      <w:r>
        <w:rPr>
          <w:rFonts w:hint="eastAsia" w:ascii="仿宋" w:hAnsi="仿宋" w:eastAsia="仿宋" w:cs="仿宋"/>
          <w:highlight w:val="none"/>
          <w:lang w:bidi="ar"/>
        </w:rPr>
        <w:t>温度检测：温度双循环控制系统，具有超温报警提示功能。实时自动监测消毒机内部温度并自动报警。</w:t>
      </w:r>
    </w:p>
    <w:p w14:paraId="68DA3DB4">
      <w:pPr>
        <w:pStyle w:val="7"/>
        <w:widowControl w:val="0"/>
        <w:numPr>
          <w:ilvl w:val="0"/>
          <w:numId w:val="0"/>
        </w:numPr>
        <w:spacing w:before="0" w:beforeAutospacing="0" w:after="0" w:afterAutospacing="0" w:line="440" w:lineRule="atLeast"/>
        <w:ind w:leftChars="0"/>
        <w:rPr>
          <w:rFonts w:hint="eastAsia" w:ascii="仿宋" w:hAnsi="仿宋" w:eastAsia="仿宋" w:cs="仿宋"/>
          <w:highlight w:val="none"/>
          <w:lang w:bidi="ar"/>
        </w:rPr>
      </w:pPr>
      <w:r>
        <w:rPr>
          <w:rFonts w:hint="eastAsia" w:ascii="仿宋" w:hAnsi="仿宋" w:eastAsia="仿宋" w:cs="仿宋"/>
          <w:highlight w:val="none"/>
          <w:lang w:val="en-US" w:eastAsia="zh-CN" w:bidi="ar"/>
        </w:rPr>
        <w:t>18.2</w:t>
      </w:r>
      <w:r>
        <w:rPr>
          <w:rFonts w:hint="eastAsia" w:ascii="仿宋" w:hAnsi="仿宋" w:eastAsia="仿宋" w:cs="仿宋"/>
          <w:highlight w:val="none"/>
          <w:lang w:bidi="ar"/>
        </w:rPr>
        <w:t>臭氧浓度的自检及报警功能：消毒过程中，动态、实时监测消毒机内部产生的臭氧浓度，无效消毒时自动报警。</w:t>
      </w:r>
    </w:p>
    <w:p w14:paraId="7AE39AB4">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消毒仓（可选配）。</w:t>
      </w:r>
    </w:p>
    <w:p w14:paraId="4A1BCFC6">
      <w:pPr>
        <w:pStyle w:val="7"/>
        <w:widowControl w:val="0"/>
        <w:numPr>
          <w:ilvl w:val="0"/>
          <w:numId w:val="35"/>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其他：噪声≤55dB；</w:t>
      </w:r>
    </w:p>
    <w:p w14:paraId="4B468FB6">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产品15麻醉药品专用推车</w:t>
      </w:r>
    </w:p>
    <w:p w14:paraId="5253A7D9">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bookmarkStart w:id="12" w:name="OLE_LINK26"/>
      <w:r>
        <w:rPr>
          <w:rFonts w:hint="eastAsia" w:ascii="仿宋" w:hAnsi="仿宋" w:eastAsia="仿宋" w:cs="仿宋"/>
          <w:highlight w:val="none"/>
          <w:lang w:bidi="ar"/>
        </w:rPr>
        <w:t>主架采用钢结构，具有坚固、耐用的特点，外用工程塑料ABS板。</w:t>
      </w:r>
      <w:bookmarkEnd w:id="12"/>
    </w:p>
    <w:p w14:paraId="264B6E8A">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物料盒（翻斗）：≥10只翻斗。</w:t>
      </w:r>
    </w:p>
    <w:p w14:paraId="4643DEFB">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不锈钢护栏。</w:t>
      </w:r>
    </w:p>
    <w:p w14:paraId="59392587">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上、下主板：钢板外包工程塑料面板，耐腐蚀。底板装防撞圈。</w:t>
      </w:r>
    </w:p>
    <w:p w14:paraId="5D54C340">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中控锁：抽屉采用连锁结构。</w:t>
      </w:r>
    </w:p>
    <w:p w14:paraId="7E95F590">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抽屉：≥4种不同深度。</w:t>
      </w:r>
    </w:p>
    <w:p w14:paraId="4BB8D35B">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利器盒及垃圾桶：整车双侧分别设置专用医用垃圾筒和杂物挂篮（或利器盒）。</w:t>
      </w:r>
    </w:p>
    <w:p w14:paraId="56C37D0F">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脚轮：采用双锁大型脚轮。</w:t>
      </w:r>
    </w:p>
    <w:p w14:paraId="6E70FD87">
      <w:pPr>
        <w:pStyle w:val="7"/>
        <w:widowControl w:val="0"/>
        <w:numPr>
          <w:ilvl w:val="0"/>
          <w:numId w:val="36"/>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可选配：副工作台面，可摆放物品或进行书写。</w:t>
      </w:r>
    </w:p>
    <w:p w14:paraId="09D5A8BF">
      <w:pPr>
        <w:pStyle w:val="7"/>
        <w:widowControl w:val="0"/>
        <w:spacing w:before="0" w:beforeAutospacing="0" w:after="0" w:afterAutospacing="0" w:line="440" w:lineRule="atLeast"/>
        <w:jc w:val="center"/>
        <w:rPr>
          <w:rFonts w:hint="eastAsia" w:ascii="仿宋" w:hAnsi="仿宋" w:eastAsia="仿宋" w:cs="仿宋"/>
          <w:b/>
          <w:bCs/>
          <w:highlight w:val="none"/>
          <w:lang w:bidi="ar"/>
        </w:rPr>
      </w:pPr>
      <w:bookmarkStart w:id="13" w:name="OLE_LINK7"/>
      <w:bookmarkEnd w:id="13"/>
      <w:r>
        <w:rPr>
          <w:rFonts w:hint="eastAsia" w:ascii="仿宋" w:hAnsi="仿宋" w:eastAsia="仿宋" w:cs="仿宋"/>
          <w:b/>
          <w:bCs/>
          <w:highlight w:val="none"/>
          <w:lang w:bidi="ar"/>
        </w:rPr>
        <w:t>产品16 复苏室监护仪</w:t>
      </w:r>
    </w:p>
    <w:p w14:paraId="4316E666">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≥12英寸彩色电容触摸屏，分辨率≥1000×800像素，≥8通道显示，模块化插件式，主机插槽数≥4个，每个槽位均具备插件模块红外通讯接口以及金属硬件通讯接口（非供电接口）。</w:t>
      </w:r>
    </w:p>
    <w:p w14:paraId="7A174B75">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采用无风扇设计</w:t>
      </w:r>
    </w:p>
    <w:p w14:paraId="7405295D">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配置≥4个USB接口，支持连接存储介质、鼠标、键盘、条码扫描枪等USB设备</w:t>
      </w:r>
    </w:p>
    <w:p w14:paraId="2A65F3CC">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基本功能模块支持心电，呼吸，心率，无创血压，血氧饱和度，脉搏，双通道有创压、双通道体温和双通道有创血压的同时监测可选配标配麻醉气体模块、连续血流动力学模块、组织氧模块，FloTrac监测功能模块</w:t>
      </w:r>
    </w:p>
    <w:p w14:paraId="67250C2D">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基本功能模块支持升级从监护仪拔出后作为一个独立的监护仪支持病人的无缝转移，插入监护仪操作插槽作为主机模块，具有独立操作显示屏，屏幕尺寸≥5.5英寸，内置锂电池供电≥4小时，无风扇设计</w:t>
      </w:r>
    </w:p>
    <w:p w14:paraId="5657BE83">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ECG支持3/5导心电监测，可选配6/12导联心电监测。</w:t>
      </w:r>
    </w:p>
    <w:p w14:paraId="78DC09F3">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支持房颤及室上性心律失常分析功能，如：室上性心动过速，SVCs/min等，标配支持≥27种实时心律失常分析</w:t>
      </w:r>
    </w:p>
    <w:p w14:paraId="7EC3B0EF">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心电支持≥3个分析导联实时动态同步分析及12导联静息分析</w:t>
      </w:r>
    </w:p>
    <w:p w14:paraId="54411A94">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 xml:space="preserve">提供ST段分析功能，适用于成人，小儿和新生儿，支持在专门的窗口中分组显示心脏前壁，下壁和侧壁的ST实时片段和参考片段 </w:t>
      </w:r>
    </w:p>
    <w:p w14:paraId="5F9F24D4">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支持RR呼吸率测量，测量范围：1～200rpm</w:t>
      </w:r>
    </w:p>
    <w:p w14:paraId="3DEC66C8">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具有QT/QTc实时连续测量功能，提供QT，QTc和ΔQTc参数值的显示</w:t>
      </w:r>
    </w:p>
    <w:p w14:paraId="3709543A">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无创血压适用于成人，小儿和新生儿</w:t>
      </w:r>
    </w:p>
    <w:p w14:paraId="0683E413">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无创血压提供手动、自动间隔、连续、序列、整点等多种测量模式</w:t>
      </w:r>
    </w:p>
    <w:p w14:paraId="3329E46E">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提供辅助静脉穿刺功能</w:t>
      </w:r>
    </w:p>
    <w:p w14:paraId="6FDFF12B">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NIBP 成人病人类型收缩压测量：25～290mmHg</w:t>
      </w:r>
    </w:p>
    <w:p w14:paraId="5641E6FD">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血氧监测适用于成人，小儿和新生儿</w:t>
      </w:r>
    </w:p>
    <w:p w14:paraId="798D5DB7">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提供灌注指数（PI）的监测</w:t>
      </w:r>
    </w:p>
    <w:p w14:paraId="0A5ECAB6">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配置指套式血氧探头，支持浸泡清洁与消毒，防水等级≥IPx7</w:t>
      </w:r>
    </w:p>
    <w:p w14:paraId="2B83CA0F">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支持双通道有创压IBP监测，支持升级≥6通道有创压监测</w:t>
      </w:r>
    </w:p>
    <w:p w14:paraId="16D47371">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 xml:space="preserve">提供肺动脉锲压（PAWP）的监测和PPV参数监测 </w:t>
      </w:r>
    </w:p>
    <w:p w14:paraId="58E620FB">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支持≥6道IBP波形叠加显示，满足临床对比查看和节约显示空间的需求</w:t>
      </w:r>
    </w:p>
    <w:p w14:paraId="4207531E">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支持升级具备主流、旁流、微流EtCO</w:t>
      </w:r>
      <w:r>
        <w:rPr>
          <w:rFonts w:hint="eastAsia" w:ascii="仿宋" w:hAnsi="仿宋" w:eastAsia="仿宋" w:cs="仿宋"/>
          <w:highlight w:val="none"/>
          <w:vertAlign w:val="subscript"/>
          <w:lang w:bidi="ar"/>
        </w:rPr>
        <w:t>2</w:t>
      </w:r>
      <w:r>
        <w:rPr>
          <w:rFonts w:hint="eastAsia" w:ascii="仿宋" w:hAnsi="仿宋" w:eastAsia="仿宋" w:cs="仿宋"/>
          <w:highlight w:val="none"/>
          <w:lang w:bidi="ar"/>
        </w:rPr>
        <w:t>监测模块，旁流EtCO</w:t>
      </w:r>
      <w:r>
        <w:rPr>
          <w:rFonts w:hint="eastAsia" w:ascii="仿宋" w:hAnsi="仿宋" w:eastAsia="仿宋" w:cs="仿宋"/>
          <w:highlight w:val="none"/>
          <w:vertAlign w:val="subscript"/>
          <w:lang w:bidi="ar"/>
        </w:rPr>
        <w:t>2</w:t>
      </w:r>
      <w:r>
        <w:rPr>
          <w:rFonts w:hint="eastAsia" w:ascii="仿宋" w:hAnsi="仿宋" w:eastAsia="仿宋" w:cs="仿宋"/>
          <w:highlight w:val="none"/>
          <w:lang w:bidi="ar"/>
        </w:rPr>
        <w:t>监测模块支持升级具备顺磁氧监测技术进行氧气监测，水槽要求易用快速更换</w:t>
      </w:r>
    </w:p>
    <w:p w14:paraId="498C9716">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支持升级具备麻醉深度BIS、肌松NMT模块，非其他品牌麻醉深度、肌松单机连接或单独使用</w:t>
      </w:r>
    </w:p>
    <w:p w14:paraId="65EE3ABA">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支持升级脑电图EEG，振幅整合脑电图aEEG监测模块，可提供≥4通道脑电图以及DSA致密频谱密度查看</w:t>
      </w:r>
    </w:p>
    <w:p w14:paraId="00219B05">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支持升级具备PiCCO技术监测功能模块，非漂浮导管热稀释法或无创阻抗法，可监测胸腔内血容量(ITBV)、血管外肺水(EVLW)，肺毛细血管通透性指数(PVPI)等参数，提供完整的血流动力学参数监测</w:t>
      </w:r>
    </w:p>
    <w:p w14:paraId="0EBF8468">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可升级具备loTrac监测功能模块或可实现FloTrac技术单机产品，非漂浮导管热稀释法或无创阻抗法，可通过监测挠动脉压力提供连续心排量（CCO），每搏量变异（SVV），实时外周血管阻力（SVR）等监测参数</w:t>
      </w:r>
    </w:p>
    <w:p w14:paraId="1330B68C">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支持升级模块，进行具备RM呼吸力学监测模块，提供≥18项呼吸力学参数参数指标，可监测包括： PIF峰值吸气流量，PEF峰值呼气流量， WOB病人呼吸功，NIF负吸入压力，RSBI浅呼吸指数</w:t>
      </w:r>
    </w:p>
    <w:p w14:paraId="508203BC">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支持升级模块，进行ICG参数监测，可无创监测患者连续心排量</w:t>
      </w:r>
    </w:p>
    <w:p w14:paraId="704F9942">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支持升级模块，可与呼吸机、输注泵产品相连，实现呼吸机、输注泵设备的信息在监护仪上显示、存储、记录、打印或者用于参与计算。</w:t>
      </w:r>
    </w:p>
    <w:p w14:paraId="0FBE758C">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支持根据病人的参数趋势变化，自动推送推荐报警限</w:t>
      </w:r>
    </w:p>
    <w:p w14:paraId="64561950">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具备参数组合报警功能，对患者同时多个参数变化给出统一报警提示，预示病人不同生理系统状态改变，提供≥10个预设组合报警，并允许自定义≥10个组合报警</w:t>
      </w:r>
    </w:p>
    <w:p w14:paraId="789FB70A">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标配具备血液动力学，药物计算，氧合计算，通气计算和肾功能计算功能</w:t>
      </w:r>
    </w:p>
    <w:p w14:paraId="53217CAA">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提供血流动力学软件工具，显示完整血流动力学参数，并以图形化界面显示病人心脏收缩力，外周血管阻力等状态，提供电子化血流动力学实验记录，重点参数蛛网图显示评估病人相关参数变化</w:t>
      </w:r>
    </w:p>
    <w:p w14:paraId="232AF4C5">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具备输注泵用药信息回顾工具</w:t>
      </w:r>
    </w:p>
    <w:p w14:paraId="699CE25A">
      <w:pPr>
        <w:pStyle w:val="7"/>
        <w:widowControl w:val="0"/>
        <w:numPr>
          <w:ilvl w:val="0"/>
          <w:numId w:val="37"/>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支持≥100小时趋势表和趋势图回顾，分辨率≤1分钟</w:t>
      </w:r>
    </w:p>
    <w:p w14:paraId="5DABC96B">
      <w:pPr>
        <w:pStyle w:val="7"/>
        <w:widowControl w:val="0"/>
        <w:spacing w:before="0" w:beforeAutospacing="0" w:after="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产品17 护理用治疗车、污物车、手术圆凳等</w:t>
      </w:r>
    </w:p>
    <w:p w14:paraId="0C47A854">
      <w:pPr>
        <w:pStyle w:val="7"/>
        <w:widowControl w:val="0"/>
        <w:numPr>
          <w:ilvl w:val="0"/>
          <w:numId w:val="38"/>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治疗车参数</w:t>
      </w:r>
    </w:p>
    <w:p w14:paraId="23BD8896">
      <w:pPr>
        <w:pStyle w:val="7"/>
        <w:widowControl w:val="0"/>
        <w:numPr>
          <w:ilvl w:val="0"/>
          <w:numId w:val="3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整车钢体结构设计，钢体外用工程塑料ABS板外装，四柱由ABS柱构成。</w:t>
      </w:r>
    </w:p>
    <w:p w14:paraId="4C2E3EB2">
      <w:pPr>
        <w:pStyle w:val="7"/>
        <w:widowControl w:val="0"/>
        <w:numPr>
          <w:ilvl w:val="0"/>
          <w:numId w:val="3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整车由上下主板、立柱、抽屉、不锈钢护栏、脚轮、可拆卸垃圾桶组成；</w:t>
      </w:r>
    </w:p>
    <w:p w14:paraId="4E8069CD">
      <w:pPr>
        <w:pStyle w:val="7"/>
        <w:widowControl w:val="0"/>
        <w:numPr>
          <w:ilvl w:val="0"/>
          <w:numId w:val="3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抽屉内置隔栏，可自由分割，抽屉可取出；</w:t>
      </w:r>
    </w:p>
    <w:p w14:paraId="302B903E">
      <w:pPr>
        <w:pStyle w:val="7"/>
        <w:widowControl w:val="0"/>
        <w:numPr>
          <w:ilvl w:val="0"/>
          <w:numId w:val="3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上层台面配有透明保护软垫，工作台面采用ABS材质；</w:t>
      </w:r>
    </w:p>
    <w:p w14:paraId="2FC0E13C">
      <w:pPr>
        <w:pStyle w:val="7"/>
        <w:widowControl w:val="0"/>
        <w:numPr>
          <w:ilvl w:val="0"/>
          <w:numId w:val="39"/>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脚轮采用静音脚轮,其中两只脚轮为刹车轮。</w:t>
      </w:r>
    </w:p>
    <w:p w14:paraId="2A4674A2">
      <w:pPr>
        <w:pStyle w:val="7"/>
        <w:widowControl w:val="0"/>
        <w:numPr>
          <w:ilvl w:val="0"/>
          <w:numId w:val="38"/>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污物车参数</w:t>
      </w:r>
    </w:p>
    <w:p w14:paraId="352BCC9A">
      <w:pPr>
        <w:pStyle w:val="7"/>
        <w:widowControl w:val="0"/>
        <w:numPr>
          <w:ilvl w:val="0"/>
          <w:numId w:val="40"/>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整车框架采用优质304不锈钢</w:t>
      </w:r>
      <w:bookmarkStart w:id="14" w:name="OLE_LINK28"/>
      <w:r>
        <w:rPr>
          <w:rFonts w:hint="eastAsia" w:ascii="仿宋" w:hAnsi="仿宋" w:eastAsia="仿宋" w:cs="仿宋"/>
          <w:highlight w:val="none"/>
          <w:lang w:bidi="ar"/>
        </w:rPr>
        <w:t>≥</w:t>
      </w:r>
      <w:bookmarkEnd w:id="14"/>
      <w:r>
        <w:rPr>
          <w:rFonts w:hint="eastAsia" w:ascii="仿宋" w:hAnsi="仿宋" w:eastAsia="仿宋" w:cs="仿宋"/>
          <w:highlight w:val="none"/>
          <w:lang w:bidi="ar"/>
        </w:rPr>
        <w:t>φ38mm的圆管焊接而成，管材实际厚度≥1.2mm，经拆弯后氩弧焊焊接而成，耐腐蚀；</w:t>
      </w:r>
    </w:p>
    <w:p w14:paraId="5F3C2D6B">
      <w:pPr>
        <w:pStyle w:val="7"/>
        <w:widowControl w:val="0"/>
        <w:numPr>
          <w:ilvl w:val="0"/>
          <w:numId w:val="40"/>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配有1只采用优质加厚防水帆布制作的布袋，可拆卸清洗；</w:t>
      </w:r>
    </w:p>
    <w:p w14:paraId="7A197320">
      <w:pPr>
        <w:pStyle w:val="7"/>
        <w:widowControl w:val="0"/>
        <w:numPr>
          <w:ilvl w:val="0"/>
          <w:numId w:val="40"/>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脚轮采用φ100mm的聚胺脂静音脚轮，可防杂物缠绕，转动灵活无噪音，四轮刹车；</w:t>
      </w:r>
    </w:p>
    <w:p w14:paraId="67BE03B6">
      <w:pPr>
        <w:pStyle w:val="7"/>
        <w:widowControl w:val="0"/>
        <w:numPr>
          <w:ilvl w:val="0"/>
          <w:numId w:val="40"/>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污物车可根据科室需求调整尺寸。</w:t>
      </w:r>
    </w:p>
    <w:p w14:paraId="2D23A9FA">
      <w:pPr>
        <w:pStyle w:val="7"/>
        <w:widowControl w:val="0"/>
        <w:numPr>
          <w:ilvl w:val="0"/>
          <w:numId w:val="38"/>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手术圆凳参数</w:t>
      </w:r>
    </w:p>
    <w:p w14:paraId="4B11B838">
      <w:pPr>
        <w:pStyle w:val="7"/>
        <w:widowControl w:val="0"/>
        <w:numPr>
          <w:ilvl w:val="0"/>
          <w:numId w:val="4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圆凳采用四脚支撑设计；</w:t>
      </w:r>
    </w:p>
    <w:p w14:paraId="43CF3EE4">
      <w:pPr>
        <w:pStyle w:val="7"/>
        <w:widowControl w:val="0"/>
        <w:numPr>
          <w:ilvl w:val="0"/>
          <w:numId w:val="4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圆凳面采用Φ1.2mm的优质不锈钢板模压成型；</w:t>
      </w:r>
    </w:p>
    <w:p w14:paraId="55B47BAB">
      <w:pPr>
        <w:pStyle w:val="7"/>
        <w:widowControl w:val="0"/>
        <w:numPr>
          <w:ilvl w:val="0"/>
          <w:numId w:val="4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圆凳主支柱采用Φ38×1.2mm不锈钢圆管制成，内置T28旋转螺杆；</w:t>
      </w:r>
    </w:p>
    <w:p w14:paraId="5A4DD554">
      <w:pPr>
        <w:pStyle w:val="7"/>
        <w:widowControl w:val="0"/>
        <w:numPr>
          <w:ilvl w:val="0"/>
          <w:numId w:val="4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圆凳腿管采用Φ25×1.2mm不锈钢圆管制成；</w:t>
      </w:r>
    </w:p>
    <w:p w14:paraId="725F7AEA">
      <w:pPr>
        <w:pStyle w:val="7"/>
        <w:widowControl w:val="0"/>
        <w:numPr>
          <w:ilvl w:val="0"/>
          <w:numId w:val="41"/>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圆凳通过旋转螺杆调节高度。</w:t>
      </w:r>
    </w:p>
    <w:p w14:paraId="0123AE3F">
      <w:pPr>
        <w:pStyle w:val="7"/>
        <w:widowControl w:val="0"/>
        <w:autoSpaceDE w:val="0"/>
        <w:spacing w:before="0" w:beforeAutospacing="0" w:after="120" w:afterLines="50" w:afterAutospacing="0" w:line="440" w:lineRule="atLeast"/>
        <w:jc w:val="center"/>
        <w:rPr>
          <w:rFonts w:hint="eastAsia" w:ascii="仿宋" w:hAnsi="仿宋" w:eastAsia="仿宋" w:cs="仿宋"/>
          <w:b/>
          <w:bCs/>
          <w:highlight w:val="none"/>
          <w:lang w:bidi="ar"/>
        </w:rPr>
      </w:pPr>
      <w:r>
        <w:rPr>
          <w:rFonts w:hint="eastAsia" w:ascii="仿宋" w:hAnsi="仿宋" w:eastAsia="仿宋" w:cs="仿宋"/>
          <w:b/>
          <w:bCs/>
          <w:highlight w:val="none"/>
          <w:lang w:bidi="ar"/>
        </w:rPr>
        <w:t>产品18手术用器械（包括腔镜类）</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4281"/>
        <w:gridCol w:w="2342"/>
        <w:gridCol w:w="2036"/>
      </w:tblGrid>
      <w:tr w14:paraId="056E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00" w:type="dxa"/>
            <w:gridSpan w:val="4"/>
            <w:tcBorders>
              <w:top w:val="single" w:color="auto" w:sz="4" w:space="0"/>
              <w:left w:val="single" w:color="auto" w:sz="4" w:space="0"/>
              <w:bottom w:val="single" w:color="auto" w:sz="4" w:space="0"/>
              <w:right w:val="single" w:color="auto" w:sz="4" w:space="0"/>
            </w:tcBorders>
            <w:noWrap w:val="0"/>
            <w:vAlign w:val="center"/>
          </w:tcPr>
          <w:p w14:paraId="17F1E6C5">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手术器械包目录（单套）</w:t>
            </w:r>
          </w:p>
        </w:tc>
      </w:tr>
      <w:tr w14:paraId="6D7C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60F3FDA7">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序号</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6ACE439F">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名称</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5D962E1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规格</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0DFA990">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数量</w:t>
            </w:r>
          </w:p>
        </w:tc>
      </w:tr>
      <w:tr w14:paraId="086C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6370EF8C">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00E97A04">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气腹针</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6BE2803">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2.5X120</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50FEFE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4C78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006613E3">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2</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36B376DA">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普通穿刺器（十字）</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FB2290A">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Ф5X95，普通</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5347F4A">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2</w:t>
            </w:r>
          </w:p>
        </w:tc>
      </w:tr>
      <w:tr w14:paraId="7C99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2C69F06E">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3</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0DB582E7">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普通穿刺器（十字）</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5793598">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Ф10X95，普通</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486AA7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2</w:t>
            </w:r>
          </w:p>
        </w:tc>
      </w:tr>
      <w:tr w14:paraId="677F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3D9D5B06">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4</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4B66E929">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转换器</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962799D">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Ф10-Ф5</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CA74280">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790A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19429D48">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5</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71EF363A">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10mm十字密封帽</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79D2FA6E">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Ф10/十字</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DD7632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10</w:t>
            </w:r>
          </w:p>
        </w:tc>
      </w:tr>
      <w:tr w14:paraId="5DC7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13D8668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6</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329D8DF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5mm十字密封帽</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655D70B">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Ф5/十字</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5460A3FF">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10</w:t>
            </w:r>
          </w:p>
        </w:tc>
      </w:tr>
      <w:tr w14:paraId="2AC9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6628BF77">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7</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233FBF9E">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单极高频电线</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1E55C714">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3m</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148AA434">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6BFF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19526ED9">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8</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39B64E96">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钩状单极电凝</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3CF6740F">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Ф5×330</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6DEE90C">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3B42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13E3992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9</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21A54C08">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三通冲洗管（中号）</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A31BE7D">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Ф10X330</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04AE337F">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6C03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337B6ECB">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10</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01F16821">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施夹器（2号）</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64BFB6BC">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Ф10X330</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9EEFFC9">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16AE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5688FB3B">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11</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1906CFE9">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钛夹钳（3号）</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2F79F500">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Ф10X330</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2362A0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5429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090DC5AD">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12</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40C6D67B">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弯剪（20mm）</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484C126">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φ5*360，ST塑柄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62A6BE7">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3DCF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16CD4100">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13</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33533267">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弯分离钳（22mm）</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38626FE">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φ5*360，ST塑柄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9CA0A80">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59C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7FDA8B2D">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14</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0A2DA3BA">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直角分离钳（16mm）</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0EE91EAB">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φ5*360，ST塑柄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21132618">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406A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460A5AD0">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15</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02937756">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粗齿无损伤抓钳（24mm）</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58307DAE">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φ5*360，ST塑柄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51D7B4F">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660A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76A86555">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16</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73D4D672">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系膜抓钳（弯头单动，27mm）</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95C35A4">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φ5*360，ST塑柄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638A8277">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49F8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0D4E1AEE">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17</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74C0254D">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肠抓钳（带孔横齿，37mm）</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C720E5B">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φ5*360，ST塑柄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7603EE2E">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r w14:paraId="46B4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4138A701">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18</w:t>
            </w:r>
          </w:p>
        </w:tc>
        <w:tc>
          <w:tcPr>
            <w:tcW w:w="4281" w:type="dxa"/>
            <w:tcBorders>
              <w:top w:val="single" w:color="auto" w:sz="4" w:space="0"/>
              <w:left w:val="single" w:color="auto" w:sz="4" w:space="0"/>
              <w:bottom w:val="single" w:color="auto" w:sz="4" w:space="0"/>
              <w:right w:val="single" w:color="auto" w:sz="4" w:space="0"/>
            </w:tcBorders>
            <w:noWrap w:val="0"/>
            <w:vAlign w:val="center"/>
          </w:tcPr>
          <w:p w14:paraId="45954E41">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胆囊抓钳（中空带孔，18mm）</w:t>
            </w:r>
          </w:p>
        </w:tc>
        <w:tc>
          <w:tcPr>
            <w:tcW w:w="2342" w:type="dxa"/>
            <w:tcBorders>
              <w:top w:val="single" w:color="auto" w:sz="4" w:space="0"/>
              <w:left w:val="single" w:color="auto" w:sz="4" w:space="0"/>
              <w:bottom w:val="single" w:color="auto" w:sz="4" w:space="0"/>
              <w:right w:val="single" w:color="auto" w:sz="4" w:space="0"/>
            </w:tcBorders>
            <w:noWrap w:val="0"/>
            <w:vAlign w:val="center"/>
          </w:tcPr>
          <w:p w14:paraId="48785110">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φ5*360，ST塑柄</w:t>
            </w:r>
          </w:p>
        </w:tc>
        <w:tc>
          <w:tcPr>
            <w:tcW w:w="2036" w:type="dxa"/>
            <w:tcBorders>
              <w:top w:val="single" w:color="auto" w:sz="4" w:space="0"/>
              <w:left w:val="single" w:color="auto" w:sz="4" w:space="0"/>
              <w:bottom w:val="single" w:color="auto" w:sz="4" w:space="0"/>
              <w:right w:val="single" w:color="auto" w:sz="4" w:space="0"/>
            </w:tcBorders>
            <w:noWrap w:val="0"/>
            <w:vAlign w:val="center"/>
          </w:tcPr>
          <w:p w14:paraId="314230AA">
            <w:pPr>
              <w:pStyle w:val="7"/>
              <w:widowControl w:val="0"/>
              <w:autoSpaceDE w:val="0"/>
              <w:autoSpaceDN w:val="0"/>
              <w:adjustRightInd w:val="0"/>
              <w:spacing w:before="0" w:beforeAutospacing="0" w:after="0" w:afterAutospacing="0"/>
              <w:jc w:val="center"/>
              <w:rPr>
                <w:rFonts w:hint="eastAsia" w:ascii="仿宋" w:hAnsi="仿宋" w:eastAsia="仿宋" w:cs="仿宋"/>
                <w:highlight w:val="none"/>
                <w:lang w:bidi="ar"/>
              </w:rPr>
            </w:pPr>
            <w:r>
              <w:rPr>
                <w:rFonts w:hint="eastAsia" w:ascii="仿宋" w:hAnsi="仿宋" w:eastAsia="仿宋" w:cs="仿宋"/>
                <w:highlight w:val="none"/>
                <w:lang w:bidi="ar"/>
              </w:rPr>
              <w:t>1</w:t>
            </w:r>
          </w:p>
        </w:tc>
      </w:tr>
    </w:tbl>
    <w:p w14:paraId="2DA10195">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可三段式拆分，钳杆、钳芯、手柄均可以互换匹配；</w:t>
      </w:r>
    </w:p>
    <w:p w14:paraId="1FA88EA4">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在内窥镜视场下，手术器械的可见头端部分可经过处理，以消除可能存在的定向反射现象；</w:t>
      </w:r>
    </w:p>
    <w:p w14:paraId="099917B1">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器械头端表面粗糙度Ra有光亮≤0.4μm；无光亮≤0.8μm；抛光不到位的部位≤6.3μm；</w:t>
      </w:r>
    </w:p>
    <w:p w14:paraId="0B57EAD8">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剪刀剪切后无纤维拉出现象；</w:t>
      </w:r>
    </w:p>
    <w:p w14:paraId="6796EDA9">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钳头在锁合状态的啮合力的声称值为40N-48N；</w:t>
      </w:r>
    </w:p>
    <w:p w14:paraId="1021D91A">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手柄施加力与钳头闭合力之间的传递系数应为0.1～1.0；</w:t>
      </w:r>
    </w:p>
    <w:p w14:paraId="48E50501">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剪刀的刀头经热处理，硬度为478HV0.2</w:t>
      </w:r>
      <w:bookmarkStart w:id="15" w:name="OLE_LINK30"/>
      <w:r>
        <w:rPr>
          <w:rFonts w:hint="eastAsia" w:ascii="仿宋" w:hAnsi="仿宋" w:eastAsia="仿宋" w:cs="仿宋"/>
          <w:highlight w:val="none"/>
          <w:lang w:bidi="ar"/>
        </w:rPr>
        <w:t>～</w:t>
      </w:r>
      <w:bookmarkEnd w:id="15"/>
      <w:r>
        <w:rPr>
          <w:rFonts w:hint="eastAsia" w:ascii="仿宋" w:hAnsi="仿宋" w:eastAsia="仿宋" w:cs="仿宋"/>
          <w:highlight w:val="none"/>
          <w:lang w:bidi="ar"/>
        </w:rPr>
        <w:t>650HV0.2，两片硬度值相差≤45 HV0.2；</w:t>
      </w:r>
    </w:p>
    <w:p w14:paraId="7E0DC2D6">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分离钳、抓钳、双极电凝钳的钳头硬度为350HV0.2～600HV0.2；</w:t>
      </w:r>
    </w:p>
    <w:p w14:paraId="56A81697">
      <w:pPr>
        <w:pStyle w:val="7"/>
        <w:widowControl w:val="0"/>
        <w:numPr>
          <w:ilvl w:val="0"/>
          <w:numId w:val="42"/>
        </w:numPr>
        <w:spacing w:before="0" w:beforeAutospacing="0" w:after="0" w:afterAutospacing="0" w:line="440" w:lineRule="atLeast"/>
        <w:rPr>
          <w:rFonts w:hint="eastAsia" w:ascii="仿宋" w:hAnsi="仿宋" w:eastAsia="仿宋" w:cs="仿宋"/>
          <w:highlight w:val="none"/>
          <w:lang w:bidi="ar"/>
        </w:rPr>
      </w:pPr>
      <w:r>
        <w:rPr>
          <w:rFonts w:hint="eastAsia" w:ascii="仿宋" w:hAnsi="仿宋" w:eastAsia="仿宋" w:cs="仿宋"/>
          <w:highlight w:val="none"/>
          <w:lang w:bidi="ar"/>
        </w:rPr>
        <w:t>与患者接触部分的聚合物材料（PTFE/PEEK）的溶解析出物，其pH差≤2.0；</w:t>
      </w:r>
    </w:p>
    <w:p w14:paraId="455951F4">
      <w:r>
        <w:rPr>
          <w:rFonts w:hint="eastAsia" w:ascii="仿宋" w:hAnsi="仿宋" w:eastAsia="仿宋" w:cs="仿宋"/>
          <w:highlight w:val="none"/>
          <w:lang w:bidi="ar"/>
        </w:rPr>
        <w:t>耐腐蚀性能符合YY/T 0149-2006中沸水试验法b级的规定；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1CFFD"/>
    <w:multiLevelType w:val="multilevel"/>
    <w:tmpl w:val="8AA1CFFD"/>
    <w:lvl w:ilvl="0" w:tentative="0">
      <w:start w:val="6"/>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8D217D95"/>
    <w:multiLevelType w:val="singleLevel"/>
    <w:tmpl w:val="8D217D95"/>
    <w:lvl w:ilvl="0" w:tentative="0">
      <w:start w:val="2"/>
      <w:numFmt w:val="chineseCounting"/>
      <w:suff w:val="nothing"/>
      <w:lvlText w:val="（%1）"/>
      <w:lvlJc w:val="left"/>
      <w:rPr>
        <w:rFonts w:hint="eastAsia"/>
      </w:rPr>
    </w:lvl>
  </w:abstractNum>
  <w:abstractNum w:abstractNumId="2">
    <w:nsid w:val="B113188F"/>
    <w:multiLevelType w:val="multilevel"/>
    <w:tmpl w:val="B113188F"/>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B9BEE5BA"/>
    <w:multiLevelType w:val="singleLevel"/>
    <w:tmpl w:val="B9BEE5BA"/>
    <w:lvl w:ilvl="0" w:tentative="0">
      <w:start w:val="2"/>
      <w:numFmt w:val="chineseCounting"/>
      <w:suff w:val="nothing"/>
      <w:lvlText w:val="%1、"/>
      <w:lvlJc w:val="left"/>
      <w:rPr>
        <w:rFonts w:hint="eastAsia"/>
      </w:rPr>
    </w:lvl>
  </w:abstractNum>
  <w:abstractNum w:abstractNumId="4">
    <w:nsid w:val="BBEE369F"/>
    <w:multiLevelType w:val="multilevel"/>
    <w:tmpl w:val="BBEE369F"/>
    <w:lvl w:ilvl="0" w:tentative="0">
      <w:start w:val="1"/>
      <w:numFmt w:val="decimal"/>
      <w:lvlText w:val="1.%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C09AA40C"/>
    <w:multiLevelType w:val="multilevel"/>
    <w:tmpl w:val="C09AA40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1.%2"/>
      <w:lvlJc w:val="left"/>
      <w:pPr>
        <w:ind w:left="567" w:hanging="567"/>
      </w:pPr>
      <w:rPr>
        <w:rFonts w:hint="eastAsia" w:ascii="宋体" w:hAnsi="宋体" w:eastAsia="宋体" w:cs="宋体"/>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6">
    <w:nsid w:val="C322279B"/>
    <w:multiLevelType w:val="multilevel"/>
    <w:tmpl w:val="C322279B"/>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CC1B9401"/>
    <w:multiLevelType w:val="multilevel"/>
    <w:tmpl w:val="CC1B940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CE07F6D6"/>
    <w:multiLevelType w:val="multilevel"/>
    <w:tmpl w:val="CE07F6D6"/>
    <w:lvl w:ilvl="0" w:tentative="0">
      <w:start w:val="2"/>
      <w:numFmt w:val="decimal"/>
      <w:lvlText w:val="%1"/>
      <w:lvlJc w:val="left"/>
      <w:pPr>
        <w:ind w:left="360" w:hanging="360"/>
      </w:pPr>
      <w:rPr>
        <w:rFonts w:hint="default" w:ascii="Times New Roman" w:hAnsi="Times New Roman" w:cs="Times New Roman"/>
      </w:rPr>
    </w:lvl>
    <w:lvl w:ilvl="1" w:tentative="0">
      <w:start w:val="3"/>
      <w:numFmt w:val="decimal"/>
      <w:lvlText w:val="%1.%2"/>
      <w:lvlJc w:val="left"/>
      <w:pPr>
        <w:ind w:left="360" w:hanging="36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abstractNum w:abstractNumId="9">
    <w:nsid w:val="D253C857"/>
    <w:multiLevelType w:val="multilevel"/>
    <w:tmpl w:val="D253C857"/>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D49E3652"/>
    <w:multiLevelType w:val="multilevel"/>
    <w:tmpl w:val="D49E3652"/>
    <w:lvl w:ilvl="0" w:tentative="0">
      <w:start w:val="2"/>
      <w:numFmt w:val="decimal"/>
      <w:lvlText w:val="%1"/>
      <w:lvlJc w:val="left"/>
      <w:pPr>
        <w:ind w:left="360" w:hanging="360"/>
      </w:pPr>
      <w:rPr>
        <w:rFonts w:hint="default" w:ascii="Times New Roman" w:hAnsi="Times New Roman" w:cs="Times New Roman"/>
      </w:rPr>
    </w:lvl>
    <w:lvl w:ilvl="1" w:tentative="0">
      <w:start w:val="6"/>
      <w:numFmt w:val="decimal"/>
      <w:lvlText w:val="%1.%2"/>
      <w:lvlJc w:val="left"/>
      <w:pPr>
        <w:ind w:left="360" w:hanging="36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abstractNum w:abstractNumId="11">
    <w:nsid w:val="DD21B31B"/>
    <w:multiLevelType w:val="multilevel"/>
    <w:tmpl w:val="DD21B31B"/>
    <w:lvl w:ilvl="0" w:tentative="0">
      <w:start w:val="1"/>
      <w:numFmt w:val="decimal"/>
      <w:lvlText w:val="%1."/>
      <w:lvlJc w:val="left"/>
      <w:pPr>
        <w:ind w:left="420" w:hanging="420"/>
      </w:pPr>
      <w:rPr>
        <w:rFonts w:hint="default" w:ascii="Times New Roman" w:hAnsi="Times New Roman" w:cs="Times New Roman"/>
      </w:rPr>
    </w:lvl>
    <w:lvl w:ilvl="1" w:tentative="0">
      <w:start w:val="44"/>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2">
    <w:nsid w:val="DD3EF423"/>
    <w:multiLevelType w:val="multilevel"/>
    <w:tmpl w:val="DD3EF423"/>
    <w:lvl w:ilvl="0" w:tentative="0">
      <w:start w:val="7"/>
      <w:numFmt w:val="decimal"/>
      <w:lvlText w:val="%1."/>
      <w:lvlJc w:val="left"/>
      <w:pPr>
        <w:ind w:left="420" w:hanging="420"/>
      </w:pPr>
      <w:rPr>
        <w:rFonts w:hint="eastAsia" w:ascii="宋体" w:hAnsi="宋体" w:eastAsia="宋体" w:cs="宋体"/>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3">
    <w:nsid w:val="E88C7A3E"/>
    <w:multiLevelType w:val="multilevel"/>
    <w:tmpl w:val="E88C7A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2"/>
      <w:lvlJc w:val="left"/>
      <w:pPr>
        <w:ind w:left="567" w:hanging="567"/>
      </w:pPr>
      <w:rPr>
        <w:rFonts w:hint="default" w:ascii="Times New Roman" w:hAnsi="Times New Roman" w:cs="Times New Roman"/>
        <w:b w:val="0"/>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14">
    <w:nsid w:val="F8EAEC34"/>
    <w:multiLevelType w:val="multilevel"/>
    <w:tmpl w:val="F8EAEC34"/>
    <w:lvl w:ilvl="0" w:tentative="0">
      <w:start w:val="1"/>
      <w:numFmt w:val="decimal"/>
      <w:lvlText w:val="1.%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5">
    <w:nsid w:val="052CE840"/>
    <w:multiLevelType w:val="multilevel"/>
    <w:tmpl w:val="052CE840"/>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6">
    <w:nsid w:val="079A28BD"/>
    <w:multiLevelType w:val="multilevel"/>
    <w:tmpl w:val="079A28BD"/>
    <w:lvl w:ilvl="0" w:tentative="0">
      <w:start w:val="5"/>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0813E83E"/>
    <w:multiLevelType w:val="multilevel"/>
    <w:tmpl w:val="0813E83E"/>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8">
    <w:nsid w:val="0848A085"/>
    <w:multiLevelType w:val="multilevel"/>
    <w:tmpl w:val="0848A085"/>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9">
    <w:nsid w:val="1245E343"/>
    <w:multiLevelType w:val="multilevel"/>
    <w:tmpl w:val="1245E343"/>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0">
    <w:nsid w:val="1D1DF3E4"/>
    <w:multiLevelType w:val="multilevel"/>
    <w:tmpl w:val="1D1DF3E4"/>
    <w:lvl w:ilvl="0" w:tentative="0">
      <w:start w:val="8"/>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1">
    <w:nsid w:val="1DCF165B"/>
    <w:multiLevelType w:val="multilevel"/>
    <w:tmpl w:val="1DCF165B"/>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2">
    <w:nsid w:val="1F725B90"/>
    <w:multiLevelType w:val="multilevel"/>
    <w:tmpl w:val="1F725B90"/>
    <w:lvl w:ilvl="0" w:tentative="0">
      <w:start w:val="1"/>
      <w:numFmt w:val="decimal"/>
      <w:lvlText w:val="17.%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eastAsia" w:ascii="宋体" w:hAnsi="宋体" w:eastAsia="宋体" w:cs="宋体"/>
      </w:rPr>
    </w:lvl>
    <w:lvl w:ilvl="2" w:tentative="0">
      <w:start w:val="1"/>
      <w:numFmt w:val="lowerRoman"/>
      <w:lvlText w:val="%3."/>
      <w:lvlJc w:val="right"/>
      <w:pPr>
        <w:ind w:left="1260" w:hanging="420"/>
      </w:pPr>
      <w:rPr>
        <w:rFonts w:hint="eastAsia" w:ascii="宋体" w:hAnsi="宋体" w:eastAsia="宋体" w:cs="宋体"/>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23">
    <w:nsid w:val="1FB3B4F2"/>
    <w:multiLevelType w:val="multilevel"/>
    <w:tmpl w:val="1FB3B4F2"/>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4">
    <w:nsid w:val="1FD78AA0"/>
    <w:multiLevelType w:val="multilevel"/>
    <w:tmpl w:val="1FD78AA0"/>
    <w:lvl w:ilvl="0" w:tentative="0">
      <w:start w:val="1"/>
      <w:numFmt w:val="decimal"/>
      <w:lvlText w:val="1.%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5">
    <w:nsid w:val="21781944"/>
    <w:multiLevelType w:val="multilevel"/>
    <w:tmpl w:val="21781944"/>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6">
    <w:nsid w:val="288114DA"/>
    <w:multiLevelType w:val="multilevel"/>
    <w:tmpl w:val="288114DA"/>
    <w:lvl w:ilvl="0" w:tentative="0">
      <w:start w:val="1"/>
      <w:numFmt w:val="decimal"/>
      <w:lvlText w:val="6.%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7">
    <w:nsid w:val="2C1D6DAE"/>
    <w:multiLevelType w:val="multilevel"/>
    <w:tmpl w:val="2C1D6DA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3.%2."/>
      <w:lvlJc w:val="left"/>
      <w:pPr>
        <w:ind w:left="567" w:hanging="567"/>
      </w:pPr>
      <w:rPr>
        <w:rFonts w:hint="default" w:ascii="Times New Roman" w:hAnsi="Times New Roman" w:cs="Times New Roman"/>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0" w:hanging="850"/>
      </w:pPr>
      <w:rPr>
        <w:rFonts w:hint="default" w:ascii="Times New Roman" w:hAnsi="Times New Roman" w:cs="Times New Roman"/>
      </w:rPr>
    </w:lvl>
    <w:lvl w:ilvl="4" w:tentative="0">
      <w:start w:val="1"/>
      <w:numFmt w:val="decimal"/>
      <w:lvlText w:val="%1.%2.%3.%4.%5."/>
      <w:lvlJc w:val="left"/>
      <w:pPr>
        <w:ind w:left="991" w:hanging="991"/>
      </w:pPr>
      <w:rPr>
        <w:rFonts w:hint="default" w:ascii="Times New Roman" w:hAnsi="Times New Roman" w:cs="Times New Roman"/>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5" w:hanging="1275"/>
      </w:pPr>
      <w:rPr>
        <w:rFonts w:hint="default" w:ascii="Times New Roman" w:hAnsi="Times New Roman" w:cs="Times New Roman"/>
      </w:rPr>
    </w:lvl>
    <w:lvl w:ilvl="7" w:tentative="0">
      <w:start w:val="1"/>
      <w:numFmt w:val="decimal"/>
      <w:lvlText w:val="%1.%2.%3.%4.%5.%6.%7.%8."/>
      <w:lvlJc w:val="left"/>
      <w:pPr>
        <w:ind w:left="1418" w:hanging="1418"/>
      </w:pPr>
      <w:rPr>
        <w:rFonts w:hint="default" w:ascii="Times New Roman" w:hAnsi="Times New Roman" w:cs="Times New Roman"/>
      </w:rPr>
    </w:lvl>
    <w:lvl w:ilvl="8" w:tentative="0">
      <w:start w:val="1"/>
      <w:numFmt w:val="decimal"/>
      <w:lvlText w:val="%1.%2.%3.%4.%5.%6.%7.%8.%9."/>
      <w:lvlJc w:val="left"/>
      <w:pPr>
        <w:ind w:left="1558" w:hanging="1558"/>
      </w:pPr>
      <w:rPr>
        <w:rFonts w:hint="default" w:ascii="Times New Roman" w:hAnsi="Times New Roman" w:cs="Times New Roman"/>
      </w:rPr>
    </w:lvl>
  </w:abstractNum>
  <w:abstractNum w:abstractNumId="28">
    <w:nsid w:val="2C73E8F0"/>
    <w:multiLevelType w:val="multilevel"/>
    <w:tmpl w:val="2C73E8F0"/>
    <w:lvl w:ilvl="0" w:tentative="0">
      <w:start w:val="1"/>
      <w:numFmt w:val="decimal"/>
      <w:lvlText w:val="%1."/>
      <w:lvlJc w:val="left"/>
      <w:pPr>
        <w:ind w:left="63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9">
    <w:nsid w:val="3FE3122E"/>
    <w:multiLevelType w:val="multilevel"/>
    <w:tmpl w:val="3FE3122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40323239"/>
    <w:multiLevelType w:val="multilevel"/>
    <w:tmpl w:val="40323239"/>
    <w:lvl w:ilvl="0" w:tentative="0">
      <w:start w:val="1"/>
      <w:numFmt w:val="decimal"/>
      <w:lvlText w:val="3.%1"/>
      <w:lvlJc w:val="left"/>
      <w:pPr>
        <w:ind w:left="420" w:hanging="420"/>
      </w:pPr>
      <w:rPr>
        <w:rFonts w:hint="eastAsia" w:ascii="宋体" w:hAnsi="宋体" w:eastAsia="宋体" w:cs="宋体"/>
      </w:rPr>
    </w:lvl>
    <w:lvl w:ilvl="1" w:tentative="0">
      <w:start w:val="1"/>
      <w:numFmt w:val="decimal"/>
      <w:lvlText w:val="3.%2"/>
      <w:lvlJc w:val="left"/>
      <w:pPr>
        <w:ind w:left="840" w:hanging="420"/>
      </w:pPr>
      <w:rPr>
        <w:rFonts w:hint="eastAsia" w:ascii="宋体" w:hAnsi="宋体" w:eastAsia="宋体" w:cs="宋体"/>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1">
    <w:nsid w:val="4231BEEC"/>
    <w:multiLevelType w:val="multilevel"/>
    <w:tmpl w:val="4231BEEC"/>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2">
    <w:nsid w:val="4525D306"/>
    <w:multiLevelType w:val="multilevel"/>
    <w:tmpl w:val="4525D306"/>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3">
    <w:nsid w:val="4B54DAC8"/>
    <w:multiLevelType w:val="multilevel"/>
    <w:tmpl w:val="4B54DAC8"/>
    <w:lvl w:ilvl="0" w:tentative="0">
      <w:start w:val="1"/>
      <w:numFmt w:val="decimal"/>
      <w:lvlText w:val="7.%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4">
    <w:nsid w:val="4D14A13D"/>
    <w:multiLevelType w:val="multilevel"/>
    <w:tmpl w:val="4D14A13D"/>
    <w:lvl w:ilvl="0" w:tentative="0">
      <w:start w:val="1"/>
      <w:numFmt w:val="decimal"/>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5">
    <w:nsid w:val="51191972"/>
    <w:multiLevelType w:val="multilevel"/>
    <w:tmpl w:val="51191972"/>
    <w:lvl w:ilvl="0" w:tentative="0">
      <w:start w:val="1"/>
      <w:numFmt w:val="decimal"/>
      <w:lvlText w:val="4.%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6">
    <w:nsid w:val="53D6030A"/>
    <w:multiLevelType w:val="multilevel"/>
    <w:tmpl w:val="53D6030A"/>
    <w:lvl w:ilvl="0" w:tentative="0">
      <w:start w:val="1"/>
      <w:numFmt w:val="decimal"/>
      <w:lvlText w:val="%1."/>
      <w:lvlJc w:val="left"/>
      <w:pPr>
        <w:ind w:left="425" w:hanging="425"/>
      </w:pPr>
      <w:rPr>
        <w:rFonts w:hint="default" w:ascii="Times New Roman" w:hAnsi="Times New Roman" w:cs="Times New Roman"/>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5D77DD83"/>
    <w:multiLevelType w:val="multilevel"/>
    <w:tmpl w:val="5D77DD83"/>
    <w:lvl w:ilvl="0" w:tentative="0">
      <w:start w:val="1"/>
      <w:numFmt w:val="decimal"/>
      <w:lvlText w:val="3.%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8">
    <w:nsid w:val="6B8278CE"/>
    <w:multiLevelType w:val="multilevel"/>
    <w:tmpl w:val="6B8278CE"/>
    <w:lvl w:ilvl="0" w:tentative="0">
      <w:start w:val="1"/>
      <w:numFmt w:val="decimal"/>
      <w:lvlText w:val="%1."/>
      <w:lvlJc w:val="left"/>
      <w:pPr>
        <w:ind w:left="63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9">
    <w:nsid w:val="6ECCC44D"/>
    <w:multiLevelType w:val="multilevel"/>
    <w:tmpl w:val="6ECCC44D"/>
    <w:lvl w:ilvl="0" w:tentative="0">
      <w:start w:val="1"/>
      <w:numFmt w:val="decimal"/>
      <w:lvlText w:val="5.%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eastAsia" w:ascii="宋体" w:hAnsi="宋体" w:eastAsia="宋体" w:cs="宋体"/>
      </w:rPr>
    </w:lvl>
    <w:lvl w:ilvl="2" w:tentative="0">
      <w:start w:val="1"/>
      <w:numFmt w:val="lowerRoman"/>
      <w:lvlText w:val="%3."/>
      <w:lvlJc w:val="right"/>
      <w:pPr>
        <w:ind w:left="1260" w:hanging="420"/>
      </w:pPr>
      <w:rPr>
        <w:rFonts w:hint="eastAsia" w:ascii="宋体" w:hAnsi="宋体" w:eastAsia="宋体" w:cs="宋体"/>
      </w:rPr>
    </w:lvl>
    <w:lvl w:ilvl="3" w:tentative="0">
      <w:start w:val="1"/>
      <w:numFmt w:val="decimal"/>
      <w:lvlText w:val="%4."/>
      <w:lvlJc w:val="left"/>
      <w:pPr>
        <w:ind w:left="1680" w:hanging="420"/>
      </w:pPr>
      <w:rPr>
        <w:rFonts w:hint="eastAsia" w:ascii="宋体" w:hAnsi="宋体" w:eastAsia="宋体" w:cs="宋体"/>
      </w:rPr>
    </w:lvl>
    <w:lvl w:ilvl="4" w:tentative="0">
      <w:start w:val="1"/>
      <w:numFmt w:val="lowerLetter"/>
      <w:lvlText w:val="%5)"/>
      <w:lvlJc w:val="left"/>
      <w:pPr>
        <w:ind w:left="2100" w:hanging="420"/>
      </w:pPr>
      <w:rPr>
        <w:rFonts w:hint="eastAsia" w:ascii="宋体" w:hAnsi="宋体" w:eastAsia="宋体" w:cs="宋体"/>
      </w:rPr>
    </w:lvl>
    <w:lvl w:ilvl="5" w:tentative="0">
      <w:start w:val="1"/>
      <w:numFmt w:val="lowerRoman"/>
      <w:lvlText w:val="%6."/>
      <w:lvlJc w:val="right"/>
      <w:pPr>
        <w:ind w:left="2520" w:hanging="420"/>
      </w:pPr>
      <w:rPr>
        <w:rFonts w:hint="eastAsia" w:ascii="宋体" w:hAnsi="宋体" w:eastAsia="宋体" w:cs="宋体"/>
      </w:rPr>
    </w:lvl>
    <w:lvl w:ilvl="6" w:tentative="0">
      <w:start w:val="1"/>
      <w:numFmt w:val="decimal"/>
      <w:lvlText w:val="%7."/>
      <w:lvlJc w:val="left"/>
      <w:pPr>
        <w:ind w:left="2940" w:hanging="420"/>
      </w:pPr>
      <w:rPr>
        <w:rFonts w:hint="eastAsia" w:ascii="宋体" w:hAnsi="宋体" w:eastAsia="宋体" w:cs="宋体"/>
      </w:rPr>
    </w:lvl>
    <w:lvl w:ilvl="7" w:tentative="0">
      <w:start w:val="1"/>
      <w:numFmt w:val="lowerLetter"/>
      <w:lvlText w:val="%8)"/>
      <w:lvlJc w:val="left"/>
      <w:pPr>
        <w:ind w:left="3360" w:hanging="420"/>
      </w:pPr>
      <w:rPr>
        <w:rFonts w:hint="eastAsia" w:ascii="宋体" w:hAnsi="宋体" w:eastAsia="宋体" w:cs="宋体"/>
      </w:rPr>
    </w:lvl>
    <w:lvl w:ilvl="8" w:tentative="0">
      <w:start w:val="1"/>
      <w:numFmt w:val="lowerRoman"/>
      <w:lvlText w:val="%9."/>
      <w:lvlJc w:val="right"/>
      <w:pPr>
        <w:ind w:left="3780" w:hanging="420"/>
      </w:pPr>
      <w:rPr>
        <w:rFonts w:hint="eastAsia" w:ascii="宋体" w:hAnsi="宋体" w:eastAsia="宋体" w:cs="宋体"/>
      </w:rPr>
    </w:lvl>
  </w:abstractNum>
  <w:abstractNum w:abstractNumId="40">
    <w:nsid w:val="6FDED26E"/>
    <w:multiLevelType w:val="multilevel"/>
    <w:tmpl w:val="6FDED26E"/>
    <w:lvl w:ilvl="0" w:tentative="0">
      <w:start w:val="1"/>
      <w:numFmt w:val="decimal"/>
      <w:lvlText w:val="3.%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1">
    <w:nsid w:val="74945750"/>
    <w:multiLevelType w:val="multilevel"/>
    <w:tmpl w:val="7494575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29"/>
  </w:num>
  <w:num w:numId="4">
    <w:abstractNumId w:val="5"/>
  </w:num>
  <w:num w:numId="5">
    <w:abstractNumId w:val="13"/>
  </w:num>
  <w:num w:numId="6">
    <w:abstractNumId w:val="27"/>
  </w:num>
  <w:num w:numId="7">
    <w:abstractNumId w:val="35"/>
  </w:num>
  <w:num w:numId="8">
    <w:abstractNumId w:val="16"/>
  </w:num>
  <w:num w:numId="9">
    <w:abstractNumId w:val="39"/>
  </w:num>
  <w:num w:numId="10">
    <w:abstractNumId w:val="0"/>
  </w:num>
  <w:num w:numId="11">
    <w:abstractNumId w:val="26"/>
  </w:num>
  <w:num w:numId="12">
    <w:abstractNumId w:val="12"/>
  </w:num>
  <w:num w:numId="13">
    <w:abstractNumId w:val="33"/>
  </w:num>
  <w:num w:numId="14">
    <w:abstractNumId w:val="20"/>
  </w:num>
  <w:num w:numId="15">
    <w:abstractNumId w:val="8"/>
  </w:num>
  <w:num w:numId="16">
    <w:abstractNumId w:val="10"/>
  </w:num>
  <w:num w:numId="17">
    <w:abstractNumId w:val="11"/>
  </w:num>
  <w:num w:numId="18">
    <w:abstractNumId w:val="7"/>
  </w:num>
  <w:num w:numId="19">
    <w:abstractNumId w:val="22"/>
  </w:num>
  <w:num w:numId="20">
    <w:abstractNumId w:val="36"/>
  </w:num>
  <w:num w:numId="21">
    <w:abstractNumId w:val="19"/>
  </w:num>
  <w:num w:numId="22">
    <w:abstractNumId w:val="4"/>
  </w:num>
  <w:num w:numId="23">
    <w:abstractNumId w:val="21"/>
  </w:num>
  <w:num w:numId="24">
    <w:abstractNumId w:val="6"/>
  </w:num>
  <w:num w:numId="25">
    <w:abstractNumId w:val="38"/>
  </w:num>
  <w:num w:numId="26">
    <w:abstractNumId w:val="41"/>
  </w:num>
  <w:num w:numId="27">
    <w:abstractNumId w:val="9"/>
  </w:num>
  <w:num w:numId="28">
    <w:abstractNumId w:val="30"/>
  </w:num>
  <w:num w:numId="29">
    <w:abstractNumId w:val="31"/>
  </w:num>
  <w:num w:numId="30">
    <w:abstractNumId w:val="14"/>
  </w:num>
  <w:num w:numId="31">
    <w:abstractNumId w:val="23"/>
  </w:num>
  <w:num w:numId="32">
    <w:abstractNumId w:val="37"/>
  </w:num>
  <w:num w:numId="33">
    <w:abstractNumId w:val="18"/>
  </w:num>
  <w:num w:numId="34">
    <w:abstractNumId w:val="32"/>
  </w:num>
  <w:num w:numId="35">
    <w:abstractNumId w:val="34"/>
  </w:num>
  <w:num w:numId="36">
    <w:abstractNumId w:val="2"/>
  </w:num>
  <w:num w:numId="37">
    <w:abstractNumId w:val="28"/>
  </w:num>
  <w:num w:numId="38">
    <w:abstractNumId w:val="15"/>
  </w:num>
  <w:num w:numId="39">
    <w:abstractNumId w:val="24"/>
  </w:num>
  <w:num w:numId="40">
    <w:abstractNumId w:val="25"/>
  </w:num>
  <w:num w:numId="41">
    <w:abstractNumId w:val="40"/>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16416"/>
    <w:rsid w:val="33A930DF"/>
    <w:rsid w:val="3B4E6C1D"/>
    <w:rsid w:val="45E32D76"/>
    <w:rsid w:val="64394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14891</Words>
  <Characters>17128</Characters>
  <Lines>0</Lines>
  <Paragraphs>0</Paragraphs>
  <TotalTime>0</TotalTime>
  <ScaleCrop>false</ScaleCrop>
  <LinksUpToDate>false</LinksUpToDate>
  <CharactersWithSpaces>17258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2025-10-30T03:53:56Z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