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D34A9">
      <w:pPr>
        <w:spacing w:line="360" w:lineRule="auto"/>
        <w:jc w:val="center"/>
        <w:outlineLvl w:val="0"/>
        <w:rPr>
          <w:rFonts w:hint="eastAsia" w:ascii="Arial" w:hAnsi="Arial" w:eastAsia="Arial" w:cs="@仿宋_GB2312"/>
          <w:b/>
          <w:color w:val="auto"/>
          <w:kern w:val="0"/>
          <w:sz w:val="28"/>
          <w:szCs w:val="20"/>
          <w:highlight w:val="none"/>
          <w:lang w:eastAsia="zh-CN"/>
        </w:rPr>
      </w:pPr>
      <w:r>
        <w:rPr>
          <w:rFonts w:hint="eastAsia" w:ascii="Arial" w:hAnsi="Arial" w:eastAsia="Arial" w:cs="@仿宋_GB2312"/>
          <w:b/>
          <w:color w:val="auto"/>
          <w:kern w:val="0"/>
          <w:sz w:val="28"/>
          <w:szCs w:val="20"/>
          <w:highlight w:val="none"/>
        </w:rPr>
        <w:t>采购需求</w:t>
      </w:r>
    </w:p>
    <w:p w14:paraId="1D78FC4B">
      <w:pPr>
        <w:spacing w:line="360" w:lineRule="auto"/>
        <w:rPr>
          <w:rFonts w:hint="default" w:ascii="Arial" w:hAnsi="Arial" w:eastAsia="Arial" w:cs="@仿宋_GB2312"/>
          <w:b/>
          <w:color w:val="auto"/>
          <w:kern w:val="0"/>
          <w:sz w:val="24"/>
          <w:szCs w:val="20"/>
          <w:highlight w:val="none"/>
        </w:rPr>
      </w:pPr>
      <w:r>
        <w:rPr>
          <w:rFonts w:hint="eastAsia" w:ascii="Arial" w:hAnsi="Arial" w:eastAsia="Arial" w:cs="@仿宋_GB2312"/>
          <w:b/>
          <w:color w:val="auto"/>
          <w:kern w:val="0"/>
          <w:sz w:val="24"/>
          <w:szCs w:val="20"/>
          <w:highlight w:val="none"/>
        </w:rPr>
        <w:t>前注：</w:t>
      </w:r>
    </w:p>
    <w:p w14:paraId="36C3FC4A">
      <w:pPr>
        <w:spacing w:line="360" w:lineRule="auto"/>
        <w:ind w:firstLine="435"/>
        <w:rPr>
          <w:rFonts w:hint="default" w:ascii="宋体" w:hAnsi="宋体" w:eastAsia="宋体" w:cs="@仿宋_GB2312"/>
          <w:color w:val="auto"/>
          <w:kern w:val="0"/>
          <w:sz w:val="24"/>
          <w:szCs w:val="18"/>
          <w:highlight w:val="none"/>
        </w:rPr>
      </w:pPr>
      <w:r>
        <w:rPr>
          <w:rFonts w:hint="eastAsia" w:ascii="Arial" w:hAnsi="Arial" w:eastAsia="Arial" w:cs="@仿宋_GB2312"/>
          <w:color w:val="auto"/>
          <w:kern w:val="0"/>
          <w:sz w:val="24"/>
          <w:szCs w:val="20"/>
          <w:highlight w:val="none"/>
        </w:rPr>
        <w:t>1.</w:t>
      </w:r>
      <w:r>
        <w:rPr>
          <w:rFonts w:hint="default" w:ascii="宋体" w:hAnsi="宋体" w:eastAsia="宋体" w:cs="@仿宋_GB2312"/>
          <w:color w:val="auto"/>
          <w:kern w:val="0"/>
          <w:sz w:val="24"/>
          <w:szCs w:val="18"/>
          <w:highlight w:val="none"/>
        </w:rPr>
        <w:t>根据《</w:t>
      </w:r>
      <w:r>
        <w:rPr>
          <w:rFonts w:hint="eastAsia" w:ascii="宋体" w:hAnsi="宋体" w:eastAsia="宋体" w:cs="@仿宋_GB2312"/>
          <w:color w:val="auto"/>
          <w:kern w:val="0"/>
          <w:sz w:val="24"/>
          <w:szCs w:val="18"/>
          <w:highlight w:val="none"/>
        </w:rPr>
        <w:t>政府采购进口产品管理办法</w:t>
      </w:r>
      <w:r>
        <w:rPr>
          <w:rFonts w:hint="default" w:ascii="宋体" w:hAnsi="宋体" w:eastAsia="宋体" w:cs="@仿宋_GB2312"/>
          <w:color w:val="auto"/>
          <w:kern w:val="0"/>
          <w:sz w:val="24"/>
          <w:szCs w:val="18"/>
          <w:highlight w:val="none"/>
        </w:rPr>
        <w:t>》及政府采购管理部门的相关规定，下列采购需求中</w:t>
      </w:r>
      <w:r>
        <w:rPr>
          <w:rFonts w:hint="eastAsia" w:ascii="宋体" w:hAnsi="宋体" w:eastAsia="宋体" w:cs="@仿宋_GB2312"/>
          <w:color w:val="auto"/>
          <w:kern w:val="0"/>
          <w:sz w:val="24"/>
          <w:szCs w:val="18"/>
          <w:highlight w:val="none"/>
        </w:rPr>
        <w:t>标注进口产品的货物均</w:t>
      </w:r>
      <w:r>
        <w:rPr>
          <w:rFonts w:hint="default" w:ascii="宋体" w:hAnsi="宋体" w:eastAsia="宋体" w:cs="@仿宋_GB2312"/>
          <w:color w:val="auto"/>
          <w:kern w:val="0"/>
          <w:sz w:val="24"/>
          <w:szCs w:val="18"/>
          <w:highlight w:val="none"/>
        </w:rPr>
        <w:t>已履行相关论证手续，经核准采购进口</w:t>
      </w:r>
      <w:r>
        <w:rPr>
          <w:rFonts w:hint="eastAsia" w:ascii="宋体" w:hAnsi="宋体" w:eastAsia="宋体" w:cs="@仿宋_GB2312"/>
          <w:color w:val="auto"/>
          <w:kern w:val="0"/>
          <w:sz w:val="24"/>
          <w:szCs w:val="18"/>
          <w:highlight w:val="none"/>
        </w:rPr>
        <w:t>产品</w:t>
      </w:r>
      <w:r>
        <w:rPr>
          <w:rFonts w:hint="default" w:ascii="宋体" w:hAnsi="宋体" w:eastAsia="宋体" w:cs="@仿宋_GB2312"/>
          <w:color w:val="auto"/>
          <w:kern w:val="0"/>
          <w:sz w:val="24"/>
          <w:szCs w:val="18"/>
          <w:highlight w:val="none"/>
        </w:rPr>
        <w:t>，但不限制满足招标文件要求的国内产品参与竞争</w:t>
      </w:r>
      <w:r>
        <w:rPr>
          <w:rFonts w:hint="eastAsia" w:ascii="宋体" w:hAnsi="宋体" w:eastAsia="宋体" w:cs="@仿宋_GB2312"/>
          <w:color w:val="auto"/>
          <w:kern w:val="0"/>
          <w:sz w:val="24"/>
          <w:szCs w:val="18"/>
          <w:highlight w:val="none"/>
        </w:rPr>
        <w:t>。未标注进口产品的货物均</w:t>
      </w:r>
      <w:r>
        <w:rPr>
          <w:rFonts w:hint="default" w:ascii="宋体" w:hAnsi="宋体" w:eastAsia="宋体" w:cs="@仿宋_GB2312"/>
          <w:color w:val="auto"/>
          <w:kern w:val="0"/>
          <w:sz w:val="24"/>
          <w:szCs w:val="18"/>
          <w:highlight w:val="none"/>
        </w:rPr>
        <w:t>为拒绝采购进口产品</w:t>
      </w:r>
      <w:r>
        <w:rPr>
          <w:rFonts w:hint="eastAsia" w:ascii="宋体" w:hAnsi="宋体" w:eastAsia="宋体" w:cs="@仿宋_GB2312"/>
          <w:color w:val="auto"/>
          <w:kern w:val="0"/>
          <w:sz w:val="24"/>
          <w:szCs w:val="18"/>
          <w:highlight w:val="none"/>
        </w:rPr>
        <w:t>。</w:t>
      </w:r>
    </w:p>
    <w:p w14:paraId="70E8BAC4">
      <w:pPr>
        <w:spacing w:line="360" w:lineRule="auto"/>
        <w:ind w:firstLine="435"/>
        <w:rPr>
          <w:rFonts w:hint="eastAsia" w:ascii="宋体" w:hAnsi="宋体" w:eastAsia="宋体" w:cs="@仿宋_GB2312"/>
          <w:color w:val="auto"/>
          <w:kern w:val="0"/>
          <w:sz w:val="24"/>
          <w:szCs w:val="18"/>
          <w:highlight w:val="none"/>
        </w:rPr>
      </w:pPr>
      <w:r>
        <w:rPr>
          <w:rFonts w:hint="eastAsia" w:ascii="宋体" w:hAnsi="宋体" w:eastAsia="宋体" w:cs="@仿宋_GB2312"/>
          <w:color w:val="auto"/>
          <w:kern w:val="0"/>
          <w:sz w:val="24"/>
          <w:szCs w:val="18"/>
          <w:highlight w:val="none"/>
        </w:rPr>
        <w:t>2</w:t>
      </w:r>
      <w:r>
        <w:rPr>
          <w:rFonts w:hint="eastAsia" w:ascii="宋体" w:hAnsi="宋体" w:eastAsia="宋体" w:cs="@仿宋_GB2312"/>
          <w:color w:val="auto"/>
          <w:kern w:val="0"/>
          <w:sz w:val="24"/>
          <w:szCs w:val="18"/>
          <w:highlight w:val="none"/>
          <w:lang w:eastAsia="zh-CN"/>
        </w:rPr>
        <w:t>.</w:t>
      </w:r>
      <w:r>
        <w:rPr>
          <w:rFonts w:hint="default" w:ascii="宋体" w:hAnsi="宋体" w:eastAsia="宋体" w:cs="宋体"/>
          <w:color w:val="auto"/>
          <w:kern w:val="0"/>
          <w:sz w:val="24"/>
          <w:szCs w:val="24"/>
          <w:highlight w:val="none"/>
        </w:rPr>
        <w:t>政府采购政策（包括但不限于下列具体政策要求</w:t>
      </w:r>
      <w:r>
        <w:rPr>
          <w:rFonts w:hint="eastAsia" w:ascii="宋体" w:hAnsi="宋体" w:eastAsia="宋体" w:cs="宋体"/>
          <w:color w:val="auto"/>
          <w:kern w:val="0"/>
          <w:sz w:val="24"/>
          <w:szCs w:val="24"/>
          <w:highlight w:val="none"/>
          <w:lang w:eastAsia="zh-CN"/>
        </w:rPr>
        <w:t>）</w:t>
      </w:r>
      <w:r>
        <w:rPr>
          <w:rFonts w:hint="eastAsia" w:ascii="宋体" w:hAnsi="宋体" w:eastAsia="宋体" w:cs="@仿宋_GB2312"/>
          <w:color w:val="auto"/>
          <w:kern w:val="0"/>
          <w:sz w:val="24"/>
          <w:szCs w:val="18"/>
          <w:highlight w:val="none"/>
        </w:rPr>
        <w:t>：</w:t>
      </w:r>
    </w:p>
    <w:p w14:paraId="567BAA35">
      <w:pPr>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E71CADE">
      <w:pPr>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39E3E2">
      <w:pPr>
        <w:spacing w:line="360" w:lineRule="auto"/>
        <w:ind w:firstLine="435"/>
        <w:rPr>
          <w:rFonts w:hint="eastAsia" w:ascii="宋体" w:hAnsi="宋体" w:eastAsia="宋体" w:cs="@仿宋_GB2312"/>
          <w:color w:val="auto"/>
          <w:kern w:val="0"/>
          <w:sz w:val="24"/>
          <w:szCs w:val="18"/>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仿宋_GB2312"/>
          <w:color w:val="auto"/>
          <w:kern w:val="0"/>
          <w:sz w:val="24"/>
          <w:szCs w:val="18"/>
          <w:highlight w:val="none"/>
        </w:rPr>
        <w:t>如采购人允许采用分包方式履行合同的，应当明确可以分包履行的相关内容。</w:t>
      </w:r>
    </w:p>
    <w:p w14:paraId="3CFEFB2F">
      <w:pPr>
        <w:spacing w:line="360" w:lineRule="auto"/>
        <w:ind w:firstLine="435"/>
        <w:rPr>
          <w:rFonts w:hint="default" w:ascii="宋体" w:hAnsi="宋体" w:eastAsia="宋体" w:cs="@仿宋_GB2312"/>
          <w:color w:val="auto"/>
          <w:kern w:val="0"/>
          <w:sz w:val="24"/>
          <w:szCs w:val="18"/>
          <w:highlight w:val="none"/>
          <w:lang w:val="en-US" w:eastAsia="zh-CN"/>
        </w:rPr>
      </w:pPr>
      <w:r>
        <w:rPr>
          <w:rFonts w:hint="eastAsia" w:ascii="宋体" w:hAnsi="宋体" w:eastAsia="宋体" w:cs="@仿宋_GB2312"/>
          <w:color w:val="auto"/>
          <w:kern w:val="0"/>
          <w:sz w:val="24"/>
          <w:szCs w:val="18"/>
          <w:highlight w:val="none"/>
          <w:lang w:val="en-US" w:eastAsia="zh-CN"/>
        </w:rPr>
        <w:t>4.下列采购需求中：标注▲的产品为核心产品（主要中标标的）。</w:t>
      </w:r>
    </w:p>
    <w:p w14:paraId="178E05DC">
      <w:pPr>
        <w:spacing w:line="360" w:lineRule="auto"/>
        <w:ind w:firstLine="437"/>
        <w:outlineLvl w:val="1"/>
        <w:rPr>
          <w:rFonts w:hint="default" w:ascii="宋体" w:hAnsi="宋体" w:eastAsia="宋体" w:cs="@仿宋_GB2312"/>
          <w:b/>
          <w:color w:val="auto"/>
          <w:kern w:val="0"/>
          <w:sz w:val="24"/>
          <w:szCs w:val="18"/>
          <w:highlight w:val="none"/>
        </w:rPr>
      </w:pPr>
      <w:bookmarkStart w:id="0" w:name="_Toc2554"/>
      <w:bookmarkStart w:id="1" w:name="_Toc32151"/>
      <w:r>
        <w:rPr>
          <w:rFonts w:hint="eastAsia" w:ascii="宋体" w:hAnsi="宋体" w:eastAsia="宋体" w:cs="@仿宋_GB2312"/>
          <w:b/>
          <w:color w:val="auto"/>
          <w:kern w:val="0"/>
          <w:sz w:val="24"/>
          <w:szCs w:val="18"/>
          <w:highlight w:val="none"/>
        </w:rPr>
        <w:t>一、采购需求前附表</w:t>
      </w:r>
      <w:bookmarkEnd w:id="0"/>
      <w:bookmarkEnd w:id="1"/>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1C1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E3BA592">
            <w:pPr>
              <w:widowControl w:val="0"/>
              <w:pBdr>
                <w:bottom w:val="none" w:color="auto" w:sz="0" w:space="0"/>
              </w:pBdr>
              <w:spacing w:line="240" w:lineRule="auto"/>
              <w:jc w:val="center"/>
              <w:rPr>
                <w:rFonts w:hint="default" w:ascii="宋体" w:hAnsi="宋体" w:eastAsia="宋体" w:cs="@仿宋_GB2312"/>
                <w:b/>
                <w:color w:val="auto"/>
                <w:sz w:val="24"/>
                <w:szCs w:val="20"/>
                <w:highlight w:val="none"/>
                <w:lang w:val="en-US" w:eastAsia="zh-CN" w:bidi="ar-SA"/>
              </w:rPr>
            </w:pPr>
            <w:r>
              <w:rPr>
                <w:rFonts w:hint="eastAsia" w:ascii="宋体" w:hAnsi="宋体" w:eastAsia="宋体" w:cs="@仿宋_GB2312"/>
                <w:b/>
                <w:color w:val="auto"/>
                <w:sz w:val="24"/>
                <w:szCs w:val="20"/>
                <w:highlight w:val="none"/>
                <w:lang w:val="en-US" w:eastAsia="zh-CN" w:bidi="ar-SA"/>
              </w:rPr>
              <w:t>序号</w:t>
            </w:r>
          </w:p>
        </w:tc>
        <w:tc>
          <w:tcPr>
            <w:tcW w:w="1192" w:type="pct"/>
            <w:noWrap w:val="0"/>
            <w:vAlign w:val="center"/>
          </w:tcPr>
          <w:p w14:paraId="02073900">
            <w:pPr>
              <w:widowControl w:val="0"/>
              <w:spacing w:before="0" w:beforeAutospacing="0" w:after="0" w:afterAutospacing="0" w:line="360" w:lineRule="auto"/>
              <w:jc w:val="center"/>
              <w:rPr>
                <w:rFonts w:hint="default" w:ascii="宋体" w:hAnsi="宋体" w:eastAsia="宋体" w:cs="@仿宋_GB2312"/>
                <w:b/>
                <w:bCs w:val="0"/>
                <w:color w:val="auto"/>
                <w:sz w:val="24"/>
                <w:szCs w:val="28"/>
                <w:highlight w:val="none"/>
                <w:lang w:val="en-US" w:eastAsia="zh-CN" w:bidi="ar-SA"/>
              </w:rPr>
            </w:pPr>
            <w:r>
              <w:rPr>
                <w:rFonts w:hint="eastAsia" w:ascii="宋体" w:hAnsi="宋体" w:eastAsia="宋体" w:cs="@仿宋_GB2312"/>
                <w:b/>
                <w:bCs w:val="0"/>
                <w:color w:val="auto"/>
                <w:sz w:val="24"/>
                <w:szCs w:val="28"/>
                <w:highlight w:val="none"/>
                <w:lang w:val="en-US" w:eastAsia="zh-CN" w:bidi="ar-SA"/>
              </w:rPr>
              <w:t>条款名称</w:t>
            </w:r>
          </w:p>
        </w:tc>
        <w:tc>
          <w:tcPr>
            <w:tcW w:w="3217" w:type="pct"/>
            <w:noWrap w:val="0"/>
            <w:vAlign w:val="center"/>
          </w:tcPr>
          <w:p w14:paraId="7485E8EC">
            <w:pPr>
              <w:widowControl w:val="0"/>
              <w:spacing w:before="0" w:beforeAutospacing="0" w:after="0" w:afterAutospacing="0" w:line="360" w:lineRule="auto"/>
              <w:jc w:val="center"/>
              <w:rPr>
                <w:rFonts w:hint="default" w:ascii="宋体" w:hAnsi="宋体" w:eastAsia="宋体" w:cs="@仿宋_GB2312"/>
                <w:b/>
                <w:bCs w:val="0"/>
                <w:color w:val="auto"/>
                <w:sz w:val="24"/>
                <w:szCs w:val="28"/>
                <w:highlight w:val="none"/>
                <w:lang w:val="en-US" w:eastAsia="zh-CN" w:bidi="ar-SA"/>
              </w:rPr>
            </w:pPr>
            <w:r>
              <w:rPr>
                <w:rFonts w:hint="eastAsia" w:ascii="宋体" w:hAnsi="宋体" w:eastAsia="宋体" w:cs="@仿宋_GB2312"/>
                <w:b/>
                <w:bCs w:val="0"/>
                <w:color w:val="auto"/>
                <w:sz w:val="24"/>
                <w:szCs w:val="28"/>
                <w:highlight w:val="none"/>
                <w:lang w:val="en-US" w:eastAsia="zh-CN" w:bidi="ar-SA"/>
              </w:rPr>
              <w:t>内容、说明与要求</w:t>
            </w:r>
          </w:p>
        </w:tc>
      </w:tr>
      <w:tr w14:paraId="379D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17EB09D">
            <w:pPr>
              <w:widowControl w:val="0"/>
              <w:pBdr>
                <w:bottom w:val="none" w:color="auto" w:sz="0" w:space="0"/>
              </w:pBdr>
              <w:spacing w:line="240" w:lineRule="auto"/>
              <w:jc w:val="center"/>
              <w:rPr>
                <w:rFonts w:hint="default" w:ascii="宋体" w:hAnsi="宋体" w:eastAsia="宋体" w:cs="@仿宋_GB2312"/>
                <w:bCs/>
                <w:color w:val="auto"/>
                <w:sz w:val="24"/>
                <w:szCs w:val="20"/>
                <w:highlight w:val="none"/>
                <w:lang w:val="en-US" w:eastAsia="zh-CN" w:bidi="ar-SA"/>
              </w:rPr>
            </w:pPr>
            <w:r>
              <w:rPr>
                <w:rFonts w:hint="eastAsia" w:ascii="宋体" w:hAnsi="宋体" w:eastAsia="宋体" w:cs="@仿宋_GB2312"/>
                <w:bCs/>
                <w:color w:val="auto"/>
                <w:sz w:val="24"/>
                <w:szCs w:val="20"/>
                <w:highlight w:val="none"/>
                <w:lang w:val="en-US" w:eastAsia="zh-CN" w:bidi="ar-SA"/>
              </w:rPr>
              <w:t>1</w:t>
            </w:r>
          </w:p>
        </w:tc>
        <w:tc>
          <w:tcPr>
            <w:tcW w:w="1192" w:type="pct"/>
            <w:noWrap w:val="0"/>
            <w:vAlign w:val="center"/>
          </w:tcPr>
          <w:p w14:paraId="36C16C24">
            <w:pPr>
              <w:widowControl w:val="0"/>
              <w:spacing w:before="0" w:beforeAutospacing="0" w:after="0" w:afterAutospacing="0" w:line="360" w:lineRule="auto"/>
              <w:jc w:val="center"/>
              <w:rPr>
                <w:rFonts w:hint="default"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付款方式</w:t>
            </w:r>
          </w:p>
        </w:tc>
        <w:tc>
          <w:tcPr>
            <w:tcW w:w="3217" w:type="pct"/>
            <w:shd w:val="clear" w:color="auto" w:fill="auto"/>
            <w:noWrap w:val="0"/>
            <w:vAlign w:val="center"/>
          </w:tcPr>
          <w:p w14:paraId="7757E31C">
            <w:pPr>
              <w:widowControl w:val="0"/>
              <w:spacing w:before="0" w:beforeAutospacing="0" w:after="0" w:afterAutospacing="0" w:line="360" w:lineRule="auto"/>
              <w:jc w:val="left"/>
              <w:rPr>
                <w:rFonts w:hint="eastAsia"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合同签订后5日内支付合同金额的60%，项目完成验收合格后支付剩余40%。</w:t>
            </w:r>
          </w:p>
        </w:tc>
      </w:tr>
      <w:tr w14:paraId="5CC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59699F4">
            <w:pPr>
              <w:widowControl w:val="0"/>
              <w:pBdr>
                <w:bottom w:val="none" w:color="auto" w:sz="0" w:space="0"/>
              </w:pBdr>
              <w:spacing w:line="240" w:lineRule="auto"/>
              <w:jc w:val="center"/>
              <w:rPr>
                <w:rFonts w:hint="default" w:ascii="宋体" w:hAnsi="宋体" w:eastAsia="宋体" w:cs="@仿宋_GB2312"/>
                <w:bCs/>
                <w:color w:val="auto"/>
                <w:sz w:val="24"/>
                <w:szCs w:val="20"/>
                <w:highlight w:val="none"/>
                <w:lang w:val="en-US" w:eastAsia="zh-CN" w:bidi="ar-SA"/>
              </w:rPr>
            </w:pPr>
            <w:r>
              <w:rPr>
                <w:rFonts w:hint="eastAsia" w:ascii="宋体" w:hAnsi="宋体" w:eastAsia="宋体" w:cs="@仿宋_GB2312"/>
                <w:bCs/>
                <w:color w:val="auto"/>
                <w:sz w:val="24"/>
                <w:szCs w:val="20"/>
                <w:highlight w:val="none"/>
                <w:lang w:val="en-US" w:eastAsia="zh-CN" w:bidi="ar-SA"/>
              </w:rPr>
              <w:t>2</w:t>
            </w:r>
          </w:p>
        </w:tc>
        <w:tc>
          <w:tcPr>
            <w:tcW w:w="1192" w:type="pct"/>
            <w:noWrap w:val="0"/>
            <w:vAlign w:val="center"/>
          </w:tcPr>
          <w:p w14:paraId="621DF0FE">
            <w:pPr>
              <w:widowControl w:val="0"/>
              <w:spacing w:before="0" w:beforeAutospacing="0" w:after="0" w:afterAutospacing="0" w:line="360" w:lineRule="auto"/>
              <w:jc w:val="center"/>
              <w:rPr>
                <w:rFonts w:hint="default"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供货及安装地点</w:t>
            </w:r>
          </w:p>
        </w:tc>
        <w:tc>
          <w:tcPr>
            <w:tcW w:w="3217" w:type="pct"/>
            <w:shd w:val="clear" w:color="auto" w:fill="auto"/>
            <w:noWrap w:val="0"/>
            <w:vAlign w:val="center"/>
          </w:tcPr>
          <w:p w14:paraId="2264D6D4">
            <w:pPr>
              <w:widowControl w:val="0"/>
              <w:spacing w:before="0" w:beforeAutospacing="0" w:after="0" w:afterAutospacing="0" w:line="360" w:lineRule="auto"/>
              <w:jc w:val="left"/>
              <w:rPr>
                <w:rFonts w:hint="eastAsia"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安徽省体操击剑运动管理中心，具体按采购人指定地点。</w:t>
            </w:r>
          </w:p>
        </w:tc>
      </w:tr>
      <w:tr w14:paraId="453B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81DAE6B">
            <w:pPr>
              <w:widowControl w:val="0"/>
              <w:pBdr>
                <w:bottom w:val="none" w:color="auto" w:sz="0" w:space="0"/>
              </w:pBdr>
              <w:spacing w:line="240" w:lineRule="auto"/>
              <w:jc w:val="center"/>
              <w:rPr>
                <w:rFonts w:hint="default" w:ascii="宋体" w:hAnsi="宋体" w:eastAsia="宋体" w:cs="@仿宋_GB2312"/>
                <w:bCs/>
                <w:color w:val="auto"/>
                <w:sz w:val="24"/>
                <w:szCs w:val="20"/>
                <w:highlight w:val="none"/>
                <w:lang w:val="en-US" w:eastAsia="zh-CN" w:bidi="ar-SA"/>
              </w:rPr>
            </w:pPr>
            <w:r>
              <w:rPr>
                <w:rFonts w:hint="eastAsia" w:ascii="宋体" w:hAnsi="宋体" w:eastAsia="宋体" w:cs="@仿宋_GB2312"/>
                <w:bCs/>
                <w:color w:val="auto"/>
                <w:sz w:val="24"/>
                <w:szCs w:val="20"/>
                <w:highlight w:val="none"/>
                <w:lang w:val="en-US" w:eastAsia="zh-CN" w:bidi="ar-SA"/>
              </w:rPr>
              <w:t>3</w:t>
            </w:r>
          </w:p>
        </w:tc>
        <w:tc>
          <w:tcPr>
            <w:tcW w:w="1192" w:type="pct"/>
            <w:noWrap w:val="0"/>
            <w:vAlign w:val="center"/>
          </w:tcPr>
          <w:p w14:paraId="5E8E7A83">
            <w:pPr>
              <w:widowControl w:val="0"/>
              <w:spacing w:before="0" w:beforeAutospacing="0" w:after="0" w:afterAutospacing="0" w:line="360" w:lineRule="auto"/>
              <w:jc w:val="center"/>
              <w:rPr>
                <w:rFonts w:hint="default"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供货及安装期限</w:t>
            </w:r>
          </w:p>
        </w:tc>
        <w:tc>
          <w:tcPr>
            <w:tcW w:w="3217" w:type="pct"/>
            <w:shd w:val="clear" w:color="auto" w:fill="auto"/>
            <w:noWrap w:val="0"/>
            <w:vAlign w:val="center"/>
          </w:tcPr>
          <w:p w14:paraId="29DFD109">
            <w:pPr>
              <w:widowControl w:val="0"/>
              <w:spacing w:before="0" w:beforeAutospacing="0" w:after="0" w:afterAutospacing="0" w:line="360" w:lineRule="auto"/>
              <w:jc w:val="left"/>
              <w:rPr>
                <w:rFonts w:hint="eastAsia"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合同生效之日起，70天内完成所有工作内容。</w:t>
            </w:r>
          </w:p>
        </w:tc>
      </w:tr>
      <w:tr w14:paraId="433E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4065174">
            <w:pPr>
              <w:widowControl w:val="0"/>
              <w:pBdr>
                <w:bottom w:val="none" w:color="auto" w:sz="0" w:space="0"/>
              </w:pBdr>
              <w:spacing w:line="240" w:lineRule="auto"/>
              <w:jc w:val="center"/>
              <w:rPr>
                <w:rFonts w:hint="default" w:ascii="宋体" w:hAnsi="宋体" w:eastAsia="宋体" w:cs="@仿宋_GB2312"/>
                <w:bCs/>
                <w:color w:val="auto"/>
                <w:sz w:val="24"/>
                <w:szCs w:val="20"/>
                <w:highlight w:val="none"/>
                <w:lang w:val="en-US" w:eastAsia="zh-CN" w:bidi="ar-SA"/>
              </w:rPr>
            </w:pPr>
            <w:r>
              <w:rPr>
                <w:rFonts w:hint="eastAsia" w:ascii="宋体" w:hAnsi="宋体" w:eastAsia="宋体" w:cs="@仿宋_GB2312"/>
                <w:bCs/>
                <w:color w:val="auto"/>
                <w:sz w:val="24"/>
                <w:szCs w:val="20"/>
                <w:highlight w:val="none"/>
                <w:lang w:val="en-US" w:eastAsia="zh-CN" w:bidi="ar-SA"/>
              </w:rPr>
              <w:t>4</w:t>
            </w:r>
          </w:p>
        </w:tc>
        <w:tc>
          <w:tcPr>
            <w:tcW w:w="1192" w:type="pct"/>
            <w:noWrap w:val="0"/>
            <w:vAlign w:val="center"/>
          </w:tcPr>
          <w:p w14:paraId="35D898BD">
            <w:pPr>
              <w:widowControl w:val="0"/>
              <w:spacing w:before="0" w:beforeAutospacing="0" w:after="0" w:afterAutospacing="0" w:line="360" w:lineRule="auto"/>
              <w:jc w:val="center"/>
              <w:rPr>
                <w:rFonts w:hint="default"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免费质保期</w:t>
            </w:r>
          </w:p>
        </w:tc>
        <w:tc>
          <w:tcPr>
            <w:tcW w:w="3217" w:type="pct"/>
            <w:shd w:val="clear" w:color="auto" w:fill="auto"/>
            <w:noWrap w:val="0"/>
            <w:vAlign w:val="center"/>
          </w:tcPr>
          <w:p w14:paraId="2276C566">
            <w:pPr>
              <w:widowControl w:val="0"/>
              <w:spacing w:before="0" w:beforeAutospacing="0" w:after="0" w:afterAutospacing="0" w:line="360" w:lineRule="auto"/>
              <w:jc w:val="left"/>
              <w:rPr>
                <w:rFonts w:hint="eastAsia" w:ascii="宋体" w:hAnsi="宋体" w:eastAsia="宋体" w:cs="@仿宋_GB2312"/>
                <w:b w:val="0"/>
                <w:bCs/>
                <w:color w:val="auto"/>
                <w:sz w:val="24"/>
                <w:szCs w:val="28"/>
                <w:highlight w:val="none"/>
                <w:lang w:val="en-US" w:eastAsia="zh-CN" w:bidi="ar-SA"/>
              </w:rPr>
            </w:pPr>
            <w:r>
              <w:rPr>
                <w:rFonts w:hint="eastAsia" w:ascii="宋体" w:hAnsi="宋体" w:eastAsia="宋体" w:cs="@仿宋_GB2312"/>
                <w:b w:val="0"/>
                <w:bCs/>
                <w:color w:val="auto"/>
                <w:sz w:val="24"/>
                <w:szCs w:val="28"/>
                <w:highlight w:val="none"/>
                <w:lang w:val="en-US" w:eastAsia="zh-CN" w:bidi="ar-SA"/>
              </w:rPr>
              <w:t>货物需求清单中未明确的，免费质保期为自验收合格之日起1年；采购清单中明确的，免费质保期按采购清单执行。</w:t>
            </w:r>
          </w:p>
        </w:tc>
      </w:tr>
    </w:tbl>
    <w:p w14:paraId="1F97E2D9">
      <w:pPr>
        <w:spacing w:line="360" w:lineRule="auto"/>
        <w:ind w:firstLine="437"/>
        <w:outlineLvl w:val="1"/>
        <w:rPr>
          <w:rFonts w:hint="eastAsia" w:ascii="宋体" w:hAnsi="宋体" w:eastAsia="宋体" w:cs="@仿宋_GB2312"/>
          <w:b/>
          <w:bCs/>
          <w:color w:val="auto"/>
          <w:kern w:val="0"/>
          <w:sz w:val="24"/>
          <w:szCs w:val="18"/>
          <w:highlight w:val="none"/>
        </w:rPr>
      </w:pPr>
      <w:bookmarkStart w:id="2" w:name="_Toc7671"/>
      <w:bookmarkStart w:id="3" w:name="_Toc5944"/>
    </w:p>
    <w:p w14:paraId="738A8481">
      <w:pPr>
        <w:spacing w:line="360" w:lineRule="auto"/>
        <w:ind w:firstLine="437"/>
        <w:outlineLvl w:val="1"/>
        <w:rPr>
          <w:rFonts w:hint="eastAsia"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二、</w:t>
      </w:r>
      <w:r>
        <w:rPr>
          <w:rFonts w:hint="eastAsia" w:ascii="宋体" w:hAnsi="宋体" w:eastAsia="宋体" w:cs="@仿宋_GB2312"/>
          <w:b/>
          <w:color w:val="auto"/>
          <w:kern w:val="0"/>
          <w:sz w:val="24"/>
          <w:szCs w:val="18"/>
          <w:highlight w:val="none"/>
        </w:rPr>
        <w:t>货物</w:t>
      </w:r>
      <w:r>
        <w:rPr>
          <w:rFonts w:hint="eastAsia" w:ascii="宋体" w:hAnsi="宋体" w:eastAsia="宋体" w:cs="@仿宋_GB2312"/>
          <w:b/>
          <w:bCs/>
          <w:color w:val="auto"/>
          <w:kern w:val="0"/>
          <w:sz w:val="24"/>
          <w:szCs w:val="18"/>
          <w:highlight w:val="none"/>
        </w:rPr>
        <w:t>需求</w:t>
      </w:r>
      <w:bookmarkEnd w:id="2"/>
      <w:bookmarkEnd w:id="3"/>
    </w:p>
    <w:p w14:paraId="6EA3E572">
      <w:pPr>
        <w:widowControl/>
        <w:ind w:firstLine="482"/>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rPr>
        <w:t>标识符号</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5940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53952662">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标识类型</w:t>
            </w:r>
          </w:p>
        </w:tc>
        <w:tc>
          <w:tcPr>
            <w:tcW w:w="1365" w:type="dxa"/>
            <w:noWrap w:val="0"/>
            <w:vAlign w:val="center"/>
          </w:tcPr>
          <w:p w14:paraId="31AECC16">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标识符号</w:t>
            </w:r>
          </w:p>
        </w:tc>
        <w:tc>
          <w:tcPr>
            <w:tcW w:w="5363" w:type="dxa"/>
            <w:noWrap w:val="0"/>
            <w:vAlign w:val="center"/>
          </w:tcPr>
          <w:p w14:paraId="1CDAF071">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标识符号含义</w:t>
            </w:r>
          </w:p>
        </w:tc>
      </w:tr>
      <w:tr w14:paraId="47D8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4F75BEE1">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重要指标项</w:t>
            </w:r>
          </w:p>
        </w:tc>
        <w:tc>
          <w:tcPr>
            <w:tcW w:w="1365" w:type="dxa"/>
            <w:shd w:val="clear" w:color="auto" w:fill="auto"/>
            <w:noWrap w:val="0"/>
            <w:vAlign w:val="center"/>
          </w:tcPr>
          <w:p w14:paraId="06BC7DB5">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p>
        </w:tc>
        <w:tc>
          <w:tcPr>
            <w:tcW w:w="5363" w:type="dxa"/>
            <w:shd w:val="clear" w:color="auto" w:fill="auto"/>
            <w:noWrap w:val="0"/>
            <w:vAlign w:val="center"/>
          </w:tcPr>
          <w:p w14:paraId="30F87D05">
            <w:pPr>
              <w:keepNext w:val="0"/>
              <w:keepLines w:val="0"/>
              <w:pageBreakBefore w:val="0"/>
              <w:widowControl w:val="0"/>
              <w:suppressLineNumbers w:val="0"/>
              <w:spacing w:before="0" w:beforeAutospacing="0" w:after="0" w:afterAutospacing="0" w:line="300" w:lineRule="auto"/>
              <w:ind w:left="0" w:right="0" w:firstLine="0"/>
              <w:jc w:val="left"/>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评分项，</w:t>
            </w:r>
            <w:r>
              <w:rPr>
                <w:rFonts w:hint="eastAsia" w:ascii="宋体" w:hAnsi="宋体" w:eastAsia="宋体" w:cs="宋体"/>
                <w:color w:val="auto"/>
                <w:kern w:val="0"/>
                <w:sz w:val="24"/>
                <w:szCs w:val="24"/>
                <w:highlight w:val="none"/>
                <w:lang w:val="en-US" w:eastAsia="zh-CN" w:bidi="ar"/>
              </w:rPr>
              <w:t>详见评标办法和标准。</w:t>
            </w:r>
          </w:p>
        </w:tc>
      </w:tr>
      <w:tr w14:paraId="323D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9BF3DAC">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无标识项</w:t>
            </w:r>
          </w:p>
        </w:tc>
        <w:tc>
          <w:tcPr>
            <w:tcW w:w="1365" w:type="dxa"/>
            <w:noWrap w:val="0"/>
            <w:vAlign w:val="center"/>
          </w:tcPr>
          <w:p w14:paraId="26E9ABBB">
            <w:pPr>
              <w:keepNext w:val="0"/>
              <w:keepLines w:val="0"/>
              <w:pageBreakBefore w:val="0"/>
              <w:widowControl w:val="0"/>
              <w:suppressLineNumbers w:val="0"/>
              <w:spacing w:before="0" w:beforeAutospacing="0" w:after="0" w:afterAutospacing="0" w:line="300" w:lineRule="auto"/>
              <w:ind w:left="0" w:right="0" w:firstLine="0"/>
              <w:jc w:val="center"/>
              <w:rPr>
                <w:rFonts w:hint="eastAsia" w:ascii="宋体" w:hAnsi="宋体" w:eastAsia="宋体" w:cs="宋体"/>
                <w:bCs/>
                <w:color w:val="auto"/>
                <w:kern w:val="0"/>
                <w:sz w:val="24"/>
                <w:szCs w:val="24"/>
                <w:highlight w:val="none"/>
              </w:rPr>
            </w:pPr>
          </w:p>
        </w:tc>
        <w:tc>
          <w:tcPr>
            <w:tcW w:w="5363" w:type="dxa"/>
            <w:noWrap w:val="0"/>
            <w:vAlign w:val="center"/>
          </w:tcPr>
          <w:p w14:paraId="25D1E7C5">
            <w:pPr>
              <w:keepNext w:val="0"/>
              <w:keepLines w:val="0"/>
              <w:suppressLineNumbers w:val="0"/>
              <w:spacing w:before="0" w:beforeAutospacing="0" w:after="0" w:afterAutospacing="0" w:line="300" w:lineRule="auto"/>
              <w:ind w:left="0" w:right="0" w:firstLine="0"/>
              <w:jc w:val="left"/>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符合性审查项，该指标项最大允许负偏离</w:t>
            </w:r>
            <w:r>
              <w:rPr>
                <w:rFonts w:hint="eastAsia" w:ascii="宋体" w:hAnsi="宋体" w:eastAsia="宋体" w:cs="宋体"/>
                <w:bCs/>
                <w:color w:val="auto"/>
                <w:kern w:val="0"/>
                <w:sz w:val="24"/>
                <w:szCs w:val="24"/>
                <w:highlight w:val="none"/>
                <w:u w:val="single"/>
                <w:lang w:val="en-US" w:eastAsia="zh-CN" w:bidi="ar-SA"/>
              </w:rPr>
              <w:t xml:space="preserve">3 </w:t>
            </w:r>
            <w:r>
              <w:rPr>
                <w:rFonts w:hint="eastAsia" w:ascii="宋体" w:hAnsi="宋体" w:eastAsia="宋体" w:cs="宋体"/>
                <w:bCs/>
                <w:color w:val="auto"/>
                <w:kern w:val="0"/>
                <w:sz w:val="24"/>
                <w:szCs w:val="24"/>
                <w:highlight w:val="none"/>
                <w:lang w:val="en-US" w:eastAsia="zh-CN" w:bidi="ar-SA"/>
              </w:rPr>
              <w:t>项，超过最大允许负偏离项数的，</w:t>
            </w:r>
            <w:r>
              <w:rPr>
                <w:rFonts w:hint="eastAsia" w:ascii="宋体" w:hAnsi="宋体" w:eastAsia="宋体" w:cs="宋体"/>
                <w:b/>
                <w:bCs w:val="0"/>
                <w:color w:val="auto"/>
                <w:kern w:val="0"/>
                <w:sz w:val="24"/>
                <w:szCs w:val="24"/>
                <w:highlight w:val="none"/>
                <w:lang w:val="en-US" w:eastAsia="zh-CN" w:bidi="ar-SA"/>
              </w:rPr>
              <w:t>投标无效</w:t>
            </w:r>
            <w:r>
              <w:rPr>
                <w:rFonts w:hint="eastAsia" w:ascii="宋体" w:hAnsi="宋体" w:eastAsia="宋体" w:cs="宋体"/>
                <w:bCs/>
                <w:color w:val="auto"/>
                <w:kern w:val="0"/>
                <w:sz w:val="24"/>
                <w:szCs w:val="24"/>
                <w:highlight w:val="none"/>
                <w:lang w:val="en-US" w:eastAsia="zh-CN" w:bidi="ar-SA"/>
              </w:rPr>
              <w:t>。</w:t>
            </w:r>
          </w:p>
        </w:tc>
      </w:tr>
      <w:tr w14:paraId="59FE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103B6858">
            <w:pPr>
              <w:keepNext w:val="0"/>
              <w:keepLines w:val="0"/>
              <w:pageBreakBefore w:val="0"/>
              <w:widowControl w:val="0"/>
              <w:suppressLineNumbers w:val="0"/>
              <w:spacing w:before="0" w:beforeAutospacing="0" w:after="0" w:afterAutospacing="0" w:line="300" w:lineRule="auto"/>
              <w:ind w:left="0" w:right="0"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370BAF7">
            <w:pPr>
              <w:keepNext w:val="0"/>
              <w:keepLines w:val="0"/>
              <w:pageBreakBefore w:val="0"/>
              <w:widowControl w:val="0"/>
              <w:numPr>
                <w:ilvl w:val="0"/>
                <w:numId w:val="0"/>
              </w:numPr>
              <w:suppressLineNumbers w:val="0"/>
              <w:spacing w:before="0" w:beforeAutospacing="0" w:after="0" w:afterAutospacing="0" w:line="300" w:lineRule="auto"/>
              <w:ind w:left="0" w:right="0"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标识条款中如包含多条子项技术参数或要求，则需满足或优于该标识条款内所有子项技术参数或要求方能得分。</w:t>
            </w:r>
          </w:p>
          <w:p w14:paraId="5D0E2C30">
            <w:pPr>
              <w:keepNext w:val="0"/>
              <w:keepLines w:val="0"/>
              <w:pageBreakBefore w:val="0"/>
              <w:widowControl w:val="0"/>
              <w:numPr>
                <w:ilvl w:val="0"/>
                <w:numId w:val="0"/>
              </w:numPr>
              <w:suppressLineNumbers w:val="0"/>
              <w:spacing w:before="0" w:beforeAutospacing="0" w:after="0" w:afterAutospacing="0" w:line="300" w:lineRule="auto"/>
              <w:ind w:left="0" w:right="0" w:firstLine="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下述技术参数所涉及的具体物理尺寸</w:t>
            </w:r>
            <w:r>
              <w:rPr>
                <w:rFonts w:hint="eastAsia" w:ascii="宋体" w:hAnsi="宋体" w:eastAsia="宋体" w:cs="宋体"/>
                <w:color w:val="auto"/>
                <w:kern w:val="0"/>
                <w:sz w:val="24"/>
                <w:szCs w:val="24"/>
                <w:highlight w:val="none"/>
                <w:lang w:eastAsia="zh-CN"/>
              </w:rPr>
              <w:t>：货物需求清单</w:t>
            </w:r>
            <w:r>
              <w:rPr>
                <w:rFonts w:hint="eastAsia" w:ascii="宋体" w:hAnsi="宋体" w:eastAsia="宋体" w:cs="宋体"/>
                <w:color w:val="auto"/>
                <w:kern w:val="0"/>
                <w:sz w:val="24"/>
                <w:szCs w:val="24"/>
                <w:highlight w:val="none"/>
                <w:lang w:val="en-US" w:eastAsia="zh-CN"/>
              </w:rPr>
              <w:t>中明确允许偏离范围的，按货物需求清单要求执行；货物需求清单中未明确允许偏离范围的，</w:t>
            </w:r>
            <w:r>
              <w:rPr>
                <w:rFonts w:hint="eastAsia" w:ascii="宋体" w:hAnsi="宋体" w:eastAsia="宋体" w:cs="宋体"/>
                <w:color w:val="auto"/>
                <w:kern w:val="0"/>
                <w:sz w:val="24"/>
                <w:szCs w:val="24"/>
                <w:highlight w:val="none"/>
              </w:rPr>
              <w:t>允许±5%偏离。</w:t>
            </w:r>
          </w:p>
        </w:tc>
      </w:tr>
    </w:tbl>
    <w:p w14:paraId="0B6F2CBF">
      <w:pPr>
        <w:keepNext w:val="0"/>
        <w:keepLines w:val="0"/>
        <w:pageBreakBefore w:val="0"/>
        <w:widowControl/>
        <w:spacing w:line="360" w:lineRule="auto"/>
        <w:ind w:firstLine="482"/>
        <w:outlineLvl w:val="2"/>
        <w:rPr>
          <w:rFonts w:hint="eastAsia" w:ascii="宋体" w:hAnsi="宋体" w:eastAsia="宋体" w:cs="宋体"/>
          <w:b/>
          <w:bCs/>
          <w:color w:val="auto"/>
          <w:kern w:val="0"/>
          <w:sz w:val="24"/>
          <w:szCs w:val="24"/>
          <w:highlight w:val="none"/>
        </w:rPr>
      </w:pPr>
    </w:p>
    <w:p w14:paraId="5BCB9D49">
      <w:pPr>
        <w:keepNext w:val="0"/>
        <w:keepLines w:val="0"/>
        <w:pageBreakBefore w:val="0"/>
        <w:widowControl/>
        <w:numPr>
          <w:ilvl w:val="0"/>
          <w:numId w:val="0"/>
        </w:numPr>
        <w:spacing w:line="360" w:lineRule="auto"/>
        <w:ind w:firstLine="482"/>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en-US" w:eastAsia="zh-CN"/>
        </w:rPr>
        <w:t>货物需求</w:t>
      </w:r>
      <w:r>
        <w:rPr>
          <w:rFonts w:hint="eastAsia" w:ascii="宋体" w:hAnsi="宋体" w:eastAsia="宋体" w:cs="宋体"/>
          <w:b/>
          <w:bCs/>
          <w:color w:val="auto"/>
          <w:kern w:val="0"/>
          <w:sz w:val="24"/>
          <w:szCs w:val="24"/>
          <w:highlight w:val="none"/>
        </w:rPr>
        <w:t>清单</w:t>
      </w:r>
    </w:p>
    <w:p w14:paraId="3010CD7B">
      <w:pPr>
        <w:keepNext w:val="0"/>
        <w:keepLines w:val="0"/>
        <w:pageBreakBefore w:val="0"/>
        <w:widowControl/>
        <w:numPr>
          <w:ilvl w:val="0"/>
          <w:numId w:val="0"/>
        </w:numPr>
        <w:spacing w:line="360" w:lineRule="auto"/>
        <w:ind w:firstLine="482"/>
        <w:outlineLvl w:val="2"/>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第1包</w:t>
      </w:r>
    </w:p>
    <w:tbl>
      <w:tblPr>
        <w:tblStyle w:val="2"/>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1"/>
        <w:gridCol w:w="4632"/>
        <w:gridCol w:w="1083"/>
        <w:gridCol w:w="817"/>
      </w:tblGrid>
      <w:tr w14:paraId="7020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3AA539A9">
            <w:pPr>
              <w:spacing w:line="360" w:lineRule="auto"/>
              <w:jc w:val="center"/>
              <w:rPr>
                <w:rFonts w:hint="default"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序号</w:t>
            </w:r>
          </w:p>
        </w:tc>
        <w:tc>
          <w:tcPr>
            <w:tcW w:w="731" w:type="pct"/>
            <w:noWrap w:val="0"/>
            <w:vAlign w:val="center"/>
          </w:tcPr>
          <w:p w14:paraId="641D2585">
            <w:pPr>
              <w:spacing w:line="360" w:lineRule="auto"/>
              <w:jc w:val="center"/>
              <w:rPr>
                <w:rFonts w:hint="default"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货物名称</w:t>
            </w:r>
          </w:p>
        </w:tc>
        <w:tc>
          <w:tcPr>
            <w:tcW w:w="2707" w:type="pct"/>
            <w:noWrap w:val="0"/>
            <w:vAlign w:val="center"/>
          </w:tcPr>
          <w:p w14:paraId="77BA5ABE">
            <w:pPr>
              <w:spacing w:line="360" w:lineRule="auto"/>
              <w:jc w:val="center"/>
              <w:rPr>
                <w:rFonts w:hint="default"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技术参数及要求</w:t>
            </w:r>
          </w:p>
        </w:tc>
        <w:tc>
          <w:tcPr>
            <w:tcW w:w="633" w:type="pct"/>
            <w:noWrap w:val="0"/>
            <w:vAlign w:val="center"/>
          </w:tcPr>
          <w:p w14:paraId="1258DBAE">
            <w:pPr>
              <w:spacing w:line="360" w:lineRule="auto"/>
              <w:jc w:val="center"/>
              <w:rPr>
                <w:rFonts w:hint="eastAsia"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数量</w:t>
            </w:r>
          </w:p>
          <w:p w14:paraId="4CF9BF9E">
            <w:pPr>
              <w:spacing w:line="360" w:lineRule="auto"/>
              <w:jc w:val="center"/>
              <w:rPr>
                <w:rFonts w:hint="default"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（单位）</w:t>
            </w:r>
          </w:p>
        </w:tc>
        <w:tc>
          <w:tcPr>
            <w:tcW w:w="477" w:type="pct"/>
            <w:noWrap w:val="0"/>
            <w:vAlign w:val="center"/>
          </w:tcPr>
          <w:p w14:paraId="196E5171">
            <w:pPr>
              <w:spacing w:line="360" w:lineRule="auto"/>
              <w:jc w:val="center"/>
              <w:rPr>
                <w:rFonts w:hint="eastAsia"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所属</w:t>
            </w:r>
          </w:p>
          <w:p w14:paraId="208BCC7C">
            <w:pPr>
              <w:spacing w:line="360" w:lineRule="auto"/>
              <w:jc w:val="center"/>
              <w:rPr>
                <w:rFonts w:hint="default"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行业</w:t>
            </w:r>
          </w:p>
        </w:tc>
      </w:tr>
      <w:tr w14:paraId="7D6D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50" w:type="pct"/>
            <w:noWrap w:val="0"/>
            <w:vAlign w:val="center"/>
          </w:tcPr>
          <w:p w14:paraId="57B05905">
            <w:pPr>
              <w:spacing w:line="360" w:lineRule="auto"/>
              <w:jc w:val="center"/>
              <w:rPr>
                <w:rFonts w:hint="default" w:ascii="宋体" w:hAnsi="宋体" w:eastAsia="宋体" w:cs="@仿宋_GB2312"/>
                <w:color w:val="auto"/>
                <w:kern w:val="0"/>
                <w:sz w:val="24"/>
                <w:szCs w:val="18"/>
                <w:highlight w:val="none"/>
              </w:rPr>
            </w:pPr>
            <w:r>
              <w:rPr>
                <w:rFonts w:hint="eastAsia" w:ascii="宋体" w:hAnsi="宋体" w:eastAsia="宋体" w:cs="@仿宋_GB2312"/>
                <w:color w:val="auto"/>
                <w:kern w:val="0"/>
                <w:sz w:val="24"/>
                <w:szCs w:val="18"/>
                <w:highlight w:val="none"/>
              </w:rPr>
              <w:t>1</w:t>
            </w:r>
          </w:p>
        </w:tc>
        <w:tc>
          <w:tcPr>
            <w:tcW w:w="731" w:type="pct"/>
            <w:shd w:val="clear" w:color="auto" w:fill="auto"/>
            <w:noWrap w:val="0"/>
            <w:vAlign w:val="top"/>
          </w:tcPr>
          <w:p w14:paraId="0D541056">
            <w:pPr>
              <w:spacing w:line="247" w:lineRule="auto"/>
              <w:rPr>
                <w:rFonts w:hint="default" w:ascii="@仿宋_GB2312" w:hAnsi="@仿宋_GB2312" w:eastAsia="@仿宋_GB2312" w:cs="@仿宋_GB2312"/>
                <w:color w:val="auto"/>
                <w:kern w:val="0"/>
                <w:szCs w:val="20"/>
                <w:highlight w:val="none"/>
              </w:rPr>
            </w:pPr>
          </w:p>
          <w:p w14:paraId="63CE5595">
            <w:pPr>
              <w:spacing w:line="247" w:lineRule="auto"/>
              <w:rPr>
                <w:rFonts w:hint="default" w:ascii="@仿宋_GB2312" w:hAnsi="@仿宋_GB2312" w:eastAsia="@仿宋_GB2312" w:cs="@仿宋_GB2312"/>
                <w:color w:val="auto"/>
                <w:kern w:val="0"/>
                <w:szCs w:val="20"/>
                <w:highlight w:val="none"/>
              </w:rPr>
            </w:pPr>
          </w:p>
          <w:p w14:paraId="1C7CB7F4">
            <w:pPr>
              <w:spacing w:line="247" w:lineRule="auto"/>
              <w:rPr>
                <w:rFonts w:hint="default" w:ascii="@仿宋_GB2312" w:hAnsi="@仿宋_GB2312" w:eastAsia="@仿宋_GB2312" w:cs="@仿宋_GB2312"/>
                <w:color w:val="auto"/>
                <w:kern w:val="0"/>
                <w:szCs w:val="20"/>
                <w:highlight w:val="none"/>
              </w:rPr>
            </w:pPr>
          </w:p>
          <w:p w14:paraId="33DB43FF">
            <w:pPr>
              <w:spacing w:line="247" w:lineRule="auto"/>
              <w:rPr>
                <w:rFonts w:hint="default" w:ascii="@仿宋_GB2312" w:hAnsi="@仿宋_GB2312" w:eastAsia="@仿宋_GB2312" w:cs="@仿宋_GB2312"/>
                <w:color w:val="auto"/>
                <w:kern w:val="0"/>
                <w:szCs w:val="20"/>
                <w:highlight w:val="none"/>
              </w:rPr>
            </w:pPr>
          </w:p>
          <w:p w14:paraId="79A0096D">
            <w:pPr>
              <w:spacing w:line="247" w:lineRule="auto"/>
              <w:rPr>
                <w:rFonts w:hint="default" w:ascii="@仿宋_GB2312" w:hAnsi="@仿宋_GB2312" w:eastAsia="@仿宋_GB2312" w:cs="@仿宋_GB2312"/>
                <w:color w:val="auto"/>
                <w:kern w:val="0"/>
                <w:szCs w:val="20"/>
                <w:highlight w:val="none"/>
              </w:rPr>
            </w:pPr>
          </w:p>
          <w:p w14:paraId="0D7321C8">
            <w:pPr>
              <w:spacing w:line="247" w:lineRule="auto"/>
              <w:rPr>
                <w:rFonts w:hint="default" w:ascii="@仿宋_GB2312" w:hAnsi="@仿宋_GB2312" w:eastAsia="@仿宋_GB2312" w:cs="@仿宋_GB2312"/>
                <w:color w:val="auto"/>
                <w:kern w:val="0"/>
                <w:szCs w:val="20"/>
                <w:highlight w:val="none"/>
              </w:rPr>
            </w:pPr>
          </w:p>
          <w:p w14:paraId="132360EF">
            <w:pPr>
              <w:spacing w:line="247" w:lineRule="auto"/>
              <w:rPr>
                <w:rFonts w:hint="default" w:ascii="@仿宋_GB2312" w:hAnsi="@仿宋_GB2312" w:eastAsia="@仿宋_GB2312" w:cs="@仿宋_GB2312"/>
                <w:color w:val="auto"/>
                <w:kern w:val="0"/>
                <w:szCs w:val="20"/>
                <w:highlight w:val="none"/>
              </w:rPr>
            </w:pPr>
          </w:p>
          <w:p w14:paraId="55F06161">
            <w:pPr>
              <w:spacing w:line="247" w:lineRule="auto"/>
              <w:rPr>
                <w:rFonts w:hint="default" w:ascii="@仿宋_GB2312" w:hAnsi="@仿宋_GB2312" w:eastAsia="@仿宋_GB2312" w:cs="@仿宋_GB2312"/>
                <w:color w:val="auto"/>
                <w:kern w:val="0"/>
                <w:szCs w:val="20"/>
                <w:highlight w:val="none"/>
              </w:rPr>
            </w:pPr>
          </w:p>
          <w:p w14:paraId="7A04A9A2">
            <w:pPr>
              <w:spacing w:line="247" w:lineRule="auto"/>
              <w:rPr>
                <w:rFonts w:hint="default" w:ascii="@仿宋_GB2312" w:hAnsi="@仿宋_GB2312" w:eastAsia="@仿宋_GB2312" w:cs="@仿宋_GB2312"/>
                <w:color w:val="auto"/>
                <w:kern w:val="0"/>
                <w:szCs w:val="20"/>
                <w:highlight w:val="none"/>
              </w:rPr>
            </w:pPr>
          </w:p>
          <w:p w14:paraId="2B9F9024">
            <w:pPr>
              <w:spacing w:line="247" w:lineRule="auto"/>
              <w:rPr>
                <w:rFonts w:hint="default" w:ascii="@仿宋_GB2312" w:hAnsi="@仿宋_GB2312" w:eastAsia="@仿宋_GB2312" w:cs="@仿宋_GB2312"/>
                <w:color w:val="auto"/>
                <w:kern w:val="0"/>
                <w:szCs w:val="20"/>
                <w:highlight w:val="none"/>
              </w:rPr>
            </w:pPr>
          </w:p>
          <w:p w14:paraId="4C767725">
            <w:pPr>
              <w:spacing w:line="247" w:lineRule="auto"/>
              <w:rPr>
                <w:rFonts w:hint="default" w:ascii="@仿宋_GB2312" w:hAnsi="@仿宋_GB2312" w:eastAsia="@仿宋_GB2312" w:cs="@仿宋_GB2312"/>
                <w:color w:val="auto"/>
                <w:kern w:val="0"/>
                <w:szCs w:val="20"/>
                <w:highlight w:val="none"/>
              </w:rPr>
            </w:pPr>
          </w:p>
          <w:p w14:paraId="246A2973">
            <w:pPr>
              <w:spacing w:line="247" w:lineRule="auto"/>
              <w:rPr>
                <w:rFonts w:hint="default" w:ascii="@仿宋_GB2312" w:hAnsi="@仿宋_GB2312" w:eastAsia="@仿宋_GB2312" w:cs="@仿宋_GB2312"/>
                <w:color w:val="auto"/>
                <w:kern w:val="0"/>
                <w:szCs w:val="20"/>
                <w:highlight w:val="none"/>
              </w:rPr>
            </w:pPr>
          </w:p>
          <w:p w14:paraId="7273658C">
            <w:pPr>
              <w:spacing w:line="247" w:lineRule="auto"/>
              <w:rPr>
                <w:rFonts w:hint="default" w:ascii="@仿宋_GB2312" w:hAnsi="@仿宋_GB2312" w:eastAsia="@仿宋_GB2312" w:cs="@仿宋_GB2312"/>
                <w:color w:val="auto"/>
                <w:kern w:val="0"/>
                <w:szCs w:val="20"/>
                <w:highlight w:val="none"/>
              </w:rPr>
            </w:pPr>
          </w:p>
          <w:p w14:paraId="7E31FD58">
            <w:pPr>
              <w:spacing w:line="247" w:lineRule="auto"/>
              <w:rPr>
                <w:rFonts w:hint="default" w:ascii="@仿宋_GB2312" w:hAnsi="@仿宋_GB2312" w:eastAsia="@仿宋_GB2312" w:cs="@仿宋_GB2312"/>
                <w:color w:val="auto"/>
                <w:kern w:val="0"/>
                <w:szCs w:val="20"/>
                <w:highlight w:val="none"/>
              </w:rPr>
            </w:pPr>
          </w:p>
          <w:p w14:paraId="3B6ECE83">
            <w:pPr>
              <w:spacing w:line="247" w:lineRule="auto"/>
              <w:rPr>
                <w:rFonts w:hint="default" w:ascii="@仿宋_GB2312" w:hAnsi="@仿宋_GB2312" w:eastAsia="@仿宋_GB2312" w:cs="@仿宋_GB2312"/>
                <w:color w:val="auto"/>
                <w:kern w:val="0"/>
                <w:szCs w:val="20"/>
                <w:highlight w:val="none"/>
              </w:rPr>
            </w:pPr>
          </w:p>
          <w:p w14:paraId="3115939A">
            <w:pPr>
              <w:spacing w:line="247" w:lineRule="auto"/>
              <w:rPr>
                <w:rFonts w:hint="default" w:ascii="@仿宋_GB2312" w:hAnsi="@仿宋_GB2312" w:eastAsia="@仿宋_GB2312" w:cs="@仿宋_GB2312"/>
                <w:color w:val="auto"/>
                <w:kern w:val="0"/>
                <w:szCs w:val="20"/>
                <w:highlight w:val="none"/>
              </w:rPr>
            </w:pPr>
          </w:p>
          <w:p w14:paraId="3371F4A3">
            <w:pPr>
              <w:spacing w:line="247" w:lineRule="auto"/>
              <w:rPr>
                <w:rFonts w:hint="default" w:ascii="@仿宋_GB2312" w:hAnsi="@仿宋_GB2312" w:eastAsia="@仿宋_GB2312" w:cs="@仿宋_GB2312"/>
                <w:color w:val="auto"/>
                <w:kern w:val="0"/>
                <w:szCs w:val="20"/>
                <w:highlight w:val="none"/>
              </w:rPr>
            </w:pPr>
          </w:p>
          <w:p w14:paraId="2D490B03">
            <w:pPr>
              <w:spacing w:line="247" w:lineRule="auto"/>
              <w:rPr>
                <w:rFonts w:hint="default" w:ascii="@仿宋_GB2312" w:hAnsi="@仿宋_GB2312" w:eastAsia="@仿宋_GB2312" w:cs="@仿宋_GB2312"/>
                <w:color w:val="auto"/>
                <w:kern w:val="0"/>
                <w:szCs w:val="20"/>
                <w:highlight w:val="none"/>
              </w:rPr>
            </w:pPr>
          </w:p>
          <w:p w14:paraId="7E90C4E7">
            <w:pPr>
              <w:spacing w:line="247" w:lineRule="auto"/>
              <w:rPr>
                <w:rFonts w:hint="default" w:ascii="@仿宋_GB2312" w:hAnsi="@仿宋_GB2312" w:eastAsia="@仿宋_GB2312" w:cs="@仿宋_GB2312"/>
                <w:color w:val="auto"/>
                <w:kern w:val="0"/>
                <w:szCs w:val="20"/>
                <w:highlight w:val="none"/>
              </w:rPr>
            </w:pPr>
          </w:p>
          <w:p w14:paraId="3D3C62CE">
            <w:pPr>
              <w:spacing w:line="247" w:lineRule="auto"/>
              <w:rPr>
                <w:rFonts w:hint="default" w:ascii="@仿宋_GB2312" w:hAnsi="@仿宋_GB2312" w:eastAsia="@仿宋_GB2312" w:cs="@仿宋_GB2312"/>
                <w:color w:val="auto"/>
                <w:kern w:val="0"/>
                <w:szCs w:val="20"/>
                <w:highlight w:val="none"/>
              </w:rPr>
            </w:pPr>
          </w:p>
          <w:p w14:paraId="3EECCEE4">
            <w:pPr>
              <w:spacing w:line="247" w:lineRule="auto"/>
              <w:rPr>
                <w:rFonts w:hint="default" w:ascii="@仿宋_GB2312" w:hAnsi="@仿宋_GB2312" w:eastAsia="@仿宋_GB2312" w:cs="@仿宋_GB2312"/>
                <w:color w:val="auto"/>
                <w:kern w:val="0"/>
                <w:szCs w:val="20"/>
                <w:highlight w:val="none"/>
              </w:rPr>
            </w:pPr>
          </w:p>
          <w:p w14:paraId="180EC3B7">
            <w:pPr>
              <w:widowControl w:val="0"/>
              <w:spacing w:before="71" w:line="302" w:lineRule="auto"/>
              <w:ind w:left="106" w:firstLine="8"/>
              <w:jc w:val="both"/>
              <w:rPr>
                <w:rFonts w:hint="default" w:ascii="Arial" w:hAnsi="Arial" w:eastAsia="Arial" w:cs="Arial"/>
                <w:color w:val="auto"/>
                <w:sz w:val="22"/>
                <w:szCs w:val="22"/>
                <w:highlight w:val="none"/>
                <w:lang w:val="en-US" w:eastAsia="zh-CN" w:bidi="ar-SA"/>
              </w:rPr>
            </w:pPr>
            <w:r>
              <w:rPr>
                <w:rFonts w:hint="eastAsia" w:ascii="宋体" w:hAnsi="宋体" w:eastAsia="宋体" w:cs="Arial"/>
                <w:color w:val="auto"/>
                <w:sz w:val="24"/>
                <w:szCs w:val="18"/>
                <w:highlight w:val="none"/>
                <w:lang w:val="en-US" w:eastAsia="zh-CN" w:bidi="ar-SA"/>
              </w:rPr>
              <w:t>▲</w:t>
            </w:r>
            <w:r>
              <w:rPr>
                <w:rFonts w:hint="eastAsia" w:ascii="Arial" w:hAnsi="Arial" w:eastAsia="Arial" w:cs="Arial"/>
                <w:color w:val="auto"/>
                <w:sz w:val="21"/>
                <w:szCs w:val="21"/>
                <w:highlight w:val="none"/>
                <w:lang w:val="en-US" w:eastAsia="en-US" w:bidi="ar-SA"/>
              </w:rPr>
              <w:t>器材设施</w:t>
            </w:r>
            <w:r>
              <w:rPr>
                <w:rFonts w:hint="eastAsia" w:ascii="Arial" w:hAnsi="Arial" w:eastAsia="Arial" w:cs="Arial"/>
                <w:color w:val="auto"/>
                <w:sz w:val="21"/>
                <w:szCs w:val="21"/>
                <w:highlight w:val="none"/>
                <w:lang w:val="en-US" w:eastAsia="zh-CN" w:bidi="ar-SA"/>
              </w:rPr>
              <w:t>保护池</w:t>
            </w:r>
          </w:p>
        </w:tc>
        <w:tc>
          <w:tcPr>
            <w:tcW w:w="2707" w:type="pct"/>
            <w:shd w:val="clear" w:color="auto" w:fill="auto"/>
            <w:noWrap w:val="0"/>
            <w:vAlign w:val="top"/>
          </w:tcPr>
          <w:p w14:paraId="0885E7B3">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1、场地前期布局设计要求及依据：</w:t>
            </w:r>
          </w:p>
          <w:p w14:paraId="11F7C1EB">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★1.1 场地设计符合专业竞技自由式小轮车场地训练标准，配备</w:t>
            </w:r>
            <w:r>
              <w:rPr>
                <w:rFonts w:hint="eastAsia" w:ascii="宋体" w:hAnsi="宋体" w:eastAsia="宋体" w:cs="宋体"/>
                <w:color w:val="auto"/>
                <w:spacing w:val="-1"/>
                <w:sz w:val="21"/>
                <w:szCs w:val="21"/>
                <w:highlight w:val="none"/>
                <w:lang w:val="en-US" w:eastAsia="zh-CN" w:bidi="ar-SA"/>
              </w:rPr>
              <w:t>不少于</w:t>
            </w:r>
            <w:r>
              <w:rPr>
                <w:rFonts w:hint="default" w:ascii="宋体" w:hAnsi="宋体" w:eastAsia="宋体" w:cs="宋体"/>
                <w:color w:val="auto"/>
                <w:spacing w:val="-1"/>
                <w:sz w:val="21"/>
                <w:szCs w:val="21"/>
                <w:highlight w:val="none"/>
                <w:lang w:val="en-US" w:eastAsia="zh-CN" w:bidi="ar-SA"/>
              </w:rPr>
              <w:t>6组训练台组；</w:t>
            </w:r>
          </w:p>
          <w:p w14:paraId="5165EAD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★1.2 场地设计，根据实际场地进行调整。</w:t>
            </w:r>
          </w:p>
          <w:p w14:paraId="57CFC7BE">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★1.3 运动区域需预留≥3米的缓冲区</w:t>
            </w:r>
          </w:p>
          <w:p w14:paraId="1BE2B2BD">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1.4 运动区域由若干个单元组成，总单元数量</w:t>
            </w:r>
            <w:r>
              <w:rPr>
                <w:rFonts w:hint="eastAsia" w:ascii="宋体" w:hAnsi="宋体" w:eastAsia="宋体" w:cs="宋体"/>
                <w:color w:val="auto"/>
                <w:spacing w:val="-1"/>
                <w:sz w:val="21"/>
                <w:szCs w:val="21"/>
                <w:highlight w:val="none"/>
                <w:lang w:val="en-US" w:eastAsia="zh-CN" w:bidi="ar-SA"/>
              </w:rPr>
              <w:t>6</w:t>
            </w:r>
            <w:r>
              <w:rPr>
                <w:rFonts w:hint="default" w:ascii="宋体" w:hAnsi="宋体" w:eastAsia="宋体" w:cs="宋体"/>
                <w:color w:val="auto"/>
                <w:spacing w:val="-1"/>
                <w:sz w:val="21"/>
                <w:szCs w:val="21"/>
                <w:highlight w:val="none"/>
                <w:lang w:val="en-US" w:eastAsia="zh-CN" w:bidi="ar-SA"/>
              </w:rPr>
              <w:t>组，具体根据采购人要求及最终实地形状和尺寸为准。</w:t>
            </w:r>
          </w:p>
          <w:p w14:paraId="4874102D">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2、器材材质及工艺招标要求：</w:t>
            </w:r>
          </w:p>
          <w:p w14:paraId="74983AA1">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2.1 主体结构采用钢结构定制；</w:t>
            </w:r>
          </w:p>
          <w:p w14:paraId="38633241">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2.2 面层要求使用不锈钢镀锌面板；</w:t>
            </w:r>
          </w:p>
          <w:p w14:paraId="3118E070">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2.3 如涉及钢结构焊接，焊接处应做防锈处理；</w:t>
            </w:r>
          </w:p>
          <w:p w14:paraId="09AE540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2.4 所有弧面单元须使用数控激光切割下料，确保圆弧弧度完全符合要求；</w:t>
            </w:r>
          </w:p>
          <w:p w14:paraId="4553BC36">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2.5 面层板、底层板与主体框架之间采用不锈钢铆钉进行链接；</w:t>
            </w:r>
          </w:p>
          <w:p w14:paraId="1C55448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★2.6</w:t>
            </w:r>
            <w:r>
              <w:rPr>
                <w:rFonts w:hint="eastAsia" w:ascii="Arial" w:hAnsi="Arial" w:eastAsia="Arial" w:cs="Arial"/>
                <w:color w:val="auto"/>
                <w:sz w:val="21"/>
                <w:szCs w:val="21"/>
                <w:highlight w:val="none"/>
                <w:lang w:val="en-US" w:eastAsia="en-US" w:bidi="ar-SA"/>
              </w:rPr>
              <w:t>所有钢结构材料执行GB/T6728-2017国标，采用Q235(B)，Q195钢材，涉及不锈钢构件均采用不低于304系列不锈钢。</w:t>
            </w:r>
            <w:r>
              <w:rPr>
                <w:rFonts w:hint="eastAsia" w:ascii="Arial" w:hAnsi="Arial" w:eastAsia="Arial" w:cs="Arial"/>
                <w:bCs/>
                <w:color w:val="auto"/>
                <w:sz w:val="21"/>
                <w:szCs w:val="21"/>
                <w:highlight w:val="none"/>
                <w:lang w:val="en-US" w:eastAsia="en-US" w:bidi="ar-SA"/>
              </w:rPr>
              <w:t>投标人供货时需提供</w:t>
            </w:r>
            <w:r>
              <w:rPr>
                <w:rFonts w:hint="eastAsia" w:ascii="Arial" w:hAnsi="Arial" w:eastAsia="Arial" w:cs="Arial"/>
                <w:color w:val="auto"/>
                <w:sz w:val="21"/>
                <w:szCs w:val="21"/>
                <w:highlight w:val="none"/>
                <w:lang w:val="en-US" w:eastAsia="en-US" w:bidi="ar-SA"/>
              </w:rPr>
              <w:t>主体结构采用的钢结构</w:t>
            </w:r>
            <w:r>
              <w:rPr>
                <w:rFonts w:hint="eastAsia" w:ascii="Arial" w:hAnsi="Arial" w:eastAsia="Arial" w:cs="Arial"/>
                <w:bCs/>
                <w:color w:val="auto"/>
                <w:sz w:val="21"/>
                <w:szCs w:val="21"/>
                <w:highlight w:val="none"/>
                <w:lang w:val="en-US" w:eastAsia="en-US" w:bidi="ar-SA"/>
              </w:rPr>
              <w:t>材料型号、产品合格证书证明文件</w:t>
            </w:r>
            <w:r>
              <w:rPr>
                <w:rFonts w:hint="default" w:ascii="宋体" w:hAnsi="宋体" w:eastAsia="宋体" w:cs="宋体"/>
                <w:color w:val="auto"/>
                <w:spacing w:val="-1"/>
                <w:sz w:val="21"/>
                <w:szCs w:val="21"/>
                <w:highlight w:val="none"/>
                <w:lang w:val="en-US" w:eastAsia="zh-CN" w:bidi="ar-SA"/>
              </w:rPr>
              <w:t>；</w:t>
            </w:r>
          </w:p>
          <w:p w14:paraId="6AED098D">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2.7 所投产品的材料、辅料及安装应符合国家、省以及行业质量和环保标准；</w:t>
            </w:r>
          </w:p>
          <w:p w14:paraId="6A02D3F7">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2.8 本项目所承包范围内所需的材料、成品、未成品的采购、运输、保管、质量等责任和费用均由投标人承担，采购人不提供任何材料。</w:t>
            </w:r>
          </w:p>
          <w:p w14:paraId="3FB80D08">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1"/>
                <w:sz w:val="21"/>
                <w:szCs w:val="21"/>
                <w:highlight w:val="none"/>
                <w:lang w:val="en-US" w:eastAsia="zh-CN" w:bidi="ar-SA"/>
              </w:rPr>
              <w:t>3</w:t>
            </w:r>
            <w:r>
              <w:rPr>
                <w:rFonts w:hint="default" w:ascii="宋体" w:hAnsi="宋体" w:eastAsia="宋体" w:cs="宋体"/>
                <w:color w:val="auto"/>
                <w:spacing w:val="-1"/>
                <w:sz w:val="21"/>
                <w:szCs w:val="21"/>
                <w:highlight w:val="none"/>
                <w:lang w:val="en-US" w:eastAsia="zh-CN" w:bidi="ar-SA"/>
              </w:rPr>
              <w:t>、安装要求及安装材料要求：</w:t>
            </w:r>
          </w:p>
          <w:p w14:paraId="296BFD7C">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结构主要采用优于 40mm×40mm×2mm 的镀锌钢方管。</w:t>
            </w:r>
          </w:p>
          <w:p w14:paraId="37EC4216">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所有护边均采用优于 60mm×3mm 的圆管。护边与表面的距离为 6.0 mm。</w:t>
            </w:r>
          </w:p>
          <w:p w14:paraId="32C2B183">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1"/>
                <w:sz w:val="21"/>
                <w:szCs w:val="21"/>
                <w:highlight w:val="none"/>
                <w:lang w:val="en-US" w:eastAsia="zh-CN" w:bidi="ar-SA"/>
              </w:rPr>
              <w:t>4</w:t>
            </w:r>
            <w:r>
              <w:rPr>
                <w:rFonts w:hint="default" w:ascii="宋体" w:hAnsi="宋体" w:eastAsia="宋体" w:cs="宋体"/>
                <w:color w:val="auto"/>
                <w:spacing w:val="-1"/>
                <w:sz w:val="21"/>
                <w:szCs w:val="21"/>
                <w:highlight w:val="none"/>
                <w:lang w:val="en-US" w:eastAsia="zh-CN" w:bidi="ar-SA"/>
              </w:rPr>
              <w:t>、场地地面主体材料要求：为运动员提供最佳性能，耐用、抗冲击</w:t>
            </w:r>
            <w:r>
              <w:rPr>
                <w:rFonts w:hint="eastAsia" w:ascii="宋体" w:hAnsi="宋体" w:eastAsia="宋体" w:cs="宋体"/>
                <w:color w:val="auto"/>
                <w:spacing w:val="-1"/>
                <w:sz w:val="21"/>
                <w:szCs w:val="21"/>
                <w:highlight w:val="none"/>
                <w:lang w:val="en-US" w:eastAsia="zh-CN" w:bidi="ar-SA"/>
              </w:rPr>
              <w:t>：</w:t>
            </w:r>
          </w:p>
          <w:p w14:paraId="2676515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4.1</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≥1.3 mm 镀锌钢板底层；</w:t>
            </w:r>
          </w:p>
          <w:p w14:paraId="2E1C9B69">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4.2</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≥5.0 mm 定制橡胶层；</w:t>
            </w:r>
          </w:p>
          <w:p w14:paraId="3BD7CCA9">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4.3</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≥2.6 mm 镀锌钢板顶层；</w:t>
            </w:r>
          </w:p>
          <w:p w14:paraId="2FDD0F08">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 xml:space="preserve">4.4 </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表面顶层涂有双组分聚氨酯面漆；</w:t>
            </w:r>
          </w:p>
          <w:p w14:paraId="0F929C9E">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4.5</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 xml:space="preserve"> 安全围栏符合全国小轮车</w:t>
            </w:r>
            <w:r>
              <w:rPr>
                <w:rFonts w:hint="eastAsia" w:ascii="宋体" w:hAnsi="宋体" w:eastAsia="宋体" w:cs="宋体"/>
                <w:color w:val="auto"/>
                <w:spacing w:val="-1"/>
                <w:sz w:val="21"/>
                <w:szCs w:val="21"/>
                <w:highlight w:val="none"/>
                <w:lang w:val="en-US" w:eastAsia="zh-CN" w:bidi="ar-SA"/>
              </w:rPr>
              <w:t>训练</w:t>
            </w:r>
            <w:r>
              <w:rPr>
                <w:rFonts w:hint="default" w:ascii="宋体" w:hAnsi="宋体" w:eastAsia="宋体" w:cs="宋体"/>
                <w:color w:val="auto"/>
                <w:spacing w:val="-1"/>
                <w:sz w:val="21"/>
                <w:szCs w:val="21"/>
                <w:highlight w:val="none"/>
                <w:lang w:val="en-US" w:eastAsia="zh-CN" w:bidi="ar-SA"/>
              </w:rPr>
              <w:t>标准；</w:t>
            </w:r>
          </w:p>
          <w:p w14:paraId="2AE9A077">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 xml:space="preserve">4.6 </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非骑行面覆面材料为厚度≥2.0 mm镀锌钢板；</w:t>
            </w:r>
          </w:p>
          <w:p w14:paraId="12FBE9C0">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 xml:space="preserve">4.7 </w:t>
            </w:r>
            <w:r>
              <w:rPr>
                <w:rFonts w:hint="eastAsia" w:ascii="宋体" w:hAnsi="宋体" w:eastAsia="宋体" w:cs="宋体"/>
                <w:color w:val="auto"/>
                <w:spacing w:val="-1"/>
                <w:sz w:val="21"/>
                <w:szCs w:val="21"/>
                <w:highlight w:val="none"/>
                <w:lang w:val="en-US" w:eastAsia="zh-CN" w:bidi="ar-SA"/>
              </w:rPr>
              <w:t>.</w:t>
            </w:r>
            <w:r>
              <w:rPr>
                <w:rFonts w:hint="default" w:ascii="宋体" w:hAnsi="宋体" w:eastAsia="宋体" w:cs="宋体"/>
                <w:color w:val="auto"/>
                <w:spacing w:val="-1"/>
                <w:sz w:val="21"/>
                <w:szCs w:val="21"/>
                <w:highlight w:val="none"/>
                <w:lang w:val="en-US" w:eastAsia="zh-CN" w:bidi="ar-SA"/>
              </w:rPr>
              <w:t>脚踏板为厚度不低于3mm-5 mm镀锌钢板。</w:t>
            </w:r>
          </w:p>
          <w:p w14:paraId="27149CA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1"/>
                <w:sz w:val="21"/>
                <w:szCs w:val="21"/>
                <w:highlight w:val="none"/>
                <w:lang w:val="en-US" w:eastAsia="zh-CN" w:bidi="ar-SA"/>
              </w:rPr>
              <w:t>5、</w:t>
            </w:r>
            <w:r>
              <w:rPr>
                <w:rFonts w:hint="default" w:ascii="宋体" w:hAnsi="宋体" w:eastAsia="宋体" w:cs="宋体"/>
                <w:color w:val="auto"/>
                <w:spacing w:val="-1"/>
                <w:sz w:val="21"/>
                <w:szCs w:val="21"/>
                <w:highlight w:val="none"/>
                <w:lang w:val="en-US" w:eastAsia="zh-CN" w:bidi="ar-SA"/>
              </w:rPr>
              <w:t>安装施工工艺要求：</w:t>
            </w:r>
          </w:p>
          <w:p w14:paraId="06F27D98">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5.1 底层：不低于1.3mm镀锌钢板</w:t>
            </w:r>
          </w:p>
          <w:p w14:paraId="16EAFE47">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（1）固定方式：用铆钉和穿透铆钉从顶层表面固定到下方框架上</w:t>
            </w:r>
          </w:p>
          <w:p w14:paraId="6D1DF028">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5.2 中间层：定制不低于5.0 mm橡胶颗粒垫层</w:t>
            </w:r>
          </w:p>
          <w:p w14:paraId="3149A9BE">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（1）密度：≥720kg/m³;</w:t>
            </w:r>
          </w:p>
          <w:p w14:paraId="5ACE22E5">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（2）材料：SBR 橡胶颗粒与 PU 粘合；</w:t>
            </w:r>
          </w:p>
          <w:p w14:paraId="121B370E">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（3）拉伸：≥0.8N/mm</w:t>
            </w:r>
            <w:r>
              <w:rPr>
                <w:rFonts w:hint="eastAsia" w:ascii="宋体" w:hAnsi="宋体" w:eastAsia="宋体" w:cs="宋体"/>
                <w:color w:val="auto"/>
                <w:spacing w:val="-1"/>
                <w:sz w:val="21"/>
                <w:szCs w:val="21"/>
                <w:highlight w:val="none"/>
                <w:lang w:val="en-US" w:eastAsia="zh-CN" w:bidi="ar-SA"/>
              </w:rPr>
              <w:t>²</w:t>
            </w:r>
            <w:r>
              <w:rPr>
                <w:rFonts w:hint="default" w:ascii="宋体" w:hAnsi="宋体" w:eastAsia="宋体" w:cs="宋体"/>
                <w:color w:val="auto"/>
                <w:spacing w:val="-1"/>
                <w:sz w:val="21"/>
                <w:szCs w:val="21"/>
                <w:highlight w:val="none"/>
                <w:lang w:val="en-US" w:eastAsia="zh-CN" w:bidi="ar-SA"/>
              </w:rPr>
              <w:t>；</w:t>
            </w:r>
          </w:p>
          <w:p w14:paraId="3F1C7304">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（4）具备降噪功能；</w:t>
            </w:r>
          </w:p>
          <w:p w14:paraId="3FED6131">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（5）可吸收冲击；</w:t>
            </w:r>
          </w:p>
          <w:p w14:paraId="7429D1E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（6）固定方式：通过铆钉和穿透铆钉从顶层表面固定到下方框架上。</w:t>
            </w:r>
          </w:p>
          <w:p w14:paraId="7D624909">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5.3 顶层：不低于2.6mm 镀锌钢板</w:t>
            </w:r>
          </w:p>
          <w:p w14:paraId="178B3EF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（1）具备耐候性和抗冲击性能；</w:t>
            </w:r>
          </w:p>
          <w:p w14:paraId="2E3A398C">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（2）固定方式：通过铆钉固定到下方框架。</w:t>
            </w:r>
          </w:p>
          <w:p w14:paraId="7F636095">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5.4 脚踏板：由3mm-5mm 镀锌钢板制成，固定方式：固定于地面，通过铆钉固定于角度型材上。</w:t>
            </w:r>
          </w:p>
          <w:p w14:paraId="60A5F551">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5.5 角钢型材：焊接至框架，用于固定脚踏板。</w:t>
            </w:r>
          </w:p>
          <w:p w14:paraId="44AEE3CE">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5.6 连接方式：</w:t>
            </w:r>
          </w:p>
          <w:p w14:paraId="16378D56">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（1）框架与框架之间通过镀锌螺栓和锁紧螺母连接；</w:t>
            </w:r>
          </w:p>
          <w:p w14:paraId="0546FD6A">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（2）框架与结构之间通过镀锌螺栓和锁紧螺母连接；</w:t>
            </w:r>
          </w:p>
          <w:p w14:paraId="0D46325F">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（3）螺栓间距：40cm；</w:t>
            </w:r>
          </w:p>
          <w:p w14:paraId="229038F9">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（4）螺栓尺寸：M12。</w:t>
            </w:r>
          </w:p>
          <w:p w14:paraId="704375E5">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5.7 所有钢构采取热镀锌方式进行防腐处理，镀锌层整体平均值达到40微米-60 微米；面板及钢侧板均涂刷双组分聚氨酯漆；</w:t>
            </w:r>
          </w:p>
          <w:p w14:paraId="0842B896">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5.8面层切割采用激光切割机切割，切割精度控制在 10mm 以内；</w:t>
            </w:r>
          </w:p>
          <w:p w14:paraId="31737697">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5.9 现场如需焊接采用手工焊接方法，同时按不低于三级焊缝质量标准进行焊缝检查，要求符合制定要求；任何焊接、连接处不能有大范围的不平、气孔、夹渣、弧坑裂纹、咬边等现象；</w:t>
            </w:r>
          </w:p>
          <w:p w14:paraId="78566D42">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5.10 不同造型相挨的道具需要连接在一起形成一个整体，以增加设施的整体结构稳定性，确保安全及使用寿命；</w:t>
            </w:r>
          </w:p>
          <w:p w14:paraId="3E16C8BD">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5.11 面层采用铆钉或穿透式铆钉和 5mm 定制橡胶垫层及方管骨架进行连接，连接前要先对面板尺寸进行检查，确认无误后才能进行固定；</w:t>
            </w:r>
          </w:p>
          <w:p w14:paraId="1AA602CE">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5.12 固定设施的膨胀螺栓都必须采用隐藏式膨胀螺栓，所有设施的表面不能有铆钉、螺栓等任何裸露的连接；</w:t>
            </w:r>
          </w:p>
          <w:p w14:paraId="5DEF60F9">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default" w:ascii="宋体" w:hAnsi="宋体" w:eastAsia="宋体" w:cs="宋体"/>
                <w:color w:val="auto"/>
                <w:spacing w:val="-1"/>
                <w:sz w:val="21"/>
                <w:szCs w:val="21"/>
                <w:highlight w:val="none"/>
                <w:lang w:val="en-US" w:eastAsia="zh-CN" w:bidi="ar-SA"/>
              </w:rPr>
              <w:t>5.13 面层油漆为极限设施专用订制油漆，严禁使用添加剂和物质如陶结砂、磺砂等来增加摩擦力的油漆，以防擦伤运动者。</w:t>
            </w:r>
          </w:p>
          <w:p w14:paraId="617D4D86">
            <w:pPr>
              <w:widowControl/>
              <w:spacing w:before="90" w:line="273" w:lineRule="auto"/>
              <w:ind w:left="109" w:right="99" w:firstLine="3"/>
              <w:jc w:val="left"/>
              <w:rPr>
                <w:rFonts w:hint="default"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1"/>
                <w:sz w:val="21"/>
                <w:szCs w:val="21"/>
                <w:highlight w:val="yellow"/>
                <w:lang w:val="en-US" w:eastAsia="zh-CN" w:bidi="ar-SA"/>
              </w:rPr>
              <w:t>5.14与安徽省体操击剑运动管理中心现有场地匹配，并能够承接全国级别小轮车专业赛事</w:t>
            </w:r>
          </w:p>
        </w:tc>
        <w:tc>
          <w:tcPr>
            <w:tcW w:w="633" w:type="pct"/>
            <w:noWrap w:val="0"/>
            <w:vAlign w:val="center"/>
          </w:tcPr>
          <w:p w14:paraId="4541925C">
            <w:pPr>
              <w:spacing w:line="360" w:lineRule="auto"/>
              <w:jc w:val="center"/>
              <w:rPr>
                <w:rFonts w:hint="default" w:ascii="宋体" w:hAnsi="宋体" w:eastAsia="宋体" w:cs="@仿宋_GB2312"/>
                <w:bCs/>
                <w:color w:val="auto"/>
                <w:kern w:val="0"/>
                <w:sz w:val="24"/>
                <w:szCs w:val="18"/>
                <w:highlight w:val="none"/>
                <w:lang w:val="en-US" w:eastAsia="zh-CN"/>
              </w:rPr>
            </w:pPr>
            <w:r>
              <w:rPr>
                <w:rFonts w:hint="eastAsia" w:ascii="宋体" w:hAnsi="宋体" w:eastAsia="宋体" w:cs="@仿宋_GB2312"/>
                <w:bCs/>
                <w:color w:val="auto"/>
                <w:kern w:val="0"/>
                <w:sz w:val="24"/>
                <w:szCs w:val="18"/>
                <w:highlight w:val="none"/>
                <w:lang w:val="en-US" w:eastAsia="zh-CN"/>
              </w:rPr>
              <w:t>1套</w:t>
            </w:r>
          </w:p>
        </w:tc>
        <w:tc>
          <w:tcPr>
            <w:tcW w:w="477" w:type="pct"/>
            <w:noWrap w:val="0"/>
            <w:vAlign w:val="center"/>
          </w:tcPr>
          <w:p w14:paraId="58834D03">
            <w:pPr>
              <w:spacing w:line="360" w:lineRule="auto"/>
              <w:jc w:val="center"/>
              <w:rPr>
                <w:rFonts w:hint="eastAsia" w:ascii="宋体" w:hAnsi="宋体" w:eastAsia="宋体" w:cs="@仿宋_GB2312"/>
                <w:bCs/>
                <w:color w:val="auto"/>
                <w:kern w:val="0"/>
                <w:sz w:val="24"/>
                <w:szCs w:val="18"/>
                <w:highlight w:val="none"/>
                <w:lang w:val="en-US" w:eastAsia="zh-CN"/>
              </w:rPr>
            </w:pPr>
            <w:r>
              <w:rPr>
                <w:rFonts w:hint="eastAsia" w:ascii="宋体" w:hAnsi="宋体" w:eastAsia="宋体" w:cs="@仿宋_GB2312"/>
                <w:bCs/>
                <w:color w:val="auto"/>
                <w:kern w:val="0"/>
                <w:sz w:val="24"/>
                <w:szCs w:val="18"/>
                <w:highlight w:val="none"/>
                <w:lang w:val="en-US" w:eastAsia="zh-CN"/>
              </w:rPr>
              <w:t>工业</w:t>
            </w:r>
          </w:p>
        </w:tc>
      </w:tr>
    </w:tbl>
    <w:p w14:paraId="39E34ED6">
      <w:pPr>
        <w:rPr>
          <w:rFonts w:hint="eastAsia" w:ascii="宋体" w:hAnsi="宋体" w:eastAsia="宋体" w:cs="@仿宋_GB2312"/>
          <w:b/>
          <w:bCs/>
          <w:color w:val="auto"/>
          <w:kern w:val="0"/>
          <w:sz w:val="24"/>
          <w:szCs w:val="18"/>
          <w:highlight w:val="none"/>
          <w:lang w:val="en-US" w:eastAsia="zh-CN"/>
        </w:rPr>
      </w:pPr>
      <w:bookmarkStart w:id="4" w:name="_Toc7421"/>
      <w:bookmarkStart w:id="5" w:name="_Toc4843"/>
    </w:p>
    <w:p w14:paraId="0BA717B2">
      <w:pPr>
        <w:rPr>
          <w:rFonts w:hint="eastAsia" w:ascii="宋体" w:hAnsi="宋体" w:eastAsia="宋体" w:cs="@仿宋_GB2312"/>
          <w:b/>
          <w:bCs/>
          <w:color w:val="auto"/>
          <w:kern w:val="0"/>
          <w:sz w:val="24"/>
          <w:szCs w:val="18"/>
          <w:highlight w:val="none"/>
          <w:lang w:val="en-US" w:eastAsia="zh-CN"/>
        </w:rPr>
      </w:pPr>
      <w:r>
        <w:rPr>
          <w:rFonts w:hint="eastAsia" w:ascii="宋体" w:hAnsi="宋体" w:eastAsia="宋体" w:cs="@仿宋_GB2312"/>
          <w:b/>
          <w:bCs/>
          <w:color w:val="auto"/>
          <w:kern w:val="0"/>
          <w:sz w:val="24"/>
          <w:szCs w:val="18"/>
          <w:highlight w:val="none"/>
        </w:rPr>
        <w:br w:type="page"/>
      </w:r>
      <w:r>
        <w:rPr>
          <w:rFonts w:hint="eastAsia" w:ascii="宋体" w:hAnsi="宋体" w:eastAsia="宋体" w:cs="@仿宋_GB2312"/>
          <w:b/>
          <w:bCs/>
          <w:color w:val="auto"/>
          <w:kern w:val="0"/>
          <w:sz w:val="24"/>
          <w:szCs w:val="18"/>
          <w:highlight w:val="none"/>
          <w:lang w:val="en-US" w:eastAsia="zh-CN"/>
        </w:rPr>
        <w:t>第2包</w:t>
      </w:r>
    </w:p>
    <w:tbl>
      <w:tblPr>
        <w:tblStyle w:val="2"/>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1"/>
        <w:gridCol w:w="4632"/>
        <w:gridCol w:w="1083"/>
        <w:gridCol w:w="817"/>
      </w:tblGrid>
      <w:tr w14:paraId="7F1E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3D018AE9">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31" w:type="pct"/>
            <w:noWrap w:val="0"/>
            <w:vAlign w:val="center"/>
          </w:tcPr>
          <w:p w14:paraId="419BCF78">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货物名称</w:t>
            </w:r>
          </w:p>
        </w:tc>
        <w:tc>
          <w:tcPr>
            <w:tcW w:w="2707" w:type="pct"/>
            <w:noWrap w:val="0"/>
            <w:vAlign w:val="center"/>
          </w:tcPr>
          <w:p w14:paraId="11A32D3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技术参数及要求</w:t>
            </w:r>
          </w:p>
        </w:tc>
        <w:tc>
          <w:tcPr>
            <w:tcW w:w="633" w:type="pct"/>
            <w:noWrap w:val="0"/>
            <w:vAlign w:val="center"/>
          </w:tcPr>
          <w:p w14:paraId="0D4CC9B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p w14:paraId="5F0E6EDE">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477" w:type="pct"/>
            <w:noWrap w:val="0"/>
            <w:vAlign w:val="center"/>
          </w:tcPr>
          <w:p w14:paraId="64EEF21D">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所属</w:t>
            </w:r>
          </w:p>
          <w:p w14:paraId="563F78A2">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w:t>
            </w:r>
          </w:p>
        </w:tc>
      </w:tr>
      <w:tr w14:paraId="018D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shd w:val="clear" w:color="auto" w:fill="auto"/>
            <w:noWrap w:val="0"/>
            <w:vAlign w:val="center"/>
          </w:tcPr>
          <w:p w14:paraId="2188345B">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731" w:type="pct"/>
            <w:shd w:val="clear" w:color="auto" w:fill="auto"/>
            <w:noWrap w:val="0"/>
            <w:vAlign w:val="center"/>
          </w:tcPr>
          <w:p w14:paraId="0F5E47A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▲20.5寸小轮车车架</w:t>
            </w:r>
          </w:p>
          <w:p w14:paraId="1943024D">
            <w:pPr>
              <w:widowControl w:val="0"/>
              <w:jc w:val="both"/>
              <w:rPr>
                <w:rFonts w:hint="eastAsia" w:ascii="宋体" w:hAnsi="宋体" w:eastAsia="宋体" w:cs="宋体"/>
                <w:color w:val="auto"/>
                <w:sz w:val="21"/>
                <w:szCs w:val="21"/>
                <w:highlight w:val="none"/>
                <w:lang w:val="en-US" w:eastAsia="zh-CN" w:bidi="ar-SA"/>
              </w:rPr>
            </w:pPr>
          </w:p>
        </w:tc>
        <w:tc>
          <w:tcPr>
            <w:tcW w:w="2707" w:type="pct"/>
            <w:shd w:val="clear" w:color="auto" w:fill="auto"/>
            <w:noWrap w:val="0"/>
            <w:vAlign w:val="center"/>
          </w:tcPr>
          <w:p w14:paraId="081FDC87">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 4130Crmo热处理</w:t>
            </w:r>
          </w:p>
          <w:p w14:paraId="6F60C8A6">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★2.头管: 75°</w:t>
            </w:r>
          </w:p>
          <w:p w14:paraId="17E2BD47">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★3.中管: 71°</w:t>
            </w:r>
          </w:p>
          <w:p w14:paraId="56901F5F">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★4.尾叉: 12.9”</w:t>
            </w:r>
          </w:p>
          <w:p w14:paraId="55DCFCFD">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★5.BB:11.5”</w:t>
            </w:r>
          </w:p>
        </w:tc>
        <w:tc>
          <w:tcPr>
            <w:tcW w:w="633" w:type="pct"/>
            <w:shd w:val="clear" w:color="auto" w:fill="auto"/>
            <w:noWrap w:val="0"/>
            <w:vAlign w:val="center"/>
          </w:tcPr>
          <w:p w14:paraId="42402E57">
            <w:pPr>
              <w:widowControl w:val="0"/>
              <w:jc w:val="center"/>
              <w:rPr>
                <w:rFonts w:hint="eastAsia" w:ascii="宋体" w:hAnsi="宋体" w:eastAsia="宋体" w:cs="宋体"/>
                <w:color w:val="auto"/>
                <w:sz w:val="21"/>
                <w:szCs w:val="21"/>
                <w:highlight w:val="none"/>
                <w:lang w:val="en-US" w:eastAsia="zh-CN" w:bidi="ar-SA"/>
              </w:rPr>
            </w:pPr>
          </w:p>
          <w:p w14:paraId="528DFF6B">
            <w:pPr>
              <w:widowControl w:val="0"/>
              <w:jc w:val="center"/>
              <w:rPr>
                <w:rFonts w:hint="eastAsia" w:ascii="宋体" w:hAnsi="宋体" w:eastAsia="宋体" w:cs="宋体"/>
                <w:color w:val="auto"/>
                <w:sz w:val="21"/>
                <w:szCs w:val="21"/>
                <w:highlight w:val="none"/>
                <w:lang w:val="en-US" w:eastAsia="zh-CN" w:bidi="ar-SA"/>
              </w:rPr>
            </w:pPr>
          </w:p>
          <w:p w14:paraId="40E3EC5C">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2个</w:t>
            </w:r>
          </w:p>
        </w:tc>
        <w:tc>
          <w:tcPr>
            <w:tcW w:w="477" w:type="pct"/>
            <w:noWrap w:val="0"/>
            <w:vAlign w:val="center"/>
          </w:tcPr>
          <w:p w14:paraId="3A0D6D75">
            <w:pPr>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工业</w:t>
            </w:r>
          </w:p>
        </w:tc>
      </w:tr>
      <w:tr w14:paraId="7D85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shd w:val="clear" w:color="auto" w:fill="auto"/>
            <w:noWrap w:val="0"/>
            <w:vAlign w:val="center"/>
          </w:tcPr>
          <w:p w14:paraId="5544A1BC">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731" w:type="pct"/>
            <w:shd w:val="clear" w:color="auto" w:fill="auto"/>
            <w:noWrap w:val="0"/>
            <w:vAlign w:val="center"/>
          </w:tcPr>
          <w:p w14:paraId="257DA330">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20.4寸小轮车车架</w:t>
            </w:r>
          </w:p>
        </w:tc>
        <w:tc>
          <w:tcPr>
            <w:tcW w:w="2707" w:type="pct"/>
            <w:shd w:val="clear" w:color="auto" w:fill="auto"/>
            <w:noWrap w:val="0"/>
            <w:vAlign w:val="center"/>
          </w:tcPr>
          <w:p w14:paraId="2F9736B0">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 4130Crmo热处理</w:t>
            </w:r>
          </w:p>
          <w:p w14:paraId="71F63D2C">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★2.头管: 75.75°</w:t>
            </w:r>
          </w:p>
          <w:p w14:paraId="6563428C">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★3.中管:7.7°</w:t>
            </w:r>
          </w:p>
          <w:p w14:paraId="6B86E88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★4.尾叉: 12.65”</w:t>
            </w:r>
          </w:p>
          <w:p w14:paraId="1DDD5DD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★5.BB:11.6”</w:t>
            </w:r>
          </w:p>
        </w:tc>
        <w:tc>
          <w:tcPr>
            <w:tcW w:w="633" w:type="pct"/>
            <w:shd w:val="clear" w:color="auto" w:fill="auto"/>
            <w:noWrap w:val="0"/>
            <w:vAlign w:val="center"/>
          </w:tcPr>
          <w:p w14:paraId="2D4E2AD7">
            <w:pPr>
              <w:widowControl w:val="0"/>
              <w:jc w:val="center"/>
              <w:rPr>
                <w:rFonts w:hint="eastAsia" w:ascii="宋体" w:hAnsi="宋体" w:eastAsia="宋体" w:cs="宋体"/>
                <w:color w:val="auto"/>
                <w:sz w:val="21"/>
                <w:szCs w:val="21"/>
                <w:highlight w:val="none"/>
                <w:lang w:val="en-US" w:eastAsia="zh-CN" w:bidi="ar-SA"/>
              </w:rPr>
            </w:pPr>
          </w:p>
          <w:p w14:paraId="32350026">
            <w:pPr>
              <w:widowControl w:val="0"/>
              <w:jc w:val="center"/>
              <w:rPr>
                <w:rFonts w:hint="eastAsia" w:ascii="宋体" w:hAnsi="宋体" w:eastAsia="宋体" w:cs="宋体"/>
                <w:color w:val="auto"/>
                <w:sz w:val="21"/>
                <w:szCs w:val="21"/>
                <w:highlight w:val="none"/>
                <w:lang w:val="en-US" w:eastAsia="zh-CN" w:bidi="ar-SA"/>
              </w:rPr>
            </w:pPr>
          </w:p>
          <w:p w14:paraId="70B1C642">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2个</w:t>
            </w:r>
          </w:p>
        </w:tc>
        <w:tc>
          <w:tcPr>
            <w:tcW w:w="477" w:type="pct"/>
            <w:noWrap w:val="0"/>
            <w:vAlign w:val="center"/>
          </w:tcPr>
          <w:p w14:paraId="163FDF1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647F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shd w:val="clear" w:color="auto" w:fill="auto"/>
            <w:noWrap w:val="0"/>
            <w:vAlign w:val="center"/>
          </w:tcPr>
          <w:p w14:paraId="546D789C">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731" w:type="pct"/>
            <w:shd w:val="clear" w:color="auto" w:fill="auto"/>
            <w:noWrap w:val="0"/>
            <w:vAlign w:val="center"/>
          </w:tcPr>
          <w:p w14:paraId="532C9D7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前叉</w:t>
            </w:r>
          </w:p>
          <w:p w14:paraId="628B33BC">
            <w:pPr>
              <w:widowControl w:val="0"/>
              <w:jc w:val="both"/>
              <w:rPr>
                <w:rFonts w:hint="eastAsia" w:ascii="宋体" w:hAnsi="宋体" w:eastAsia="宋体" w:cs="宋体"/>
                <w:color w:val="auto"/>
                <w:sz w:val="21"/>
                <w:szCs w:val="21"/>
                <w:highlight w:val="none"/>
                <w:lang w:val="en-US" w:eastAsia="zh-CN" w:bidi="ar-SA"/>
              </w:rPr>
            </w:pPr>
          </w:p>
        </w:tc>
        <w:tc>
          <w:tcPr>
            <w:tcW w:w="2707" w:type="pct"/>
            <w:shd w:val="clear" w:color="auto" w:fill="auto"/>
            <w:noWrap w:val="0"/>
            <w:vAlign w:val="center"/>
          </w:tcPr>
          <w:p w14:paraId="5272849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 4130 Crmo热处理</w:t>
            </w:r>
          </w:p>
          <w:p w14:paraId="301C258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2.插片长度:22mm</w:t>
            </w:r>
          </w:p>
          <w:p w14:paraId="4C2529F6">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3.竖管长度: 160mm</w:t>
            </w:r>
          </w:p>
        </w:tc>
        <w:tc>
          <w:tcPr>
            <w:tcW w:w="633" w:type="pct"/>
            <w:shd w:val="clear" w:color="auto" w:fill="auto"/>
            <w:noWrap w:val="0"/>
            <w:vAlign w:val="center"/>
          </w:tcPr>
          <w:p w14:paraId="7B6468B8">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6根</w:t>
            </w:r>
          </w:p>
        </w:tc>
        <w:tc>
          <w:tcPr>
            <w:tcW w:w="477" w:type="pct"/>
            <w:noWrap w:val="0"/>
            <w:vAlign w:val="center"/>
          </w:tcPr>
          <w:p w14:paraId="67F9281A">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108D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06F22B92">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w:t>
            </w:r>
          </w:p>
        </w:tc>
        <w:tc>
          <w:tcPr>
            <w:tcW w:w="0" w:type="auto"/>
            <w:shd w:val="clear" w:color="auto" w:fill="auto"/>
            <w:noWrap w:val="0"/>
            <w:vAlign w:val="center"/>
          </w:tcPr>
          <w:p w14:paraId="0E599692">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车把</w:t>
            </w:r>
          </w:p>
          <w:p w14:paraId="108466D9">
            <w:pPr>
              <w:widowControl w:val="0"/>
              <w:jc w:val="both"/>
              <w:rPr>
                <w:rFonts w:hint="eastAsia" w:ascii="宋体" w:hAnsi="宋体" w:eastAsia="宋体" w:cs="宋体"/>
                <w:color w:val="auto"/>
                <w:sz w:val="21"/>
                <w:szCs w:val="21"/>
                <w:highlight w:val="none"/>
                <w:lang w:val="en-US" w:eastAsia="zh-CN" w:bidi="ar-SA"/>
              </w:rPr>
            </w:pPr>
          </w:p>
        </w:tc>
        <w:tc>
          <w:tcPr>
            <w:tcW w:w="0" w:type="auto"/>
            <w:shd w:val="clear" w:color="auto" w:fill="auto"/>
            <w:noWrap w:val="0"/>
            <w:vAlign w:val="center"/>
          </w:tcPr>
          <w:p w14:paraId="1079BAF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 4130Crmo热处理</w:t>
            </w:r>
          </w:p>
          <w:p w14:paraId="009B833F">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2.宽度：29.5”</w:t>
            </w:r>
          </w:p>
          <w:p w14:paraId="657662C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3.后仰: 12°</w:t>
            </w:r>
          </w:p>
          <w:p w14:paraId="21D1F324">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4.上扬：1°</w:t>
            </w:r>
          </w:p>
        </w:tc>
        <w:tc>
          <w:tcPr>
            <w:tcW w:w="0" w:type="auto"/>
            <w:shd w:val="clear" w:color="auto" w:fill="auto"/>
            <w:noWrap w:val="0"/>
            <w:vAlign w:val="center"/>
          </w:tcPr>
          <w:p w14:paraId="09F951A7">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10根</w:t>
            </w:r>
          </w:p>
        </w:tc>
        <w:tc>
          <w:tcPr>
            <w:tcW w:w="0" w:type="auto"/>
            <w:noWrap w:val="0"/>
            <w:vAlign w:val="center"/>
          </w:tcPr>
          <w:p w14:paraId="22DA677D">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2D54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12D40355">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0" w:type="auto"/>
            <w:shd w:val="clear" w:color="auto" w:fill="auto"/>
            <w:noWrap w:val="0"/>
            <w:vAlign w:val="center"/>
          </w:tcPr>
          <w:p w14:paraId="29E50094">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把立</w:t>
            </w:r>
          </w:p>
          <w:p w14:paraId="52163F11">
            <w:pPr>
              <w:widowControl w:val="0"/>
              <w:jc w:val="both"/>
              <w:rPr>
                <w:rFonts w:hint="eastAsia" w:ascii="宋体" w:hAnsi="宋体" w:eastAsia="宋体" w:cs="宋体"/>
                <w:color w:val="auto"/>
                <w:sz w:val="21"/>
                <w:szCs w:val="21"/>
                <w:highlight w:val="none"/>
                <w:lang w:val="en-US" w:eastAsia="zh-CN" w:bidi="ar-SA"/>
              </w:rPr>
            </w:pPr>
          </w:p>
        </w:tc>
        <w:tc>
          <w:tcPr>
            <w:tcW w:w="0" w:type="auto"/>
            <w:shd w:val="clear" w:color="auto" w:fill="auto"/>
            <w:noWrap w:val="0"/>
            <w:vAlign w:val="center"/>
          </w:tcPr>
          <w:p w14:paraId="2A1DCD0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1.材质：铝合金</w:t>
            </w:r>
          </w:p>
          <w:p w14:paraId="7896D3F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2.长度:48mm</w:t>
            </w:r>
          </w:p>
          <w:p w14:paraId="07FAB497">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3.抬高:31.5mm</w:t>
            </w:r>
          </w:p>
        </w:tc>
        <w:tc>
          <w:tcPr>
            <w:tcW w:w="0" w:type="auto"/>
            <w:shd w:val="clear" w:color="auto" w:fill="auto"/>
            <w:noWrap w:val="0"/>
            <w:vAlign w:val="center"/>
          </w:tcPr>
          <w:p w14:paraId="508B4153">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7个</w:t>
            </w:r>
          </w:p>
        </w:tc>
        <w:tc>
          <w:tcPr>
            <w:tcW w:w="0" w:type="auto"/>
            <w:noWrap w:val="0"/>
            <w:vAlign w:val="center"/>
          </w:tcPr>
          <w:p w14:paraId="3AE9071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455D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6A50E724">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0" w:type="auto"/>
            <w:shd w:val="clear" w:color="auto" w:fill="auto"/>
            <w:noWrap w:val="0"/>
            <w:vAlign w:val="center"/>
          </w:tcPr>
          <w:p w14:paraId="0D9BC13D">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碗组</w:t>
            </w:r>
          </w:p>
          <w:p w14:paraId="5A26EE80">
            <w:pPr>
              <w:widowControl w:val="0"/>
              <w:jc w:val="both"/>
              <w:rPr>
                <w:rFonts w:hint="eastAsia" w:ascii="宋体" w:hAnsi="宋体" w:eastAsia="宋体" w:cs="宋体"/>
                <w:color w:val="auto"/>
                <w:sz w:val="21"/>
                <w:szCs w:val="21"/>
                <w:highlight w:val="none"/>
                <w:lang w:val="en-US" w:eastAsia="zh-CN" w:bidi="ar-SA"/>
              </w:rPr>
            </w:pPr>
          </w:p>
        </w:tc>
        <w:tc>
          <w:tcPr>
            <w:tcW w:w="0" w:type="auto"/>
            <w:shd w:val="clear" w:color="auto" w:fill="auto"/>
            <w:noWrap w:val="0"/>
            <w:vAlign w:val="center"/>
          </w:tcPr>
          <w:p w14:paraId="68098E12">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1.轴承: 45/45</w:t>
            </w:r>
          </w:p>
          <w:p w14:paraId="7364ACEC">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2.外径:41.8mm</w:t>
            </w:r>
          </w:p>
        </w:tc>
        <w:tc>
          <w:tcPr>
            <w:tcW w:w="0" w:type="auto"/>
            <w:shd w:val="clear" w:color="auto" w:fill="auto"/>
            <w:noWrap w:val="0"/>
            <w:vAlign w:val="center"/>
          </w:tcPr>
          <w:p w14:paraId="4C554015">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20套</w:t>
            </w:r>
          </w:p>
        </w:tc>
        <w:tc>
          <w:tcPr>
            <w:tcW w:w="0" w:type="auto"/>
            <w:noWrap w:val="0"/>
            <w:vAlign w:val="center"/>
          </w:tcPr>
          <w:p w14:paraId="0429B6AB">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6667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6EAC0091">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0" w:type="auto"/>
            <w:shd w:val="clear" w:color="auto" w:fill="auto"/>
            <w:noWrap w:val="0"/>
            <w:vAlign w:val="center"/>
          </w:tcPr>
          <w:p w14:paraId="5FB39B91">
            <w:pPr>
              <w:widowControl w:val="0"/>
              <w:jc w:val="both"/>
              <w:rPr>
                <w:rFonts w:hint="eastAsia" w:ascii="宋体" w:hAnsi="宋体" w:eastAsia="宋体" w:cs="宋体"/>
                <w:color w:val="auto"/>
                <w:sz w:val="21"/>
                <w:szCs w:val="21"/>
                <w:highlight w:val="none"/>
                <w:lang w:val="en-US" w:eastAsia="zh-CN" w:bidi="ar-SA"/>
              </w:rPr>
            </w:pPr>
          </w:p>
          <w:p w14:paraId="5A960F04">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曲柄</w:t>
            </w:r>
          </w:p>
          <w:p w14:paraId="457E6ADF">
            <w:pPr>
              <w:widowControl w:val="0"/>
              <w:jc w:val="both"/>
              <w:rPr>
                <w:rFonts w:hint="eastAsia" w:ascii="宋体" w:hAnsi="宋体" w:eastAsia="宋体" w:cs="宋体"/>
                <w:color w:val="auto"/>
                <w:sz w:val="21"/>
                <w:szCs w:val="21"/>
                <w:highlight w:val="none"/>
                <w:lang w:val="en-US" w:eastAsia="zh-CN" w:bidi="ar-SA"/>
              </w:rPr>
            </w:pPr>
          </w:p>
        </w:tc>
        <w:tc>
          <w:tcPr>
            <w:tcW w:w="0" w:type="auto"/>
            <w:shd w:val="clear" w:color="auto" w:fill="auto"/>
            <w:noWrap w:val="0"/>
            <w:vAlign w:val="center"/>
          </w:tcPr>
          <w:p w14:paraId="49574017">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1.曲柄长度: 165mm</w:t>
            </w:r>
          </w:p>
          <w:p w14:paraId="0DA4CFB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2.轴心材质：钛合金</w:t>
            </w:r>
          </w:p>
          <w:p w14:paraId="4FBCF1B1">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3.曲柄腿材质：4130Crmo热处理</w:t>
            </w:r>
          </w:p>
        </w:tc>
        <w:tc>
          <w:tcPr>
            <w:tcW w:w="0" w:type="auto"/>
            <w:shd w:val="clear" w:color="auto" w:fill="auto"/>
            <w:noWrap w:val="0"/>
            <w:vAlign w:val="center"/>
          </w:tcPr>
          <w:p w14:paraId="6CADDD93">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7套</w:t>
            </w:r>
          </w:p>
        </w:tc>
        <w:tc>
          <w:tcPr>
            <w:tcW w:w="0" w:type="auto"/>
            <w:noWrap w:val="0"/>
            <w:vAlign w:val="center"/>
          </w:tcPr>
          <w:p w14:paraId="0DE8FBF6">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7F72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13A63AFB">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0" w:type="auto"/>
            <w:shd w:val="clear" w:color="auto" w:fill="auto"/>
            <w:noWrap w:val="0"/>
            <w:vAlign w:val="center"/>
          </w:tcPr>
          <w:p w14:paraId="7BFEDFB6">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牙盘</w:t>
            </w:r>
          </w:p>
        </w:tc>
        <w:tc>
          <w:tcPr>
            <w:tcW w:w="0" w:type="auto"/>
            <w:shd w:val="clear" w:color="auto" w:fill="auto"/>
            <w:noWrap w:val="0"/>
            <w:vAlign w:val="center"/>
          </w:tcPr>
          <w:p w14:paraId="3659A58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1.结构：轴心锁</w:t>
            </w:r>
          </w:p>
        </w:tc>
        <w:tc>
          <w:tcPr>
            <w:tcW w:w="0" w:type="auto"/>
            <w:shd w:val="clear" w:color="auto" w:fill="auto"/>
            <w:noWrap w:val="0"/>
            <w:vAlign w:val="center"/>
          </w:tcPr>
          <w:p w14:paraId="3714705E">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10个</w:t>
            </w:r>
          </w:p>
        </w:tc>
        <w:tc>
          <w:tcPr>
            <w:tcW w:w="0" w:type="auto"/>
            <w:noWrap w:val="0"/>
            <w:vAlign w:val="center"/>
          </w:tcPr>
          <w:p w14:paraId="357A820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759A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7B9142AD">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0" w:type="auto"/>
            <w:shd w:val="clear" w:color="auto" w:fill="auto"/>
            <w:noWrap w:val="0"/>
            <w:vAlign w:val="center"/>
          </w:tcPr>
          <w:p w14:paraId="4A94B38B">
            <w:pPr>
              <w:widowControl w:val="0"/>
              <w:jc w:val="both"/>
              <w:rPr>
                <w:rFonts w:hint="eastAsia" w:ascii="宋体" w:hAnsi="宋体" w:eastAsia="宋体" w:cs="宋体"/>
                <w:color w:val="auto"/>
                <w:sz w:val="21"/>
                <w:szCs w:val="21"/>
                <w:highlight w:val="none"/>
                <w:lang w:val="en-US" w:eastAsia="zh-CN" w:bidi="ar-SA"/>
              </w:rPr>
            </w:pPr>
          </w:p>
          <w:p w14:paraId="4F15FD15">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花鼓</w:t>
            </w:r>
          </w:p>
          <w:p w14:paraId="4A42D4A6">
            <w:pPr>
              <w:widowControl w:val="0"/>
              <w:jc w:val="both"/>
              <w:rPr>
                <w:rFonts w:hint="eastAsia" w:ascii="宋体" w:hAnsi="宋体" w:eastAsia="宋体" w:cs="宋体"/>
                <w:color w:val="auto"/>
                <w:sz w:val="21"/>
                <w:szCs w:val="21"/>
                <w:highlight w:val="none"/>
                <w:lang w:val="en-US" w:eastAsia="zh-CN" w:bidi="ar-SA"/>
              </w:rPr>
            </w:pPr>
          </w:p>
        </w:tc>
        <w:tc>
          <w:tcPr>
            <w:tcW w:w="0" w:type="auto"/>
            <w:shd w:val="clear" w:color="auto" w:fill="auto"/>
            <w:noWrap w:val="0"/>
            <w:vAlign w:val="center"/>
          </w:tcPr>
          <w:p w14:paraId="16BFEB4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★1.前花鼓:铝合金轴心，钛合金螺丝，36孔</w:t>
            </w:r>
          </w:p>
          <w:p w14:paraId="5D11EDA0">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★2.后花鼓:铝合金轴心，钛合金螺丝，钛合金塔基，9T, 36孔,48响</w:t>
            </w:r>
          </w:p>
        </w:tc>
        <w:tc>
          <w:tcPr>
            <w:tcW w:w="0" w:type="auto"/>
            <w:shd w:val="clear" w:color="auto" w:fill="auto"/>
            <w:noWrap w:val="0"/>
            <w:vAlign w:val="center"/>
          </w:tcPr>
          <w:p w14:paraId="47984A12">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6套</w:t>
            </w:r>
          </w:p>
        </w:tc>
        <w:tc>
          <w:tcPr>
            <w:tcW w:w="0" w:type="auto"/>
            <w:noWrap w:val="0"/>
            <w:vAlign w:val="center"/>
          </w:tcPr>
          <w:p w14:paraId="5D932759">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28B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647BC9D5">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0" w:type="auto"/>
            <w:shd w:val="clear" w:color="auto" w:fill="auto"/>
            <w:noWrap w:val="0"/>
            <w:vAlign w:val="center"/>
          </w:tcPr>
          <w:p w14:paraId="73593B1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BB 套件</w:t>
            </w:r>
          </w:p>
        </w:tc>
        <w:tc>
          <w:tcPr>
            <w:tcW w:w="0" w:type="auto"/>
            <w:shd w:val="clear" w:color="auto" w:fill="auto"/>
            <w:noWrap w:val="0"/>
            <w:vAlign w:val="center"/>
          </w:tcPr>
          <w:p w14:paraId="49D4372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1.19mm, MID BB</w:t>
            </w:r>
          </w:p>
        </w:tc>
        <w:tc>
          <w:tcPr>
            <w:tcW w:w="0" w:type="auto"/>
            <w:shd w:val="clear" w:color="auto" w:fill="auto"/>
            <w:noWrap w:val="0"/>
            <w:vAlign w:val="center"/>
          </w:tcPr>
          <w:p w14:paraId="25C3083F">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10套</w:t>
            </w:r>
          </w:p>
        </w:tc>
        <w:tc>
          <w:tcPr>
            <w:tcW w:w="0" w:type="auto"/>
            <w:noWrap w:val="0"/>
            <w:vAlign w:val="center"/>
          </w:tcPr>
          <w:p w14:paraId="14D3BAD3">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2FDC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0230D89B">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0" w:type="auto"/>
            <w:shd w:val="clear" w:color="auto" w:fill="auto"/>
            <w:noWrap w:val="0"/>
            <w:vAlign w:val="center"/>
          </w:tcPr>
          <w:p w14:paraId="631A1A12">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前车圈</w:t>
            </w:r>
          </w:p>
        </w:tc>
        <w:tc>
          <w:tcPr>
            <w:tcW w:w="0" w:type="auto"/>
            <w:shd w:val="clear" w:color="auto" w:fill="auto"/>
            <w:noWrap w:val="0"/>
            <w:vAlign w:val="center"/>
          </w:tcPr>
          <w:p w14:paraId="45C1C35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1.材质：6061 T6铝合金</w:t>
            </w:r>
          </w:p>
          <w:p w14:paraId="47792749">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2.宽度: 34mm 高度:16mm</w:t>
            </w:r>
          </w:p>
          <w:p w14:paraId="5788F81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3.36孔，焊接圈</w:t>
            </w:r>
          </w:p>
        </w:tc>
        <w:tc>
          <w:tcPr>
            <w:tcW w:w="0" w:type="auto"/>
            <w:shd w:val="clear" w:color="auto" w:fill="auto"/>
            <w:noWrap w:val="0"/>
            <w:vAlign w:val="center"/>
          </w:tcPr>
          <w:p w14:paraId="6A3C5869">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5个</w:t>
            </w:r>
          </w:p>
        </w:tc>
        <w:tc>
          <w:tcPr>
            <w:tcW w:w="0" w:type="auto"/>
            <w:noWrap w:val="0"/>
            <w:vAlign w:val="center"/>
          </w:tcPr>
          <w:p w14:paraId="4F8593F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70F1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0" w:type="auto"/>
            <w:shd w:val="clear" w:color="auto" w:fill="auto"/>
            <w:noWrap w:val="0"/>
            <w:vAlign w:val="center"/>
          </w:tcPr>
          <w:p w14:paraId="0BA835E4">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0" w:type="auto"/>
            <w:shd w:val="clear" w:color="auto" w:fill="auto"/>
            <w:noWrap w:val="0"/>
            <w:vAlign w:val="center"/>
          </w:tcPr>
          <w:p w14:paraId="49395527">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后车圈</w:t>
            </w:r>
          </w:p>
        </w:tc>
        <w:tc>
          <w:tcPr>
            <w:tcW w:w="0" w:type="auto"/>
            <w:shd w:val="clear" w:color="auto" w:fill="auto"/>
            <w:noWrap w:val="0"/>
            <w:vAlign w:val="center"/>
          </w:tcPr>
          <w:p w14:paraId="2B5235E2">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1.材质：6061 T6铝合金</w:t>
            </w:r>
          </w:p>
          <w:p w14:paraId="7EF0A7F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2.宽度: 34mm 高度:16mm</w:t>
            </w:r>
          </w:p>
          <w:p w14:paraId="33680856">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3.36孔，焊接圈</w:t>
            </w:r>
          </w:p>
        </w:tc>
        <w:tc>
          <w:tcPr>
            <w:tcW w:w="0" w:type="auto"/>
            <w:shd w:val="clear" w:color="auto" w:fill="auto"/>
            <w:noWrap w:val="0"/>
            <w:vAlign w:val="center"/>
          </w:tcPr>
          <w:p w14:paraId="6067538E">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5个</w:t>
            </w:r>
          </w:p>
        </w:tc>
        <w:tc>
          <w:tcPr>
            <w:tcW w:w="0" w:type="auto"/>
            <w:noWrap w:val="0"/>
            <w:vAlign w:val="center"/>
          </w:tcPr>
          <w:p w14:paraId="2ECCED21">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02D9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1F660509">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0" w:type="auto"/>
            <w:shd w:val="clear" w:color="auto" w:fill="auto"/>
            <w:noWrap w:val="0"/>
            <w:vAlign w:val="center"/>
          </w:tcPr>
          <w:p w14:paraId="26F5E17F">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外胎</w:t>
            </w:r>
          </w:p>
        </w:tc>
        <w:tc>
          <w:tcPr>
            <w:tcW w:w="0" w:type="auto"/>
            <w:shd w:val="clear" w:color="auto" w:fill="auto"/>
            <w:noWrap w:val="0"/>
            <w:vAlign w:val="center"/>
          </w:tcPr>
          <w:p w14:paraId="6C3B84D1">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1.尺寸: 20x2.3</w:t>
            </w:r>
          </w:p>
          <w:p w14:paraId="5990F7A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2.胎压: 气压承受≥110PSI</w:t>
            </w:r>
          </w:p>
          <w:p w14:paraId="2810F79D">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3.胎边：可折叠</w:t>
            </w:r>
          </w:p>
        </w:tc>
        <w:tc>
          <w:tcPr>
            <w:tcW w:w="0" w:type="auto"/>
            <w:shd w:val="clear" w:color="auto" w:fill="auto"/>
            <w:noWrap w:val="0"/>
            <w:vAlign w:val="center"/>
          </w:tcPr>
          <w:p w14:paraId="24F9B755">
            <w:pPr>
              <w:widowControl w:val="0"/>
              <w:jc w:val="center"/>
              <w:rPr>
                <w:rFonts w:hint="eastAsia" w:ascii="宋体" w:hAnsi="宋体" w:eastAsia="宋体" w:cs="宋体"/>
                <w:color w:val="auto"/>
                <w:sz w:val="21"/>
                <w:szCs w:val="21"/>
                <w:highlight w:val="none"/>
                <w:lang w:val="en-US" w:eastAsia="zh-CN" w:bidi="ar-SA"/>
              </w:rPr>
            </w:pPr>
          </w:p>
          <w:p w14:paraId="0467D543">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20条</w:t>
            </w:r>
          </w:p>
        </w:tc>
        <w:tc>
          <w:tcPr>
            <w:tcW w:w="0" w:type="auto"/>
            <w:noWrap w:val="0"/>
            <w:vAlign w:val="center"/>
          </w:tcPr>
          <w:p w14:paraId="437AEB6A">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2481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2385EF19">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0" w:type="auto"/>
            <w:shd w:val="clear" w:color="auto" w:fill="auto"/>
            <w:noWrap w:val="0"/>
            <w:vAlign w:val="center"/>
          </w:tcPr>
          <w:p w14:paraId="453DF8E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半节链条</w:t>
            </w:r>
          </w:p>
        </w:tc>
        <w:tc>
          <w:tcPr>
            <w:tcW w:w="0" w:type="auto"/>
            <w:shd w:val="clear" w:color="auto" w:fill="auto"/>
            <w:noWrap w:val="0"/>
            <w:vAlign w:val="center"/>
          </w:tcPr>
          <w:p w14:paraId="67C7F7D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1.规格：1/2" 、 1/8"(单速)</w:t>
            </w:r>
          </w:p>
          <w:p w14:paraId="51FEE875">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2.节数：98节</w:t>
            </w:r>
          </w:p>
        </w:tc>
        <w:tc>
          <w:tcPr>
            <w:tcW w:w="0" w:type="auto"/>
            <w:shd w:val="clear" w:color="auto" w:fill="auto"/>
            <w:noWrap w:val="0"/>
            <w:vAlign w:val="center"/>
          </w:tcPr>
          <w:p w14:paraId="16F6DF21">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10根</w:t>
            </w:r>
          </w:p>
        </w:tc>
        <w:tc>
          <w:tcPr>
            <w:tcW w:w="0" w:type="auto"/>
            <w:noWrap w:val="0"/>
            <w:vAlign w:val="center"/>
          </w:tcPr>
          <w:p w14:paraId="2EB17595">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1E35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07B83BA1">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0" w:type="auto"/>
            <w:shd w:val="clear" w:color="auto" w:fill="auto"/>
            <w:noWrap w:val="0"/>
            <w:vAlign w:val="center"/>
          </w:tcPr>
          <w:p w14:paraId="2A773065">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前轮辐条</w:t>
            </w:r>
          </w:p>
        </w:tc>
        <w:tc>
          <w:tcPr>
            <w:tcW w:w="0" w:type="auto"/>
            <w:shd w:val="clear" w:color="auto" w:fill="auto"/>
            <w:noWrap w:val="0"/>
            <w:vAlign w:val="center"/>
          </w:tcPr>
          <w:p w14:paraId="55D8EA1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1.14g,钛合金，2mm</w:t>
            </w:r>
          </w:p>
        </w:tc>
        <w:tc>
          <w:tcPr>
            <w:tcW w:w="0" w:type="auto"/>
            <w:shd w:val="clear" w:color="auto" w:fill="auto"/>
            <w:noWrap w:val="0"/>
            <w:vAlign w:val="center"/>
          </w:tcPr>
          <w:p w14:paraId="55675AE8">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10包</w:t>
            </w:r>
          </w:p>
        </w:tc>
        <w:tc>
          <w:tcPr>
            <w:tcW w:w="0" w:type="auto"/>
            <w:noWrap w:val="0"/>
            <w:vAlign w:val="center"/>
          </w:tcPr>
          <w:p w14:paraId="6B63F73D">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7B49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5C9608F4">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0" w:type="auto"/>
            <w:shd w:val="clear" w:color="auto" w:fill="auto"/>
            <w:noWrap w:val="0"/>
            <w:vAlign w:val="center"/>
          </w:tcPr>
          <w:p w14:paraId="06B09024">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后轮辐条</w:t>
            </w:r>
          </w:p>
        </w:tc>
        <w:tc>
          <w:tcPr>
            <w:tcW w:w="0" w:type="auto"/>
            <w:shd w:val="clear" w:color="auto" w:fill="auto"/>
            <w:noWrap w:val="0"/>
            <w:vAlign w:val="center"/>
          </w:tcPr>
          <w:p w14:paraId="5A88414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1.14g,钛合金，2mm</w:t>
            </w:r>
          </w:p>
        </w:tc>
        <w:tc>
          <w:tcPr>
            <w:tcW w:w="0" w:type="auto"/>
            <w:shd w:val="clear" w:color="auto" w:fill="auto"/>
            <w:noWrap w:val="0"/>
            <w:vAlign w:val="center"/>
          </w:tcPr>
          <w:p w14:paraId="42AFE41D">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10包</w:t>
            </w:r>
          </w:p>
        </w:tc>
        <w:tc>
          <w:tcPr>
            <w:tcW w:w="0" w:type="auto"/>
            <w:noWrap w:val="0"/>
            <w:vAlign w:val="center"/>
          </w:tcPr>
          <w:p w14:paraId="4C6E570E">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4E67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603D0C15">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0" w:type="auto"/>
            <w:shd w:val="clear" w:color="auto" w:fill="auto"/>
            <w:noWrap w:val="0"/>
            <w:vAlign w:val="center"/>
          </w:tcPr>
          <w:p w14:paraId="6E1D3F81">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脚蹬</w:t>
            </w:r>
          </w:p>
        </w:tc>
        <w:tc>
          <w:tcPr>
            <w:tcW w:w="0" w:type="auto"/>
            <w:shd w:val="clear" w:color="auto" w:fill="auto"/>
            <w:noWrap w:val="0"/>
            <w:vAlign w:val="center"/>
          </w:tcPr>
          <w:p w14:paraId="3C0E3CA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1.材质：尼龙</w:t>
            </w:r>
          </w:p>
        </w:tc>
        <w:tc>
          <w:tcPr>
            <w:tcW w:w="0" w:type="auto"/>
            <w:shd w:val="clear" w:color="auto" w:fill="auto"/>
            <w:noWrap w:val="0"/>
            <w:vAlign w:val="center"/>
          </w:tcPr>
          <w:p w14:paraId="0FA948DC">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4付</w:t>
            </w:r>
          </w:p>
        </w:tc>
        <w:tc>
          <w:tcPr>
            <w:tcW w:w="0" w:type="auto"/>
            <w:noWrap w:val="0"/>
            <w:vAlign w:val="center"/>
          </w:tcPr>
          <w:p w14:paraId="31018D8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0EE0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35C6FAB1">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0" w:type="auto"/>
            <w:shd w:val="clear" w:color="auto" w:fill="auto"/>
            <w:noWrap w:val="0"/>
            <w:vAlign w:val="center"/>
          </w:tcPr>
          <w:p w14:paraId="46AADB0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把套</w:t>
            </w:r>
          </w:p>
        </w:tc>
        <w:tc>
          <w:tcPr>
            <w:tcW w:w="0" w:type="auto"/>
            <w:shd w:val="clear" w:color="auto" w:fill="auto"/>
            <w:noWrap w:val="0"/>
            <w:vAlign w:val="center"/>
          </w:tcPr>
          <w:p w14:paraId="1BBE22B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1.材质：橡胶</w:t>
            </w:r>
          </w:p>
        </w:tc>
        <w:tc>
          <w:tcPr>
            <w:tcW w:w="0" w:type="auto"/>
            <w:shd w:val="clear" w:color="auto" w:fill="auto"/>
            <w:noWrap w:val="0"/>
            <w:vAlign w:val="center"/>
          </w:tcPr>
          <w:p w14:paraId="100FE54F">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17付</w:t>
            </w:r>
          </w:p>
        </w:tc>
        <w:tc>
          <w:tcPr>
            <w:tcW w:w="0" w:type="auto"/>
            <w:noWrap w:val="0"/>
            <w:vAlign w:val="center"/>
          </w:tcPr>
          <w:p w14:paraId="2D6C9075">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r w14:paraId="5A1D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1C17A8F5">
            <w:pPr>
              <w:spacing w:line="30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0" w:type="auto"/>
            <w:shd w:val="clear" w:color="auto" w:fill="auto"/>
            <w:noWrap w:val="0"/>
            <w:vAlign w:val="center"/>
          </w:tcPr>
          <w:p w14:paraId="05AF2EE9">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内胎</w:t>
            </w:r>
          </w:p>
        </w:tc>
        <w:tc>
          <w:tcPr>
            <w:tcW w:w="0" w:type="auto"/>
            <w:shd w:val="clear" w:color="auto" w:fill="auto"/>
            <w:noWrap w:val="0"/>
            <w:vAlign w:val="center"/>
          </w:tcPr>
          <w:p w14:paraId="308BFB7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1.材质：TPU</w:t>
            </w:r>
          </w:p>
        </w:tc>
        <w:tc>
          <w:tcPr>
            <w:tcW w:w="0" w:type="auto"/>
            <w:shd w:val="clear" w:color="auto" w:fill="auto"/>
            <w:noWrap w:val="0"/>
            <w:vAlign w:val="center"/>
          </w:tcPr>
          <w:p w14:paraId="535B3CE0">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50条</w:t>
            </w:r>
          </w:p>
        </w:tc>
        <w:tc>
          <w:tcPr>
            <w:tcW w:w="0" w:type="auto"/>
            <w:noWrap w:val="0"/>
            <w:vAlign w:val="center"/>
          </w:tcPr>
          <w:p w14:paraId="676C737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工业</w:t>
            </w:r>
          </w:p>
        </w:tc>
      </w:tr>
    </w:tbl>
    <w:p w14:paraId="003DECD5">
      <w:pPr>
        <w:rPr>
          <w:rFonts w:hint="eastAsia" w:ascii="宋体" w:hAnsi="宋体" w:eastAsia="宋体" w:cs="@仿宋_GB2312"/>
          <w:b/>
          <w:bCs/>
          <w:color w:val="auto"/>
          <w:kern w:val="0"/>
          <w:sz w:val="24"/>
          <w:szCs w:val="18"/>
          <w:highlight w:val="none"/>
          <w:lang w:val="en-US" w:eastAsia="zh-CN"/>
        </w:rPr>
      </w:pPr>
    </w:p>
    <w:p w14:paraId="0E13E0D2">
      <w:pPr>
        <w:rPr>
          <w:rFonts w:hint="eastAsia" w:ascii="宋体" w:hAnsi="宋体" w:eastAsia="宋体" w:cs="@仿宋_GB2312"/>
          <w:b/>
          <w:bCs/>
          <w:color w:val="auto"/>
          <w:kern w:val="0"/>
          <w:sz w:val="24"/>
          <w:szCs w:val="18"/>
          <w:highlight w:val="none"/>
          <w:lang w:val="en-US" w:eastAsia="zh-CN"/>
        </w:rPr>
      </w:pPr>
      <w:r>
        <w:rPr>
          <w:rFonts w:hint="eastAsia" w:ascii="宋体" w:hAnsi="宋体" w:eastAsia="宋体" w:cs="@仿宋_GB2312"/>
          <w:b/>
          <w:bCs/>
          <w:color w:val="auto"/>
          <w:kern w:val="0"/>
          <w:sz w:val="24"/>
          <w:szCs w:val="18"/>
          <w:highlight w:val="none"/>
          <w:lang w:val="en-US" w:eastAsia="zh-CN"/>
        </w:rPr>
        <w:br w:type="page"/>
      </w:r>
    </w:p>
    <w:p w14:paraId="6B033F91">
      <w:pPr>
        <w:widowControl w:val="0"/>
        <w:spacing w:after="120"/>
        <w:jc w:val="both"/>
        <w:rPr>
          <w:rFonts w:hint="default" w:ascii="@微软简标宋" w:hAnsi="@微软简标宋" w:eastAsia="@微软简标宋" w:cs="@微软简标宋"/>
          <w:color w:val="auto"/>
          <w:sz w:val="21"/>
          <w:szCs w:val="24"/>
          <w:highlight w:val="none"/>
          <w:lang w:val="en-US" w:eastAsia="zh-CN" w:bidi="ar-SA"/>
        </w:rPr>
      </w:pPr>
      <w:r>
        <w:rPr>
          <w:rFonts w:hint="eastAsia" w:ascii="宋体" w:hAnsi="宋体" w:eastAsia="宋体" w:cs="@微软简标宋"/>
          <w:b/>
          <w:bCs/>
          <w:color w:val="auto"/>
          <w:sz w:val="24"/>
          <w:szCs w:val="18"/>
          <w:highlight w:val="none"/>
          <w:lang w:val="en-US" w:eastAsia="zh-CN" w:bidi="ar-SA"/>
        </w:rPr>
        <w:t>第3包</w:t>
      </w:r>
    </w:p>
    <w:tbl>
      <w:tblPr>
        <w:tblStyle w:val="2"/>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85"/>
        <w:gridCol w:w="4517"/>
        <w:gridCol w:w="1352"/>
        <w:gridCol w:w="1352"/>
      </w:tblGrid>
      <w:tr w14:paraId="26B9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7A589B1F">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85" w:type="dxa"/>
            <w:noWrap w:val="0"/>
            <w:vAlign w:val="center"/>
          </w:tcPr>
          <w:p w14:paraId="5E1F987E">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货物名称</w:t>
            </w:r>
          </w:p>
        </w:tc>
        <w:tc>
          <w:tcPr>
            <w:tcW w:w="4517" w:type="dxa"/>
            <w:noWrap w:val="0"/>
            <w:vAlign w:val="center"/>
          </w:tcPr>
          <w:p w14:paraId="7BE2C50C">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技术参数</w:t>
            </w:r>
          </w:p>
        </w:tc>
        <w:tc>
          <w:tcPr>
            <w:tcW w:w="1352" w:type="dxa"/>
            <w:noWrap w:val="0"/>
            <w:vAlign w:val="center"/>
          </w:tcPr>
          <w:p w14:paraId="36B41594">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p w14:paraId="26EFFEAA">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单位</w:t>
            </w:r>
            <w:r>
              <w:rPr>
                <w:rFonts w:hint="eastAsia" w:ascii="宋体" w:hAnsi="宋体" w:eastAsia="宋体" w:cs="宋体"/>
                <w:b/>
                <w:bCs/>
                <w:color w:val="auto"/>
                <w:kern w:val="0"/>
                <w:sz w:val="21"/>
                <w:szCs w:val="21"/>
                <w:highlight w:val="none"/>
                <w:lang w:eastAsia="zh-CN"/>
              </w:rPr>
              <w:t>）</w:t>
            </w:r>
          </w:p>
        </w:tc>
        <w:tc>
          <w:tcPr>
            <w:tcW w:w="1352" w:type="dxa"/>
            <w:noWrap w:val="0"/>
            <w:vAlign w:val="center"/>
          </w:tcPr>
          <w:p w14:paraId="3E11B133">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所属</w:t>
            </w:r>
          </w:p>
          <w:p w14:paraId="33A60888">
            <w:pPr>
              <w:spacing w:line="30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w:t>
            </w:r>
          </w:p>
        </w:tc>
      </w:tr>
      <w:tr w14:paraId="3766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1EE774D8">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1385" w:type="dxa"/>
            <w:shd w:val="clear" w:color="auto" w:fill="auto"/>
            <w:noWrap w:val="0"/>
            <w:vAlign w:val="center"/>
          </w:tcPr>
          <w:p w14:paraId="7F8ED489">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▲公路车车架</w:t>
            </w:r>
          </w:p>
        </w:tc>
        <w:tc>
          <w:tcPr>
            <w:tcW w:w="4517" w:type="dxa"/>
            <w:shd w:val="clear" w:color="auto" w:fill="auto"/>
            <w:noWrap w:val="0"/>
            <w:vAlign w:val="center"/>
          </w:tcPr>
          <w:p w14:paraId="7D3B5091">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1.全碳纤维车架，空气动力学设计，FACT碳纤维技术，最宽支持32c外胎，支持全内走线，配备相应的碗组盖，可以支持不同品牌碳纤维一体车把。</w:t>
            </w:r>
          </w:p>
          <w:p w14:paraId="12ADC739">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2.包含车架、碳纤前叉、碗组、碳纤座杆，附件等。</w:t>
            </w:r>
          </w:p>
          <w:p w14:paraId="6D4E43B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3.尺寸(cm)范围49-52-54-56，49两台、 52三台、 54两台、 56一台</w:t>
            </w:r>
          </w:p>
        </w:tc>
        <w:tc>
          <w:tcPr>
            <w:tcW w:w="1352" w:type="dxa"/>
            <w:shd w:val="clear" w:color="auto" w:fill="auto"/>
            <w:noWrap w:val="0"/>
            <w:vAlign w:val="center"/>
          </w:tcPr>
          <w:p w14:paraId="14E43034">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8个</w:t>
            </w:r>
          </w:p>
        </w:tc>
        <w:tc>
          <w:tcPr>
            <w:tcW w:w="1352" w:type="dxa"/>
            <w:shd w:val="clear" w:color="auto" w:fill="auto"/>
            <w:noWrap w:val="0"/>
            <w:vAlign w:val="center"/>
          </w:tcPr>
          <w:p w14:paraId="0DA4891B">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22A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2C999285">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385" w:type="dxa"/>
            <w:shd w:val="clear" w:color="auto" w:fill="auto"/>
            <w:noWrap w:val="0"/>
            <w:vAlign w:val="center"/>
          </w:tcPr>
          <w:p w14:paraId="03CE192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公路电子变速套件</w:t>
            </w:r>
          </w:p>
        </w:tc>
        <w:tc>
          <w:tcPr>
            <w:tcW w:w="4517" w:type="dxa"/>
            <w:shd w:val="clear" w:color="auto" w:fill="auto"/>
            <w:noWrap w:val="0"/>
            <w:vAlign w:val="center"/>
          </w:tcPr>
          <w:p w14:paraId="1A36313C">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1.无线电子碟刹变速套件，支持2*12速。2.飞轮支持最大11/34T,牙盘齿片最大53/36T，支持手变按钮自定义，手机APP无线连接设置和升级。</w:t>
            </w:r>
          </w:p>
          <w:p w14:paraId="4DD6615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3.包含手变-刹车、前后变速器、电池电线、牙盘、飞轮、链条，中锁碟片MT800/前后160/140mm，含夹器转换底座。包含一个BBR60螺纹中轴。</w:t>
            </w:r>
          </w:p>
        </w:tc>
        <w:tc>
          <w:tcPr>
            <w:tcW w:w="1352" w:type="dxa"/>
            <w:shd w:val="clear" w:color="auto" w:fill="auto"/>
            <w:noWrap w:val="0"/>
            <w:vAlign w:val="center"/>
          </w:tcPr>
          <w:p w14:paraId="740C1440">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10套</w:t>
            </w:r>
          </w:p>
        </w:tc>
        <w:tc>
          <w:tcPr>
            <w:tcW w:w="1352" w:type="dxa"/>
            <w:shd w:val="clear" w:color="auto" w:fill="auto"/>
            <w:noWrap w:val="0"/>
            <w:vAlign w:val="center"/>
          </w:tcPr>
          <w:p w14:paraId="46BC6848">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702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7E78FF79">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385" w:type="dxa"/>
            <w:shd w:val="clear" w:color="auto" w:fill="auto"/>
            <w:noWrap w:val="0"/>
            <w:vAlign w:val="center"/>
          </w:tcPr>
          <w:p w14:paraId="2134BDA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一体车把</w:t>
            </w:r>
          </w:p>
        </w:tc>
        <w:tc>
          <w:tcPr>
            <w:tcW w:w="4517" w:type="dxa"/>
            <w:shd w:val="clear" w:color="auto" w:fill="auto"/>
            <w:noWrap w:val="0"/>
            <w:vAlign w:val="center"/>
          </w:tcPr>
          <w:p w14:paraId="5920FC09">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1.碳纤维一体车把，支持全内走线</w:t>
            </w:r>
          </w:p>
          <w:p w14:paraId="793970D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2.重量330±5g一套。</w:t>
            </w:r>
          </w:p>
        </w:tc>
        <w:tc>
          <w:tcPr>
            <w:tcW w:w="1352" w:type="dxa"/>
            <w:shd w:val="clear" w:color="auto" w:fill="auto"/>
            <w:noWrap w:val="0"/>
            <w:vAlign w:val="center"/>
          </w:tcPr>
          <w:p w14:paraId="2F41077E">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10支</w:t>
            </w:r>
          </w:p>
        </w:tc>
        <w:tc>
          <w:tcPr>
            <w:tcW w:w="1352" w:type="dxa"/>
            <w:shd w:val="clear" w:color="auto" w:fill="auto"/>
            <w:noWrap w:val="0"/>
            <w:vAlign w:val="center"/>
          </w:tcPr>
          <w:p w14:paraId="268B6CFE">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2B4E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7E117BD6">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385" w:type="dxa"/>
            <w:shd w:val="clear" w:color="auto" w:fill="auto"/>
            <w:noWrap w:val="0"/>
            <w:vAlign w:val="center"/>
          </w:tcPr>
          <w:p w14:paraId="5EE056D5">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刹车块</w:t>
            </w:r>
          </w:p>
        </w:tc>
        <w:tc>
          <w:tcPr>
            <w:tcW w:w="4517" w:type="dxa"/>
            <w:shd w:val="clear" w:color="auto" w:fill="auto"/>
            <w:noWrap w:val="0"/>
            <w:vAlign w:val="center"/>
          </w:tcPr>
          <w:p w14:paraId="7F42EDFD">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1.公路车油压碟刹刹车片(来令片)，树脂金属混合配方，带有散热设计</w:t>
            </w:r>
          </w:p>
        </w:tc>
        <w:tc>
          <w:tcPr>
            <w:tcW w:w="1352" w:type="dxa"/>
            <w:shd w:val="clear" w:color="auto" w:fill="auto"/>
            <w:noWrap w:val="0"/>
            <w:vAlign w:val="center"/>
          </w:tcPr>
          <w:p w14:paraId="75B16626">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30对</w:t>
            </w:r>
          </w:p>
        </w:tc>
        <w:tc>
          <w:tcPr>
            <w:tcW w:w="1352" w:type="dxa"/>
            <w:shd w:val="clear" w:color="auto" w:fill="auto"/>
            <w:noWrap w:val="0"/>
            <w:vAlign w:val="center"/>
          </w:tcPr>
          <w:p w14:paraId="626FDE70">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5A90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2A723D2D">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385" w:type="dxa"/>
            <w:shd w:val="clear" w:color="auto" w:fill="auto"/>
            <w:noWrap w:val="0"/>
            <w:vAlign w:val="center"/>
          </w:tcPr>
          <w:p w14:paraId="66404024">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公路脚蹬</w:t>
            </w:r>
          </w:p>
        </w:tc>
        <w:tc>
          <w:tcPr>
            <w:tcW w:w="4517" w:type="dxa"/>
            <w:shd w:val="clear" w:color="auto" w:fill="auto"/>
            <w:noWrap w:val="0"/>
            <w:vAlign w:val="center"/>
          </w:tcPr>
          <w:p w14:paraId="7E2545A1">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1.公路车自锁脚踏，碳纤维复合框体。</w:t>
            </w:r>
          </w:p>
        </w:tc>
        <w:tc>
          <w:tcPr>
            <w:tcW w:w="1352" w:type="dxa"/>
            <w:shd w:val="clear" w:color="auto" w:fill="auto"/>
            <w:noWrap w:val="0"/>
            <w:vAlign w:val="center"/>
          </w:tcPr>
          <w:p w14:paraId="43668848">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20副</w:t>
            </w:r>
          </w:p>
        </w:tc>
        <w:tc>
          <w:tcPr>
            <w:tcW w:w="1352" w:type="dxa"/>
            <w:shd w:val="clear" w:color="auto" w:fill="auto"/>
            <w:noWrap w:val="0"/>
            <w:vAlign w:val="center"/>
          </w:tcPr>
          <w:p w14:paraId="2C1B0210">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10E4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03B4CDC6">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385" w:type="dxa"/>
            <w:shd w:val="clear" w:color="auto" w:fill="auto"/>
            <w:noWrap w:val="0"/>
            <w:vAlign w:val="center"/>
          </w:tcPr>
          <w:p w14:paraId="3F35A6A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公路内胎</w:t>
            </w:r>
          </w:p>
        </w:tc>
        <w:tc>
          <w:tcPr>
            <w:tcW w:w="4517" w:type="dxa"/>
            <w:shd w:val="clear" w:color="auto" w:fill="auto"/>
            <w:noWrap w:val="0"/>
            <w:vAlign w:val="center"/>
          </w:tcPr>
          <w:p w14:paraId="1D02688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1.橡胶内胎，覆盖25c-28c范围</w:t>
            </w:r>
          </w:p>
        </w:tc>
        <w:tc>
          <w:tcPr>
            <w:tcW w:w="1352" w:type="dxa"/>
            <w:shd w:val="clear" w:color="auto" w:fill="auto"/>
            <w:noWrap w:val="0"/>
            <w:vAlign w:val="center"/>
          </w:tcPr>
          <w:p w14:paraId="40BEB599">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50条</w:t>
            </w:r>
          </w:p>
        </w:tc>
        <w:tc>
          <w:tcPr>
            <w:tcW w:w="1352" w:type="dxa"/>
            <w:shd w:val="clear" w:color="auto" w:fill="auto"/>
            <w:noWrap w:val="0"/>
            <w:vAlign w:val="center"/>
          </w:tcPr>
          <w:p w14:paraId="70EF893F">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754C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48A08D4D">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385" w:type="dxa"/>
            <w:shd w:val="clear" w:color="auto" w:fill="auto"/>
            <w:noWrap w:val="0"/>
            <w:vAlign w:val="center"/>
          </w:tcPr>
          <w:p w14:paraId="22784F18">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公路外胎</w:t>
            </w:r>
          </w:p>
        </w:tc>
        <w:tc>
          <w:tcPr>
            <w:tcW w:w="4517" w:type="dxa"/>
            <w:shd w:val="clear" w:color="auto" w:fill="auto"/>
            <w:noWrap w:val="0"/>
            <w:vAlign w:val="center"/>
          </w:tcPr>
          <w:p w14:paraId="57811130">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1.公路车训练外胎，宽度28c，可折叠</w:t>
            </w:r>
          </w:p>
        </w:tc>
        <w:tc>
          <w:tcPr>
            <w:tcW w:w="1352" w:type="dxa"/>
            <w:shd w:val="clear" w:color="auto" w:fill="auto"/>
            <w:noWrap w:val="0"/>
            <w:vAlign w:val="center"/>
          </w:tcPr>
          <w:p w14:paraId="5094E133">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40条</w:t>
            </w:r>
          </w:p>
        </w:tc>
        <w:tc>
          <w:tcPr>
            <w:tcW w:w="1352" w:type="dxa"/>
            <w:shd w:val="clear" w:color="auto" w:fill="auto"/>
            <w:noWrap w:val="0"/>
            <w:vAlign w:val="center"/>
          </w:tcPr>
          <w:p w14:paraId="218CA9CC">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5B36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019F440D">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385" w:type="dxa"/>
            <w:shd w:val="clear" w:color="auto" w:fill="auto"/>
            <w:noWrap w:val="0"/>
            <w:vAlign w:val="center"/>
          </w:tcPr>
          <w:p w14:paraId="63687B4F">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公路坐垫</w:t>
            </w:r>
          </w:p>
        </w:tc>
        <w:tc>
          <w:tcPr>
            <w:tcW w:w="4517" w:type="dxa"/>
            <w:shd w:val="clear" w:color="auto" w:fill="auto"/>
            <w:noWrap w:val="0"/>
            <w:vAlign w:val="center"/>
          </w:tcPr>
          <w:p w14:paraId="3DDFDB4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1.女性运动员专用公路车座垫，有分区压力支撑设计</w:t>
            </w:r>
          </w:p>
        </w:tc>
        <w:tc>
          <w:tcPr>
            <w:tcW w:w="1352" w:type="dxa"/>
            <w:shd w:val="clear" w:color="auto" w:fill="auto"/>
            <w:noWrap w:val="0"/>
            <w:vAlign w:val="center"/>
          </w:tcPr>
          <w:p w14:paraId="28497466">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10个</w:t>
            </w:r>
          </w:p>
        </w:tc>
        <w:tc>
          <w:tcPr>
            <w:tcW w:w="1352" w:type="dxa"/>
            <w:shd w:val="clear" w:color="auto" w:fill="auto"/>
            <w:noWrap w:val="0"/>
            <w:vAlign w:val="center"/>
          </w:tcPr>
          <w:p w14:paraId="6A726A2A">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0A3E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64B4C88E">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385" w:type="dxa"/>
            <w:shd w:val="clear" w:color="auto" w:fill="auto"/>
            <w:noWrap w:val="0"/>
            <w:vAlign w:val="center"/>
          </w:tcPr>
          <w:p w14:paraId="2436E8AA">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公路碟片</w:t>
            </w:r>
          </w:p>
        </w:tc>
        <w:tc>
          <w:tcPr>
            <w:tcW w:w="4517" w:type="dxa"/>
            <w:shd w:val="clear" w:color="auto" w:fill="auto"/>
            <w:noWrap w:val="0"/>
            <w:vAlign w:val="center"/>
          </w:tcPr>
          <w:p w14:paraId="6A6EAA8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1.中锁碟片，公路车山地车通用，具备铝合金支架和散热设计，160mm/140mm配对交货</w:t>
            </w:r>
          </w:p>
        </w:tc>
        <w:tc>
          <w:tcPr>
            <w:tcW w:w="1352" w:type="dxa"/>
            <w:shd w:val="clear" w:color="auto" w:fill="auto"/>
            <w:noWrap w:val="0"/>
            <w:vAlign w:val="center"/>
          </w:tcPr>
          <w:p w14:paraId="4005E441">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10对</w:t>
            </w:r>
          </w:p>
        </w:tc>
        <w:tc>
          <w:tcPr>
            <w:tcW w:w="1352" w:type="dxa"/>
            <w:shd w:val="clear" w:color="auto" w:fill="auto"/>
            <w:noWrap w:val="0"/>
            <w:vAlign w:val="center"/>
          </w:tcPr>
          <w:p w14:paraId="1B3CA2E5">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68E9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4DCEFBB7">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385" w:type="dxa"/>
            <w:shd w:val="clear" w:color="auto" w:fill="auto"/>
            <w:noWrap w:val="0"/>
            <w:vAlign w:val="center"/>
          </w:tcPr>
          <w:p w14:paraId="28C4F45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山地套件</w:t>
            </w:r>
          </w:p>
        </w:tc>
        <w:tc>
          <w:tcPr>
            <w:tcW w:w="4517" w:type="dxa"/>
            <w:shd w:val="clear" w:color="auto" w:fill="auto"/>
            <w:noWrap w:val="0"/>
            <w:vAlign w:val="center"/>
          </w:tcPr>
          <w:p w14:paraId="55545B03">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1.无线电子变速套件，支持非UDH尾勾，飞轮一体CNC轻量化设计，支持最大52T，链条有魔术扣快拆设计，碳纤维曲柄，直装式可换盘片。</w:t>
            </w:r>
          </w:p>
          <w:p w14:paraId="088AED6E">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2.包含指拨，后拨，电池，充电器，170/32T一体DUB碳纤牙盘，116节链条含魔术扣</w:t>
            </w:r>
          </w:p>
        </w:tc>
        <w:tc>
          <w:tcPr>
            <w:tcW w:w="1352" w:type="dxa"/>
            <w:shd w:val="clear" w:color="auto" w:fill="auto"/>
            <w:noWrap w:val="0"/>
            <w:vAlign w:val="center"/>
          </w:tcPr>
          <w:p w14:paraId="146A1487">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8套</w:t>
            </w:r>
          </w:p>
        </w:tc>
        <w:tc>
          <w:tcPr>
            <w:tcW w:w="1352" w:type="dxa"/>
            <w:shd w:val="clear" w:color="auto" w:fill="auto"/>
            <w:noWrap w:val="0"/>
            <w:vAlign w:val="center"/>
          </w:tcPr>
          <w:p w14:paraId="67FABCD5">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0EB0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4BE2A427">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385" w:type="dxa"/>
            <w:shd w:val="clear" w:color="auto" w:fill="auto"/>
            <w:noWrap w:val="0"/>
            <w:vAlign w:val="center"/>
          </w:tcPr>
          <w:p w14:paraId="25B19AAD">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山地车胎</w:t>
            </w:r>
          </w:p>
        </w:tc>
        <w:tc>
          <w:tcPr>
            <w:tcW w:w="4517" w:type="dxa"/>
            <w:shd w:val="clear" w:color="auto" w:fill="auto"/>
            <w:noWrap w:val="0"/>
            <w:vAlign w:val="center"/>
          </w:tcPr>
          <w:p w14:paraId="3206010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1.29英寸真空外胎，宽度2.2英寸，有防扎设计</w:t>
            </w:r>
          </w:p>
        </w:tc>
        <w:tc>
          <w:tcPr>
            <w:tcW w:w="1352" w:type="dxa"/>
            <w:shd w:val="clear" w:color="auto" w:fill="auto"/>
            <w:noWrap w:val="0"/>
            <w:vAlign w:val="center"/>
          </w:tcPr>
          <w:p w14:paraId="49791ACD">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40个</w:t>
            </w:r>
          </w:p>
        </w:tc>
        <w:tc>
          <w:tcPr>
            <w:tcW w:w="1352" w:type="dxa"/>
            <w:shd w:val="clear" w:color="auto" w:fill="auto"/>
            <w:noWrap w:val="0"/>
            <w:vAlign w:val="center"/>
          </w:tcPr>
          <w:p w14:paraId="5DAF3346">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314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noWrap w:val="0"/>
            <w:vAlign w:val="center"/>
          </w:tcPr>
          <w:p w14:paraId="4F6C6938">
            <w:pPr>
              <w:spacing w:line="30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385" w:type="dxa"/>
            <w:shd w:val="clear" w:color="auto" w:fill="auto"/>
            <w:noWrap w:val="0"/>
            <w:vAlign w:val="center"/>
          </w:tcPr>
          <w:p w14:paraId="12E150CB">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山地脚蹬</w:t>
            </w:r>
          </w:p>
        </w:tc>
        <w:tc>
          <w:tcPr>
            <w:tcW w:w="4517" w:type="dxa"/>
            <w:shd w:val="clear" w:color="auto" w:fill="auto"/>
            <w:noWrap w:val="0"/>
            <w:vAlign w:val="center"/>
          </w:tcPr>
          <w:p w14:paraId="04CA4F3D">
            <w:pPr>
              <w:widowControl w:val="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1.山地车自锁脚踏，双面设计，快速排泥，包含锁片包含SH51锁片，重量350±5g</w:t>
            </w:r>
          </w:p>
        </w:tc>
        <w:tc>
          <w:tcPr>
            <w:tcW w:w="1352" w:type="dxa"/>
            <w:shd w:val="clear" w:color="auto" w:fill="auto"/>
            <w:noWrap w:val="0"/>
            <w:vAlign w:val="center"/>
          </w:tcPr>
          <w:p w14:paraId="6CE42F0A">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10副</w:t>
            </w:r>
          </w:p>
        </w:tc>
        <w:tc>
          <w:tcPr>
            <w:tcW w:w="1352" w:type="dxa"/>
            <w:shd w:val="clear" w:color="auto" w:fill="auto"/>
            <w:noWrap w:val="0"/>
            <w:vAlign w:val="center"/>
          </w:tcPr>
          <w:p w14:paraId="1B93B167">
            <w:pPr>
              <w:widowControl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bl>
    <w:p w14:paraId="4217D47F">
      <w:pPr>
        <w:widowControl w:val="0"/>
        <w:spacing w:after="120"/>
        <w:jc w:val="both"/>
        <w:rPr>
          <w:rFonts w:hint="default" w:ascii="@微软简标宋" w:hAnsi="@微软简标宋" w:eastAsia="@微软简标宋" w:cs="@微软简标宋"/>
          <w:color w:val="auto"/>
          <w:sz w:val="21"/>
          <w:szCs w:val="24"/>
          <w:highlight w:val="none"/>
          <w:lang w:val="en-US" w:eastAsia="zh-CN" w:bidi="ar-SA"/>
        </w:rPr>
      </w:pPr>
    </w:p>
    <w:p w14:paraId="6AEBBC75">
      <w:pPr>
        <w:spacing w:line="360" w:lineRule="auto"/>
        <w:ind w:firstLine="437"/>
        <w:outlineLvl w:val="1"/>
        <w:rPr>
          <w:rFonts w:hint="default"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三、报价要求</w:t>
      </w:r>
      <w:bookmarkEnd w:id="4"/>
      <w:bookmarkEnd w:id="5"/>
    </w:p>
    <w:p w14:paraId="598B74D1">
      <w:pPr>
        <w:spacing w:line="360" w:lineRule="auto"/>
        <w:ind w:firstLine="437"/>
        <w:rPr>
          <w:rFonts w:hint="default" w:ascii="宋体" w:hAnsi="宋体" w:eastAsia="宋体" w:cs="@仿宋_GB2312"/>
          <w:bCs/>
          <w:color w:val="auto"/>
          <w:kern w:val="0"/>
          <w:sz w:val="24"/>
          <w:szCs w:val="18"/>
          <w:highlight w:val="none"/>
        </w:rPr>
      </w:pPr>
      <w:r>
        <w:rPr>
          <w:rFonts w:hint="eastAsia" w:ascii="宋体" w:hAnsi="宋体" w:eastAsia="宋体" w:cs="@仿宋_GB2312"/>
          <w:bCs/>
          <w:color w:val="auto"/>
          <w:kern w:val="0"/>
          <w:sz w:val="24"/>
          <w:szCs w:val="18"/>
          <w:highlight w:val="none"/>
        </w:rPr>
        <w:t>本项目报总价，投标报价</w:t>
      </w:r>
      <w:r>
        <w:rPr>
          <w:rFonts w:hint="default" w:ascii="宋体" w:hAnsi="宋体" w:eastAsia="宋体" w:cs="@仿宋_GB2312"/>
          <w:bCs/>
          <w:color w:val="auto"/>
          <w:kern w:val="0"/>
          <w:sz w:val="24"/>
          <w:szCs w:val="18"/>
          <w:highlight w:val="none"/>
        </w:rPr>
        <w:t>包括</w:t>
      </w:r>
      <w:r>
        <w:rPr>
          <w:rFonts w:hint="eastAsia" w:ascii="宋体" w:hAnsi="宋体" w:eastAsia="宋体" w:cs="@仿宋_GB2312"/>
          <w:bCs/>
          <w:color w:val="auto"/>
          <w:kern w:val="0"/>
          <w:sz w:val="24"/>
          <w:szCs w:val="18"/>
          <w:highlight w:val="none"/>
        </w:rPr>
        <w:t>本项目需求的全部货物及所需附件购置费、包装费、运输费、人工费、安装调试费、各种税费、资料费、售后服务费及完成项目应有的全部费用。</w:t>
      </w:r>
    </w:p>
    <w:p w14:paraId="2822582F">
      <w:pPr>
        <w:spacing w:line="360" w:lineRule="auto"/>
        <w:ind w:firstLine="437"/>
        <w:outlineLvl w:val="1"/>
        <w:rPr>
          <w:rFonts w:hint="eastAsia" w:ascii="宋体" w:hAnsi="宋体" w:eastAsia="宋体" w:cs="@仿宋_GB2312"/>
          <w:b/>
          <w:bCs/>
          <w:color w:val="auto"/>
          <w:kern w:val="0"/>
          <w:sz w:val="24"/>
          <w:szCs w:val="18"/>
          <w:highlight w:val="none"/>
        </w:rPr>
      </w:pPr>
      <w:r>
        <w:rPr>
          <w:rFonts w:hint="eastAsia" w:ascii="宋体" w:hAnsi="宋体" w:eastAsia="宋体" w:cs="@仿宋_GB2312"/>
          <w:b/>
          <w:bCs/>
          <w:color w:val="auto"/>
          <w:kern w:val="0"/>
          <w:sz w:val="24"/>
          <w:szCs w:val="18"/>
          <w:highlight w:val="none"/>
        </w:rPr>
        <w:t>四、备品备件及专用工具</w:t>
      </w:r>
    </w:p>
    <w:p w14:paraId="40494FB3">
      <w:pPr>
        <w:spacing w:line="360" w:lineRule="auto"/>
        <w:ind w:firstLine="437"/>
        <w:outlineLvl w:val="1"/>
        <w:rPr>
          <w:rFonts w:hint="default" w:ascii="宋体" w:hAnsi="宋体" w:eastAsia="宋体" w:cs="@仿宋_GB2312"/>
          <w:bCs/>
          <w:color w:val="auto"/>
          <w:kern w:val="0"/>
          <w:sz w:val="24"/>
          <w:szCs w:val="18"/>
          <w:highlight w:val="none"/>
        </w:rPr>
      </w:pPr>
      <w:bookmarkStart w:id="6" w:name="_Toc455587277"/>
      <w:bookmarkStart w:id="7" w:name="_Toc445554752"/>
      <w:bookmarkStart w:id="8" w:name="_Toc455587093"/>
      <w:r>
        <w:rPr>
          <w:rFonts w:hint="default" w:ascii="宋体" w:hAnsi="宋体" w:eastAsia="宋体" w:cs="@仿宋_GB2312"/>
          <w:bCs/>
          <w:color w:val="auto"/>
          <w:kern w:val="0"/>
          <w:sz w:val="24"/>
          <w:szCs w:val="18"/>
          <w:highlight w:val="none"/>
        </w:rPr>
        <w:t>1、备品备件：中标人提供能够满足质量保证期内的设备维修要求的备品备件，备品备件应是新品。</w:t>
      </w:r>
    </w:p>
    <w:p w14:paraId="5EE2C296">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2、专用工具：中标人提供设备安装、调试、维修、保养所必要的专用工具、仪器、仪表等工具。</w:t>
      </w:r>
      <w:bookmarkEnd w:id="6"/>
      <w:bookmarkEnd w:id="7"/>
      <w:bookmarkEnd w:id="8"/>
    </w:p>
    <w:p w14:paraId="27D14AC0">
      <w:pPr>
        <w:spacing w:line="360" w:lineRule="auto"/>
        <w:ind w:firstLine="437"/>
        <w:outlineLvl w:val="1"/>
        <w:rPr>
          <w:rFonts w:hint="eastAsia" w:ascii="宋体" w:hAnsi="宋体" w:eastAsia="宋体" w:cs="@仿宋_GB2312"/>
          <w:b/>
          <w:bCs/>
          <w:color w:val="auto"/>
          <w:kern w:val="0"/>
          <w:sz w:val="24"/>
          <w:szCs w:val="18"/>
          <w:highlight w:val="none"/>
        </w:rPr>
      </w:pPr>
      <w:bookmarkStart w:id="9" w:name="_Toc532199625"/>
      <w:bookmarkStart w:id="10" w:name="_Toc455587094"/>
      <w:bookmarkStart w:id="11" w:name="_Toc445554753"/>
      <w:bookmarkStart w:id="12" w:name="_Toc455587278"/>
      <w:r>
        <w:rPr>
          <w:rFonts w:hint="eastAsia" w:ascii="宋体" w:hAnsi="宋体" w:eastAsia="宋体" w:cs="@仿宋_GB2312"/>
          <w:b/>
          <w:bCs/>
          <w:color w:val="auto"/>
          <w:kern w:val="0"/>
          <w:sz w:val="24"/>
          <w:szCs w:val="18"/>
          <w:highlight w:val="none"/>
          <w:lang w:eastAsia="zh-CN"/>
        </w:rPr>
        <w:t>五</w:t>
      </w:r>
      <w:r>
        <w:rPr>
          <w:rFonts w:hint="eastAsia" w:ascii="宋体" w:hAnsi="宋体" w:eastAsia="宋体" w:cs="@仿宋_GB2312"/>
          <w:b/>
          <w:bCs/>
          <w:color w:val="auto"/>
          <w:kern w:val="0"/>
          <w:sz w:val="24"/>
          <w:szCs w:val="18"/>
          <w:highlight w:val="none"/>
        </w:rPr>
        <w:t>、安装调试、验收试验及质量保证</w:t>
      </w:r>
      <w:bookmarkEnd w:id="9"/>
    </w:p>
    <w:p w14:paraId="1D29C19C">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1、中标人在设备安装地点负责安装、调试。</w:t>
      </w:r>
    </w:p>
    <w:p w14:paraId="747E4977">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2、具体设备验收标准和程序按采购人要求执行，下列验收程序可参照执行：</w:t>
      </w:r>
    </w:p>
    <w:p w14:paraId="14395EEB">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D55FEE0">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2BC8A46">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2.3 中标人应根据采购人使用单位的技术要求提供相应的产品。由中标人所提供的设备部件间的连线和插接件均应视为设备内部器件，包含在相应的设备之中。</w:t>
      </w:r>
    </w:p>
    <w:p w14:paraId="470F78A3">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4302E568">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2.5 中标人应向采购人提供安装调试过程中的各种文档资料,以便采购人今后能掌握操作和维护方法。</w:t>
      </w:r>
    </w:p>
    <w:p w14:paraId="5FA7AB76">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3、如设备在验收时有一个或多个指标未能达到要求而属于中标人责任时，则中标人自费采取有效措施，在</w:t>
      </w:r>
      <w:r>
        <w:rPr>
          <w:rFonts w:hint="eastAsia" w:ascii="宋体" w:hAnsi="宋体" w:eastAsia="宋体" w:cs="@仿宋_GB2312"/>
          <w:bCs/>
          <w:color w:val="auto"/>
          <w:kern w:val="0"/>
          <w:sz w:val="24"/>
          <w:szCs w:val="18"/>
          <w:highlight w:val="none"/>
          <w:lang w:val="en-US" w:eastAsia="zh-CN"/>
        </w:rPr>
        <w:t>采购人</w:t>
      </w:r>
      <w:r>
        <w:rPr>
          <w:rFonts w:hint="default" w:ascii="宋体" w:hAnsi="宋体" w:eastAsia="宋体" w:cs="@仿宋_GB2312"/>
          <w:bCs/>
          <w:color w:val="auto"/>
          <w:kern w:val="0"/>
          <w:sz w:val="24"/>
          <w:szCs w:val="18"/>
          <w:highlight w:val="none"/>
        </w:rPr>
        <w:t>规定时间内使之达到保证指标。如在</w:t>
      </w:r>
      <w:r>
        <w:rPr>
          <w:rFonts w:hint="eastAsia" w:ascii="宋体" w:hAnsi="宋体" w:eastAsia="宋体" w:cs="@仿宋_GB2312"/>
          <w:bCs/>
          <w:color w:val="auto"/>
          <w:kern w:val="0"/>
          <w:sz w:val="24"/>
          <w:szCs w:val="18"/>
          <w:highlight w:val="none"/>
          <w:lang w:val="en-US" w:eastAsia="zh-CN"/>
        </w:rPr>
        <w:t>采购人</w:t>
      </w:r>
      <w:r>
        <w:rPr>
          <w:rFonts w:hint="default" w:ascii="宋体" w:hAnsi="宋体" w:eastAsia="宋体" w:cs="@仿宋_GB2312"/>
          <w:bCs/>
          <w:color w:val="auto"/>
          <w:kern w:val="0"/>
          <w:sz w:val="24"/>
          <w:szCs w:val="18"/>
          <w:highlight w:val="none"/>
        </w:rPr>
        <w:t>规定的时间内仍达不到合格标准时，则中标人应向采购人赔偿。</w:t>
      </w:r>
    </w:p>
    <w:p w14:paraId="5E6639A1">
      <w:pPr>
        <w:spacing w:line="360" w:lineRule="auto"/>
        <w:ind w:firstLine="437"/>
        <w:outlineLvl w:val="1"/>
        <w:rPr>
          <w:rFonts w:hint="eastAsia" w:ascii="宋体" w:hAnsi="宋体" w:eastAsia="宋体" w:cs="@仿宋_GB2312"/>
          <w:b/>
          <w:bCs/>
          <w:color w:val="auto"/>
          <w:kern w:val="0"/>
          <w:sz w:val="24"/>
          <w:szCs w:val="18"/>
          <w:highlight w:val="none"/>
        </w:rPr>
      </w:pPr>
      <w:bookmarkStart w:id="13" w:name="_Toc532199626"/>
      <w:r>
        <w:rPr>
          <w:rFonts w:hint="eastAsia" w:ascii="宋体" w:hAnsi="宋体" w:eastAsia="宋体" w:cs="@仿宋_GB2312"/>
          <w:b/>
          <w:bCs/>
          <w:color w:val="auto"/>
          <w:kern w:val="0"/>
          <w:sz w:val="24"/>
          <w:szCs w:val="18"/>
          <w:highlight w:val="none"/>
        </w:rPr>
        <w:t>六、包装运输</w:t>
      </w:r>
      <w:bookmarkEnd w:id="10"/>
      <w:bookmarkEnd w:id="11"/>
      <w:bookmarkEnd w:id="12"/>
      <w:bookmarkEnd w:id="13"/>
    </w:p>
    <w:p w14:paraId="2F9C1903">
      <w:pPr>
        <w:spacing w:line="360" w:lineRule="auto"/>
        <w:ind w:firstLine="437"/>
        <w:outlineLvl w:val="1"/>
        <w:rPr>
          <w:rFonts w:hint="default" w:ascii="宋体" w:hAnsi="宋体" w:eastAsia="宋体" w:cs="@仿宋_GB2312"/>
          <w:bCs/>
          <w:color w:val="auto"/>
          <w:kern w:val="0"/>
          <w:sz w:val="24"/>
          <w:szCs w:val="18"/>
          <w:highlight w:val="none"/>
        </w:rPr>
      </w:pPr>
      <w:bookmarkStart w:id="14" w:name="_Toc455587279"/>
      <w:bookmarkStart w:id="15" w:name="_Toc455587095"/>
      <w:bookmarkStart w:id="16" w:name="_Toc445554754"/>
      <w:r>
        <w:rPr>
          <w:rFonts w:hint="default" w:ascii="宋体" w:hAnsi="宋体" w:eastAsia="宋体" w:cs="@仿宋_GB2312"/>
          <w:bCs/>
          <w:color w:val="auto"/>
          <w:kern w:val="0"/>
          <w:sz w:val="24"/>
          <w:szCs w:val="18"/>
          <w:highlight w:val="none"/>
        </w:rPr>
        <w:t>1、中标人负责设备包装、办理运输和保险，将设备安全运抵交货地点。</w:t>
      </w:r>
    </w:p>
    <w:p w14:paraId="4235A431">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2、设备制造完成并通过试验后应及时包装，否则应得到切实的保护，确保其不受污损。</w:t>
      </w:r>
    </w:p>
    <w:p w14:paraId="40A435F9">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3、在包装箱外应标明采购人的订货号、发货号。</w:t>
      </w:r>
    </w:p>
    <w:p w14:paraId="5B0A7F15">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4、各种包装应能确保各零部件在运输过程中不致遭到损坏、丢失、变形、受潮和腐蚀。</w:t>
      </w:r>
    </w:p>
    <w:p w14:paraId="5B4A4944">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5、包装箱上应有明显的包装储运图示标志。</w:t>
      </w:r>
    </w:p>
    <w:p w14:paraId="7A71E205">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6、整体产品或分别运输的部件都要适应运输和装载的要求。</w:t>
      </w:r>
    </w:p>
    <w:p w14:paraId="0B70C96C">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7、随产品提供的技术资料应完整无缺。</w:t>
      </w:r>
    </w:p>
    <w:p w14:paraId="7F5304B8">
      <w:pPr>
        <w:spacing w:line="360" w:lineRule="auto"/>
        <w:ind w:firstLine="437"/>
        <w:outlineLvl w:val="1"/>
        <w:rPr>
          <w:rFonts w:hint="eastAsia" w:ascii="宋体" w:hAnsi="宋体" w:eastAsia="宋体" w:cs="@仿宋_GB2312"/>
          <w:b/>
          <w:bCs/>
          <w:color w:val="auto"/>
          <w:kern w:val="0"/>
          <w:sz w:val="24"/>
          <w:szCs w:val="18"/>
          <w:highlight w:val="none"/>
        </w:rPr>
      </w:pPr>
      <w:bookmarkStart w:id="17" w:name="_Toc532199627"/>
      <w:r>
        <w:rPr>
          <w:rFonts w:hint="eastAsia" w:ascii="宋体" w:hAnsi="宋体" w:eastAsia="宋体" w:cs="@仿宋_GB2312"/>
          <w:b/>
          <w:bCs/>
          <w:color w:val="auto"/>
          <w:kern w:val="0"/>
          <w:sz w:val="24"/>
          <w:szCs w:val="18"/>
          <w:highlight w:val="none"/>
          <w:lang w:eastAsia="zh-CN"/>
        </w:rPr>
        <w:t>七</w:t>
      </w:r>
      <w:r>
        <w:rPr>
          <w:rFonts w:hint="eastAsia" w:ascii="宋体" w:hAnsi="宋体" w:eastAsia="宋体" w:cs="@仿宋_GB2312"/>
          <w:b/>
          <w:bCs/>
          <w:color w:val="auto"/>
          <w:kern w:val="0"/>
          <w:sz w:val="24"/>
          <w:szCs w:val="18"/>
          <w:highlight w:val="none"/>
        </w:rPr>
        <w:t>、技术培训</w:t>
      </w:r>
      <w:bookmarkEnd w:id="14"/>
      <w:bookmarkEnd w:id="15"/>
      <w:bookmarkEnd w:id="16"/>
      <w:bookmarkEnd w:id="17"/>
    </w:p>
    <w:p w14:paraId="6FCA591F">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1、为使合同设备能正常安装和运行，由中标人提供相应的技术培训</w:t>
      </w:r>
      <w:r>
        <w:rPr>
          <w:rFonts w:hint="eastAsia" w:ascii="宋体" w:hAnsi="宋体" w:eastAsia="宋体" w:cs="@仿宋_GB2312"/>
          <w:bCs/>
          <w:color w:val="auto"/>
          <w:kern w:val="0"/>
          <w:sz w:val="24"/>
          <w:szCs w:val="18"/>
          <w:highlight w:val="none"/>
          <w:lang w:eastAsia="zh-CN"/>
        </w:rPr>
        <w:t>，</w:t>
      </w:r>
      <w:r>
        <w:rPr>
          <w:rFonts w:hint="default" w:ascii="宋体" w:hAnsi="宋体" w:eastAsia="宋体" w:cs="@仿宋_GB2312"/>
          <w:bCs/>
          <w:color w:val="auto"/>
          <w:kern w:val="0"/>
          <w:sz w:val="24"/>
          <w:szCs w:val="18"/>
          <w:highlight w:val="none"/>
        </w:rPr>
        <w:t>培训费用</w:t>
      </w:r>
      <w:r>
        <w:rPr>
          <w:rFonts w:hint="eastAsia" w:ascii="宋体" w:hAnsi="宋体" w:eastAsia="宋体" w:cs="@仿宋_GB2312"/>
          <w:bCs/>
          <w:color w:val="auto"/>
          <w:kern w:val="0"/>
          <w:sz w:val="24"/>
          <w:szCs w:val="18"/>
          <w:highlight w:val="none"/>
          <w:lang w:val="en-US" w:eastAsia="zh-CN"/>
        </w:rPr>
        <w:t>包含在投标报价内</w:t>
      </w:r>
      <w:r>
        <w:rPr>
          <w:rFonts w:hint="default" w:ascii="宋体" w:hAnsi="宋体" w:eastAsia="宋体" w:cs="@仿宋_GB2312"/>
          <w:bCs/>
          <w:color w:val="auto"/>
          <w:kern w:val="0"/>
          <w:sz w:val="24"/>
          <w:szCs w:val="18"/>
          <w:highlight w:val="none"/>
        </w:rPr>
        <w:t>。</w:t>
      </w:r>
    </w:p>
    <w:p w14:paraId="7BDB05C3">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2、培训的时间、人数、地点等具体内容由买卖双方商定，内容至少包括：设备原理、使用、维护、运行操作、常见故障处理等。</w:t>
      </w:r>
    </w:p>
    <w:p w14:paraId="3EF181D1">
      <w:pPr>
        <w:spacing w:line="360" w:lineRule="auto"/>
        <w:ind w:firstLine="437"/>
        <w:outlineLvl w:val="1"/>
        <w:rPr>
          <w:rFonts w:hint="eastAsia" w:ascii="宋体" w:hAnsi="宋体" w:eastAsia="宋体" w:cs="@仿宋_GB2312"/>
          <w:b/>
          <w:bCs/>
          <w:color w:val="auto"/>
          <w:kern w:val="0"/>
          <w:sz w:val="24"/>
          <w:szCs w:val="18"/>
          <w:highlight w:val="none"/>
        </w:rPr>
      </w:pPr>
      <w:bookmarkStart w:id="18" w:name="_Toc532199628"/>
      <w:r>
        <w:rPr>
          <w:rFonts w:hint="eastAsia" w:ascii="宋体" w:hAnsi="宋体" w:eastAsia="宋体" w:cs="@仿宋_GB2312"/>
          <w:b/>
          <w:bCs/>
          <w:color w:val="auto"/>
          <w:kern w:val="0"/>
          <w:sz w:val="24"/>
          <w:szCs w:val="18"/>
          <w:highlight w:val="none"/>
          <w:lang w:eastAsia="zh-CN"/>
        </w:rPr>
        <w:t>八</w:t>
      </w:r>
      <w:r>
        <w:rPr>
          <w:rFonts w:hint="eastAsia" w:ascii="宋体" w:hAnsi="宋体" w:eastAsia="宋体" w:cs="@仿宋_GB2312"/>
          <w:b/>
          <w:bCs/>
          <w:color w:val="auto"/>
          <w:kern w:val="0"/>
          <w:sz w:val="24"/>
          <w:szCs w:val="18"/>
          <w:highlight w:val="none"/>
        </w:rPr>
        <w:t>、质保及售后服务</w:t>
      </w:r>
    </w:p>
    <w:p w14:paraId="4319DE0C">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1、自双方签订《验收报告》起进入质保期。</w:t>
      </w:r>
    </w:p>
    <w:p w14:paraId="492A120A">
      <w:pPr>
        <w:spacing w:line="360" w:lineRule="auto"/>
        <w:ind w:firstLine="437"/>
        <w:outlineLvl w:val="1"/>
        <w:rPr>
          <w:rFonts w:hint="default" w:ascii="宋体" w:hAnsi="宋体" w:eastAsia="宋体" w:cs="@仿宋_GB2312"/>
          <w:bCs/>
          <w:color w:val="auto"/>
          <w:kern w:val="0"/>
          <w:sz w:val="24"/>
          <w:szCs w:val="18"/>
          <w:highlight w:val="none"/>
        </w:rPr>
      </w:pPr>
      <w:r>
        <w:rPr>
          <w:rFonts w:hint="default" w:ascii="宋体" w:hAnsi="宋体" w:eastAsia="宋体" w:cs="@仿宋_GB2312"/>
          <w:bCs/>
          <w:color w:val="auto"/>
          <w:kern w:val="0"/>
          <w:sz w:val="24"/>
          <w:szCs w:val="18"/>
          <w:highlight w:val="none"/>
        </w:rPr>
        <w:t>2、在质保期间内，非采购人过失和故意并且在正常使用的情况下发现商品有缺陷，中标人</w:t>
      </w:r>
      <w:r>
        <w:rPr>
          <w:rFonts w:hint="eastAsia" w:ascii="宋体" w:hAnsi="宋体" w:eastAsia="宋体" w:cs="@仿宋_GB2312"/>
          <w:bCs/>
          <w:color w:val="auto"/>
          <w:kern w:val="0"/>
          <w:sz w:val="24"/>
          <w:szCs w:val="18"/>
          <w:highlight w:val="none"/>
          <w:lang w:val="en-US" w:eastAsia="zh-CN"/>
        </w:rPr>
        <w:t>应</w:t>
      </w:r>
      <w:r>
        <w:rPr>
          <w:rFonts w:hint="default" w:ascii="宋体" w:hAnsi="宋体" w:eastAsia="宋体" w:cs="@仿宋_GB2312"/>
          <w:bCs/>
          <w:color w:val="auto"/>
          <w:kern w:val="0"/>
          <w:sz w:val="24"/>
          <w:szCs w:val="18"/>
          <w:highlight w:val="none"/>
        </w:rPr>
        <w:t>修理或替换该设备；在质保期间内，非采购人过失和故意并且在正常使用的情况下设备发生故障，中标人应及时提供服务。</w:t>
      </w:r>
      <w:bookmarkEnd w:id="18"/>
    </w:p>
    <w:p w14:paraId="4CA5CB89">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简标宋">
    <w:altName w:val="宋体"/>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31BA8"/>
    <w:rsid w:val="0F1605D0"/>
    <w:rsid w:val="17D31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2026-06-15T03:32:00Z</dcterms:created>
  <dc:creator>xmy</dc:creator>
  <cp:lastModifiedBy>xmy</cp:lastModifiedBy>
  <dcterms:modified xsi:type="dcterms:W3CDTF">2026-06-15T03:33:11Z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B6BD3DE3D5ED4FF8B67844AB11D07F1D_11</vt:lpwstr>
  </property>
  <property fmtid="{D5CDD505-2E9C-101B-9397-08002B2CF9AE}" pid="4" name="KSOTemplateDocerSaveRecord">
    <vt:lpwstr>eyJoZGlkIjoiMjAwMTRmNzk2MDg1ZDRmNzI2ZmUwNzYxOGM5MmNiNGUiLCJ1c2VySWQiOiIzMjQ4MTEwODkifQ==</vt:lpwstr>
  </property>
</Properties>
</file>