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0A603A90">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30B0ED33">
      <w:pPr>
        <w:spacing w:line="360" w:lineRule="auto"/>
        <w:ind w:firstLine="437"/>
        <w:outlineLvl w:val="1"/>
        <w:rPr>
          <w:rFonts w:ascii="宋体" w:hAnsi="宋体" w:eastAsia="宋体"/>
          <w:b/>
          <w:color w:val="auto"/>
          <w:sz w:val="24"/>
          <w:szCs w:val="18"/>
          <w:highlight w:val="none"/>
        </w:rPr>
      </w:pPr>
      <w:bookmarkStart w:id="0" w:name="_Toc32151"/>
      <w:bookmarkStart w:id="1" w:name="_Toc2554"/>
      <w:r>
        <w:rPr>
          <w:rFonts w:hint="eastAsia" w:ascii="宋体" w:hAnsi="宋体" w:eastAsia="宋体"/>
          <w:b/>
          <w:color w:val="auto"/>
          <w:sz w:val="24"/>
          <w:szCs w:val="18"/>
          <w:highlight w:val="none"/>
        </w:rPr>
        <w:t>一、采购需求前附表</w:t>
      </w:r>
      <w:bookmarkEnd w:id="0"/>
      <w:bookmarkEnd w:id="1"/>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705"/>
        <w:gridCol w:w="5812"/>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3"/>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00" w:type="pct"/>
            <w:vAlign w:val="center"/>
          </w:tcPr>
          <w:p w14:paraId="200C6B67">
            <w:pPr>
              <w:pStyle w:val="1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09" w:type="pct"/>
            <w:vAlign w:val="center"/>
          </w:tcPr>
          <w:p w14:paraId="1E08E055">
            <w:pPr>
              <w:pStyle w:val="1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00" w:type="pct"/>
            <w:vAlign w:val="center"/>
          </w:tcPr>
          <w:p w14:paraId="7EA999D1">
            <w:pPr>
              <w:pStyle w:val="1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09" w:type="pct"/>
            <w:vAlign w:val="center"/>
          </w:tcPr>
          <w:p w14:paraId="43673F50">
            <w:pPr>
              <w:pStyle w:val="14"/>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合同生效后，采购人付至合同价的40%（中标人须提供等额预付款担保），项目经验收合格且相关资料齐备己移交后，一次性付清合同价款。</w:t>
            </w:r>
          </w:p>
          <w:p w14:paraId="51B1D253">
            <w:pPr>
              <w:pStyle w:val="14"/>
              <w:widowControl w:val="0"/>
              <w:spacing w:before="0" w:beforeAutospacing="0" w:after="0" w:afterAutospacing="0" w:line="360" w:lineRule="auto"/>
              <w:jc w:val="both"/>
              <w:rPr>
                <w:rFonts w:hint="eastAsia" w:ascii="宋体" w:hAnsi="宋体" w:eastAsia="宋体"/>
                <w:b/>
                <w:bCs w:val="0"/>
                <w:color w:val="auto"/>
                <w:sz w:val="24"/>
                <w:highlight w:val="none"/>
                <w:u w:val="none"/>
              </w:rPr>
            </w:pPr>
            <w:r>
              <w:rPr>
                <w:rFonts w:hint="eastAsia" w:ascii="宋体" w:hAnsi="宋体" w:eastAsia="宋体"/>
                <w:b/>
                <w:bCs w:val="0"/>
                <w:color w:val="auto"/>
                <w:sz w:val="24"/>
                <w:highlight w:val="none"/>
                <w:u w:val="none"/>
              </w:rPr>
              <w:t>注：</w:t>
            </w:r>
          </w:p>
          <w:p w14:paraId="02F8D5FB">
            <w:pPr>
              <w:pStyle w:val="14"/>
              <w:widowControl w:val="0"/>
              <w:spacing w:before="0" w:beforeAutospacing="0" w:after="0" w:afterAutospacing="0" w:line="360" w:lineRule="auto"/>
              <w:jc w:val="both"/>
              <w:rPr>
                <w:rFonts w:hint="eastAsia" w:ascii="宋体" w:hAnsi="宋体" w:eastAsia="宋体"/>
                <w:b/>
                <w:bCs w:val="0"/>
                <w:color w:val="auto"/>
                <w:sz w:val="24"/>
                <w:highlight w:val="none"/>
                <w:u w:val="none"/>
              </w:rPr>
            </w:pPr>
            <w:r>
              <w:rPr>
                <w:rFonts w:hint="eastAsia" w:ascii="宋体" w:hAnsi="宋体" w:eastAsia="宋体"/>
                <w:b/>
                <w:bCs w:val="0"/>
                <w:color w:val="auto"/>
                <w:sz w:val="24"/>
                <w:highlight w:val="none"/>
                <w:u w:val="none"/>
              </w:rPr>
              <w:t>（1）中标人未按规定提供预付款担保的，视为放弃预付款；</w:t>
            </w:r>
          </w:p>
          <w:p w14:paraId="0D9B2473">
            <w:pPr>
              <w:pStyle w:val="1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bCs w:val="0"/>
                <w:color w:val="auto"/>
                <w:sz w:val="24"/>
                <w:highlight w:val="none"/>
                <w:u w:val="none"/>
              </w:rPr>
              <w:t>（2）预付款担保要求：如采用银行保函、担保机构出具的保函（担保机构担保）均须满足无条件见索即付条件。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00" w:type="pct"/>
            <w:vAlign w:val="center"/>
          </w:tcPr>
          <w:p w14:paraId="400801A7">
            <w:pPr>
              <w:pStyle w:val="1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09" w:type="pct"/>
            <w:vAlign w:val="center"/>
          </w:tcPr>
          <w:p w14:paraId="008E1630">
            <w:pPr>
              <w:pStyle w:val="1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安徽省特种设备检测院，具体按采购人指定地点。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00" w:type="pct"/>
            <w:vAlign w:val="center"/>
          </w:tcPr>
          <w:p w14:paraId="28D0729D">
            <w:pPr>
              <w:pStyle w:val="1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09" w:type="pct"/>
            <w:vAlign w:val="center"/>
          </w:tcPr>
          <w:p w14:paraId="64A45A16">
            <w:pPr>
              <w:pStyle w:val="1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lang w:eastAsia="zh-CN"/>
              </w:rPr>
              <w:t>合同生效之日起，</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个月内完成供货、安装、调试、培训</w:t>
            </w:r>
            <w:bookmarkStart w:id="19" w:name="_GoBack"/>
            <w:bookmarkEnd w:id="19"/>
            <w:r>
              <w:rPr>
                <w:rFonts w:hint="eastAsia" w:ascii="宋体" w:hAnsi="宋体" w:eastAsia="宋体"/>
                <w:b w:val="0"/>
                <w:color w:val="auto"/>
                <w:sz w:val="24"/>
                <w:highlight w:val="none"/>
                <w:u w:val="none"/>
                <w:lang w:eastAsia="zh-CN"/>
              </w:rPr>
              <w:t>等所有工作内容</w:t>
            </w:r>
            <w:r>
              <w:rPr>
                <w:rFonts w:hint="eastAsia" w:ascii="宋体" w:hAnsi="宋体" w:eastAsia="宋体"/>
                <w:b w:val="0"/>
                <w:color w:val="auto"/>
                <w:sz w:val="24"/>
                <w:highlight w:val="none"/>
                <w:u w:val="none"/>
              </w:rPr>
              <w:t>。</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000" w:type="pct"/>
            <w:vAlign w:val="center"/>
          </w:tcPr>
          <w:p w14:paraId="6BA5A37C">
            <w:pPr>
              <w:pStyle w:val="1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409" w:type="pct"/>
            <w:vAlign w:val="center"/>
          </w:tcPr>
          <w:p w14:paraId="0D94A51E">
            <w:pPr>
              <w:pStyle w:val="1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货物需求清单中未明确的，免费质保期为自验收合格之日起</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年；货物需求清单中明确的，免费质保期按货物需求清单执行。</w:t>
            </w:r>
          </w:p>
        </w:tc>
      </w:tr>
    </w:tbl>
    <w:p w14:paraId="608ADC2B">
      <w:pPr>
        <w:spacing w:line="360" w:lineRule="auto"/>
        <w:ind w:firstLine="437"/>
        <w:outlineLvl w:val="1"/>
        <w:rPr>
          <w:rFonts w:hint="eastAsia" w:ascii="宋体" w:hAnsi="宋体" w:eastAsia="宋体"/>
          <w:b/>
          <w:bCs/>
          <w:color w:val="auto"/>
          <w:sz w:val="24"/>
          <w:szCs w:val="18"/>
          <w:highlight w:val="none"/>
        </w:rPr>
      </w:pPr>
      <w:bookmarkStart w:id="2" w:name="_Toc5944"/>
      <w:bookmarkStart w:id="3" w:name="_Toc7671"/>
    </w:p>
    <w:p w14:paraId="3E806DB2">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
      <w:bookmarkEnd w:id="3"/>
    </w:p>
    <w:p w14:paraId="6C3D332C">
      <w:pPr>
        <w:widowControl/>
        <w:wordWrap/>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标识符号</w:t>
      </w:r>
    </w:p>
    <w:tbl>
      <w:tblPr>
        <w:tblStyle w:val="11"/>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230"/>
        <w:gridCol w:w="5955"/>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标识类型</w:t>
            </w:r>
          </w:p>
        </w:tc>
        <w:tc>
          <w:tcPr>
            <w:tcW w:w="1230"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w:t>
            </w:r>
          </w:p>
        </w:tc>
        <w:tc>
          <w:tcPr>
            <w:tcW w:w="5955"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11" w:type="dxa"/>
            <w:shd w:val="clear" w:color="auto" w:fill="auto"/>
            <w:noWrap w:val="0"/>
            <w:vAlign w:val="center"/>
          </w:tcPr>
          <w:p w14:paraId="309193C6">
            <w:pPr>
              <w:pStyle w:val="10"/>
              <w:adjustRightInd w:val="0"/>
              <w:snapToGrid w:val="0"/>
              <w:spacing w:after="0" w:line="300" w:lineRule="auto"/>
              <w:ind w:left="0" w:leftChars="0" w:firstLine="0" w:firstLineChars="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关键指标项</w:t>
            </w:r>
          </w:p>
        </w:tc>
        <w:tc>
          <w:tcPr>
            <w:tcW w:w="1230" w:type="dxa"/>
            <w:shd w:val="clear" w:color="auto" w:fill="auto"/>
            <w:noWrap w:val="0"/>
            <w:vAlign w:val="center"/>
          </w:tcPr>
          <w:p w14:paraId="64C4671D">
            <w:pPr>
              <w:pStyle w:val="10"/>
              <w:adjustRightInd w:val="0"/>
              <w:snapToGrid w:val="0"/>
              <w:spacing w:after="0" w:line="300" w:lineRule="auto"/>
              <w:ind w:left="0" w:leftChars="0" w:firstLine="0" w:firstLineChars="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color w:val="auto"/>
                <w:sz w:val="24"/>
                <w:szCs w:val="24"/>
                <w:highlight w:val="none"/>
              </w:rPr>
              <w:t>■</w:t>
            </w:r>
          </w:p>
        </w:tc>
        <w:tc>
          <w:tcPr>
            <w:tcW w:w="5955" w:type="dxa"/>
            <w:shd w:val="clear" w:color="auto" w:fill="auto"/>
            <w:noWrap w:val="0"/>
            <w:vAlign w:val="center"/>
          </w:tcPr>
          <w:p w14:paraId="33E24031">
            <w:pPr>
              <w:pStyle w:val="10"/>
              <w:adjustRightInd w:val="0"/>
              <w:snapToGrid w:val="0"/>
              <w:spacing w:after="0" w:line="300" w:lineRule="auto"/>
              <w:ind w:left="0" w:leftChars="0" w:firstLine="0" w:firstLineChars="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该指标项负偏离的，</w:t>
            </w:r>
            <w:r>
              <w:rPr>
                <w:rFonts w:hint="eastAsia" w:ascii="宋体" w:hAnsi="宋体" w:eastAsia="宋体" w:cs="宋体"/>
                <w:b/>
                <w:bCs w:val="0"/>
                <w:color w:val="auto"/>
                <w:kern w:val="2"/>
                <w:sz w:val="24"/>
                <w:szCs w:val="24"/>
                <w:highlight w:val="none"/>
                <w:lang w:val="en-US" w:eastAsia="zh-CN" w:bidi="ar-SA"/>
              </w:rPr>
              <w:t>投标</w:t>
            </w:r>
            <w:r>
              <w:rPr>
                <w:rFonts w:hint="eastAsia" w:ascii="宋体" w:hAnsi="宋体" w:eastAsia="宋体" w:cs="宋体"/>
                <w:b/>
                <w:color w:val="auto"/>
                <w:sz w:val="24"/>
                <w:szCs w:val="24"/>
                <w:highlight w:val="none"/>
              </w:rPr>
              <w:t>无效。</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11" w:type="dxa"/>
            <w:shd w:val="clear" w:color="auto" w:fill="auto"/>
            <w:noWrap w:val="0"/>
            <w:vAlign w:val="center"/>
          </w:tcPr>
          <w:p w14:paraId="3406318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重要指标项</w:t>
            </w:r>
          </w:p>
        </w:tc>
        <w:tc>
          <w:tcPr>
            <w:tcW w:w="1230" w:type="dxa"/>
            <w:shd w:val="clear" w:color="auto" w:fill="auto"/>
            <w:noWrap w:val="0"/>
            <w:vAlign w:val="center"/>
          </w:tcPr>
          <w:p w14:paraId="761D9B82">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w:t>
            </w:r>
          </w:p>
        </w:tc>
        <w:tc>
          <w:tcPr>
            <w:tcW w:w="5955" w:type="dxa"/>
            <w:shd w:val="clear" w:color="auto" w:fill="auto"/>
            <w:noWrap w:val="0"/>
            <w:vAlign w:val="center"/>
          </w:tcPr>
          <w:p w14:paraId="4EF10B6C">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评分项，详见评标办法和标准。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11" w:type="dxa"/>
            <w:noWrap w:val="0"/>
            <w:vAlign w:val="center"/>
          </w:tcPr>
          <w:p w14:paraId="4929B2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230" w:type="dxa"/>
            <w:noWrap w:val="0"/>
            <w:vAlign w:val="center"/>
          </w:tcPr>
          <w:p w14:paraId="37BD2C26">
            <w:pPr>
              <w:spacing w:line="360" w:lineRule="auto"/>
              <w:jc w:val="center"/>
              <w:rPr>
                <w:rFonts w:hint="eastAsia" w:ascii="宋体" w:hAnsi="宋体" w:eastAsia="宋体" w:cs="宋体"/>
                <w:bCs/>
                <w:color w:val="auto"/>
                <w:sz w:val="24"/>
                <w:szCs w:val="24"/>
                <w:highlight w:val="none"/>
              </w:rPr>
            </w:pPr>
          </w:p>
        </w:tc>
        <w:tc>
          <w:tcPr>
            <w:tcW w:w="5955" w:type="dxa"/>
            <w:noWrap w:val="0"/>
            <w:vAlign w:val="center"/>
          </w:tcPr>
          <w:p w14:paraId="31CD4D0C">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符合性审查项，该指标项最大允许负偏离</w:t>
            </w:r>
            <w:r>
              <w:rPr>
                <w:rFonts w:hint="eastAsia" w:ascii="宋体" w:hAnsi="宋体" w:eastAsia="宋体" w:cs="宋体"/>
                <w:bCs/>
                <w:color w:val="auto"/>
                <w:kern w:val="2"/>
                <w:sz w:val="24"/>
                <w:szCs w:val="24"/>
                <w:highlight w:val="none"/>
                <w:u w:val="single"/>
                <w:lang w:val="en-US" w:eastAsia="zh-CN" w:bidi="ar-SA"/>
              </w:rPr>
              <w:t xml:space="preserve"> 3 </w:t>
            </w:r>
            <w:r>
              <w:rPr>
                <w:rFonts w:hint="eastAsia" w:ascii="宋体" w:hAnsi="宋体" w:eastAsia="宋体" w:cs="宋体"/>
                <w:bCs/>
                <w:color w:val="auto"/>
                <w:kern w:val="2"/>
                <w:sz w:val="24"/>
                <w:szCs w:val="24"/>
                <w:highlight w:val="none"/>
                <w:lang w:val="en-US" w:eastAsia="zh-CN" w:bidi="ar-SA"/>
              </w:rPr>
              <w:t>项，超过最大允许负偏离项数的，</w:t>
            </w:r>
            <w:r>
              <w:rPr>
                <w:rFonts w:hint="eastAsia" w:ascii="宋体" w:hAnsi="宋体" w:eastAsia="宋体" w:cs="宋体"/>
                <w:b/>
                <w:bCs w:val="0"/>
                <w:color w:val="auto"/>
                <w:kern w:val="2"/>
                <w:sz w:val="24"/>
                <w:szCs w:val="24"/>
                <w:highlight w:val="none"/>
                <w:lang w:val="en-US" w:eastAsia="zh-CN" w:bidi="ar-SA"/>
              </w:rPr>
              <w:t>投标无效</w:t>
            </w:r>
            <w:r>
              <w:rPr>
                <w:rFonts w:hint="eastAsia" w:ascii="宋体" w:hAnsi="宋体" w:eastAsia="宋体" w:cs="宋体"/>
                <w:bCs/>
                <w:color w:val="auto"/>
                <w:kern w:val="2"/>
                <w:sz w:val="24"/>
                <w:szCs w:val="24"/>
                <w:highlight w:val="none"/>
                <w:lang w:val="en-US" w:eastAsia="zh-CN" w:bidi="ar-SA"/>
              </w:rPr>
              <w:t>。</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696" w:type="dxa"/>
            <w:gridSpan w:val="3"/>
            <w:noWrap w:val="0"/>
            <w:vAlign w:val="center"/>
          </w:tcPr>
          <w:p w14:paraId="4968FBE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3405C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标识条款中如包含多条子项技术参数或要求，则需满足或优于该标识条款内所有子项技术参数或要求方能得分。</w:t>
            </w:r>
          </w:p>
          <w:p w14:paraId="0A03CE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下述技术参数所涉及的具体物理尺寸</w:t>
            </w:r>
            <w:r>
              <w:rPr>
                <w:rFonts w:hint="eastAsia" w:ascii="宋体" w:hAnsi="宋体" w:eastAsia="宋体" w:cs="宋体"/>
                <w:color w:val="auto"/>
                <w:kern w:val="0"/>
                <w:sz w:val="24"/>
                <w:szCs w:val="24"/>
                <w:highlight w:val="none"/>
                <w:lang w:eastAsia="zh-CN"/>
              </w:rPr>
              <w:t>：货物需求清单</w:t>
            </w:r>
            <w:r>
              <w:rPr>
                <w:rFonts w:hint="eastAsia" w:ascii="宋体" w:hAnsi="宋体" w:eastAsia="宋体" w:cs="宋体"/>
                <w:color w:val="auto"/>
                <w:kern w:val="0"/>
                <w:sz w:val="24"/>
                <w:szCs w:val="24"/>
                <w:highlight w:val="none"/>
                <w:lang w:val="en-US" w:eastAsia="zh-CN"/>
              </w:rPr>
              <w:t>中明确允许偏离范围的，按货物需求清单</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kern w:val="0"/>
                <w:sz w:val="24"/>
                <w:szCs w:val="24"/>
                <w:highlight w:val="none"/>
                <w:lang w:val="en-US" w:eastAsia="zh-CN"/>
              </w:rPr>
              <w:t>执行；货物需求清单中未明确允许偏离范围的，</w:t>
            </w:r>
            <w:r>
              <w:rPr>
                <w:rFonts w:hint="eastAsia" w:ascii="宋体" w:hAnsi="宋体" w:eastAsia="宋体" w:cs="宋体"/>
                <w:color w:val="auto"/>
                <w:kern w:val="0"/>
                <w:sz w:val="24"/>
                <w:szCs w:val="24"/>
                <w:highlight w:val="none"/>
              </w:rPr>
              <w:t>允许±5%偏离</w:t>
            </w:r>
            <w:r>
              <w:rPr>
                <w:rFonts w:hint="eastAsia" w:ascii="宋体" w:hAnsi="宋体" w:eastAsia="宋体" w:cs="宋体"/>
                <w:color w:val="auto"/>
                <w:sz w:val="24"/>
                <w:szCs w:val="24"/>
                <w:highlight w:val="none"/>
              </w:rPr>
              <w:t>。</w:t>
            </w:r>
          </w:p>
          <w:p w14:paraId="690AD453">
            <w:pPr>
              <w:pStyle w:val="2"/>
              <w:numPr>
                <w:ilvl w:val="0"/>
                <w:numId w:val="0"/>
              </w:num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（3）针对</w:t>
            </w:r>
            <w:r>
              <w:rPr>
                <w:rFonts w:hint="eastAsia" w:ascii="宋体" w:hAnsi="宋体" w:eastAsia="宋体" w:cs="宋体"/>
                <w:color w:val="auto"/>
                <w:kern w:val="2"/>
                <w:sz w:val="24"/>
                <w:szCs w:val="24"/>
                <w:highlight w:val="none"/>
                <w:lang w:val="en-US" w:eastAsia="zh-CN" w:bidi="ar"/>
              </w:rPr>
              <w:t>货物需求清单中要求提供证明材料的技术参数及要求：未明确证明材料类型的，</w:t>
            </w:r>
            <w:r>
              <w:rPr>
                <w:rFonts w:hint="eastAsia" w:ascii="宋体" w:hAnsi="宋体" w:eastAsia="宋体" w:cs="宋体"/>
                <w:b/>
                <w:bCs/>
                <w:color w:val="auto"/>
                <w:kern w:val="2"/>
                <w:sz w:val="24"/>
                <w:szCs w:val="24"/>
                <w:highlight w:val="none"/>
                <w:lang w:val="en-US" w:eastAsia="zh-CN" w:bidi="ar"/>
              </w:rPr>
              <w:t>证明材料包括但不限于产品技术说明书、产品彩页、产品（软件）功能截图、第三方机构出具的带有CMA标识的检测报告等（提供其中之一即可）。</w:t>
            </w:r>
            <w:r>
              <w:rPr>
                <w:rFonts w:hint="eastAsia" w:ascii="宋体" w:hAnsi="宋体" w:eastAsia="宋体" w:cs="宋体"/>
                <w:color w:val="auto"/>
                <w:kern w:val="2"/>
                <w:sz w:val="24"/>
                <w:szCs w:val="24"/>
                <w:highlight w:val="none"/>
                <w:lang w:val="en-US" w:eastAsia="zh-CN" w:bidi="ar"/>
              </w:rPr>
              <w:t>未按以上要求提供证明材料的视为负偏离或未响应</w:t>
            </w:r>
            <w:r>
              <w:rPr>
                <w:rFonts w:hint="eastAsia" w:ascii="宋体" w:hAnsi="宋体" w:eastAsia="宋体" w:cs="宋体"/>
                <w:b/>
                <w:bCs w:val="0"/>
                <w:color w:val="auto"/>
                <w:kern w:val="2"/>
                <w:sz w:val="24"/>
                <w:szCs w:val="24"/>
                <w:highlight w:val="none"/>
                <w:lang w:val="en-US" w:eastAsia="zh-CN" w:bidi="ar"/>
              </w:rPr>
              <w:t>（为便于评审，建议投标人对证明材料中的关键参数进行标注）。</w:t>
            </w:r>
          </w:p>
        </w:tc>
      </w:tr>
    </w:tbl>
    <w:p w14:paraId="09BE6220">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E9B841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b/>
          <w:bCs/>
          <w:color w:val="auto"/>
          <w:sz w:val="24"/>
          <w:szCs w:val="18"/>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第1包货物需求</w:t>
      </w:r>
      <w:r>
        <w:rPr>
          <w:rFonts w:hint="eastAsia" w:ascii="宋体" w:hAnsi="宋体" w:eastAsia="宋体" w:cs="宋体"/>
          <w:b/>
          <w:bCs/>
          <w:color w:val="auto"/>
          <w:sz w:val="24"/>
          <w:szCs w:val="24"/>
          <w:highlight w:val="none"/>
        </w:rPr>
        <w:t>清单</w:t>
      </w:r>
    </w:p>
    <w:tbl>
      <w:tblPr>
        <w:tblStyle w:val="11"/>
        <w:tblW w:w="5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37"/>
        <w:gridCol w:w="5655"/>
        <w:gridCol w:w="849"/>
        <w:gridCol w:w="743"/>
      </w:tblGrid>
      <w:tr w14:paraId="530D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467B4F73">
            <w:pPr>
              <w:keepNext w:val="0"/>
              <w:keepLines w:val="0"/>
              <w:pageBreakBefore w:val="0"/>
              <w:kinsoku/>
              <w:wordWrap/>
              <w:overflowPunct/>
              <w:topLinePunct w:val="0"/>
              <w:autoSpaceDE/>
              <w:autoSpaceDN/>
              <w:bidi w:val="0"/>
              <w:adjustRightInd/>
              <w:snapToGrid/>
              <w:spacing w:line="312"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序号</w:t>
            </w:r>
          </w:p>
        </w:tc>
        <w:tc>
          <w:tcPr>
            <w:tcW w:w="586" w:type="pct"/>
            <w:vAlign w:val="center"/>
          </w:tcPr>
          <w:p w14:paraId="5F31DA5C">
            <w:pPr>
              <w:keepNext w:val="0"/>
              <w:keepLines w:val="0"/>
              <w:pageBreakBefore w:val="0"/>
              <w:kinsoku/>
              <w:wordWrap/>
              <w:overflowPunct/>
              <w:topLinePunct w:val="0"/>
              <w:autoSpaceDE/>
              <w:autoSpaceDN/>
              <w:bidi w:val="0"/>
              <w:adjustRightInd/>
              <w:snapToGrid/>
              <w:spacing w:line="312"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货物名称</w:t>
            </w:r>
          </w:p>
        </w:tc>
        <w:tc>
          <w:tcPr>
            <w:tcW w:w="3198" w:type="pct"/>
            <w:vAlign w:val="center"/>
          </w:tcPr>
          <w:p w14:paraId="6102B780">
            <w:pPr>
              <w:keepNext w:val="0"/>
              <w:keepLines w:val="0"/>
              <w:pageBreakBefore w:val="0"/>
              <w:kinsoku/>
              <w:wordWrap/>
              <w:overflowPunct/>
              <w:topLinePunct w:val="0"/>
              <w:autoSpaceDE/>
              <w:autoSpaceDN/>
              <w:bidi w:val="0"/>
              <w:adjustRightInd/>
              <w:snapToGrid/>
              <w:spacing w:line="312"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技术参数及要求</w:t>
            </w:r>
          </w:p>
        </w:tc>
        <w:tc>
          <w:tcPr>
            <w:tcW w:w="479" w:type="pct"/>
            <w:vAlign w:val="center"/>
          </w:tcPr>
          <w:p w14:paraId="5FAB4FEE">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数量</w:t>
            </w:r>
          </w:p>
          <w:p w14:paraId="4469B55E">
            <w:pPr>
              <w:keepNext w:val="0"/>
              <w:keepLines w:val="0"/>
              <w:pageBreakBefore w:val="0"/>
              <w:kinsoku/>
              <w:wordWrap/>
              <w:overflowPunct/>
              <w:topLinePunct w:val="0"/>
              <w:autoSpaceDE/>
              <w:autoSpaceDN/>
              <w:bidi w:val="0"/>
              <w:adjustRightInd/>
              <w:snapToGrid/>
              <w:spacing w:line="312"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台/套</w:t>
            </w:r>
            <w:r>
              <w:rPr>
                <w:rFonts w:hint="eastAsia" w:ascii="宋体" w:hAnsi="宋体" w:eastAsia="宋体"/>
                <w:b/>
                <w:bCs/>
                <w:color w:val="auto"/>
                <w:sz w:val="24"/>
                <w:szCs w:val="24"/>
                <w:highlight w:val="none"/>
              </w:rPr>
              <w:t>）</w:t>
            </w:r>
          </w:p>
        </w:tc>
        <w:tc>
          <w:tcPr>
            <w:tcW w:w="420" w:type="pct"/>
            <w:vAlign w:val="center"/>
          </w:tcPr>
          <w:p w14:paraId="738F3E2D">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所属</w:t>
            </w:r>
          </w:p>
          <w:p w14:paraId="732EB27B">
            <w:pPr>
              <w:keepNext w:val="0"/>
              <w:keepLines w:val="0"/>
              <w:pageBreakBefore w:val="0"/>
              <w:kinsoku/>
              <w:wordWrap/>
              <w:overflowPunct/>
              <w:topLinePunct w:val="0"/>
              <w:autoSpaceDE/>
              <w:autoSpaceDN/>
              <w:bidi w:val="0"/>
              <w:adjustRightInd/>
              <w:snapToGrid/>
              <w:spacing w:line="312"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行业</w:t>
            </w:r>
          </w:p>
        </w:tc>
      </w:tr>
      <w:tr w14:paraId="0166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5" w:type="pct"/>
            <w:shd w:val="clear" w:color="auto" w:fill="auto"/>
            <w:vAlign w:val="center"/>
          </w:tcPr>
          <w:p w14:paraId="3946058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586" w:type="pct"/>
            <w:shd w:val="clear" w:color="auto" w:fill="auto"/>
            <w:vAlign w:val="center"/>
          </w:tcPr>
          <w:p w14:paraId="62E308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全自动水分仪</w:t>
            </w:r>
          </w:p>
        </w:tc>
        <w:tc>
          <w:tcPr>
            <w:tcW w:w="3198" w:type="pct"/>
            <w:shd w:val="clear" w:color="auto" w:fill="auto"/>
            <w:vAlign w:val="top"/>
          </w:tcPr>
          <w:p w14:paraId="5D277936">
            <w:pPr>
              <w:numPr>
                <w:ilvl w:val="0"/>
                <w:numId w:val="0"/>
              </w:num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一、基本要求</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1、具有自动分析煤等固体燃料中水分、全水分功能，实验人员仅需称样、放样，其他操作由仪器自动完成，自动称量、自动测试结果；</w:t>
            </w:r>
          </w:p>
          <w:p w14:paraId="65FBDD2E">
            <w:pPr>
              <w:pStyle w:val="8"/>
              <w:spacing w:before="0" w:beforeAutospacing="0" w:after="0" w:afterAutospacing="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2、仪器应符合以下标准要求:GB/T 212-2008《煤的工业分析方法》、GB/T 211-2017《煤中全水分的测定方法》、DL/T 2029-2019《煤中全水分测定自动仪器法》；</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二、功能特点</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、仪器采用双炉结构，带内置天平；双炉具有可并行测试或者单独运行功能；具备鼓风加热和光波加热两种模式，具备通氮实验功能，精密度和准确度符合国标要求；</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2、炉膛四周采用不锈钢材料；</w:t>
            </w:r>
          </w:p>
          <w:p w14:paraId="082B3026">
            <w:pPr>
              <w:pStyle w:val="8"/>
              <w:spacing w:before="0" w:beforeAutospacing="0" w:after="0" w:afterAutospacing="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3、一键式按钮确定放样操作，实时显示样重；</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4、提供单个称量和批量称量两种称量模式；可根据需要，在不同的加热模式下，自定义测试类型、时间和温度；</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5、测温准确，控温仪显示时间、温度和程序号及项目等相关信息清晰直观；</w:t>
            </w:r>
          </w:p>
          <w:p w14:paraId="7AE5F4E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三、技术参数</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1、工业分析仪参数：</w:t>
            </w:r>
          </w:p>
          <w:p w14:paraId="7096EF14">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1.1试样质量：分析水0.9g</w:t>
            </w:r>
            <w:r>
              <w:rPr>
                <w:rFonts w:hint="default"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1.1g，全水10g</w:t>
            </w:r>
            <w:r>
              <w:rPr>
                <w:rFonts w:hint="default"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12g(样品的样重范围可自定义)；</w:t>
            </w:r>
          </w:p>
          <w:p w14:paraId="26A44D99">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1.2炉温范围：室温</w:t>
            </w:r>
            <w:r>
              <w:rPr>
                <w:rFonts w:hint="default"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200℃；</w:t>
            </w:r>
          </w:p>
          <w:p w14:paraId="2011E5D7">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1.3试样个数：≥40个/批次；</w:t>
            </w:r>
          </w:p>
          <w:p w14:paraId="7BE38E4D">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1"/>
                <w:szCs w:val="21"/>
                <w:highlight w:val="none"/>
                <w:lang w:val="en-US" w:eastAsia="zh-CN"/>
              </w:rPr>
              <w:t>1.4控温精度：±2℃；</w:t>
            </w:r>
          </w:p>
          <w:p w14:paraId="4CE5CEE9">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1.5测试时间：分析水15min</w:t>
            </w:r>
            <w:r>
              <w:rPr>
                <w:rFonts w:hint="default"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40min，全水25min</w:t>
            </w:r>
            <w:r>
              <w:rPr>
                <w:rFonts w:hint="default"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60min；</w:t>
            </w:r>
          </w:p>
          <w:p w14:paraId="69328373">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1.6最大功率：≤2kW；</w:t>
            </w:r>
          </w:p>
          <w:p w14:paraId="7ABEBD21">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1.7电源电压：AC220V±10%，50Hz±1Hz；</w:t>
            </w:r>
          </w:p>
          <w:p w14:paraId="59B65066">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1.8天平精度：0.0001g；</w:t>
            </w:r>
          </w:p>
          <w:p w14:paraId="579DEC64">
            <w:pPr>
              <w:pStyle w:val="8"/>
              <w:spacing w:before="0" w:beforeAutospacing="0" w:after="0" w:afterAutospacing="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1.9煤样粒度：分析水试验≤0.2mm，</w:t>
            </w:r>
            <w:r>
              <w:rPr>
                <w:rFonts w:hint="eastAsia" w:ascii="宋体" w:hAnsi="宋体" w:eastAsia="宋体" w:cs="宋体"/>
                <w:color w:val="auto"/>
                <w:sz w:val="21"/>
                <w:szCs w:val="21"/>
                <w:highlight w:val="none"/>
                <w:lang w:val="en-US" w:eastAsia="zh-CN"/>
              </w:rPr>
              <w:t>全水分试样（</w:t>
            </w:r>
            <w:r>
              <w:rPr>
                <w:rFonts w:hint="eastAsia" w:ascii="宋体" w:hAnsi="宋体" w:eastAsia="宋体" w:cs="宋体"/>
                <w:b w:val="0"/>
                <w:bCs w:val="0"/>
                <w:color w:val="auto"/>
                <w:sz w:val="21"/>
                <w:szCs w:val="21"/>
                <w:highlight w:val="none"/>
                <w:lang w:val="en-US" w:eastAsia="zh-CN"/>
              </w:rPr>
              <w:t>φ6</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≤6mm，全水分试样（φ3）≤3mm；</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bidi="ar-SA"/>
              </w:rPr>
              <w:t>、水分测定结果：</w:t>
            </w:r>
          </w:p>
          <w:p w14:paraId="3E058F3A">
            <w:pPr>
              <w:pStyle w:val="8"/>
              <w:spacing w:before="0" w:beforeAutospacing="0" w:after="0" w:afterAutospacing="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2.1水分质量分数＜5%；重复性≤0.2%；</w:t>
            </w:r>
          </w:p>
          <w:p w14:paraId="2F20D3BD">
            <w:pPr>
              <w:pStyle w:val="8"/>
              <w:spacing w:before="0" w:beforeAutospacing="0" w:after="0" w:afterAutospacing="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2.2水分质量分数5%</w:t>
            </w: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10%；重复性≤0.3%；</w:t>
            </w:r>
          </w:p>
          <w:p w14:paraId="0FB5A4C9">
            <w:pPr>
              <w:pStyle w:val="8"/>
              <w:spacing w:before="0" w:beforeAutospacing="0" w:after="0" w:afterAutospacing="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2.3水分质量分数＞10%；重复性≤0.4%；</w:t>
            </w:r>
          </w:p>
          <w:p w14:paraId="47C9FFC6">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rPr>
              <w:t>四、配置要求</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1、主机1台；</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2、安装配件包1套；</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3、分析软件及系统1套；</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4、全水分坩埚（铝制）50个。</w:t>
            </w:r>
          </w:p>
        </w:tc>
        <w:tc>
          <w:tcPr>
            <w:tcW w:w="479" w:type="pct"/>
            <w:shd w:val="clear" w:color="auto" w:fill="auto"/>
            <w:vAlign w:val="center"/>
          </w:tcPr>
          <w:p w14:paraId="007D547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0" w:type="pct"/>
            <w:vAlign w:val="center"/>
          </w:tcPr>
          <w:p w14:paraId="6B596790">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工业</w:t>
            </w:r>
          </w:p>
        </w:tc>
      </w:tr>
      <w:tr w14:paraId="7901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2" w:hRule="atLeast"/>
          <w:jc w:val="center"/>
        </w:trPr>
        <w:tc>
          <w:tcPr>
            <w:tcW w:w="315" w:type="pct"/>
            <w:shd w:val="clear" w:color="auto" w:fill="auto"/>
            <w:vAlign w:val="center"/>
          </w:tcPr>
          <w:p w14:paraId="4BE84AF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586" w:type="pct"/>
            <w:shd w:val="clear" w:color="auto" w:fill="auto"/>
            <w:vAlign w:val="center"/>
          </w:tcPr>
          <w:p w14:paraId="0590B9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热流计</w:t>
            </w:r>
          </w:p>
        </w:tc>
        <w:tc>
          <w:tcPr>
            <w:tcW w:w="3198" w:type="pct"/>
            <w:shd w:val="clear" w:color="auto" w:fill="auto"/>
            <w:vAlign w:val="center"/>
          </w:tcPr>
          <w:p w14:paraId="7C66220A">
            <w:pPr>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一、基本要求</w:t>
            </w:r>
          </w:p>
          <w:p w14:paraId="2DDB338A">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1、多通道热流计可配合不同的热流计传感器使用，可测量不同热流和温度范围；</w:t>
            </w:r>
          </w:p>
          <w:p w14:paraId="7490B84F">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二、技术参数</w:t>
            </w:r>
            <w:r>
              <w:rPr>
                <w:rFonts w:hint="eastAsia" w:ascii="宋体" w:hAnsi="宋体" w:eastAsia="宋体" w:cs="宋体"/>
                <w:b/>
                <w:bCs/>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1、主机部分：</w:t>
            </w:r>
          </w:p>
          <w:p w14:paraId="38D9C687">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1.1彩屏≥3英寸，配置≥7个操作按键，工作温度：可覆盖0</w:t>
            </w:r>
            <w:r>
              <w:rPr>
                <w:rFonts w:hint="default"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50℃，铝合金外壳+硅胶护套；</w:t>
            </w:r>
          </w:p>
          <w:p w14:paraId="1E63DE1F">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1.2仪器内置存储≥32GB，具有采样速率50次/秒</w:t>
            </w:r>
            <w:r>
              <w:rPr>
                <w:rFonts w:hint="default"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1次/10分钟可选；单个通道</w:t>
            </w:r>
            <w:r>
              <w:rPr>
                <w:rFonts w:hint="eastAsia" w:ascii="宋体" w:hAnsi="宋体" w:eastAsia="宋体" w:cs="宋体"/>
                <w:color w:val="auto"/>
                <w:highlight w:val="none"/>
                <w:lang w:val="en-US" w:eastAsia="zh-CN"/>
              </w:rPr>
              <w:t>最快≥</w:t>
            </w:r>
            <w:r>
              <w:rPr>
                <w:rFonts w:hint="eastAsia" w:ascii="宋体" w:hAnsi="宋体" w:eastAsia="宋体" w:cs="宋体"/>
                <w:b w:val="0"/>
                <w:bCs w:val="0"/>
                <w:color w:val="auto"/>
                <w:sz w:val="21"/>
                <w:szCs w:val="21"/>
                <w:highlight w:val="none"/>
                <w:lang w:val="en-US" w:eastAsia="zh-CN"/>
              </w:rPr>
              <w:t>100Hz，输入阻抗≤50MΩ；</w:t>
            </w:r>
          </w:p>
          <w:p w14:paraId="0F57B468">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1.3、仪器配备USB，用于PC连接；配备蓝牙，用于蓝牙打印机；</w:t>
            </w:r>
          </w:p>
          <w:p w14:paraId="47B08A38">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1.4、内置可充电电池，充满可连续工作时间≥8小时；</w:t>
            </w:r>
          </w:p>
          <w:p w14:paraId="73119339">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1.5、主机量程：电压±19mV,±39mV,±78mV,±155mV,±310mV,±620mV,±1V,自动转换；</w:t>
            </w:r>
          </w:p>
          <w:p w14:paraId="643900F1">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1"/>
                <w:szCs w:val="21"/>
                <w:highlight w:val="none"/>
                <w:lang w:val="en-US" w:eastAsia="zh-CN"/>
              </w:rPr>
              <w:t>1.6、主机精度：电压≤0.1%F.S.；</w:t>
            </w:r>
          </w:p>
          <w:p w14:paraId="5C523D46">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1.7、传感器连接：最多同时连接≥8个热流传感器；</w:t>
            </w:r>
          </w:p>
          <w:p w14:paraId="14D09BE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1.8、仪器</w:t>
            </w:r>
            <w:r>
              <w:rPr>
                <w:rFonts w:hint="eastAsia" w:ascii="宋体" w:hAnsi="宋体" w:eastAsia="宋体" w:cs="宋体"/>
                <w:color w:val="auto"/>
                <w:sz w:val="21"/>
                <w:szCs w:val="21"/>
                <w:highlight w:val="none"/>
              </w:rPr>
              <w:t>支持</w:t>
            </w:r>
            <w:r>
              <w:rPr>
                <w:rFonts w:hint="eastAsia" w:ascii="宋体" w:hAnsi="宋体" w:eastAsia="宋体" w:cs="宋体"/>
                <w:b w:val="0"/>
                <w:bCs w:val="0"/>
                <w:color w:val="auto"/>
                <w:sz w:val="21"/>
                <w:szCs w:val="21"/>
                <w:highlight w:val="none"/>
              </w:rPr>
              <w:t>多通道独立报警设置</w:t>
            </w:r>
            <w:r>
              <w:rPr>
                <w:rFonts w:hint="eastAsia" w:ascii="宋体" w:hAnsi="宋体" w:eastAsia="宋体" w:cs="宋体"/>
                <w:color w:val="auto"/>
                <w:sz w:val="21"/>
                <w:szCs w:val="21"/>
                <w:highlight w:val="none"/>
              </w:rPr>
              <w:t>，可通过配套软件对</w:t>
            </w:r>
            <w:r>
              <w:rPr>
                <w:rFonts w:hint="eastAsia" w:ascii="宋体" w:hAnsi="宋体" w:eastAsia="宋体" w:cs="宋体"/>
                <w:b w:val="0"/>
                <w:bCs w:val="0"/>
                <w:color w:val="auto"/>
                <w:sz w:val="21"/>
                <w:szCs w:val="21"/>
                <w:highlight w:val="none"/>
              </w:rPr>
              <w:t>每一通道输入信号</w:t>
            </w:r>
            <w:r>
              <w:rPr>
                <w:rFonts w:hint="eastAsia" w:ascii="宋体" w:hAnsi="宋体" w:eastAsia="宋体" w:cs="宋体"/>
                <w:color w:val="auto"/>
                <w:sz w:val="21"/>
                <w:szCs w:val="21"/>
                <w:highlight w:val="none"/>
              </w:rPr>
              <w:t>分别配置上限报警值与下限报警值，实现超限实时监测与报警提示</w:t>
            </w:r>
            <w:r>
              <w:rPr>
                <w:rFonts w:hint="eastAsia" w:ascii="宋体" w:hAnsi="宋体" w:eastAsia="宋体" w:cs="宋体"/>
                <w:color w:val="auto"/>
                <w:sz w:val="21"/>
                <w:szCs w:val="21"/>
                <w:highlight w:val="none"/>
                <w:lang w:eastAsia="zh-CN"/>
              </w:rPr>
              <w:t>；</w:t>
            </w:r>
          </w:p>
          <w:p w14:paraId="09253404">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1.9、软件功能：具有定义传感器、触发设置、报警设置、数据显示、数据下载、数据导出到excel等功能；</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2、传感器部分：</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2.1</w:t>
            </w:r>
            <w:r>
              <w:rPr>
                <w:rFonts w:hint="eastAsia" w:ascii="宋体" w:hAnsi="宋体" w:eastAsia="宋体" w:cs="宋体"/>
                <w:color w:val="auto"/>
                <w:sz w:val="21"/>
                <w:szCs w:val="21"/>
                <w:highlight w:val="none"/>
              </w:rPr>
              <w:t>传感器本体厚度</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rPr>
              <w:t>0.4mm</w:t>
            </w:r>
            <w:r>
              <w:rPr>
                <w:rFonts w:hint="eastAsia" w:ascii="宋体" w:hAnsi="宋体" w:eastAsia="宋体" w:cs="宋体"/>
                <w:b w:val="0"/>
                <w:bCs w:val="0"/>
                <w:color w:val="auto"/>
                <w:sz w:val="21"/>
                <w:szCs w:val="21"/>
                <w:highlight w:val="none"/>
                <w:lang w:val="en-US" w:eastAsia="zh-CN"/>
              </w:rPr>
              <w:t>，准确度≤3%；</w:t>
            </w:r>
          </w:p>
          <w:p w14:paraId="40EE0702">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2.2低热阻：≤0.006℃/（W/㎡）；</w:t>
            </w:r>
          </w:p>
          <w:p w14:paraId="1D46DCE3">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2.3响应时间：≤0.3秒，内置T型热电偶监视传感器温度；</w:t>
            </w:r>
          </w:p>
          <w:p w14:paraId="7D1FAF3F">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2.4尺寸：三个30mm×30mm、一个90mm×10mm；</w:t>
            </w:r>
          </w:p>
          <w:p w14:paraId="57DF7469">
            <w:pPr>
              <w:keepNext w:val="0"/>
              <w:keepLines w:val="0"/>
              <w:pageBreakBefore w:val="0"/>
              <w:tabs>
                <w:tab w:val="left" w:pos="540"/>
              </w:tabs>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2.5工作温度：可覆盖-20℃～200℃；</w:t>
            </w:r>
          </w:p>
          <w:p w14:paraId="001E4646">
            <w:pPr>
              <w:keepNext w:val="0"/>
              <w:keepLines w:val="0"/>
              <w:pageBreakBefore w:val="0"/>
              <w:tabs>
                <w:tab w:val="left" w:pos="540"/>
              </w:tabs>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rPr>
              <w:t>三、配置要求</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1、主机1台；</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2、传感器4套；</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3、说明书、合格证各1本。</w:t>
            </w:r>
          </w:p>
        </w:tc>
        <w:tc>
          <w:tcPr>
            <w:tcW w:w="479" w:type="pct"/>
            <w:shd w:val="clear" w:color="auto" w:fill="auto"/>
            <w:vAlign w:val="center"/>
          </w:tcPr>
          <w:p w14:paraId="6BE6289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0" w:type="pct"/>
            <w:vAlign w:val="center"/>
          </w:tcPr>
          <w:p w14:paraId="159C1C81">
            <w:pPr>
              <w:keepNext w:val="0"/>
              <w:keepLines w:val="0"/>
              <w:pageBreakBefore w:val="0"/>
              <w:kinsoku/>
              <w:wordWrap/>
              <w:overflowPunct/>
              <w:topLinePunct w:val="0"/>
              <w:autoSpaceDE/>
              <w:autoSpaceDN/>
              <w:bidi w:val="0"/>
              <w:adjustRightInd/>
              <w:snapToGrid/>
              <w:spacing w:line="312" w:lineRule="auto"/>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工业</w:t>
            </w:r>
          </w:p>
        </w:tc>
      </w:tr>
      <w:tr w14:paraId="73CA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15" w:type="pct"/>
            <w:shd w:val="clear" w:color="auto" w:fill="auto"/>
            <w:vAlign w:val="center"/>
          </w:tcPr>
          <w:p w14:paraId="114C975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586" w:type="pct"/>
            <w:shd w:val="clear" w:color="auto" w:fill="auto"/>
            <w:vAlign w:val="center"/>
          </w:tcPr>
          <w:p w14:paraId="25C64B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两段控温悬挂式热重实验系统</w:t>
            </w:r>
          </w:p>
        </w:tc>
        <w:tc>
          <w:tcPr>
            <w:tcW w:w="3198" w:type="pct"/>
            <w:shd w:val="clear" w:color="auto" w:fill="auto"/>
            <w:vAlign w:val="top"/>
          </w:tcPr>
          <w:p w14:paraId="3C119133">
            <w:pPr>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一、主要技术参数</w:t>
            </w:r>
          </w:p>
          <w:p w14:paraId="30E52572">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1、垂直管式炉及滑台主要技术参数：</w:t>
            </w:r>
          </w:p>
          <w:p w14:paraId="3B17B42A">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1.1加热炉最高温度≥1200℃（加热到最高工作温度时间≤10min），工作使用温度≥1100℃；</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1.2垂直管式炉炉膛内径≥95mm；</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1.3加热段四段及以上独立分区控温；</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1.4垂直管式炉加热段长度≥600mm；</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1.5垂直管式炉恒温段长度≥200mm；</w:t>
            </w:r>
          </w:p>
          <w:p w14:paraId="1021311F">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1.6恒温段温度场均匀度±3℃；</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1.7滑台有效行程≥1400mm（有效行程以垂直管式炉上端面以上150mm处为起点计算，滑台布置方式不限）；</w:t>
            </w:r>
          </w:p>
          <w:p w14:paraId="197D30E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2、箱式炉主要技术参数：</w:t>
            </w:r>
          </w:p>
          <w:p w14:paraId="27AA70F0">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2.1加热炉最高温度≥1200℃（加热到最高工作温度时间≤10min），工作使用温度≥1100℃；</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2.2加热区尺寸≤300mm*300mm*300mm；</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2.3加热面采用5面加热（四周加底部）：</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2.4均温区尺寸≤250mm*250mm*250mm，范围内立体空间内温度场均匀度±5℃；</w:t>
            </w:r>
          </w:p>
          <w:p w14:paraId="06FCA269">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2.5加热元件采用电阻丝（掺钼铁铬铝合金）；</w:t>
            </w:r>
          </w:p>
          <w:p w14:paraId="2FB7CABB">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2.6炉体后侧和顶端分别设有进气口和出气口，可往腔体内部通入惰性气体；</w:t>
            </w:r>
          </w:p>
          <w:p w14:paraId="4486507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3、天平主要技术参数：</w:t>
            </w:r>
          </w:p>
          <w:p w14:paraId="58874F9D">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1"/>
                <w:szCs w:val="21"/>
                <w:highlight w:val="none"/>
                <w:lang w:val="en-US" w:eastAsia="zh-CN"/>
              </w:rPr>
              <w:t>3.1称量范围：最大称量≥550g；</w:t>
            </w:r>
          </w:p>
          <w:p w14:paraId="50D1E270">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1"/>
                <w:szCs w:val="21"/>
                <w:highlight w:val="none"/>
                <w:lang w:val="en-US" w:eastAsia="zh-CN"/>
              </w:rPr>
              <w:t>3.2读数精度：可读性≤1.1mg；</w:t>
            </w:r>
          </w:p>
          <w:p w14:paraId="2F62802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3.3稳定时间：≤1.7秒；</w:t>
            </w:r>
          </w:p>
          <w:p w14:paraId="2F5F11FB">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3.4重复性（5%载荷下）：≤1mg（极限值），≤0.6mg（典型值）；</w:t>
            </w:r>
          </w:p>
          <w:p w14:paraId="6C458981">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3.5线性偏差：≤2.2mg（极限值），≤0.7mg（典型值）；</w:t>
            </w:r>
          </w:p>
          <w:p w14:paraId="1833A545">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3.6数据自动采集和存储：支持实时自动采集和存储称量数据，采集频率≥1次/秒，支持连续传输至数据管理系统等；</w:t>
            </w:r>
          </w:p>
          <w:p w14:paraId="31916264">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3.7支持下挂式称量；</w:t>
            </w:r>
          </w:p>
          <w:p w14:paraId="7D6B8389">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3.8配备防风罩；</w:t>
            </w:r>
          </w:p>
          <w:p w14:paraId="70716319">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3.9校正方式：由预设时间和温度变化自动触发内部校正，每天至少可以设置三个时间自动启动内部校正功能；</w:t>
            </w:r>
          </w:p>
          <w:p w14:paraId="4E78A1F9">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3.10配置接口：至少具备USB-A、USB-C、以太网三种接口；</w:t>
            </w:r>
          </w:p>
          <w:p w14:paraId="500348CA">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3.11扩展支持：支持蓝牙扩展；</w:t>
            </w:r>
          </w:p>
          <w:p w14:paraId="326E902F">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3.12通讯协议：提供天平通讯协议；</w:t>
            </w:r>
          </w:p>
          <w:p w14:paraId="5DAC659F">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3.13防护等级：≥IP41；</w:t>
            </w:r>
          </w:p>
          <w:p w14:paraId="65A9F622">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3.14配备远程控制终端和数据管理系统；</w:t>
            </w:r>
          </w:p>
          <w:p w14:paraId="7D783A44">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4、其他技术要求</w:t>
            </w:r>
          </w:p>
          <w:p w14:paraId="479A7A87">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4.1实验系统总高≤2900mm；</w:t>
            </w:r>
          </w:p>
          <w:p w14:paraId="340423B5">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4.2气路系统（品牌：熊川）和烟气分析仪（品牌：德图或者MRU）为采购人已有，不包含在本次采购范围内；实验系统需与现有气路和烟气分析仪组合使用，并配备全部必备组件（含石英反应器等），可完成粉末碳基材料（粒径≤100μm）在惰性气氛（氧气浓度≤0.5vol%）下的热反应实验，以及在指定氧化性气氛下的热反应实验，并能实时记录粉末碳基材料的质量变化数据。</w:t>
            </w:r>
          </w:p>
        </w:tc>
        <w:tc>
          <w:tcPr>
            <w:tcW w:w="479" w:type="pct"/>
            <w:shd w:val="clear" w:color="auto" w:fill="auto"/>
            <w:vAlign w:val="center"/>
          </w:tcPr>
          <w:p w14:paraId="3801408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0" w:type="pct"/>
            <w:vAlign w:val="center"/>
          </w:tcPr>
          <w:p w14:paraId="66A3B590">
            <w:pPr>
              <w:keepNext w:val="0"/>
              <w:keepLines w:val="0"/>
              <w:pageBreakBefore w:val="0"/>
              <w:kinsoku/>
              <w:wordWrap/>
              <w:overflowPunct/>
              <w:topLinePunct w:val="0"/>
              <w:autoSpaceDE/>
              <w:autoSpaceDN/>
              <w:bidi w:val="0"/>
              <w:adjustRightInd/>
              <w:snapToGrid/>
              <w:spacing w:line="312" w:lineRule="auto"/>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工业</w:t>
            </w:r>
          </w:p>
        </w:tc>
      </w:tr>
      <w:tr w14:paraId="242B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shd w:val="clear" w:color="auto" w:fill="auto"/>
            <w:vAlign w:val="center"/>
          </w:tcPr>
          <w:p w14:paraId="3956801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586" w:type="pct"/>
            <w:shd w:val="clear" w:color="auto" w:fill="auto"/>
            <w:vAlign w:val="center"/>
          </w:tcPr>
          <w:p w14:paraId="74F7AF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低温干燥器</w:t>
            </w:r>
          </w:p>
        </w:tc>
        <w:tc>
          <w:tcPr>
            <w:tcW w:w="3198" w:type="pct"/>
            <w:shd w:val="clear" w:color="auto" w:fill="auto"/>
            <w:vAlign w:val="center"/>
          </w:tcPr>
          <w:p w14:paraId="50EE73D7">
            <w:pPr>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一、主要技术参数</w:t>
            </w:r>
          </w:p>
          <w:p w14:paraId="40A65F73">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1、设备在环境温度35℃、伴热管气体输出温度120℃条件下，将装置气体出口温度降至-8℃以下时间≤15min；</w:t>
            </w:r>
          </w:p>
          <w:p w14:paraId="44D836BD">
            <w:pPr>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2、使用环境温度：-10℃</w:t>
            </w:r>
            <w:r>
              <w:rPr>
                <w:rFonts w:hint="default"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3、配套加热管线设置最高温皮范围：硬管≤260℃，软管≤80℃；</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4、加热硬管、软管温度设置及显示可通过加热管线手柄控制，温度误差±2.5%；</w:t>
            </w:r>
          </w:p>
          <w:p w14:paraId="63D3BBB2">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5、内置抽气泵最大流量≥3L/min；</w:t>
            </w:r>
          </w:p>
          <w:p w14:paraId="1038D852">
            <w:pPr>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rPr>
              <w:t>二、配置要求</w:t>
            </w:r>
          </w:p>
          <w:p w14:paraId="5E36F280">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1、低温干燥器主机1台；</w:t>
            </w:r>
          </w:p>
          <w:p w14:paraId="3F591D4E">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2、配套加热管线1套。</w:t>
            </w:r>
          </w:p>
        </w:tc>
        <w:tc>
          <w:tcPr>
            <w:tcW w:w="479" w:type="pct"/>
            <w:shd w:val="clear" w:color="auto" w:fill="auto"/>
            <w:vAlign w:val="center"/>
          </w:tcPr>
          <w:p w14:paraId="4ED0F3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p w14:paraId="22AB96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20" w:type="pct"/>
            <w:vAlign w:val="center"/>
          </w:tcPr>
          <w:p w14:paraId="56E343B6">
            <w:pPr>
              <w:keepNext w:val="0"/>
              <w:keepLines w:val="0"/>
              <w:pageBreakBefore w:val="0"/>
              <w:kinsoku/>
              <w:wordWrap/>
              <w:overflowPunct/>
              <w:topLinePunct w:val="0"/>
              <w:autoSpaceDE/>
              <w:autoSpaceDN/>
              <w:bidi w:val="0"/>
              <w:adjustRightInd/>
              <w:snapToGrid/>
              <w:spacing w:line="312" w:lineRule="auto"/>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工业</w:t>
            </w:r>
          </w:p>
        </w:tc>
      </w:tr>
      <w:tr w14:paraId="0C76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shd w:val="clear" w:color="auto" w:fill="auto"/>
            <w:vAlign w:val="center"/>
          </w:tcPr>
          <w:p w14:paraId="2CF661D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586" w:type="pct"/>
            <w:shd w:val="clear" w:color="auto" w:fill="auto"/>
            <w:vAlign w:val="center"/>
          </w:tcPr>
          <w:p w14:paraId="68F656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便携式火花直读光谱仪</w:t>
            </w:r>
          </w:p>
        </w:tc>
        <w:tc>
          <w:tcPr>
            <w:tcW w:w="3198" w:type="pct"/>
            <w:shd w:val="clear" w:color="auto" w:fill="auto"/>
            <w:vAlign w:val="center"/>
          </w:tcPr>
          <w:p w14:paraId="1BECF404">
            <w:pPr>
              <w:pStyle w:val="15"/>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一、基本要求：</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1、满足TSG Z7001-2021《特种设备检验机构核准规则》附录db检验设备配置中便携式定量光谱仪的要求；</w:t>
            </w:r>
          </w:p>
          <w:p w14:paraId="0ADEC297">
            <w:pPr>
              <w:pStyle w:val="15"/>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2、仪器系统整机性能和精度需持续稳定，应能实时记录和保存检测结果，并确保检测数据完整且不丢失；</w:t>
            </w:r>
            <w:r>
              <w:rPr>
                <w:rFonts w:hint="eastAsia" w:ascii="宋体" w:hAnsi="宋体" w:eastAsia="宋体" w:cs="宋体"/>
                <w:b w:val="0"/>
                <w:bCs w:val="0"/>
                <w:color w:val="auto"/>
                <w:sz w:val="21"/>
                <w:szCs w:val="21"/>
                <w:highlight w:val="none"/>
                <w:lang w:eastAsia="zh-CN"/>
              </w:rPr>
              <w:br w:type="textWrapping"/>
            </w:r>
            <w:r>
              <w:rPr>
                <w:rFonts w:hint="eastAsia" w:ascii="宋体" w:hAnsi="宋体" w:eastAsia="宋体" w:cs="宋体"/>
                <w:b/>
                <w:bCs/>
                <w:color w:val="auto"/>
                <w:sz w:val="21"/>
                <w:szCs w:val="21"/>
                <w:highlight w:val="none"/>
                <w:lang w:val="en-US" w:eastAsia="zh-CN"/>
              </w:rPr>
              <w:t>二、功能：</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1、材料成分现场检测仪由光学系统、激发光源、UV激发枪、工控机及移动装置组成，辅以样品适配器、手持式角磨机、砂带机及标准备件等；</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2、光学系统配备氩气填充的主机光室和激发枪两个光室</w:t>
            </w:r>
            <w:r>
              <w:rPr>
                <w:rFonts w:hint="eastAsia" w:ascii="宋体" w:hAnsi="宋体" w:eastAsia="宋体" w:cs="宋体"/>
                <w:b w:val="0"/>
                <w:bCs w:val="0"/>
                <w:color w:val="auto"/>
                <w:sz w:val="21"/>
                <w:szCs w:val="21"/>
                <w:highlight w:val="none"/>
                <w:shd w:val="clear"/>
                <w:lang w:val="en-US" w:eastAsia="zh-CN"/>
              </w:rPr>
              <w:t>，采用</w:t>
            </w:r>
            <w:r>
              <w:rPr>
                <w:rFonts w:hint="eastAsia" w:ascii="宋体" w:hAnsi="宋体" w:eastAsia="宋体" w:cs="宋体"/>
                <w:b w:val="0"/>
                <w:bCs w:val="0"/>
                <w:color w:val="auto"/>
                <w:sz w:val="21"/>
                <w:szCs w:val="21"/>
                <w:highlight w:val="none"/>
                <w:lang w:val="en-US" w:eastAsia="zh-CN"/>
              </w:rPr>
              <w:t>CCD检测器或CMOS检测器，连续波长覆盖范围可覆盖</w:t>
            </w:r>
            <w:r>
              <w:rPr>
                <w:rFonts w:hint="eastAsia" w:ascii="宋体" w:hAnsi="宋体" w:eastAsia="宋体" w:cs="宋体"/>
                <w:b w:val="0"/>
                <w:bCs w:val="0"/>
                <w:color w:val="auto"/>
                <w:sz w:val="21"/>
                <w:szCs w:val="21"/>
                <w:highlight w:val="none"/>
                <w:shd w:val="clear"/>
                <w:lang w:val="en-US" w:eastAsia="zh-CN"/>
              </w:rPr>
              <w:t>170nm—530nm</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3、激发光源带有数字激发控制的全数字等离子体发生器，采用高能预火花技术；</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4、测试结果能自动报出任意激发次数的数据计算平均值、标准偏差及变异系数；</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5、分析数据能以Excel、PDF等标准格式存储并可传输至外部计算机；</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bCs/>
                <w:color w:val="auto"/>
                <w:sz w:val="21"/>
                <w:szCs w:val="21"/>
                <w:highlight w:val="none"/>
                <w:lang w:val="en-US" w:eastAsia="zh-CN"/>
              </w:rPr>
              <w:t>三、技术参数</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1、主体设备</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1.1基本配置：Fe基，Ni基；支持后续升级功能：预留Cu、Al、Ti、Sn、Mg等基体升级功能。主机设备和小车采用分离式结构，设备具备多模式使用功能：手提模式、推车模式、背包模式</w:t>
            </w:r>
            <w:r>
              <w:rPr>
                <w:rFonts w:hint="eastAsia" w:ascii="宋体" w:hAnsi="宋体" w:eastAsia="宋体" w:cs="宋体"/>
                <w:b/>
                <w:bCs w:val="0"/>
                <w:color w:val="auto"/>
                <w:sz w:val="21"/>
                <w:szCs w:val="21"/>
                <w:highlight w:val="none"/>
                <w:lang w:val="en-US" w:eastAsia="zh-CN"/>
              </w:rPr>
              <w:t>（投标文件中需提供证明材料）</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1.2光学系统</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1.2.1光室：仪器主机和激发枪分别配备一个氩气填充的帕邢-龙格结构的罗兰圆光学光室；</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1.2.2光栅：光栅刻线密度≤3600L/mm</w:t>
            </w:r>
            <w:r>
              <w:rPr>
                <w:rFonts w:hint="eastAsia" w:ascii="宋体" w:hAnsi="宋体" w:eastAsia="宋体" w:cs="宋体"/>
                <w:b/>
                <w:bCs w:val="0"/>
                <w:color w:val="auto"/>
                <w:sz w:val="21"/>
                <w:szCs w:val="21"/>
                <w:highlight w:val="none"/>
                <w:lang w:val="en-US" w:eastAsia="zh-CN"/>
              </w:rPr>
              <w:t>（投标文件中需提供证明材料）</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1.2.3检测器：CCD检测器或CMOS检测器；</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1.2.4主机光室光栅焦距：≥350mm</w:t>
            </w:r>
            <w:r>
              <w:rPr>
                <w:rFonts w:hint="eastAsia" w:ascii="宋体" w:hAnsi="宋体" w:eastAsia="宋体" w:cs="宋体"/>
                <w:b/>
                <w:bCs w:val="0"/>
                <w:color w:val="auto"/>
                <w:sz w:val="21"/>
                <w:szCs w:val="21"/>
                <w:highlight w:val="none"/>
                <w:lang w:val="en-US" w:eastAsia="zh-CN"/>
              </w:rPr>
              <w:t>（投标文件中需提供证明材料）</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1.2.5连续波长范围：可覆盖170nm—530nm</w:t>
            </w:r>
            <w:r>
              <w:rPr>
                <w:rFonts w:hint="eastAsia" w:ascii="宋体" w:hAnsi="宋体" w:eastAsia="宋体" w:cs="宋体"/>
                <w:b/>
                <w:bCs w:val="0"/>
                <w:color w:val="auto"/>
                <w:sz w:val="21"/>
                <w:szCs w:val="21"/>
                <w:highlight w:val="none"/>
                <w:lang w:val="en-US" w:eastAsia="zh-CN"/>
              </w:rPr>
              <w:t>（投标文件中需提供证明材料）</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Cs/>
                <w:color w:val="auto"/>
                <w:sz w:val="21"/>
                <w:szCs w:val="21"/>
                <w:highlight w:val="none"/>
              </w:rPr>
              <w:t>激发光源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全数字式火花激发光源（参数可任意设置）</w:t>
            </w:r>
            <w:r>
              <w:rPr>
                <w:rFonts w:hint="eastAsia" w:ascii="宋体" w:hAnsi="宋体" w:eastAsia="宋体" w:cs="宋体"/>
                <w:bCs/>
                <w:color w:val="auto"/>
                <w:sz w:val="21"/>
                <w:szCs w:val="21"/>
                <w:highlight w:val="none"/>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1.4UV激发枪</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1.4.1氩气冲洗的UV光学系统，适用于检测C、P、S、Sn、As、B、N等合金元素；</w:t>
            </w:r>
          </w:p>
          <w:p w14:paraId="4F194E19">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1.4.2波长范围：可覆盖170nm—200nm</w:t>
            </w:r>
            <w:r>
              <w:rPr>
                <w:rFonts w:hint="eastAsia" w:ascii="宋体" w:hAnsi="宋体" w:eastAsia="宋体" w:cs="宋体"/>
                <w:b/>
                <w:bCs w:val="0"/>
                <w:color w:val="auto"/>
                <w:sz w:val="21"/>
                <w:szCs w:val="21"/>
                <w:highlight w:val="none"/>
                <w:lang w:val="en-US" w:eastAsia="zh-CN"/>
              </w:rPr>
              <w:t>（投标文件中需提供证明材料）</w:t>
            </w:r>
            <w:r>
              <w:rPr>
                <w:rFonts w:hint="eastAsia" w:ascii="宋体" w:hAnsi="宋体" w:eastAsia="宋体" w:cs="宋体"/>
                <w:b w:val="0"/>
                <w:bCs w:val="0"/>
                <w:color w:val="auto"/>
                <w:sz w:val="21"/>
                <w:szCs w:val="21"/>
                <w:highlight w:val="none"/>
                <w:lang w:val="en-US" w:eastAsia="zh-CN"/>
              </w:rPr>
              <w:t>；</w:t>
            </w:r>
          </w:p>
          <w:p w14:paraId="6B75AF7D">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1.4.3激发枪配备数据显示的触摸屏，具备与主机显示屏数据同步显示功能</w:t>
            </w:r>
            <w:r>
              <w:rPr>
                <w:rFonts w:hint="eastAsia" w:ascii="宋体" w:hAnsi="宋体" w:eastAsia="宋体" w:cs="宋体"/>
                <w:b/>
                <w:bCs w:val="0"/>
                <w:color w:val="auto"/>
                <w:sz w:val="21"/>
                <w:szCs w:val="21"/>
                <w:highlight w:val="none"/>
                <w:lang w:val="en-US" w:eastAsia="zh-CN"/>
              </w:rPr>
              <w:t>（投标文件中需提供证明材料）</w:t>
            </w:r>
            <w:r>
              <w:rPr>
                <w:rFonts w:hint="eastAsia" w:ascii="宋体" w:hAnsi="宋体" w:eastAsia="宋体" w:cs="宋体"/>
                <w:b w:val="0"/>
                <w:bCs w:val="0"/>
                <w:color w:val="auto"/>
                <w:sz w:val="21"/>
                <w:szCs w:val="21"/>
                <w:highlight w:val="none"/>
                <w:lang w:val="en-US" w:eastAsia="zh-CN"/>
              </w:rPr>
              <w:t>；</w:t>
            </w:r>
          </w:p>
          <w:p w14:paraId="755D066B">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1.4.4激发孔直径≤8mm</w:t>
            </w:r>
            <w:r>
              <w:rPr>
                <w:rFonts w:hint="eastAsia" w:ascii="宋体" w:hAnsi="宋体" w:eastAsia="宋体" w:cs="宋体"/>
                <w:b/>
                <w:bCs w:val="0"/>
                <w:color w:val="auto"/>
                <w:sz w:val="21"/>
                <w:szCs w:val="21"/>
                <w:highlight w:val="none"/>
                <w:lang w:val="en-US" w:eastAsia="zh-CN"/>
              </w:rPr>
              <w:t>（投标文件中需提供证明材料）</w:t>
            </w:r>
            <w:r>
              <w:rPr>
                <w:rFonts w:hint="eastAsia" w:ascii="宋体" w:hAnsi="宋体" w:eastAsia="宋体" w:cs="宋体"/>
                <w:b w:val="0"/>
                <w:bCs w:val="0"/>
                <w:color w:val="auto"/>
                <w:sz w:val="21"/>
                <w:szCs w:val="21"/>
                <w:highlight w:val="none"/>
                <w:lang w:val="en-US" w:eastAsia="zh-CN"/>
              </w:rPr>
              <w:t>；</w:t>
            </w:r>
          </w:p>
          <w:p w14:paraId="127D1631">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1.4.5光缆长度≥3m</w:t>
            </w:r>
            <w:r>
              <w:rPr>
                <w:rFonts w:hint="eastAsia" w:ascii="宋体" w:hAnsi="宋体" w:eastAsia="宋体" w:cs="宋体"/>
                <w:b/>
                <w:bCs w:val="0"/>
                <w:color w:val="auto"/>
                <w:sz w:val="21"/>
                <w:szCs w:val="21"/>
                <w:highlight w:val="none"/>
                <w:lang w:val="en-US" w:eastAsia="zh-CN"/>
              </w:rPr>
              <w:t>（投标文件中需提供证明材料）</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1.5分析范围：各基体分别包括但不限于以下元素：铁基：C、Si、Mn、P、S、Cr、Mo、Ni、Al、Co、Cu、Nb、Ti、V、W、Pb、Sn、Mg、As、Zr、Bi、B、N等共27种元素。镍基：C、Si、Mn、P、S、Cr、Mo、Fe、W、V、Al、Co、Cu、Nb、Sn、Ta、Ti、B、Mg、Zr、Pb、Ni等共22种元素。</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1.6控制终端及软件系统:</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1.6.1含操作软件的系统，可设置参数和进行数据采集与分析；</w:t>
            </w:r>
          </w:p>
          <w:p w14:paraId="3D18520A">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1.6.2测样数据结果可以在激发枪和主机上同时实时显示结果；</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1.6.3测试结果自动报出任意激发次数的数据计算平均值、标准偏差及变异系数。分析数据可传输至外部计算机；分析数据以Excel、PDF等标准格式存储；</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1.6.4具备智能逻辑标准化功能，只需一块标样即可完成所有工作曲线的标准化功能；</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1.6.5集成嵌入式控制终端，触控式显示屏，技术指标要求：CPU (1.6GHz)，≥8G内存，≥250G固态硬盘，≥10英寸LED显示器，发光强度≥1600cd；配备带有功能键的操作键盘，防护等级≥IP65；</w:t>
            </w:r>
          </w:p>
          <w:p w14:paraId="53B22227">
            <w:pPr>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1.6.6具有软件温度补偿自校正功能，仪器可以在环境温度0℃～50℃间正常工作；</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1.7供电模式：供电采用交直流电池双电源。电池模块可观察电量；</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2、移动装置：移动装置具备仪器固定装置、氩气瓶安装位置、刹车锁定装置；能实现与仪器合为一体。</w:t>
            </w:r>
            <w:r>
              <w:rPr>
                <w:rFonts w:hint="eastAsia" w:ascii="宋体" w:hAnsi="宋体" w:eastAsia="宋体" w:cs="宋体"/>
                <w:b/>
                <w:bCs w:val="0"/>
                <w:color w:val="auto"/>
                <w:sz w:val="21"/>
                <w:szCs w:val="21"/>
                <w:highlight w:val="none"/>
                <w:lang w:val="en-US" w:eastAsia="zh-CN"/>
              </w:rPr>
              <w:t>（投标文件中需提供证明材料）</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rPr>
              <w:t>四、配置要求：</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1、主机1台；</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2、分析软件1套；</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3、紫外激发枪1套；</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4、电池充电器1个；</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5、充电锂电池2组；</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6、手持磨样机1个；</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7、配套背架1套；</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8、配套立式小推车1套。</w:t>
            </w:r>
          </w:p>
        </w:tc>
        <w:tc>
          <w:tcPr>
            <w:tcW w:w="479" w:type="pct"/>
            <w:shd w:val="clear" w:color="auto" w:fill="auto"/>
            <w:vAlign w:val="center"/>
          </w:tcPr>
          <w:p w14:paraId="173D3B5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0" w:type="pct"/>
            <w:vAlign w:val="center"/>
          </w:tcPr>
          <w:p w14:paraId="3BD02711">
            <w:pPr>
              <w:keepNext w:val="0"/>
              <w:keepLines w:val="0"/>
              <w:pageBreakBefore w:val="0"/>
              <w:kinsoku/>
              <w:wordWrap/>
              <w:overflowPunct/>
              <w:topLinePunct w:val="0"/>
              <w:autoSpaceDE/>
              <w:autoSpaceDN/>
              <w:bidi w:val="0"/>
              <w:adjustRightInd/>
              <w:snapToGrid/>
              <w:spacing w:line="312" w:lineRule="auto"/>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工业</w:t>
            </w:r>
          </w:p>
        </w:tc>
      </w:tr>
    </w:tbl>
    <w:p w14:paraId="7B157CD1">
      <w:pPr>
        <w:rPr>
          <w:rFonts w:hint="eastAsia" w:ascii="宋体" w:hAnsi="宋体" w:eastAsia="宋体" w:cs="宋体"/>
          <w:b/>
          <w:bCs/>
          <w:color w:val="auto"/>
          <w:sz w:val="24"/>
          <w:szCs w:val="24"/>
          <w:highlight w:val="none"/>
          <w:lang w:val="en-US" w:eastAsia="zh-CN"/>
        </w:rPr>
      </w:pPr>
      <w:bookmarkStart w:id="4" w:name="_Toc7421"/>
      <w:bookmarkStart w:id="5" w:name="_Toc4843"/>
      <w:r>
        <w:rPr>
          <w:rFonts w:hint="eastAsia" w:ascii="宋体" w:hAnsi="宋体" w:eastAsia="宋体" w:cs="宋体"/>
          <w:b/>
          <w:bCs/>
          <w:color w:val="auto"/>
          <w:sz w:val="24"/>
          <w:szCs w:val="24"/>
          <w:highlight w:val="none"/>
          <w:lang w:val="en-US" w:eastAsia="zh-CN"/>
        </w:rPr>
        <w:br w:type="page"/>
      </w:r>
    </w:p>
    <w:p w14:paraId="54A9CFB7">
      <w:pPr>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（三）第2包货物需求</w:t>
      </w:r>
      <w:r>
        <w:rPr>
          <w:rFonts w:hint="eastAsia" w:ascii="宋体" w:hAnsi="宋体" w:eastAsia="宋体" w:cs="宋体"/>
          <w:b/>
          <w:bCs/>
          <w:color w:val="auto"/>
          <w:sz w:val="24"/>
          <w:szCs w:val="24"/>
          <w:highlight w:val="none"/>
        </w:rPr>
        <w:t>清单</w:t>
      </w:r>
    </w:p>
    <w:tbl>
      <w:tblPr>
        <w:tblStyle w:val="11"/>
        <w:tblpPr w:leftFromText="180" w:rightFromText="180" w:vertAnchor="text" w:horzAnchor="page" w:tblpX="1374" w:tblpY="321"/>
        <w:tblOverlap w:val="never"/>
        <w:tblW w:w="5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7448"/>
        <w:gridCol w:w="698"/>
        <w:gridCol w:w="457"/>
      </w:tblGrid>
      <w:tr w14:paraId="0FD8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48350833">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27" w:type="dxa"/>
            <w:vAlign w:val="center"/>
          </w:tcPr>
          <w:p w14:paraId="405339F0">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7448" w:type="dxa"/>
            <w:vAlign w:val="center"/>
          </w:tcPr>
          <w:p w14:paraId="6A221D50">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8" w:type="dxa"/>
            <w:vAlign w:val="center"/>
          </w:tcPr>
          <w:p w14:paraId="4D8D33A3">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数量</w:t>
            </w:r>
          </w:p>
          <w:p w14:paraId="1E01820A">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bCs/>
                <w:color w:val="auto"/>
                <w:sz w:val="21"/>
                <w:szCs w:val="21"/>
                <w:highlight w:val="none"/>
              </w:rPr>
            </w:pP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台/套</w:t>
            </w:r>
            <w:r>
              <w:rPr>
                <w:rFonts w:hint="eastAsia" w:ascii="宋体" w:hAnsi="宋体" w:eastAsia="宋体"/>
                <w:b/>
                <w:bCs/>
                <w:color w:val="auto"/>
                <w:sz w:val="24"/>
                <w:szCs w:val="24"/>
                <w:highlight w:val="none"/>
              </w:rPr>
              <w:t>）</w:t>
            </w:r>
          </w:p>
        </w:tc>
        <w:tc>
          <w:tcPr>
            <w:tcW w:w="427" w:type="dxa"/>
            <w:vAlign w:val="center"/>
          </w:tcPr>
          <w:p w14:paraId="69F53779">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所属</w:t>
            </w:r>
          </w:p>
          <w:p w14:paraId="5EFA9419">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bCs/>
                <w:color w:val="auto"/>
                <w:sz w:val="21"/>
                <w:szCs w:val="21"/>
                <w:highlight w:val="none"/>
              </w:rPr>
            </w:pPr>
            <w:r>
              <w:rPr>
                <w:rFonts w:hint="eastAsia" w:ascii="宋体" w:hAnsi="宋体" w:eastAsia="宋体"/>
                <w:b/>
                <w:bCs/>
                <w:color w:val="auto"/>
                <w:sz w:val="24"/>
                <w:szCs w:val="24"/>
                <w:highlight w:val="none"/>
              </w:rPr>
              <w:t>行业</w:t>
            </w:r>
          </w:p>
        </w:tc>
      </w:tr>
      <w:tr w14:paraId="3442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7" w:type="dxa"/>
            <w:shd w:val="clear" w:color="auto" w:fill="auto"/>
            <w:vAlign w:val="center"/>
          </w:tcPr>
          <w:p w14:paraId="2E4E32F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7" w:type="dxa"/>
            <w:shd w:val="clear" w:color="auto" w:fill="auto"/>
            <w:vAlign w:val="center"/>
          </w:tcPr>
          <w:p w14:paraId="74AE8E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手持式光谱仪</w:t>
            </w:r>
          </w:p>
        </w:tc>
        <w:tc>
          <w:tcPr>
            <w:tcW w:w="7448" w:type="dxa"/>
            <w:shd w:val="clear" w:color="auto" w:fill="auto"/>
            <w:vAlign w:val="top"/>
          </w:tcPr>
          <w:p w14:paraId="75D47C0F">
            <w:pPr>
              <w:numPr>
                <w:ilvl w:val="0"/>
                <w:numId w:val="1"/>
              </w:num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技术参数</w:t>
            </w:r>
          </w:p>
          <w:p w14:paraId="78B8F0D3">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1、标准：满足</w:t>
            </w:r>
            <w:r>
              <w:rPr>
                <w:rFonts w:hint="eastAsia" w:ascii="宋体" w:hAnsi="宋体" w:eastAsia="宋体" w:cs="宋体"/>
                <w:color w:val="auto"/>
                <w:sz w:val="21"/>
                <w:szCs w:val="21"/>
                <w:highlight w:val="none"/>
              </w:rPr>
              <w:t>JB</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T12962.2-2016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能量色散X射线荧光光谱仪第2部分元素分析仪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要求。</w:t>
            </w:r>
          </w:p>
          <w:p w14:paraId="0753115E">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2、仪器重量和外观：整机（含电池）≤1.5kg，仪器一体化设计。</w:t>
            </w:r>
          </w:p>
          <w:p w14:paraId="6491749E">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█3、窗口设计：对承压类特种设备的对接接头、T型接头、角接接头等部位实现贴合并有效检测焊接接头。配备防扎检测口保护片。</w:t>
            </w:r>
          </w:p>
          <w:p w14:paraId="0A019E5B">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4、工作环境温度：在-10℃</w:t>
            </w:r>
            <w:r>
              <w:rPr>
                <w:rFonts w:hint="default" w:ascii="Times New Roman" w:hAnsi="Times New Roman" w:eastAsia="宋体" w:cs="Times New Roman"/>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50℃范围内仪器能正常使用。</w:t>
            </w:r>
          </w:p>
          <w:p w14:paraId="28ED6B0C">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5、X射线管：X射线微型X射线铑靶或银靶材光管，最大管电压≥40kV，管电流≤200</w:t>
            </w:r>
            <w:r>
              <w:rPr>
                <w:rFonts w:hint="eastAsia" w:ascii="宋体" w:hAnsi="宋体" w:eastAsia="宋体" w:cs="宋体"/>
                <w:color w:val="auto"/>
                <w:sz w:val="21"/>
                <w:szCs w:val="21"/>
                <w:highlight w:val="none"/>
              </w:rPr>
              <w:t>μA</w:t>
            </w:r>
            <w:r>
              <w:rPr>
                <w:rFonts w:hint="eastAsia" w:ascii="宋体" w:hAnsi="宋体" w:eastAsia="宋体" w:cs="宋体"/>
                <w:color w:val="auto"/>
                <w:sz w:val="21"/>
                <w:szCs w:val="21"/>
                <w:highlight w:val="none"/>
                <w:lang w:val="en-US" w:eastAsia="zh-CN"/>
              </w:rPr>
              <w:t>，功率≤4W。</w:t>
            </w:r>
          </w:p>
          <w:p w14:paraId="6B067A71">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6、探测器：SDD硅漂移探测器，采用石墨烯或铍窗口，分辨率≤145eV。</w:t>
            </w:r>
          </w:p>
          <w:p w14:paraId="66E1EEE9">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█7、电池：配备≥2块充电锂电池，每块电池充满电连续工作≥8小时，充电方式至少满足座充。</w:t>
            </w:r>
          </w:p>
          <w:p w14:paraId="1C674E61">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8、电量指示功能：电池和主机操作屏幕上应具备剩余电量显示功能。</w:t>
            </w:r>
          </w:p>
          <w:p w14:paraId="64720EB3">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9、显示屏：彩色触摸显示屏与主机一体化设计，尺寸≥4英寸</w:t>
            </w:r>
            <w:r>
              <w:rPr>
                <w:rFonts w:hint="eastAsia" w:eastAsia="宋体"/>
                <w:color w:val="auto"/>
                <w:highlight w:val="none"/>
                <w:lang w:eastAsia="zh-CN"/>
              </w:rPr>
              <w:t>，</w:t>
            </w:r>
            <w:r>
              <w:rPr>
                <w:rFonts w:hint="eastAsia" w:ascii="宋体" w:hAnsi="宋体" w:eastAsia="宋体" w:cs="宋体"/>
                <w:color w:val="auto"/>
                <w:sz w:val="21"/>
                <w:szCs w:val="21"/>
                <w:highlight w:val="none"/>
                <w:lang w:val="en-US" w:eastAsia="zh-CN"/>
              </w:rPr>
              <w:t>分辨率≥480*800。</w:t>
            </w:r>
            <w:r>
              <w:rPr>
                <w:rFonts w:hint="eastAsia" w:ascii="宋体" w:hAnsi="宋体" w:eastAsia="宋体" w:cs="宋体"/>
                <w:color w:val="auto"/>
                <w:sz w:val="21"/>
                <w:szCs w:val="21"/>
                <w:highlight w:val="none"/>
              </w:rPr>
              <w:t>内置高清摄像头。</w:t>
            </w:r>
          </w:p>
          <w:p w14:paraId="5C1D5AA2">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10、操作系统：操作语言应至少包括简体中文和英语。</w:t>
            </w:r>
          </w:p>
          <w:p w14:paraId="19ED0D6F">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11、数据存储：≥16G的内存数据存储，</w:t>
            </w:r>
            <w:r>
              <w:rPr>
                <w:rFonts w:hint="eastAsia" w:ascii="宋体" w:hAnsi="宋体" w:eastAsia="宋体" w:cs="宋体"/>
                <w:color w:val="auto"/>
                <w:sz w:val="21"/>
                <w:szCs w:val="21"/>
                <w:highlight w:val="none"/>
              </w:rPr>
              <w:t>连接方式有WiFi、USB、蓝牙等。</w:t>
            </w:r>
          </w:p>
          <w:p w14:paraId="5F88BF97">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12、数据处理系统：导出的数据文件为不可修改格式。</w:t>
            </w:r>
          </w:p>
          <w:p w14:paraId="3B09BC4C">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13、牌号库：配置国标、美标、日标、德标四种牌号数据库，具备自定义添加牌号库功能，可添加≥500条合金牌号。</w:t>
            </w:r>
          </w:p>
          <w:p w14:paraId="33CF57C9">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14、显示图谱功能：可显示或调取检测图谱。</w:t>
            </w:r>
          </w:p>
          <w:p w14:paraId="5FCC2116">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★15、具有</w:t>
            </w:r>
            <w:r>
              <w:rPr>
                <w:rFonts w:hint="eastAsia" w:ascii="宋体" w:hAnsi="宋体" w:eastAsia="宋体" w:cs="宋体"/>
                <w:color w:val="auto"/>
                <w:sz w:val="21"/>
                <w:szCs w:val="21"/>
                <w:highlight w:val="none"/>
              </w:rPr>
              <w:t>智能APP</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无线连接</w:t>
            </w:r>
            <w:r>
              <w:rPr>
                <w:rFonts w:hint="eastAsia" w:ascii="宋体" w:hAnsi="宋体" w:eastAsia="宋体" w:cs="宋体"/>
                <w:color w:val="auto"/>
                <w:sz w:val="21"/>
                <w:szCs w:val="21"/>
                <w:highlight w:val="none"/>
              </w:rPr>
              <w:t>仪器</w:t>
            </w:r>
            <w:r>
              <w:rPr>
                <w:rFonts w:hint="eastAsia" w:ascii="宋体" w:hAnsi="宋体" w:eastAsia="宋体" w:cs="宋体"/>
                <w:color w:val="auto"/>
                <w:sz w:val="21"/>
                <w:szCs w:val="21"/>
                <w:highlight w:val="none"/>
                <w:lang w:val="en-US" w:eastAsia="zh-CN"/>
              </w:rPr>
              <w:t>和手机</w:t>
            </w:r>
            <w:r>
              <w:rPr>
                <w:rFonts w:hint="eastAsia" w:ascii="宋体" w:hAnsi="宋体" w:eastAsia="宋体" w:cs="宋体"/>
                <w:color w:val="auto"/>
                <w:sz w:val="21"/>
                <w:szCs w:val="21"/>
                <w:highlight w:val="none"/>
              </w:rPr>
              <w:t>，将检测结果</w:t>
            </w:r>
            <w:r>
              <w:rPr>
                <w:rFonts w:hint="eastAsia" w:ascii="宋体" w:hAnsi="宋体" w:eastAsia="宋体" w:cs="宋体"/>
                <w:color w:val="auto"/>
                <w:sz w:val="21"/>
                <w:szCs w:val="21"/>
                <w:highlight w:val="none"/>
                <w:lang w:val="en-US" w:eastAsia="zh-CN"/>
              </w:rPr>
              <w:t>传输至</w:t>
            </w: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lang w:val="en-US" w:eastAsia="zh-CN"/>
              </w:rPr>
              <w:t>并具有手机拍摄被检部位照片关联该部位检测结果功能</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文件中提供</w:t>
            </w:r>
            <w:r>
              <w:rPr>
                <w:rFonts w:hint="eastAsia" w:ascii="宋体" w:hAnsi="宋体" w:eastAsia="宋体" w:cs="宋体"/>
                <w:b/>
                <w:bCs/>
                <w:color w:val="auto"/>
                <w:sz w:val="21"/>
                <w:szCs w:val="21"/>
                <w:highlight w:val="none"/>
                <w:lang w:val="en-US" w:eastAsia="zh-CN"/>
              </w:rPr>
              <w:t>智能APP功能</w:t>
            </w:r>
            <w:r>
              <w:rPr>
                <w:rFonts w:hint="eastAsia" w:ascii="宋体" w:hAnsi="宋体" w:eastAsia="宋体" w:cs="宋体"/>
                <w:b/>
                <w:bCs/>
                <w:color w:val="auto"/>
                <w:sz w:val="21"/>
                <w:szCs w:val="21"/>
                <w:highlight w:val="none"/>
              </w:rPr>
              <w:t>截图</w:t>
            </w:r>
            <w:r>
              <w:rPr>
                <w:rFonts w:hint="eastAsia" w:ascii="宋体" w:hAnsi="宋体" w:eastAsia="宋体" w:cs="宋体"/>
                <w:b/>
                <w:bCs/>
                <w:color w:val="auto"/>
                <w:sz w:val="21"/>
                <w:szCs w:val="21"/>
                <w:highlight w:val="none"/>
                <w:lang w:val="en-US" w:eastAsia="zh-CN"/>
              </w:rPr>
              <w:t>证明具有手机拍摄被检部位照片与传输到手机的检测结果相关联功能</w:t>
            </w:r>
            <w:r>
              <w:rPr>
                <w:rFonts w:hint="eastAsia" w:ascii="宋体" w:hAnsi="宋体" w:eastAsia="宋体" w:cs="宋体"/>
                <w:b/>
                <w:bCs/>
                <w:color w:val="auto"/>
                <w:sz w:val="21"/>
                <w:szCs w:val="21"/>
                <w:highlight w:val="none"/>
              </w:rPr>
              <w:t>）</w:t>
            </w:r>
          </w:p>
          <w:p w14:paraId="683DF27C">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16、检测结果显示：具备材料牌号显示功能，超出材料牌号限定范围的元素，屏幕应有彩色显示或警示功能；元素分析结果以%或PPM表示，偏差值以STD或</w:t>
            </w:r>
            <w:r>
              <w:rPr>
                <w:rFonts w:hint="eastAsia" w:ascii="宋体" w:hAnsi="宋体" w:eastAsia="宋体" w:cs="宋体"/>
                <w:color w:val="auto"/>
                <w:sz w:val="21"/>
                <w:szCs w:val="21"/>
                <w:highlight w:val="none"/>
              </w:rPr>
              <w:t>±2σ</w:t>
            </w:r>
            <w:r>
              <w:rPr>
                <w:rFonts w:hint="eastAsia" w:ascii="宋体" w:hAnsi="宋体" w:eastAsia="宋体" w:cs="宋体"/>
                <w:color w:val="auto"/>
                <w:sz w:val="21"/>
                <w:szCs w:val="21"/>
                <w:highlight w:val="none"/>
                <w:lang w:val="en-US" w:eastAsia="zh-CN"/>
              </w:rPr>
              <w:t>表示；具有</w:t>
            </w:r>
            <w:r>
              <w:rPr>
                <w:rFonts w:hint="eastAsia" w:ascii="宋体" w:hAnsi="宋体" w:eastAsia="宋体" w:cs="宋体"/>
                <w:color w:val="auto"/>
                <w:sz w:val="21"/>
                <w:szCs w:val="21"/>
                <w:highlight w:val="none"/>
              </w:rPr>
              <w:t>智能筛选功能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可调取已检测结果。</w:t>
            </w:r>
          </w:p>
          <w:p w14:paraId="5F9DD008">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17、检测合金：至少满足低合金刚、中合金钢、高合金钢、镍基、钛基等合金材料的检测。</w:t>
            </w:r>
          </w:p>
          <w:p w14:paraId="76F51251">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18、分析元素范围：不少于Ti～U金属元素。</w:t>
            </w:r>
          </w:p>
          <w:p w14:paraId="291BF330">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19、仪器散热：连续检测时，其散热性能无需等待。</w:t>
            </w:r>
          </w:p>
          <w:p w14:paraId="109C8D43">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20、辐射安全：开机密码保护；测试过程中有指示灯闪烁；窗口处有红外感应装置，前段无样品时自动停止测试。</w:t>
            </w:r>
          </w:p>
          <w:p w14:paraId="2AF7564F">
            <w:pPr>
              <w:numPr>
                <w:ilvl w:val="0"/>
                <w:numId w:val="0"/>
              </w:num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█二、配置要求</w:t>
            </w:r>
          </w:p>
          <w:p w14:paraId="505FE58C">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主机1台；</w:t>
            </w:r>
          </w:p>
          <w:p w14:paraId="4BA4FA14">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电池充电器（含直充和座充）1套；</w:t>
            </w:r>
          </w:p>
          <w:p w14:paraId="67D647FF">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充电锂电池2块；</w:t>
            </w:r>
          </w:p>
          <w:p w14:paraId="2EF627AE">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防扎保护片5片；</w:t>
            </w:r>
          </w:p>
          <w:p w14:paraId="4245D6A4">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检测（分析）软件1套；</w:t>
            </w:r>
          </w:p>
          <w:p w14:paraId="616A26A9">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手提箱1只；</w:t>
            </w:r>
          </w:p>
          <w:p w14:paraId="37012E33">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便携式腰包1个；</w:t>
            </w:r>
          </w:p>
          <w:p w14:paraId="4E4C7050">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腕绳1根；</w:t>
            </w:r>
          </w:p>
          <w:p w14:paraId="5046B2E7">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USB数据线1根；</w:t>
            </w:r>
          </w:p>
          <w:p w14:paraId="2366289B">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能量校准标样1块；</w:t>
            </w:r>
          </w:p>
          <w:p w14:paraId="07C1B06E">
            <w:pPr>
              <w:numPr>
                <w:ilvl w:val="0"/>
                <w:numId w:val="2"/>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校准证书（报告）1份；</w:t>
            </w:r>
          </w:p>
          <w:p w14:paraId="1500A6C0">
            <w:pPr>
              <w:numPr>
                <w:ilvl w:val="0"/>
                <w:numId w:val="2"/>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产品合格证、操作手册等1套。</w:t>
            </w:r>
          </w:p>
        </w:tc>
        <w:tc>
          <w:tcPr>
            <w:tcW w:w="638" w:type="dxa"/>
            <w:shd w:val="clear" w:color="auto" w:fill="auto"/>
            <w:vAlign w:val="center"/>
          </w:tcPr>
          <w:p w14:paraId="447B144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7" w:type="dxa"/>
            <w:vAlign w:val="center"/>
          </w:tcPr>
          <w:p w14:paraId="3DD61040">
            <w:pPr>
              <w:keepNext w:val="0"/>
              <w:keepLines w:val="0"/>
              <w:pageBreakBefore w:val="0"/>
              <w:kinsoku/>
              <w:wordWrap/>
              <w:overflowPunct/>
              <w:topLinePunct w:val="0"/>
              <w:autoSpaceDE/>
              <w:autoSpaceDN/>
              <w:bidi w:val="0"/>
              <w:adjustRightInd/>
              <w:snapToGrid/>
              <w:spacing w:line="312"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7E5F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1B5E191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27" w:type="dxa"/>
            <w:shd w:val="clear" w:color="auto" w:fill="auto"/>
            <w:vAlign w:val="center"/>
          </w:tcPr>
          <w:p w14:paraId="5A3104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便携式金相显微镜</w:t>
            </w:r>
          </w:p>
        </w:tc>
        <w:tc>
          <w:tcPr>
            <w:tcW w:w="7448" w:type="dxa"/>
            <w:shd w:val="clear" w:color="auto" w:fill="auto"/>
            <w:vAlign w:val="top"/>
          </w:tcPr>
          <w:p w14:paraId="6429B6B4">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b/>
                <w:bCs/>
                <w:color w:val="auto"/>
                <w:sz w:val="21"/>
                <w:szCs w:val="21"/>
                <w:highlight w:val="none"/>
                <w:lang w:val="en-US" w:eastAsia="zh-CN"/>
              </w:rPr>
              <w:t>、功能要求</w:t>
            </w:r>
          </w:p>
          <w:p w14:paraId="65930353">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1、便于携带，满足承压类特种设备现场金相检验需求；具备防尘、防摔、防腐蚀性能。</w:t>
            </w:r>
          </w:p>
          <w:p w14:paraId="52F2D7E1">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2、满足正置、倒置两种观察方式。</w:t>
            </w:r>
          </w:p>
          <w:p w14:paraId="2C311F07">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3、无线电控性能，具备电动调焦、手动调焦、自动成像、景深融合和防震抖动功能，电动调焦和手动调焦均能匹配景深融合功能并自动成像。</w:t>
            </w:r>
          </w:p>
          <w:p w14:paraId="312B35E0">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4、APP分析软件可对现场碳钢、低合金钢、高合金钢等耐热钢组织球化（老化）实施一键自动辅助评级功能。</w:t>
            </w:r>
          </w:p>
          <w:p w14:paraId="6BE2E7CD">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5、工装支架满足磁吸材料和非磁吸材料的现场检验，用于连接受检部件与显微镜主体系统，无需人工固定显微镜主体系统。</w:t>
            </w:r>
          </w:p>
          <w:p w14:paraId="6920BB18">
            <w:pPr>
              <w:numPr>
                <w:ilvl w:val="0"/>
                <w:numId w:val="0"/>
              </w:num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二、技术参数</w:t>
            </w:r>
          </w:p>
          <w:p w14:paraId="75B92A3A">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1、显微镜主体系统</w:t>
            </w:r>
          </w:p>
          <w:p w14:paraId="3508522F">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1.1光路系统：肉眼观察条件下，光学总体放大倍率50倍</w:t>
            </w:r>
            <w:r>
              <w:rPr>
                <w:rFonts w:hint="default" w:ascii="Times New Roman" w:hAnsi="Times New Roman" w:eastAsia="宋体" w:cs="Times New Roman"/>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1000倍。</w:t>
            </w:r>
          </w:p>
          <w:p w14:paraId="60CECCFC">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1.2物镜结构：每支物镜单独设置手动调焦手轮、自带侧面光源接口；物镜具备防尘、防碰撞、防腐蚀要求。</w:t>
            </w:r>
          </w:p>
          <w:p w14:paraId="53053B6D">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1.3物镜光学参数：所有物镜至少满足平场消色差物镜要求，光学参数不低于以下要求：</w:t>
            </w:r>
          </w:p>
          <w:tbl>
            <w:tblPr>
              <w:tblStyle w:val="11"/>
              <w:tblW w:w="7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173"/>
              <w:gridCol w:w="1234"/>
              <w:gridCol w:w="1350"/>
              <w:gridCol w:w="1523"/>
            </w:tblGrid>
            <w:tr w14:paraId="74DB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770" w:type="dxa"/>
                  <w:vAlign w:val="center"/>
                </w:tcPr>
                <w:p w14:paraId="6A13308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倍数</w:t>
                  </w:r>
                </w:p>
              </w:tc>
              <w:tc>
                <w:tcPr>
                  <w:tcW w:w="1173" w:type="dxa"/>
                  <w:vAlign w:val="center"/>
                </w:tcPr>
                <w:p w14:paraId="377B884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5倍</w:t>
                  </w:r>
                </w:p>
              </w:tc>
              <w:tc>
                <w:tcPr>
                  <w:tcW w:w="1234" w:type="dxa"/>
                  <w:vAlign w:val="center"/>
                </w:tcPr>
                <w:p w14:paraId="31EF92E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10倍</w:t>
                  </w:r>
                </w:p>
              </w:tc>
              <w:tc>
                <w:tcPr>
                  <w:tcW w:w="1350" w:type="dxa"/>
                  <w:vAlign w:val="center"/>
                </w:tcPr>
                <w:p w14:paraId="467293E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20倍</w:t>
                  </w:r>
                </w:p>
              </w:tc>
              <w:tc>
                <w:tcPr>
                  <w:tcW w:w="1523" w:type="dxa"/>
                  <w:vAlign w:val="center"/>
                </w:tcPr>
                <w:p w14:paraId="6204FAE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50倍</w:t>
                  </w:r>
                </w:p>
              </w:tc>
            </w:tr>
            <w:tr w14:paraId="408B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770" w:type="dxa"/>
                  <w:vAlign w:val="center"/>
                </w:tcPr>
                <w:p w14:paraId="655AC24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数值孔径（NA）</w:t>
                  </w:r>
                </w:p>
              </w:tc>
              <w:tc>
                <w:tcPr>
                  <w:tcW w:w="1173" w:type="dxa"/>
                  <w:vAlign w:val="center"/>
                </w:tcPr>
                <w:p w14:paraId="286C01D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0.10</w:t>
                  </w:r>
                </w:p>
              </w:tc>
              <w:tc>
                <w:tcPr>
                  <w:tcW w:w="1234" w:type="dxa"/>
                  <w:vAlign w:val="center"/>
                </w:tcPr>
                <w:p w14:paraId="60A9BA7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0.25</w:t>
                  </w:r>
                </w:p>
              </w:tc>
              <w:tc>
                <w:tcPr>
                  <w:tcW w:w="1350" w:type="dxa"/>
                  <w:vAlign w:val="center"/>
                </w:tcPr>
                <w:p w14:paraId="4339317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0.4</w:t>
                  </w:r>
                </w:p>
              </w:tc>
              <w:tc>
                <w:tcPr>
                  <w:tcW w:w="1523" w:type="dxa"/>
                  <w:vAlign w:val="center"/>
                </w:tcPr>
                <w:p w14:paraId="3EEB04A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0.65</w:t>
                  </w:r>
                </w:p>
              </w:tc>
            </w:tr>
            <w:tr w14:paraId="33CA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770" w:type="dxa"/>
                  <w:vAlign w:val="center"/>
                </w:tcPr>
                <w:p w14:paraId="2626D58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分辨率（lp/mm）</w:t>
                  </w:r>
                </w:p>
              </w:tc>
              <w:tc>
                <w:tcPr>
                  <w:tcW w:w="1173" w:type="dxa"/>
                  <w:vAlign w:val="center"/>
                </w:tcPr>
                <w:p w14:paraId="568725E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100</w:t>
                  </w:r>
                </w:p>
              </w:tc>
              <w:tc>
                <w:tcPr>
                  <w:tcW w:w="1234" w:type="dxa"/>
                  <w:vAlign w:val="center"/>
                </w:tcPr>
                <w:p w14:paraId="701A7C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300</w:t>
                  </w:r>
                </w:p>
              </w:tc>
              <w:tc>
                <w:tcPr>
                  <w:tcW w:w="1350" w:type="dxa"/>
                  <w:vAlign w:val="center"/>
                </w:tcPr>
                <w:p w14:paraId="2A46728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600</w:t>
                  </w:r>
                </w:p>
              </w:tc>
              <w:tc>
                <w:tcPr>
                  <w:tcW w:w="1523" w:type="dxa"/>
                  <w:vAlign w:val="center"/>
                </w:tcPr>
                <w:p w14:paraId="19293B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600</w:t>
                  </w:r>
                </w:p>
              </w:tc>
            </w:tr>
          </w:tbl>
          <w:p w14:paraId="6BA40D29">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1.4照明方式：LED光源，无级调节光源亮度，满电情况下可连续工作≥5小时。</w:t>
            </w:r>
          </w:p>
          <w:p w14:paraId="076B4A17">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1.5目镜配置：10倍、20倍各一支，标准23.2接口。</w:t>
            </w:r>
          </w:p>
          <w:p w14:paraId="1EB48386">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1.6目镜参数：其中10倍目镜眼点尺寸≥20mm，视场数≥20mm；20倍目镜眼点尺寸≥10mm，视场数≥10mm。</w:t>
            </w:r>
          </w:p>
          <w:p w14:paraId="432DB4C9">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2"/>
                <w:sz w:val="21"/>
                <w:szCs w:val="21"/>
                <w:highlight w:val="none"/>
                <w:u w:val="none"/>
                <w:lang w:val="en-US" w:eastAsia="zh-CN" w:bidi="ar-SA"/>
              </w:rPr>
              <w:t>★</w:t>
            </w:r>
            <w:r>
              <w:rPr>
                <w:rFonts w:hint="eastAsia" w:ascii="宋体" w:hAnsi="宋体" w:eastAsia="宋体" w:cs="宋体"/>
                <w:color w:val="auto"/>
                <w:sz w:val="21"/>
                <w:szCs w:val="21"/>
                <w:highlight w:val="none"/>
                <w:lang w:val="en-US" w:eastAsia="zh-CN"/>
              </w:rPr>
              <w:t>1.7宏观镜头：配备50倍手持宏观镜头；可直接肉眼观察，也可连接无线采集装置采集照片。</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投标文件中需提供手持宏观镜头实物图片及无线采集显示裂纹形貌图片</w:t>
            </w:r>
            <w:r>
              <w:rPr>
                <w:rFonts w:hint="eastAsia" w:ascii="宋体" w:hAnsi="宋体" w:eastAsia="宋体" w:cs="宋体"/>
                <w:b/>
                <w:bCs/>
                <w:i w:val="0"/>
                <w:iCs w:val="0"/>
                <w:color w:val="auto"/>
                <w:sz w:val="21"/>
                <w:szCs w:val="21"/>
                <w:highlight w:val="none"/>
                <w:u w:val="none"/>
                <w:lang w:eastAsia="zh-CN"/>
              </w:rPr>
              <w:t>）</w:t>
            </w:r>
          </w:p>
          <w:p w14:paraId="172491F4">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2、工装支架系统</w:t>
            </w:r>
          </w:p>
          <w:p w14:paraId="5B18BCEF">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2.1磁吸工装：永磁底座，吸附力≥30 kg；具备X、Y、Z、R四维位移；最小磁吸管径≤38mm。</w:t>
            </w:r>
          </w:p>
          <w:p w14:paraId="7857F957">
            <w:pPr>
              <w:widowControl w:val="0"/>
              <w:numPr>
                <w:ilvl w:val="0"/>
                <w:numId w:val="0"/>
              </w:numPr>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i w:val="0"/>
                <w:iCs w:val="0"/>
                <w:color w:val="auto"/>
                <w:kern w:val="2"/>
                <w:sz w:val="21"/>
                <w:szCs w:val="21"/>
                <w:highlight w:val="none"/>
                <w:u w:val="none"/>
                <w:lang w:val="en-US" w:eastAsia="zh-CN" w:bidi="ar-SA"/>
              </w:rPr>
              <w:t>★</w:t>
            </w:r>
            <w:r>
              <w:rPr>
                <w:rFonts w:hint="eastAsia" w:ascii="宋体" w:hAnsi="宋体" w:eastAsia="宋体" w:cs="宋体"/>
                <w:color w:val="auto"/>
                <w:sz w:val="21"/>
                <w:szCs w:val="21"/>
                <w:highlight w:val="none"/>
                <w:lang w:val="en-US" w:eastAsia="zh-CN"/>
              </w:rPr>
              <w:t>2.2无线电控位移工装：配合磁性底座，行程可一次性覆盖单侧焊缝、热影响及临近母材；可</w:t>
            </w:r>
            <w:r>
              <w:rPr>
                <w:rFonts w:hint="eastAsia" w:ascii="宋体" w:hAnsi="宋体" w:eastAsia="宋体" w:cs="宋体"/>
                <w:b w:val="0"/>
                <w:bCs w:val="0"/>
                <w:color w:val="auto"/>
                <w:sz w:val="21"/>
                <w:szCs w:val="21"/>
                <w:highlight w:val="none"/>
                <w:u w:val="none"/>
                <w:lang w:val="en-US" w:eastAsia="zh-CN"/>
              </w:rPr>
              <w:t>实现非接触远距离</w:t>
            </w:r>
            <w:r>
              <w:rPr>
                <w:rFonts w:hint="eastAsia" w:ascii="宋体" w:hAnsi="宋体" w:eastAsia="宋体" w:cs="宋体"/>
                <w:color w:val="auto"/>
                <w:sz w:val="21"/>
                <w:szCs w:val="21"/>
                <w:highlight w:val="none"/>
                <w:lang w:val="en-US" w:eastAsia="zh-CN"/>
              </w:rPr>
              <w:t>无线电控X、Y、Z三维位移，各方向行程均≥10mm，</w:t>
            </w:r>
            <w:r>
              <w:rPr>
                <w:rFonts w:hint="eastAsia" w:ascii="宋体" w:hAnsi="宋体" w:eastAsia="宋体" w:cs="宋体"/>
                <w:b w:val="0"/>
                <w:bCs w:val="0"/>
                <w:color w:val="auto"/>
                <w:sz w:val="21"/>
                <w:szCs w:val="21"/>
                <w:highlight w:val="none"/>
                <w:u w:val="none"/>
                <w:lang w:val="en-US" w:eastAsia="zh-CN"/>
              </w:rPr>
              <w:t>控制距离≥3m；</w:t>
            </w:r>
            <w:r>
              <w:rPr>
                <w:rFonts w:hint="eastAsia" w:ascii="宋体" w:hAnsi="宋体" w:eastAsia="宋体" w:cs="宋体"/>
                <w:color w:val="auto"/>
                <w:sz w:val="21"/>
                <w:szCs w:val="21"/>
                <w:highlight w:val="none"/>
                <w:lang w:val="en-US" w:eastAsia="zh-CN"/>
              </w:rPr>
              <w:t>具备无线调焦功能，配合APP可以实现自动景深融合和电动调焦功能。</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投标文件中需提供工装实物图片及APP控制“X、Y、Z三维位移”界面截图</w:t>
            </w:r>
            <w:r>
              <w:rPr>
                <w:rFonts w:hint="eastAsia" w:ascii="宋体" w:hAnsi="宋体" w:eastAsia="宋体" w:cs="宋体"/>
                <w:b/>
                <w:bCs/>
                <w:i w:val="0"/>
                <w:iCs w:val="0"/>
                <w:color w:val="auto"/>
                <w:sz w:val="21"/>
                <w:szCs w:val="21"/>
                <w:highlight w:val="none"/>
                <w:u w:val="none"/>
                <w:lang w:eastAsia="zh-CN"/>
              </w:rPr>
              <w:t>）</w:t>
            </w:r>
          </w:p>
          <w:p w14:paraId="41D588EC">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2"/>
                <w:sz w:val="21"/>
                <w:szCs w:val="21"/>
                <w:highlight w:val="none"/>
                <w:u w:val="none"/>
                <w:lang w:val="en-US" w:eastAsia="zh-CN" w:bidi="ar-SA"/>
              </w:rPr>
              <w:t>★</w:t>
            </w:r>
            <w:r>
              <w:rPr>
                <w:rFonts w:hint="eastAsia" w:ascii="宋体" w:hAnsi="宋体" w:eastAsia="宋体" w:cs="宋体"/>
                <w:color w:val="auto"/>
                <w:sz w:val="21"/>
                <w:szCs w:val="21"/>
                <w:highlight w:val="none"/>
                <w:lang w:val="en-US" w:eastAsia="zh-CN"/>
              </w:rPr>
              <w:t>2.3大行程位移工装：配合磁性底座，行程可一次性覆盖焊缝、两侧热影响区及两侧临近母材，手动或无线电动X、Y、Z、R位移，位移范围：X≥20mm、Y≥30mm、Z≥20mm，R方向转动角度≥±10°。</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投标文件中需提供工装带尺寸的位移及转动角度实物图片</w:t>
            </w:r>
            <w:r>
              <w:rPr>
                <w:rFonts w:hint="eastAsia" w:ascii="宋体" w:hAnsi="宋体" w:eastAsia="宋体" w:cs="宋体"/>
                <w:b/>
                <w:bCs/>
                <w:i w:val="0"/>
                <w:iCs w:val="0"/>
                <w:color w:val="auto"/>
                <w:sz w:val="21"/>
                <w:szCs w:val="21"/>
                <w:highlight w:val="none"/>
                <w:u w:val="none"/>
                <w:lang w:eastAsia="zh-CN"/>
              </w:rPr>
              <w:t>）</w:t>
            </w:r>
          </w:p>
          <w:p w14:paraId="7B52BFFE">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2.4非磁吸工装：可</w:t>
            </w:r>
            <w:r>
              <w:rPr>
                <w:rFonts w:hint="eastAsia" w:ascii="宋体" w:hAnsi="宋体" w:eastAsia="宋体" w:cs="宋体"/>
                <w:b w:val="0"/>
                <w:bCs w:val="0"/>
                <w:i w:val="0"/>
                <w:iCs w:val="0"/>
                <w:color w:val="auto"/>
                <w:kern w:val="2"/>
                <w:sz w:val="21"/>
                <w:szCs w:val="21"/>
                <w:highlight w:val="none"/>
                <w:u w:val="none"/>
                <w:lang w:val="en-US" w:eastAsia="zh-CN" w:bidi="ar-SA"/>
              </w:rPr>
              <w:t>夹取管外径32</w:t>
            </w:r>
            <w:r>
              <w:rPr>
                <w:rFonts w:hint="default" w:ascii="Times New Roman" w:hAnsi="Times New Roman" w:eastAsia="宋体" w:cs="Times New Roman"/>
                <w:b w:val="0"/>
                <w:bCs w:val="0"/>
                <w:i w:val="0"/>
                <w:iCs w:val="0"/>
                <w:color w:val="auto"/>
                <w:kern w:val="2"/>
                <w:sz w:val="21"/>
                <w:szCs w:val="21"/>
                <w:highlight w:val="none"/>
                <w:u w:val="none"/>
                <w:lang w:val="en-US" w:eastAsia="zh-CN" w:bidi="ar-SA"/>
              </w:rPr>
              <w:t>~</w:t>
            </w:r>
            <w:r>
              <w:rPr>
                <w:rFonts w:hint="eastAsia" w:ascii="宋体" w:hAnsi="宋体" w:eastAsia="宋体" w:cs="宋体"/>
                <w:b w:val="0"/>
                <w:bCs w:val="0"/>
                <w:i w:val="0"/>
                <w:iCs w:val="0"/>
                <w:color w:val="auto"/>
                <w:kern w:val="2"/>
                <w:sz w:val="21"/>
                <w:szCs w:val="21"/>
                <w:highlight w:val="none"/>
                <w:u w:val="none"/>
                <w:lang w:val="en-US" w:eastAsia="zh-CN" w:bidi="ar-SA"/>
              </w:rPr>
              <w:t>57mm的奥氏体不锈钢管，配合辅助支臂具备万向位移及固定。</w:t>
            </w:r>
          </w:p>
          <w:p w14:paraId="4179C200">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2.5辅助支臂：适用于弯头、异径管、三通等特殊形状部件的检测；可一键锁紧固定位置，臂展≥25cm，承重≥3kg，可配合磁吸工装和非磁吸工装使用。</w:t>
            </w:r>
          </w:p>
          <w:p w14:paraId="3F2159CE">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3、采集装置</w:t>
            </w:r>
          </w:p>
          <w:p w14:paraId="16D7B308">
            <w:pPr>
              <w:widowControl w:val="0"/>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2"/>
                <w:sz w:val="21"/>
                <w:szCs w:val="21"/>
                <w:highlight w:val="none"/>
                <w:u w:val="none"/>
                <w:lang w:val="en-US" w:eastAsia="zh-CN" w:bidi="ar-SA"/>
              </w:rPr>
              <w:t>★</w:t>
            </w:r>
            <w:r>
              <w:rPr>
                <w:rFonts w:hint="eastAsia" w:ascii="宋体" w:hAnsi="宋体" w:eastAsia="宋体" w:cs="宋体"/>
                <w:color w:val="auto"/>
                <w:sz w:val="21"/>
                <w:szCs w:val="21"/>
                <w:highlight w:val="none"/>
                <w:lang w:val="en-US" w:eastAsia="zh-CN"/>
              </w:rPr>
              <w:t>3.1工作时长：内置天线和锂电池，满电连续工作≥6小时，具备低电报警功能。</w:t>
            </w:r>
            <w:r>
              <w:rPr>
                <w:rFonts w:hint="eastAsia" w:ascii="宋体" w:hAnsi="宋体" w:eastAsia="宋体" w:cs="宋体"/>
                <w:b/>
                <w:bCs/>
                <w:i w:val="0"/>
                <w:iCs w:val="0"/>
                <w:color w:val="auto"/>
                <w:sz w:val="21"/>
                <w:szCs w:val="21"/>
                <w:highlight w:val="none"/>
                <w:u w:val="none"/>
                <w:lang w:val="en-US" w:eastAsia="zh-CN"/>
              </w:rPr>
              <w:t>（投标文件中需提供采集装置实物图片和低电报警功能截图</w:t>
            </w:r>
            <w:r>
              <w:rPr>
                <w:rFonts w:hint="eastAsia" w:ascii="宋体" w:hAnsi="宋体" w:eastAsia="宋体" w:cs="宋体"/>
                <w:b/>
                <w:bCs/>
                <w:i w:val="0"/>
                <w:iCs w:val="0"/>
                <w:color w:val="auto"/>
                <w:sz w:val="21"/>
                <w:szCs w:val="21"/>
                <w:highlight w:val="none"/>
                <w:u w:val="none"/>
                <w:lang w:eastAsia="zh-CN"/>
              </w:rPr>
              <w:t>）</w:t>
            </w:r>
          </w:p>
          <w:p w14:paraId="6B66E205">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3.2放大倍率：采集装置配合5倍、10倍、20倍、50倍物镜可在采集终端实现放大倍率100倍</w:t>
            </w:r>
            <w:r>
              <w:rPr>
                <w:rFonts w:hint="default" w:ascii="Times New Roman" w:hAnsi="Times New Roman" w:eastAsia="宋体" w:cs="Times New Roman"/>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1000倍。</w:t>
            </w:r>
          </w:p>
          <w:p w14:paraId="53BC46E7">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3.3支持终端系统：安卓、鸿蒙等。</w:t>
            </w:r>
          </w:p>
          <w:p w14:paraId="7F2F99EA">
            <w:pPr>
              <w:widowControl w:val="0"/>
              <w:numPr>
                <w:ilvl w:val="0"/>
                <w:numId w:val="0"/>
              </w:numPr>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i w:val="0"/>
                <w:iCs w:val="0"/>
                <w:color w:val="auto"/>
                <w:kern w:val="2"/>
                <w:sz w:val="21"/>
                <w:szCs w:val="21"/>
                <w:highlight w:val="none"/>
                <w:u w:val="none"/>
                <w:lang w:val="en-US" w:eastAsia="zh-CN" w:bidi="ar-SA"/>
              </w:rPr>
              <w:t>★</w:t>
            </w:r>
            <w:r>
              <w:rPr>
                <w:rFonts w:hint="eastAsia" w:ascii="宋体" w:hAnsi="宋体" w:eastAsia="宋体" w:cs="宋体"/>
                <w:color w:val="auto"/>
                <w:sz w:val="21"/>
                <w:szCs w:val="21"/>
                <w:highlight w:val="none"/>
                <w:lang w:val="en-US" w:eastAsia="zh-CN"/>
              </w:rPr>
              <w:t>3.4采集系统性能：具备无线采集功能，≥真实1200万采集像素</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b/>
                <w:bCs/>
                <w:i w:val="0"/>
                <w:iCs w:val="0"/>
                <w:color w:val="auto"/>
                <w:sz w:val="21"/>
                <w:szCs w:val="21"/>
                <w:highlight w:val="none"/>
                <w:u w:val="none"/>
                <w:lang w:val="en-US" w:eastAsia="zh-CN"/>
              </w:rPr>
              <w:t>投标文件中需提供图片属性证明像素值</w:t>
            </w:r>
            <w:r>
              <w:rPr>
                <w:rFonts w:hint="eastAsia" w:ascii="宋体" w:hAnsi="宋体" w:eastAsia="宋体" w:cs="宋体"/>
                <w:b/>
                <w:bCs/>
                <w:i w:val="0"/>
                <w:iCs w:val="0"/>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；与采集终端之间实现5G WIFI连接；支持多点同时接收图像采集；具备景深融合功能，扫描不平整表面能自动生成一张全视场清晰金相组织照片。</w:t>
            </w:r>
          </w:p>
          <w:p w14:paraId="0C6707E0">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4、照片采集与分析系统</w:t>
            </w:r>
          </w:p>
          <w:p w14:paraId="7400B3E4">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4.1照片采集系统：手持端智能APP控制，能在安卓、鸿蒙等智能终端实现APP遥控支架位移、对焦、一键成像、景深融合等功能；具备防震防抖功能。</w:t>
            </w:r>
          </w:p>
          <w:p w14:paraId="10CBCF20">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4.2照片标尺：手持端智能APP中选定放大倍率后，拍照自动在照片中加入长度标尺。</w:t>
            </w:r>
          </w:p>
          <w:p w14:paraId="4938C0B8">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4.3APP分析软件：</w:t>
            </w:r>
            <w:r>
              <w:rPr>
                <w:rFonts w:hint="eastAsia" w:ascii="宋体" w:hAnsi="宋体" w:eastAsia="宋体" w:cs="宋体"/>
                <w:color w:val="auto"/>
                <w:sz w:val="21"/>
                <w:szCs w:val="21"/>
                <w:highlight w:val="none"/>
              </w:rPr>
              <w:t>支持安卓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鸿蒙等智能终端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扫描图片实时评级、拍照评级、图库相册评级等功能，对碳钢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低合金钢和高合金钢</w:t>
            </w:r>
            <w:r>
              <w:rPr>
                <w:rFonts w:hint="eastAsia" w:ascii="宋体" w:hAnsi="宋体" w:eastAsia="宋体" w:cs="宋体"/>
                <w:color w:val="auto"/>
                <w:sz w:val="21"/>
                <w:szCs w:val="21"/>
                <w:highlight w:val="none"/>
              </w:rPr>
              <w:t>组织图片可实现一键</w:t>
            </w:r>
            <w:r>
              <w:rPr>
                <w:rFonts w:hint="eastAsia" w:ascii="宋体" w:hAnsi="宋体" w:eastAsia="宋体" w:cs="宋体"/>
                <w:color w:val="auto"/>
                <w:sz w:val="21"/>
                <w:szCs w:val="21"/>
                <w:highlight w:val="none"/>
                <w:lang w:val="en-US" w:eastAsia="zh-CN"/>
              </w:rPr>
              <w:t>辅助</w:t>
            </w:r>
            <w:r>
              <w:rPr>
                <w:rFonts w:hint="eastAsia" w:ascii="宋体" w:hAnsi="宋体" w:eastAsia="宋体" w:cs="宋体"/>
                <w:color w:val="auto"/>
                <w:sz w:val="21"/>
                <w:szCs w:val="21"/>
                <w:highlight w:val="none"/>
              </w:rPr>
              <w:t>评级功能</w:t>
            </w:r>
            <w:r>
              <w:rPr>
                <w:rFonts w:hint="eastAsia" w:ascii="宋体" w:hAnsi="宋体" w:eastAsia="宋体" w:cs="宋体"/>
                <w:color w:val="auto"/>
                <w:sz w:val="21"/>
                <w:szCs w:val="21"/>
                <w:highlight w:val="none"/>
                <w:lang w:eastAsia="zh-CN"/>
              </w:rPr>
              <w:t>。</w:t>
            </w:r>
          </w:p>
          <w:p w14:paraId="525D1798">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4.4手持终端：</w:t>
            </w:r>
            <w:r>
              <w:rPr>
                <w:rFonts w:hint="eastAsia" w:ascii="宋体" w:hAnsi="宋体" w:eastAsia="宋体" w:cs="宋体"/>
                <w:b w:val="0"/>
                <w:bCs w:val="0"/>
                <w:i w:val="0"/>
                <w:iCs w:val="0"/>
                <w:color w:val="auto"/>
                <w:kern w:val="2"/>
                <w:sz w:val="21"/>
                <w:szCs w:val="21"/>
                <w:highlight w:val="none"/>
                <w:u w:val="none"/>
                <w:lang w:val="en-US" w:eastAsia="zh-CN" w:bidi="ar-SA"/>
              </w:rPr>
              <w:t>≥8英寸高清屏幕，≥8G+256G的配置，内置照片采集软件和APP分析软件。</w:t>
            </w:r>
          </w:p>
          <w:p w14:paraId="6D3CE9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4.5金相软件分析系统：支持自动评定晶粒度，在线测量、加载标尺、图库对比等功能；内存≥8G，存储≥1T,屏幕≥14</w:t>
            </w:r>
            <w:r>
              <w:rPr>
                <w:rFonts w:hint="eastAsia" w:eastAsia="宋体"/>
                <w:color w:val="auto"/>
                <w:highlight w:val="none"/>
                <w:lang w:val="en-US" w:eastAsia="zh-CN"/>
              </w:rPr>
              <w:t>英寸</w:t>
            </w:r>
            <w:r>
              <w:rPr>
                <w:rFonts w:hint="eastAsia" w:ascii="宋体" w:hAnsi="宋体" w:eastAsia="宋体" w:cs="宋体"/>
                <w:b w:val="0"/>
                <w:bCs w:val="0"/>
                <w:i w:val="0"/>
                <w:iCs w:val="0"/>
                <w:color w:val="auto"/>
                <w:kern w:val="2"/>
                <w:sz w:val="21"/>
                <w:szCs w:val="21"/>
                <w:highlight w:val="none"/>
                <w:u w:val="none"/>
                <w:lang w:val="en-US" w:eastAsia="zh-CN" w:bidi="ar-SA"/>
              </w:rPr>
              <w:t>。</w:t>
            </w:r>
          </w:p>
          <w:p w14:paraId="1422F678">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5、制样设备</w:t>
            </w:r>
          </w:p>
          <w:p w14:paraId="7BB20265">
            <w:pPr>
              <w:numPr>
                <w:ilvl w:val="0"/>
                <w:numId w:val="0"/>
              </w:numP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5.1粗磨机：充电式，额定转速≥8500r/min，适用于直径为φ100mm的砂纸和磨盘，配备2节20V、≥4000mAh锂电池和1个充电座。可实现金相腐蚀前所有的打磨和抛光工序。</w:t>
            </w:r>
          </w:p>
          <w:p w14:paraId="6D20017D">
            <w:pPr>
              <w:numPr>
                <w:ilvl w:val="0"/>
                <w:numId w:val="0"/>
              </w:numP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5.2细磨机：笔式手柄，重量≤280g；0</w:t>
            </w:r>
            <w:r>
              <w:rPr>
                <w:rFonts w:hint="default" w:ascii="Times New Roman" w:hAnsi="Times New Roman" w:eastAsia="宋体" w:cs="Times New Roman"/>
                <w:b w:val="0"/>
                <w:bCs w:val="0"/>
                <w:i w:val="0"/>
                <w:iCs w:val="0"/>
                <w:color w:val="auto"/>
                <w:kern w:val="2"/>
                <w:sz w:val="21"/>
                <w:szCs w:val="21"/>
                <w:highlight w:val="none"/>
                <w:u w:val="none"/>
                <w:lang w:val="en-US" w:eastAsia="zh-CN" w:bidi="ar-SA"/>
              </w:rPr>
              <w:t>~</w:t>
            </w:r>
            <w:r>
              <w:rPr>
                <w:rFonts w:hint="eastAsia" w:ascii="宋体" w:hAnsi="宋体" w:eastAsia="宋体" w:cs="宋体"/>
                <w:b w:val="0"/>
                <w:bCs w:val="0"/>
                <w:i w:val="0"/>
                <w:iCs w:val="0"/>
                <w:color w:val="auto"/>
                <w:kern w:val="2"/>
                <w:sz w:val="21"/>
                <w:szCs w:val="21"/>
                <w:highlight w:val="none"/>
                <w:u w:val="none"/>
                <w:lang w:val="en-US" w:eastAsia="zh-CN" w:bidi="ar-SA"/>
              </w:rPr>
              <w:t>55000转/分钟无极调速并能正、反转；直流安全电压范围内供电；可实现金相腐蚀前样品金相砂纸打磨和抛光工序。</w:t>
            </w:r>
          </w:p>
          <w:p w14:paraId="38B44B80">
            <w:pPr>
              <w:numPr>
                <w:ilvl w:val="0"/>
                <w:numId w:val="0"/>
              </w:numP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5.3供电装置：充电式，重量≤1300g；细磨机供电与电解腐蚀供电于一体；在细磨机供电条件下可连续工作≥5小时；直流安全电压范围内供电，可手动和APP无线控制电压输出值；配备磁吸附搭铁装置和电解腐蚀工具。</w:t>
            </w:r>
          </w:p>
          <w:p w14:paraId="101A6DFB">
            <w:pPr>
              <w:numPr>
                <w:ilvl w:val="0"/>
                <w:numId w:val="0"/>
              </w:num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█三、配置要求</w:t>
            </w:r>
          </w:p>
          <w:tbl>
            <w:tblPr>
              <w:tblStyle w:val="11"/>
              <w:tblW w:w="7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615"/>
              <w:gridCol w:w="3693"/>
              <w:gridCol w:w="1272"/>
            </w:tblGrid>
            <w:tr w14:paraId="75D1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2" w:type="dxa"/>
                  <w:vAlign w:val="center"/>
                </w:tcPr>
                <w:p w14:paraId="16FE1E06">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15" w:type="dxa"/>
                  <w:vAlign w:val="center"/>
                </w:tcPr>
                <w:p w14:paraId="21672A19">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w:t>
                  </w:r>
                </w:p>
              </w:tc>
              <w:tc>
                <w:tcPr>
                  <w:tcW w:w="3693" w:type="dxa"/>
                  <w:vAlign w:val="center"/>
                </w:tcPr>
                <w:p w14:paraId="3BA52218">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eastAsia="zh-CN"/>
                    </w:rPr>
                    <w:t>及要求</w:t>
                  </w:r>
                </w:p>
              </w:tc>
              <w:tc>
                <w:tcPr>
                  <w:tcW w:w="1272" w:type="dxa"/>
                  <w:vAlign w:val="center"/>
                </w:tcPr>
                <w:p w14:paraId="3AAC759D">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7FC6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58B0A0FF">
                  <w:pPr>
                    <w:numPr>
                      <w:ilvl w:val="0"/>
                      <w:numId w:val="0"/>
                    </w:numPr>
                    <w:spacing w:line="32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5" w:type="dxa"/>
                  <w:vAlign w:val="center"/>
                </w:tcPr>
                <w:p w14:paraId="19A92F48">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目镜</w:t>
                  </w:r>
                </w:p>
              </w:tc>
              <w:tc>
                <w:tcPr>
                  <w:tcW w:w="3693" w:type="dxa"/>
                  <w:vAlign w:val="center"/>
                </w:tcPr>
                <w:p w14:paraId="2D52B569">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倍、20倍</w:t>
                  </w:r>
                </w:p>
              </w:tc>
              <w:tc>
                <w:tcPr>
                  <w:tcW w:w="1272" w:type="dxa"/>
                  <w:vAlign w:val="center"/>
                </w:tcPr>
                <w:p w14:paraId="3F601334">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支</w:t>
                  </w:r>
                </w:p>
              </w:tc>
            </w:tr>
            <w:tr w14:paraId="5A9A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65C111AF">
                  <w:pPr>
                    <w:numPr>
                      <w:ilvl w:val="0"/>
                      <w:numId w:val="0"/>
                    </w:numPr>
                    <w:spacing w:line="32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5" w:type="dxa"/>
                  <w:vAlign w:val="center"/>
                </w:tcPr>
                <w:p w14:paraId="3191553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物镜</w:t>
                  </w:r>
                </w:p>
              </w:tc>
              <w:tc>
                <w:tcPr>
                  <w:tcW w:w="3693" w:type="dxa"/>
                  <w:vAlign w:val="center"/>
                </w:tcPr>
                <w:p w14:paraId="537D65C4">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20倍、50倍</w:t>
                  </w:r>
                </w:p>
              </w:tc>
              <w:tc>
                <w:tcPr>
                  <w:tcW w:w="1272" w:type="dxa"/>
                  <w:vAlign w:val="center"/>
                </w:tcPr>
                <w:p w14:paraId="77D7A7E3">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各</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支</w:t>
                  </w:r>
                </w:p>
              </w:tc>
            </w:tr>
            <w:tr w14:paraId="3355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19264721">
                  <w:pPr>
                    <w:numPr>
                      <w:ilvl w:val="0"/>
                      <w:numId w:val="0"/>
                    </w:numPr>
                    <w:spacing w:line="32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5" w:type="dxa"/>
                  <w:vAlign w:val="center"/>
                </w:tcPr>
                <w:p w14:paraId="5DF9D717">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宏观镜头</w:t>
                  </w:r>
                </w:p>
              </w:tc>
              <w:tc>
                <w:tcPr>
                  <w:tcW w:w="3693" w:type="dxa"/>
                  <w:vAlign w:val="center"/>
                </w:tcPr>
                <w:p w14:paraId="566045BB">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50倍</w:t>
                  </w:r>
                </w:p>
              </w:tc>
              <w:tc>
                <w:tcPr>
                  <w:tcW w:w="1272" w:type="dxa"/>
                  <w:vAlign w:val="center"/>
                </w:tcPr>
                <w:p w14:paraId="46D71BCE">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w:t>
                  </w:r>
                </w:p>
              </w:tc>
            </w:tr>
            <w:tr w14:paraId="168D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18EA0FC9">
                  <w:pPr>
                    <w:numPr>
                      <w:ilvl w:val="0"/>
                      <w:numId w:val="0"/>
                    </w:numPr>
                    <w:spacing w:line="32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15" w:type="dxa"/>
                  <w:vAlign w:val="center"/>
                </w:tcPr>
                <w:p w14:paraId="7AA0C1A0">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采集装置</w:t>
                  </w:r>
                </w:p>
              </w:tc>
              <w:tc>
                <w:tcPr>
                  <w:tcW w:w="3693" w:type="dxa"/>
                  <w:vAlign w:val="center"/>
                </w:tcPr>
                <w:p w14:paraId="53FCA92D">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1200万像素</w:t>
                  </w:r>
                </w:p>
              </w:tc>
              <w:tc>
                <w:tcPr>
                  <w:tcW w:w="1272" w:type="dxa"/>
                  <w:vAlign w:val="center"/>
                </w:tcPr>
                <w:p w14:paraId="0337990B">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1个</w:t>
                  </w:r>
                </w:p>
              </w:tc>
            </w:tr>
            <w:tr w14:paraId="1C29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3E4A4044">
                  <w:pPr>
                    <w:numPr>
                      <w:ilvl w:val="0"/>
                      <w:numId w:val="0"/>
                    </w:numPr>
                    <w:spacing w:line="32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15" w:type="dxa"/>
                  <w:vAlign w:val="center"/>
                </w:tcPr>
                <w:p w14:paraId="4880F23E">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工装支架</w:t>
                  </w:r>
                </w:p>
              </w:tc>
              <w:tc>
                <w:tcPr>
                  <w:tcW w:w="3693" w:type="dxa"/>
                  <w:vAlign w:val="center"/>
                </w:tcPr>
                <w:p w14:paraId="76F40334">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满足无线和手动控制，满足磁吸和非磁吸</w:t>
                  </w:r>
                </w:p>
              </w:tc>
              <w:tc>
                <w:tcPr>
                  <w:tcW w:w="1272" w:type="dxa"/>
                  <w:vAlign w:val="center"/>
                </w:tcPr>
                <w:p w14:paraId="0BCEF448">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套</w:t>
                  </w:r>
                </w:p>
              </w:tc>
            </w:tr>
            <w:tr w14:paraId="31D1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2C57D031">
                  <w:pPr>
                    <w:numPr>
                      <w:ilvl w:val="0"/>
                      <w:numId w:val="0"/>
                    </w:numPr>
                    <w:spacing w:line="32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15" w:type="dxa"/>
                  <w:vAlign w:val="center"/>
                </w:tcPr>
                <w:p w14:paraId="77FE7384">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细磨机</w:t>
                  </w:r>
                </w:p>
              </w:tc>
              <w:tc>
                <w:tcPr>
                  <w:tcW w:w="3693" w:type="dxa"/>
                  <w:vAlign w:val="center"/>
                </w:tcPr>
                <w:p w14:paraId="614F243D">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笔试手柄，正、反转</w:t>
                  </w:r>
                </w:p>
              </w:tc>
              <w:tc>
                <w:tcPr>
                  <w:tcW w:w="1272" w:type="dxa"/>
                  <w:vAlign w:val="center"/>
                </w:tcPr>
                <w:p w14:paraId="5D6EE40D">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套</w:t>
                  </w:r>
                </w:p>
              </w:tc>
            </w:tr>
            <w:tr w14:paraId="39F1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3489BAE6">
                  <w:pPr>
                    <w:numPr>
                      <w:ilvl w:val="0"/>
                      <w:numId w:val="0"/>
                    </w:numPr>
                    <w:spacing w:line="32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615" w:type="dxa"/>
                  <w:vAlign w:val="center"/>
                </w:tcPr>
                <w:p w14:paraId="5E3D944C">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粗磨机</w:t>
                  </w:r>
                </w:p>
              </w:tc>
              <w:tc>
                <w:tcPr>
                  <w:tcW w:w="3693" w:type="dxa"/>
                  <w:vAlign w:val="center"/>
                </w:tcPr>
                <w:p w14:paraId="3C73EFD6">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充电式，</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节锂电池</w:t>
                  </w:r>
                  <w:r>
                    <w:rPr>
                      <w:rFonts w:hint="eastAsia" w:ascii="宋体" w:hAnsi="宋体" w:eastAsia="宋体" w:cs="宋体"/>
                      <w:color w:val="auto"/>
                      <w:sz w:val="21"/>
                      <w:szCs w:val="21"/>
                      <w:highlight w:val="none"/>
                      <w:lang w:val="en-US" w:eastAsia="zh-CN"/>
                    </w:rPr>
                    <w:t>和1个充电座</w:t>
                  </w:r>
                </w:p>
              </w:tc>
              <w:tc>
                <w:tcPr>
                  <w:tcW w:w="1272" w:type="dxa"/>
                  <w:vAlign w:val="center"/>
                </w:tcPr>
                <w:p w14:paraId="2EBA9E89">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r w14:paraId="274C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03827C9B">
                  <w:pPr>
                    <w:numPr>
                      <w:ilvl w:val="0"/>
                      <w:numId w:val="0"/>
                    </w:numPr>
                    <w:spacing w:line="32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615" w:type="dxa"/>
                  <w:vAlign w:val="center"/>
                </w:tcPr>
                <w:p w14:paraId="6D4EBDF9">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供电装置</w:t>
                  </w:r>
                </w:p>
              </w:tc>
              <w:tc>
                <w:tcPr>
                  <w:tcW w:w="3693" w:type="dxa"/>
                  <w:vAlign w:val="center"/>
                </w:tcPr>
                <w:p w14:paraId="2DC220F4">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充电式，</w:t>
                  </w:r>
                  <w:r>
                    <w:rPr>
                      <w:rFonts w:hint="eastAsia" w:ascii="宋体" w:hAnsi="宋体" w:eastAsia="宋体" w:cs="宋体"/>
                      <w:color w:val="auto"/>
                      <w:sz w:val="21"/>
                      <w:szCs w:val="21"/>
                      <w:highlight w:val="none"/>
                      <w:lang w:eastAsia="zh-CN"/>
                    </w:rPr>
                    <w:t>含打磨辅料含电解装置</w:t>
                  </w:r>
                </w:p>
              </w:tc>
              <w:tc>
                <w:tcPr>
                  <w:tcW w:w="1272" w:type="dxa"/>
                  <w:vAlign w:val="center"/>
                </w:tcPr>
                <w:p w14:paraId="3383BE28">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r w14:paraId="27EE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2AF1BB99">
                  <w:pPr>
                    <w:numPr>
                      <w:ilvl w:val="0"/>
                      <w:numId w:val="0"/>
                    </w:numPr>
                    <w:spacing w:line="320" w:lineRule="exact"/>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615" w:type="dxa"/>
                  <w:vAlign w:val="center"/>
                </w:tcPr>
                <w:p w14:paraId="3DADD412">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采集终端</w:t>
                  </w:r>
                  <w:r>
                    <w:rPr>
                      <w:rFonts w:hint="eastAsia" w:ascii="宋体" w:hAnsi="宋体" w:eastAsia="宋体" w:cs="宋体"/>
                      <w:color w:val="auto"/>
                      <w:sz w:val="21"/>
                      <w:szCs w:val="21"/>
                      <w:highlight w:val="none"/>
                      <w:lang w:val="en-US" w:eastAsia="zh-CN"/>
                    </w:rPr>
                    <w:t>与分析系统</w:t>
                  </w:r>
                </w:p>
              </w:tc>
              <w:tc>
                <w:tcPr>
                  <w:tcW w:w="3693" w:type="dxa"/>
                  <w:vAlign w:val="center"/>
                </w:tcPr>
                <w:p w14:paraId="2EC22D8A">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鸿蒙</w:t>
                  </w:r>
                  <w:r>
                    <w:rPr>
                      <w:rFonts w:hint="eastAsia" w:ascii="宋体" w:hAnsi="宋体" w:eastAsia="宋体" w:cs="宋体"/>
                      <w:color w:val="auto"/>
                      <w:sz w:val="21"/>
                      <w:szCs w:val="21"/>
                      <w:highlight w:val="none"/>
                      <w:lang w:val="en-US" w:eastAsia="zh-CN"/>
                    </w:rPr>
                    <w:t>或安卓</w:t>
                  </w:r>
                  <w:r>
                    <w:rPr>
                      <w:rFonts w:hint="eastAsia" w:ascii="宋体" w:hAnsi="宋体" w:eastAsia="宋体" w:cs="宋体"/>
                      <w:color w:val="auto"/>
                      <w:sz w:val="21"/>
                      <w:szCs w:val="21"/>
                      <w:highlight w:val="none"/>
                      <w:lang w:eastAsia="zh-CN"/>
                    </w:rPr>
                    <w:t>系统</w:t>
                  </w:r>
                </w:p>
              </w:tc>
              <w:tc>
                <w:tcPr>
                  <w:tcW w:w="1272" w:type="dxa"/>
                  <w:vAlign w:val="center"/>
                </w:tcPr>
                <w:p w14:paraId="22BF06D5">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r w14:paraId="3137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 w:type="dxa"/>
                  <w:vAlign w:val="center"/>
                </w:tcPr>
                <w:p w14:paraId="457687C0">
                  <w:pPr>
                    <w:numPr>
                      <w:ilvl w:val="0"/>
                      <w:numId w:val="0"/>
                    </w:numPr>
                    <w:spacing w:line="320" w:lineRule="exact"/>
                    <w:ind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615" w:type="dxa"/>
                  <w:vAlign w:val="center"/>
                </w:tcPr>
                <w:p w14:paraId="3172A953">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金相软件分析系统</w:t>
                  </w:r>
                </w:p>
              </w:tc>
              <w:tc>
                <w:tcPr>
                  <w:tcW w:w="3693" w:type="dxa"/>
                  <w:vAlign w:val="center"/>
                </w:tcPr>
                <w:p w14:paraId="2E95354D">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评定晶粒度、在线测量、加载标尺、图库比对等功能,含加密锁</w:t>
                  </w:r>
                </w:p>
              </w:tc>
              <w:tc>
                <w:tcPr>
                  <w:tcW w:w="1272" w:type="dxa"/>
                  <w:vAlign w:val="center"/>
                </w:tcPr>
                <w:p w14:paraId="5B7BAED9">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bl>
          <w:p w14:paraId="3968EC49">
            <w:pPr>
              <w:numPr>
                <w:ilvl w:val="0"/>
                <w:numId w:val="0"/>
              </w:numPr>
              <w:ind w:left="0" w:leftChars="0" w:firstLine="0" w:firstLineChars="0"/>
              <w:rPr>
                <w:rFonts w:hint="eastAsia" w:ascii="宋体" w:hAnsi="宋体" w:eastAsia="宋体" w:cs="宋体"/>
                <w:color w:val="auto"/>
                <w:kern w:val="2"/>
                <w:sz w:val="21"/>
                <w:szCs w:val="21"/>
                <w:highlight w:val="none"/>
                <w:lang w:val="en-US" w:eastAsia="zh-CN" w:bidi="ar-SA"/>
              </w:rPr>
            </w:pPr>
          </w:p>
        </w:tc>
        <w:tc>
          <w:tcPr>
            <w:tcW w:w="638" w:type="dxa"/>
            <w:shd w:val="clear" w:color="auto" w:fill="auto"/>
            <w:vAlign w:val="center"/>
          </w:tcPr>
          <w:p w14:paraId="52AB4E1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27" w:type="dxa"/>
            <w:vAlign w:val="center"/>
          </w:tcPr>
          <w:p w14:paraId="4C7EBC05">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7196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7" w:type="dxa"/>
            <w:shd w:val="clear" w:color="auto" w:fill="auto"/>
            <w:vAlign w:val="center"/>
          </w:tcPr>
          <w:p w14:paraId="311F1B7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27" w:type="dxa"/>
            <w:shd w:val="clear" w:color="auto" w:fill="auto"/>
            <w:vAlign w:val="center"/>
          </w:tcPr>
          <w:p w14:paraId="13B37B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多功能超声波检测仪</w:t>
            </w:r>
          </w:p>
        </w:tc>
        <w:tc>
          <w:tcPr>
            <w:tcW w:w="7448" w:type="dxa"/>
            <w:shd w:val="clear" w:color="auto" w:fill="auto"/>
            <w:vAlign w:val="top"/>
          </w:tcPr>
          <w:p w14:paraId="72D6E89A">
            <w:pPr>
              <w:numPr>
                <w:ilvl w:val="0"/>
                <w:numId w:val="0"/>
              </w:num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一、基本</w:t>
            </w:r>
            <w:r>
              <w:rPr>
                <w:rFonts w:hint="eastAsia" w:ascii="宋体" w:hAnsi="宋体" w:eastAsia="宋体" w:cs="宋体"/>
                <w:b/>
                <w:bCs/>
                <w:color w:val="auto"/>
                <w:sz w:val="21"/>
                <w:szCs w:val="21"/>
                <w:highlight w:val="none"/>
              </w:rPr>
              <w:t>要求</w:t>
            </w:r>
          </w:p>
          <w:p w14:paraId="366F4793">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1、本次采购项目的多功能超声波检测仪及性能要求</w:t>
            </w:r>
            <w:r>
              <w:rPr>
                <w:rFonts w:hint="eastAsia" w:ascii="宋体" w:hAnsi="宋体" w:eastAsia="宋体" w:cs="宋体"/>
                <w:color w:val="auto"/>
                <w:sz w:val="21"/>
                <w:szCs w:val="21"/>
                <w:highlight w:val="none"/>
              </w:rPr>
              <w:t>符合NB/T 47013.3-202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和GB/T 11345-2023</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w:t>
            </w:r>
          </w:p>
          <w:p w14:paraId="589B7FF7">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性能</w:t>
            </w:r>
            <w:r>
              <w:rPr>
                <w:rFonts w:hint="eastAsia" w:ascii="宋体" w:hAnsi="宋体" w:eastAsia="宋体" w:cs="宋体"/>
                <w:b/>
                <w:bCs/>
                <w:color w:val="auto"/>
                <w:sz w:val="21"/>
                <w:szCs w:val="21"/>
                <w:highlight w:val="none"/>
              </w:rPr>
              <w:t>要求</w:t>
            </w:r>
          </w:p>
          <w:p w14:paraId="020C7E8D">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★1、探头通道：横波斜探头≥20组，纵波斜探头、表面波探头、直探头、B扫、TOFD和C扫各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5组。</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中提供各通道数量图片）</w:t>
            </w:r>
          </w:p>
          <w:p w14:paraId="419271BD">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★2、检测功能：能做 A 型检测、B 扫描成像、TOFD 检测、C 扫描成像，还能通过探头机械扫描实现区域全覆盖检测（UIT），并显示结果图像。</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文件中提供各检测功能的实际检测图片和UIT检测功能的分析软件</w:t>
            </w:r>
            <w:r>
              <w:rPr>
                <w:rFonts w:hint="eastAsia" w:ascii="宋体" w:hAnsi="宋体" w:eastAsia="宋体" w:cs="宋体"/>
                <w:b/>
                <w:bCs/>
                <w:color w:val="auto"/>
                <w:sz w:val="21"/>
                <w:szCs w:val="21"/>
                <w:highlight w:val="none"/>
                <w:lang w:val="en-US" w:eastAsia="zh-CN"/>
              </w:rPr>
              <w:t>截</w:t>
            </w:r>
            <w:r>
              <w:rPr>
                <w:rFonts w:hint="eastAsia" w:ascii="宋体" w:hAnsi="宋体" w:eastAsia="宋体" w:cs="宋体"/>
                <w:b/>
                <w:bCs/>
                <w:color w:val="auto"/>
                <w:sz w:val="21"/>
                <w:szCs w:val="21"/>
                <w:highlight w:val="none"/>
              </w:rPr>
              <w:t>图）</w:t>
            </w:r>
          </w:p>
          <w:p w14:paraId="21EAE0C7">
            <w:pPr>
              <w:numPr>
                <w:ilvl w:val="0"/>
                <w:numId w:val="0"/>
              </w:numPr>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3、应装设双编码器：能连 X、Y 两个方向的编码器，全程记录检测过程。</w:t>
            </w:r>
          </w:p>
          <w:p w14:paraId="443990E9">
            <w:pPr>
              <w:numPr>
                <w:ilvl w:val="0"/>
                <w:numId w:val="0"/>
              </w:numPr>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4、辅助功能：可以自动计算腐蚀面积、缺陷长度、频谱分析、测裂纹高度、缺陷大小、距离补偿；且可以调试DGS曲线、支持焊缝坡口形式选择且还能辅助算 UIT 检测进位距离。</w:t>
            </w:r>
          </w:p>
          <w:p w14:paraId="2BF35994">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5、无线传输：无线网络和4G模块，能连电脑、平板、手机无线传数据。</w:t>
            </w:r>
          </w:p>
          <w:p w14:paraId="39301754">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★6、调试操作：支持自定义设置，内置操作说明和标准规范，随时能查看。</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文件中提供内置操作说明、标准规范的</w:t>
            </w:r>
            <w:r>
              <w:rPr>
                <w:rFonts w:hint="eastAsia" w:ascii="宋体" w:hAnsi="宋体" w:eastAsia="宋体" w:cs="宋体"/>
                <w:b/>
                <w:bCs/>
                <w:color w:val="auto"/>
                <w:sz w:val="21"/>
                <w:szCs w:val="21"/>
                <w:highlight w:val="none"/>
                <w:lang w:val="en-US" w:eastAsia="zh-CN"/>
              </w:rPr>
              <w:t>操作界面</w:t>
            </w:r>
            <w:r>
              <w:rPr>
                <w:rFonts w:hint="eastAsia" w:ascii="宋体" w:hAnsi="宋体" w:eastAsia="宋体" w:cs="宋体"/>
                <w:b/>
                <w:bCs/>
                <w:color w:val="auto"/>
                <w:sz w:val="21"/>
                <w:szCs w:val="21"/>
                <w:highlight w:val="none"/>
              </w:rPr>
              <w:t>图片）</w:t>
            </w:r>
          </w:p>
          <w:p w14:paraId="2846DD5C">
            <w:pPr>
              <w:numPr>
                <w:ilvl w:val="0"/>
                <w:numId w:val="0"/>
              </w:numPr>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7、铸锻件检测自动化：不用手动算、手动输，仪器能自动记并显示底波增益、工件厚度、缺陷深度、缺陷大小等关键数据。</w:t>
            </w:r>
          </w:p>
          <w:p w14:paraId="4581C9B3">
            <w:pPr>
              <w:numPr>
                <w:ilvl w:val="0"/>
                <w:numId w:val="0"/>
              </w:numPr>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8、键盘带背光：黑暗环境需看清按键，开关自动背光。</w:t>
            </w:r>
          </w:p>
          <w:p w14:paraId="6F2B7FAE">
            <w:pPr>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三、技术参数</w:t>
            </w:r>
            <w:r>
              <w:rPr>
                <w:rFonts w:hint="eastAsia" w:ascii="宋体" w:hAnsi="宋体" w:eastAsia="宋体" w:cs="宋体"/>
                <w:b/>
                <w:bCs/>
                <w:color w:val="auto"/>
                <w:sz w:val="21"/>
                <w:szCs w:val="21"/>
                <w:highlight w:val="none"/>
                <w:lang w:val="en-US" w:eastAsia="zh-CN"/>
              </w:rPr>
              <w:t>要求</w:t>
            </w:r>
          </w:p>
          <w:p w14:paraId="42DE6914">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屏幕配置：≥5.</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英寸高亮真彩色触摸屏；分辨率≥640×480，A扫显示区域≥11</w:t>
            </w:r>
            <w:r>
              <w:rPr>
                <w:rFonts w:hint="eastAsia" w:ascii="宋体" w:hAnsi="宋体" w:eastAsia="宋体" w:cs="宋体"/>
                <w:color w:val="auto"/>
                <w:sz w:val="21"/>
                <w:szCs w:val="21"/>
                <w:highlight w:val="none"/>
                <w:lang w:val="en-US" w:eastAsia="zh-CN"/>
              </w:rPr>
              <w:t>0mm</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mm，不同光线环境下能切换色彩模式，</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看清屏幕。</w:t>
            </w:r>
          </w:p>
          <w:p w14:paraId="392B0984">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操作控制：前面板密封键盘，搭配旋钮和触摸屏</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（投标</w:t>
            </w:r>
            <w:r>
              <w:rPr>
                <w:rFonts w:hint="eastAsia" w:ascii="宋体" w:hAnsi="宋体" w:eastAsia="宋体" w:cs="宋体"/>
                <w:b/>
                <w:bCs/>
                <w:color w:val="auto"/>
                <w:sz w:val="21"/>
                <w:szCs w:val="21"/>
                <w:highlight w:val="none"/>
                <w:lang w:val="en-US" w:eastAsia="zh-CN"/>
              </w:rPr>
              <w:t>文件提供</w:t>
            </w:r>
            <w:r>
              <w:rPr>
                <w:rFonts w:hint="eastAsia" w:ascii="宋体" w:hAnsi="宋体" w:eastAsia="宋体" w:cs="宋体"/>
                <w:b/>
                <w:bCs/>
                <w:color w:val="auto"/>
                <w:sz w:val="21"/>
                <w:szCs w:val="21"/>
                <w:highlight w:val="none"/>
              </w:rPr>
              <w:t>仪器实物图）</w:t>
            </w:r>
          </w:p>
          <w:p w14:paraId="6D3FEDA6">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分辨力：</w:t>
            </w:r>
            <w:r>
              <w:rPr>
                <w:rFonts w:hint="eastAsia" w:ascii="宋体" w:hAnsi="宋体" w:eastAsia="宋体" w:cs="宋体"/>
                <w:color w:val="auto"/>
                <w:sz w:val="21"/>
                <w:szCs w:val="21"/>
                <w:highlight w:val="none"/>
                <w:lang w:val="en-US" w:eastAsia="zh-CN"/>
              </w:rPr>
              <w:t>可以分辨出表面波和低波</w:t>
            </w:r>
            <w:r>
              <w:rPr>
                <w:rFonts w:hint="eastAsia" w:ascii="宋体" w:hAnsi="宋体" w:eastAsia="宋体" w:cs="宋体"/>
                <w:color w:val="auto"/>
                <w:sz w:val="21"/>
                <w:szCs w:val="21"/>
                <w:highlight w:val="none"/>
              </w:rPr>
              <w:t>。</w:t>
            </w:r>
          </w:p>
          <w:p w14:paraId="6E5BCE86">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灵敏度余量：≥65dB。</w:t>
            </w:r>
          </w:p>
          <w:p w14:paraId="10768EE8">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发射脉冲电压：分档可选，至少有200V、300V、400V三档，适配不同检测场景。</w:t>
            </w:r>
          </w:p>
          <w:p w14:paraId="4B34AC45">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采样深度：不低于512位。</w:t>
            </w:r>
          </w:p>
          <w:p w14:paraId="3F496525">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增益范围：0dB-1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0dB，可调节信号强弱，适配不同检测对象。</w:t>
            </w:r>
          </w:p>
          <w:p w14:paraId="0D8DF63B">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重复频率：分档可选，至少有 15Hz、30Hz、60Hz 等九档，可根据检测效率需求调节。</w:t>
            </w:r>
          </w:p>
          <w:p w14:paraId="2173646B">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数据输出：支持 W</w:t>
            </w:r>
            <w:r>
              <w:rPr>
                <w:rFonts w:hint="eastAsia"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rPr>
              <w:t>、4G、USB、</w:t>
            </w:r>
            <w:r>
              <w:rPr>
                <w:rFonts w:hint="eastAsia" w:ascii="宋体" w:hAnsi="宋体" w:eastAsia="宋体" w:cs="宋体"/>
                <w:color w:val="auto"/>
                <w:sz w:val="21"/>
                <w:szCs w:val="21"/>
                <w:highlight w:val="none"/>
                <w:lang w:val="en-US" w:eastAsia="zh-CN"/>
              </w:rPr>
              <w:t>三种</w:t>
            </w: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val="en-US" w:eastAsia="zh-CN"/>
              </w:rPr>
              <w:t>实现</w:t>
            </w:r>
            <w:r>
              <w:rPr>
                <w:rFonts w:hint="eastAsia" w:ascii="宋体" w:hAnsi="宋体" w:eastAsia="宋体" w:cs="宋体"/>
                <w:color w:val="auto"/>
                <w:sz w:val="21"/>
                <w:szCs w:val="21"/>
                <w:highlight w:val="none"/>
              </w:rPr>
              <w:t>数据导出和外接显示。</w:t>
            </w:r>
          </w:p>
          <w:p w14:paraId="7095BA2D">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供电系统：用模块化锂电池；一机配两块电池、两个充电器，连续使用时间≥16小时。</w:t>
            </w:r>
          </w:p>
          <w:p w14:paraId="65B20EB0">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四、配置要求</w:t>
            </w:r>
          </w:p>
          <w:p w14:paraId="6C7FB1B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主机1台，探头线2根，电源充电器1套，座式充电器1个，锂电池2块，随机备品、配件1套，仪器提箱1个，使用说明书、合格证、保修卡1套，售后服务承诺书1份、直探头一只、</w:t>
            </w:r>
            <w:r>
              <w:rPr>
                <w:rFonts w:hint="eastAsia" w:ascii="宋体" w:hAnsi="宋体" w:eastAsia="宋体" w:cs="宋体"/>
                <w:color w:val="auto"/>
                <w:sz w:val="21"/>
                <w:szCs w:val="21"/>
                <w:highlight w:val="none"/>
                <w:lang w:val="en-US" w:eastAsia="zh-CN"/>
              </w:rPr>
              <w:t>斜</w:t>
            </w:r>
            <w:r>
              <w:rPr>
                <w:rFonts w:hint="eastAsia" w:ascii="宋体" w:hAnsi="宋体" w:eastAsia="宋体" w:cs="宋体"/>
                <w:color w:val="auto"/>
                <w:sz w:val="21"/>
                <w:szCs w:val="21"/>
                <w:highlight w:val="none"/>
              </w:rPr>
              <w:t>探头一只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检定/校准证书1份。</w:t>
            </w:r>
          </w:p>
        </w:tc>
        <w:tc>
          <w:tcPr>
            <w:tcW w:w="638" w:type="dxa"/>
            <w:shd w:val="clear" w:color="auto" w:fill="auto"/>
            <w:vAlign w:val="center"/>
          </w:tcPr>
          <w:p w14:paraId="31DAB86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7" w:type="dxa"/>
            <w:vAlign w:val="center"/>
          </w:tcPr>
          <w:p w14:paraId="4495C981">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61E5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490A756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27" w:type="dxa"/>
            <w:shd w:val="clear" w:color="auto" w:fill="auto"/>
            <w:vAlign w:val="center"/>
          </w:tcPr>
          <w:p w14:paraId="088FFD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手持式激光打标机</w:t>
            </w:r>
          </w:p>
        </w:tc>
        <w:tc>
          <w:tcPr>
            <w:tcW w:w="7448" w:type="dxa"/>
            <w:shd w:val="clear" w:color="auto" w:fill="auto"/>
            <w:vAlign w:val="center"/>
          </w:tcPr>
          <w:p w14:paraId="2F46E37F">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一、性能要求</w:t>
            </w:r>
          </w:p>
          <w:p w14:paraId="10D3DB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配置≥2个USB口和≥1个网口，满足多种外接设备需求。</w:t>
            </w:r>
          </w:p>
          <w:p w14:paraId="16CCF9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机壳底部需增加橡胶垫。</w:t>
            </w:r>
          </w:p>
          <w:p w14:paraId="1E1ACE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3、有</w:t>
            </w:r>
            <w:r>
              <w:rPr>
                <w:rFonts w:hint="eastAsia" w:ascii="宋体" w:hAnsi="宋体" w:eastAsia="宋体" w:cs="宋体"/>
                <w:b w:val="0"/>
                <w:bCs w:val="0"/>
                <w:color w:val="auto"/>
                <w:sz w:val="21"/>
                <w:szCs w:val="21"/>
                <w:highlight w:val="none"/>
                <w:lang w:val="en-US" w:eastAsia="zh-CN"/>
              </w:rPr>
              <w:t>独立风道，防止灰尘、油污污染电气部分，可拆卸风道防尘网。</w:t>
            </w:r>
          </w:p>
          <w:p w14:paraId="7084E2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4、≥7英寸</w:t>
            </w:r>
            <w:r>
              <w:rPr>
                <w:rFonts w:hint="eastAsia" w:ascii="宋体" w:hAnsi="宋体" w:eastAsia="宋体" w:cs="宋体"/>
                <w:b w:val="0"/>
                <w:bCs w:val="0"/>
                <w:color w:val="auto"/>
                <w:sz w:val="21"/>
                <w:szCs w:val="21"/>
                <w:highlight w:val="none"/>
                <w:lang w:val="en-US" w:eastAsia="zh-CN"/>
              </w:rPr>
              <w:t>高清电容屏。</w:t>
            </w:r>
          </w:p>
          <w:p w14:paraId="29604D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sz w:val="21"/>
                <w:szCs w:val="21"/>
                <w:highlight w:val="none"/>
                <w:lang w:val="en-US" w:eastAsia="zh-CN"/>
              </w:rPr>
              <w:t>可设置自启停休眠时间，延长电池续航时间。</w:t>
            </w:r>
          </w:p>
          <w:p w14:paraId="0DD360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sz w:val="21"/>
                <w:szCs w:val="21"/>
                <w:highlight w:val="none"/>
                <w:lang w:val="en-US" w:eastAsia="zh-CN"/>
              </w:rPr>
              <w:t>支持分级用户权限管理。</w:t>
            </w:r>
          </w:p>
          <w:p w14:paraId="1C33F7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7、</w:t>
            </w:r>
            <w:r>
              <w:rPr>
                <w:rFonts w:hint="eastAsia" w:ascii="宋体" w:hAnsi="宋体" w:eastAsia="宋体" w:cs="宋体"/>
                <w:b w:val="0"/>
                <w:bCs w:val="0"/>
                <w:color w:val="auto"/>
                <w:sz w:val="21"/>
                <w:szCs w:val="21"/>
                <w:highlight w:val="none"/>
                <w:lang w:val="en-US" w:eastAsia="zh-CN"/>
              </w:rPr>
              <w:t>预留二次开发接口，软件可二次开发与ERP、MES系统对接。</w:t>
            </w:r>
          </w:p>
          <w:p w14:paraId="3A7321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sz w:val="21"/>
                <w:szCs w:val="21"/>
                <w:highlight w:val="none"/>
                <w:lang w:val="en-US" w:eastAsia="zh-CN"/>
              </w:rPr>
              <w:t>具有防重打功能。</w:t>
            </w:r>
          </w:p>
          <w:p w14:paraId="5F11EA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9、</w:t>
            </w:r>
            <w:r>
              <w:rPr>
                <w:rFonts w:hint="eastAsia" w:ascii="宋体" w:hAnsi="宋体" w:eastAsia="宋体" w:cs="宋体"/>
                <w:b w:val="0"/>
                <w:bCs w:val="0"/>
                <w:color w:val="auto"/>
                <w:sz w:val="21"/>
                <w:szCs w:val="21"/>
                <w:highlight w:val="none"/>
                <w:lang w:val="en-US" w:eastAsia="zh-CN"/>
              </w:rPr>
              <w:t>支持扫码枪功能，读取一维码、二维码，支持数据过滤和修改。</w:t>
            </w:r>
          </w:p>
          <w:p w14:paraId="36F9F2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10、</w:t>
            </w:r>
            <w:r>
              <w:rPr>
                <w:rFonts w:hint="eastAsia" w:ascii="宋体" w:hAnsi="宋体" w:eastAsia="宋体" w:cs="宋体"/>
                <w:b w:val="0"/>
                <w:bCs w:val="0"/>
                <w:color w:val="auto"/>
                <w:sz w:val="21"/>
                <w:szCs w:val="21"/>
                <w:highlight w:val="none"/>
                <w:lang w:val="en-US" w:eastAsia="zh-CN"/>
              </w:rPr>
              <w:t>一键多能：红光、打标、停止一键操作。</w:t>
            </w:r>
          </w:p>
          <w:p w14:paraId="5EEE33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11、</w:t>
            </w:r>
            <w:r>
              <w:rPr>
                <w:rFonts w:hint="eastAsia" w:ascii="宋体" w:hAnsi="宋体" w:eastAsia="宋体" w:cs="宋体"/>
                <w:b w:val="0"/>
                <w:bCs w:val="0"/>
                <w:color w:val="auto"/>
                <w:sz w:val="21"/>
                <w:szCs w:val="21"/>
                <w:highlight w:val="none"/>
                <w:lang w:val="en-US" w:eastAsia="zh-CN"/>
              </w:rPr>
              <w:t>枪头采用全防护设计。</w:t>
            </w:r>
          </w:p>
          <w:p w14:paraId="1FEF3D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12、具有</w:t>
            </w:r>
            <w:r>
              <w:rPr>
                <w:rFonts w:hint="eastAsia" w:ascii="宋体" w:hAnsi="宋体" w:eastAsia="宋体" w:cs="宋体"/>
                <w:b w:val="0"/>
                <w:bCs w:val="0"/>
                <w:color w:val="auto"/>
                <w:sz w:val="21"/>
                <w:szCs w:val="21"/>
                <w:highlight w:val="none"/>
                <w:lang w:val="en-US" w:eastAsia="zh-CN"/>
              </w:rPr>
              <w:t>观察窗，可以观察作业过程。</w:t>
            </w:r>
          </w:p>
          <w:p w14:paraId="2D2899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13、</w:t>
            </w:r>
            <w:r>
              <w:rPr>
                <w:rFonts w:hint="eastAsia" w:ascii="宋体" w:hAnsi="宋体" w:eastAsia="宋体" w:cs="宋体"/>
                <w:b w:val="0"/>
                <w:bCs w:val="0"/>
                <w:color w:val="auto"/>
                <w:sz w:val="21"/>
                <w:szCs w:val="21"/>
                <w:highlight w:val="none"/>
                <w:lang w:val="en-US" w:eastAsia="zh-CN"/>
              </w:rPr>
              <w:t>配置防尘风扇。</w:t>
            </w:r>
          </w:p>
          <w:p w14:paraId="64520F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14、</w:t>
            </w:r>
            <w:r>
              <w:rPr>
                <w:rFonts w:hint="eastAsia" w:ascii="宋体" w:hAnsi="宋体" w:eastAsia="宋体" w:cs="宋体"/>
                <w:b w:val="0"/>
                <w:bCs w:val="0"/>
                <w:color w:val="auto"/>
                <w:sz w:val="21"/>
                <w:szCs w:val="21"/>
                <w:highlight w:val="none"/>
                <w:lang w:val="en-US" w:eastAsia="zh-CN"/>
              </w:rPr>
              <w:t>操作方式：触摸屏，鼠标键盘，蓝牙、WiFi、手机APP、电脑都能连接使用。</w:t>
            </w:r>
          </w:p>
          <w:p w14:paraId="308281B2">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二、技术要求</w:t>
            </w:r>
          </w:p>
          <w:p w14:paraId="1A54DC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打标深度：≥0.07mm。</w:t>
            </w:r>
          </w:p>
          <w:p w14:paraId="7AA94C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激光类型：光纤激光发生器。</w:t>
            </w:r>
          </w:p>
          <w:p w14:paraId="4DE374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sz w:val="21"/>
                <w:szCs w:val="21"/>
                <w:highlight w:val="none"/>
                <w:lang w:val="en-US" w:eastAsia="zh-CN"/>
              </w:rPr>
              <w:t>激光功率：≥30W。</w:t>
            </w:r>
          </w:p>
          <w:p w14:paraId="3ED450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sz w:val="21"/>
                <w:szCs w:val="21"/>
                <w:highlight w:val="none"/>
                <w:lang w:val="en-US" w:eastAsia="zh-CN"/>
              </w:rPr>
              <w:t>激光波长：1064nm±1nm。</w:t>
            </w:r>
          </w:p>
          <w:p w14:paraId="4481DD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sz w:val="21"/>
                <w:szCs w:val="21"/>
                <w:highlight w:val="none"/>
                <w:lang w:val="en-US" w:eastAsia="zh-CN"/>
              </w:rPr>
              <w:t>最大脉冲能量：≥1.4mJ。</w:t>
            </w:r>
          </w:p>
          <w:p w14:paraId="6DDCC7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sz w:val="21"/>
                <w:szCs w:val="21"/>
                <w:highlight w:val="none"/>
                <w:lang w:val="en-US" w:eastAsia="zh-CN"/>
              </w:rPr>
              <w:t>打标方式：双维扫描方式。</w:t>
            </w:r>
          </w:p>
          <w:p w14:paraId="176A8D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7、</w:t>
            </w:r>
            <w:r>
              <w:rPr>
                <w:rFonts w:hint="eastAsia" w:ascii="宋体" w:hAnsi="宋体" w:eastAsia="宋体" w:cs="宋体"/>
                <w:b w:val="0"/>
                <w:bCs w:val="0"/>
                <w:color w:val="auto"/>
                <w:sz w:val="21"/>
                <w:szCs w:val="21"/>
                <w:highlight w:val="none"/>
                <w:lang w:val="en-US" w:eastAsia="zh-CN"/>
              </w:rPr>
              <w:t>冷却系统：风冷。</w:t>
            </w:r>
          </w:p>
          <w:p w14:paraId="19E66D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sz w:val="21"/>
                <w:szCs w:val="21"/>
                <w:highlight w:val="none"/>
                <w:lang w:val="en-US" w:eastAsia="zh-CN"/>
              </w:rPr>
              <w:t>打标范围：≥100mm×100mm。</w:t>
            </w:r>
          </w:p>
          <w:p w14:paraId="5192BD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9、</w:t>
            </w:r>
            <w:r>
              <w:rPr>
                <w:rFonts w:hint="eastAsia" w:ascii="宋体" w:hAnsi="宋体" w:eastAsia="宋体" w:cs="宋体"/>
                <w:b w:val="0"/>
                <w:bCs w:val="0"/>
                <w:color w:val="auto"/>
                <w:sz w:val="21"/>
                <w:szCs w:val="21"/>
                <w:highlight w:val="none"/>
                <w:lang w:val="en-US" w:eastAsia="zh-CN"/>
              </w:rPr>
              <w:t>频率调节范围：（45～170）kHz(可调)。</w:t>
            </w:r>
          </w:p>
          <w:p w14:paraId="392745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10、</w:t>
            </w:r>
            <w:r>
              <w:rPr>
                <w:rFonts w:hint="eastAsia" w:ascii="宋体" w:hAnsi="宋体" w:eastAsia="宋体" w:cs="宋体"/>
                <w:b w:val="0"/>
                <w:bCs w:val="0"/>
                <w:color w:val="auto"/>
                <w:sz w:val="21"/>
                <w:szCs w:val="21"/>
                <w:highlight w:val="none"/>
                <w:lang w:val="en-US" w:eastAsia="zh-CN"/>
              </w:rPr>
              <w:t>打标刻线类型：点阵、矢量一体（既可打点阵又可打矢量）。</w:t>
            </w:r>
          </w:p>
          <w:p w14:paraId="4D6F6E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11、</w:t>
            </w:r>
            <w:r>
              <w:rPr>
                <w:rFonts w:hint="eastAsia" w:ascii="宋体" w:hAnsi="宋体" w:eastAsia="宋体" w:cs="宋体"/>
                <w:b w:val="0"/>
                <w:bCs w:val="0"/>
                <w:color w:val="auto"/>
                <w:sz w:val="21"/>
                <w:szCs w:val="21"/>
                <w:highlight w:val="none"/>
                <w:lang w:val="en-US" w:eastAsia="zh-CN"/>
              </w:rPr>
              <w:t>定位方式：红光定位。</w:t>
            </w:r>
          </w:p>
          <w:p w14:paraId="0D9B58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12、</w:t>
            </w:r>
            <w:r>
              <w:rPr>
                <w:rFonts w:hint="eastAsia" w:ascii="宋体" w:hAnsi="宋体" w:eastAsia="宋体" w:cs="宋体"/>
                <w:b w:val="0"/>
                <w:bCs w:val="0"/>
                <w:color w:val="auto"/>
                <w:sz w:val="21"/>
                <w:szCs w:val="21"/>
                <w:highlight w:val="none"/>
                <w:lang w:val="en-US" w:eastAsia="zh-CN"/>
              </w:rPr>
              <w:t>支持打标类型：文本、二维码、矢量图、数字日期、位图、几何图形等；可组合编辑，支持手绘、螺旋线、李萨如曲线绘制。</w:t>
            </w:r>
          </w:p>
          <w:p w14:paraId="627A3E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13、</w:t>
            </w:r>
            <w:r>
              <w:rPr>
                <w:rFonts w:hint="eastAsia" w:ascii="宋体" w:hAnsi="宋体" w:eastAsia="宋体" w:cs="宋体"/>
                <w:b w:val="0"/>
                <w:bCs w:val="0"/>
                <w:color w:val="auto"/>
                <w:sz w:val="21"/>
                <w:szCs w:val="21"/>
                <w:highlight w:val="none"/>
                <w:lang w:val="en-US" w:eastAsia="zh-CN"/>
              </w:rPr>
              <w:t>支持导入格式：jpg、 png、 bmp、svg、pit、dxf、Excel、TxT、条码/二维码等。</w:t>
            </w:r>
          </w:p>
          <w:p w14:paraId="5B5938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14、</w:t>
            </w:r>
            <w:r>
              <w:rPr>
                <w:rFonts w:hint="eastAsia" w:ascii="宋体" w:hAnsi="宋体" w:eastAsia="宋体" w:cs="宋体"/>
                <w:b w:val="0"/>
                <w:bCs w:val="0"/>
                <w:color w:val="auto"/>
                <w:sz w:val="21"/>
                <w:szCs w:val="21"/>
                <w:highlight w:val="none"/>
                <w:lang w:val="en-US" w:eastAsia="zh-CN"/>
              </w:rPr>
              <w:t>清洗模式：支持≥8种扫描模式。</w:t>
            </w:r>
          </w:p>
          <w:p w14:paraId="770AED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15、</w:t>
            </w:r>
            <w:r>
              <w:rPr>
                <w:rFonts w:hint="eastAsia" w:ascii="宋体" w:hAnsi="宋体" w:eastAsia="宋体" w:cs="宋体"/>
                <w:b w:val="0"/>
                <w:bCs w:val="0"/>
                <w:color w:val="auto"/>
                <w:sz w:val="21"/>
                <w:szCs w:val="21"/>
                <w:highlight w:val="none"/>
                <w:lang w:val="en-US" w:eastAsia="zh-CN"/>
              </w:rPr>
              <w:t>最小线宽：≤0.02mm。</w:t>
            </w:r>
          </w:p>
          <w:p w14:paraId="43042F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16、</w:t>
            </w:r>
            <w:r>
              <w:rPr>
                <w:rFonts w:hint="eastAsia" w:ascii="宋体" w:hAnsi="宋体" w:eastAsia="宋体" w:cs="宋体"/>
                <w:b w:val="0"/>
                <w:bCs w:val="0"/>
                <w:color w:val="auto"/>
                <w:sz w:val="21"/>
                <w:szCs w:val="21"/>
                <w:highlight w:val="none"/>
                <w:lang w:val="en-US" w:eastAsia="zh-CN"/>
              </w:rPr>
              <w:t>重复定位精度：≤0.003mm。</w:t>
            </w:r>
          </w:p>
          <w:p w14:paraId="7C59FA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17、</w:t>
            </w:r>
            <w:r>
              <w:rPr>
                <w:rFonts w:hint="eastAsia" w:ascii="宋体" w:hAnsi="宋体" w:eastAsia="宋体" w:cs="宋体"/>
                <w:b w:val="0"/>
                <w:bCs w:val="0"/>
                <w:color w:val="auto"/>
                <w:sz w:val="21"/>
                <w:szCs w:val="21"/>
                <w:highlight w:val="none"/>
                <w:lang w:val="en-US" w:eastAsia="zh-CN"/>
              </w:rPr>
              <w:t>激光器使用寿命：≥10万小时。</w:t>
            </w:r>
          </w:p>
          <w:p w14:paraId="466693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18、</w:t>
            </w:r>
            <w:r>
              <w:rPr>
                <w:rFonts w:hint="eastAsia" w:ascii="宋体" w:hAnsi="宋体" w:eastAsia="宋体" w:cs="宋体"/>
                <w:b w:val="0"/>
                <w:bCs w:val="0"/>
                <w:color w:val="auto"/>
                <w:sz w:val="21"/>
                <w:szCs w:val="21"/>
                <w:highlight w:val="none"/>
                <w:lang w:val="en-US" w:eastAsia="zh-CN"/>
              </w:rPr>
              <w:t>支持打标材质：不锈钢、碳钢、氧化铝、铝合金、铝、铜类、铁、金、银、硬质合金、漆面金属、其他金属、亚克力、pvc、皮革、塑料、漆面木板等。</w:t>
            </w:r>
          </w:p>
          <w:p w14:paraId="6F8411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19、</w:t>
            </w:r>
            <w:r>
              <w:rPr>
                <w:rFonts w:hint="eastAsia" w:ascii="宋体" w:hAnsi="宋体" w:eastAsia="宋体" w:cs="宋体"/>
                <w:b w:val="0"/>
                <w:bCs w:val="0"/>
                <w:color w:val="auto"/>
                <w:sz w:val="21"/>
                <w:szCs w:val="21"/>
                <w:highlight w:val="none"/>
                <w:lang w:val="en-US" w:eastAsia="zh-CN"/>
              </w:rPr>
              <w:t>电源电压：90V-240V，50或60Hz。</w:t>
            </w:r>
          </w:p>
          <w:p w14:paraId="31C149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20、</w:t>
            </w:r>
            <w:r>
              <w:rPr>
                <w:rFonts w:hint="eastAsia" w:ascii="宋体" w:hAnsi="宋体" w:eastAsia="宋体" w:cs="宋体"/>
                <w:b w:val="0"/>
                <w:bCs w:val="0"/>
                <w:color w:val="auto"/>
                <w:sz w:val="21"/>
                <w:szCs w:val="21"/>
                <w:highlight w:val="none"/>
                <w:lang w:val="en-US" w:eastAsia="zh-CN"/>
              </w:rPr>
              <w:t>供电方式：插电或电池(支持边充电边使用)。</w:t>
            </w:r>
          </w:p>
          <w:p w14:paraId="19E3B0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w:t>
            </w:r>
            <w:r>
              <w:rPr>
                <w:rFonts w:hint="eastAsia" w:ascii="宋体" w:hAnsi="宋体" w:eastAsia="宋体" w:cs="宋体"/>
                <w:b w:val="0"/>
                <w:bCs w:val="0"/>
                <w:color w:val="auto"/>
                <w:sz w:val="21"/>
                <w:szCs w:val="21"/>
                <w:highlight w:val="none"/>
                <w:lang w:val="en-US" w:eastAsia="zh-CN"/>
              </w:rPr>
              <w:t>电池容量：≥14500AH。</w:t>
            </w:r>
          </w:p>
        </w:tc>
        <w:tc>
          <w:tcPr>
            <w:tcW w:w="638" w:type="dxa"/>
            <w:shd w:val="clear" w:color="auto" w:fill="auto"/>
            <w:vAlign w:val="center"/>
          </w:tcPr>
          <w:p w14:paraId="58FD3F1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7" w:type="dxa"/>
            <w:vAlign w:val="center"/>
          </w:tcPr>
          <w:p w14:paraId="2656CAF3">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1358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37DC6C1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27" w:type="dxa"/>
            <w:shd w:val="clear" w:color="auto" w:fill="auto"/>
            <w:vAlign w:val="center"/>
          </w:tcPr>
          <w:p w14:paraId="710844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试块</w:t>
            </w:r>
          </w:p>
        </w:tc>
        <w:tc>
          <w:tcPr>
            <w:tcW w:w="7448" w:type="dxa"/>
            <w:shd w:val="clear" w:color="auto" w:fill="auto"/>
            <w:vAlign w:val="center"/>
          </w:tcPr>
          <w:p w14:paraId="3E5011B3">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1、GS-1/GS-2/GS-3/GS-4标准试块各1块，材质T91，满足NB/T47013.3-2023标准要求。</w:t>
            </w:r>
          </w:p>
          <w:p w14:paraId="64E695B4">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2、GS-5/GS-6标准试块各1块，材质20#钢，满足NB/T47013.3-2023标准要求。</w:t>
            </w:r>
          </w:p>
          <w:p w14:paraId="25A69D7F">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3、PRB-Ⅰ/PRB-Ⅱ/PRB-Ⅲ标准试块各1块，材质20#钢，满足NB/T47013.15-2021标准要求。</w:t>
            </w:r>
          </w:p>
          <w:p w14:paraId="543E3420">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4、PRB-Ⅱ标准试块1块，材质P91,满足NB/T47013.15-2021标准要求。</w:t>
            </w:r>
          </w:p>
          <w:p w14:paraId="34260CFB">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5、RB-L标准试块</w:t>
            </w:r>
          </w:p>
          <w:p w14:paraId="16D6B32A">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5.1、RB-L-1标准试块2块（曲率半径分别为R=20/R=30），材质20#钢，满足NB/T 47013.3-2023标准要求。</w:t>
            </w:r>
          </w:p>
          <w:p w14:paraId="5A8FF37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5.2、RB-L-2标准试块1块（曲率半径为R=35），材质20#钢，满足NB/T 47013.3-2023标准要求。</w:t>
            </w:r>
          </w:p>
          <w:p w14:paraId="714F99E3">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5.3、RB-L-3标准试块1块（曲率半径为R=54），材质20#钢，满足NB/T 47013.3-2023标准要求。</w:t>
            </w:r>
          </w:p>
          <w:p w14:paraId="13F6BD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5.4、RB-L-Ⅴ标准试块3块（曲率半径分别为R=80，R=136.5，R=250），材质20#钢，满足NB/T 47013.3-2023标准要求。</w:t>
            </w:r>
          </w:p>
          <w:p w14:paraId="1290F7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6、模拟试板1块，尺寸500mm×500mm×43mm，表面横向缺陷、夹渣、侧壁未熔合、未焊透、裂纹，材质20#钢，满足NB/T 47013.3-2023标准要求。</w:t>
            </w:r>
            <w:r>
              <w:rPr>
                <w:rFonts w:hint="eastAsia" w:ascii="宋体" w:hAnsi="宋体" w:eastAsia="宋体" w:cs="宋体"/>
                <w:b/>
                <w:bCs/>
                <w:color w:val="auto"/>
                <w:sz w:val="21"/>
                <w:szCs w:val="21"/>
                <w:highlight w:val="none"/>
                <w:lang w:val="en-US" w:eastAsia="zh-CN"/>
              </w:rPr>
              <w:t>合同生效后，供货时提供超声检测报告和X射线检测报告。</w:t>
            </w:r>
          </w:p>
          <w:p w14:paraId="6AE0A24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7、模拟试块（管件）1</w:t>
            </w:r>
            <w:r>
              <w:rPr>
                <w:rFonts w:hint="eastAsia" w:ascii="宋体" w:hAnsi="宋体" w:eastAsia="宋体" w:cs="宋体"/>
                <w:b w:val="0"/>
                <w:bCs w:val="0"/>
                <w:color w:val="auto"/>
                <w:sz w:val="21"/>
                <w:szCs w:val="21"/>
                <w:highlight w:val="none"/>
                <w:lang w:eastAsia="zh-CN"/>
              </w:rPr>
              <w:t>件</w:t>
            </w:r>
            <w:r>
              <w:rPr>
                <w:rFonts w:hint="eastAsia" w:ascii="宋体" w:hAnsi="宋体" w:eastAsia="宋体" w:cs="宋体"/>
                <w:b w:val="0"/>
                <w:bCs w:val="0"/>
                <w:color w:val="auto"/>
                <w:sz w:val="21"/>
                <w:szCs w:val="21"/>
                <w:highlight w:val="none"/>
                <w:lang w:val="en-US" w:eastAsia="zh-CN"/>
              </w:rPr>
              <w:t>，尺寸：</w:t>
            </w:r>
            <w:r>
              <w:rPr>
                <w:rFonts w:hint="eastAsia" w:ascii="宋体" w:hAnsi="宋体" w:eastAsia="宋体" w:cs="宋体"/>
                <w:b w:val="0"/>
                <w:bCs w:val="0"/>
                <w:color w:val="auto"/>
                <w:sz w:val="21"/>
                <w:szCs w:val="21"/>
                <w:highlight w:val="none"/>
                <w:lang w:eastAsia="zh-CN"/>
              </w:rPr>
              <w:t>φ</w:t>
            </w:r>
            <w:r>
              <w:rPr>
                <w:rFonts w:hint="eastAsia" w:ascii="宋体" w:hAnsi="宋体" w:eastAsia="宋体" w:cs="宋体"/>
                <w:b w:val="0"/>
                <w:bCs w:val="0"/>
                <w:color w:val="auto"/>
                <w:sz w:val="21"/>
                <w:szCs w:val="21"/>
                <w:highlight w:val="none"/>
                <w:lang w:val="en-US" w:eastAsia="zh-CN"/>
              </w:rPr>
              <w:t>273mm×500mm×25mm，表面横向缺陷、夹渣、侧壁未熔合、未焊透、表面熔合区裂纹，材质20#钢，满足NB/T 47013.3-2023标准要求。</w:t>
            </w:r>
            <w:r>
              <w:rPr>
                <w:rFonts w:hint="eastAsia" w:ascii="宋体" w:hAnsi="宋体" w:eastAsia="宋体" w:cs="宋体"/>
                <w:b/>
                <w:bCs/>
                <w:color w:val="auto"/>
                <w:sz w:val="21"/>
                <w:szCs w:val="21"/>
                <w:highlight w:val="none"/>
                <w:lang w:val="en-US" w:eastAsia="zh-CN"/>
              </w:rPr>
              <w:t>合同生效后，供货时提供超声检测报告和X射线检测报告。</w:t>
            </w:r>
          </w:p>
          <w:p w14:paraId="3422C5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（坡口图如下）</w:t>
            </w:r>
          </w:p>
          <w:p w14:paraId="71C3D9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color w:val="auto"/>
                <w:highlight w:val="none"/>
              </w:rPr>
              <w:drawing>
                <wp:inline distT="0" distB="0" distL="114300" distR="114300">
                  <wp:extent cx="2794000" cy="2305050"/>
                  <wp:effectExtent l="0" t="0" r="635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4"/>
                          <a:stretch>
                            <a:fillRect/>
                          </a:stretch>
                        </pic:blipFill>
                        <pic:spPr>
                          <a:xfrm>
                            <a:off x="0" y="0"/>
                            <a:ext cx="2794000" cy="2305050"/>
                          </a:xfrm>
                          <a:prstGeom prst="rect">
                            <a:avLst/>
                          </a:prstGeom>
                          <a:noFill/>
                          <a:ln>
                            <a:noFill/>
                          </a:ln>
                        </pic:spPr>
                      </pic:pic>
                    </a:graphicData>
                  </a:graphic>
                </wp:inline>
              </w:drawing>
            </w:r>
          </w:p>
          <w:p w14:paraId="4CA18C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8、模拟试板1块，尺寸：420mm×500mm×45mm，表面横向缺陷、夹渣、侧壁未熔合、密集气孔、裂纹，材质P92，焊缝位置为横焊（试板上标记焊缝的上下位置）；满足NB/T 47013.3-2023标准要求。按DL/T869-2021《火力发电厂焊接技术规程》相关要求进行焊接和热处理。</w:t>
            </w:r>
            <w:r>
              <w:rPr>
                <w:rFonts w:hint="eastAsia" w:ascii="宋体" w:hAnsi="宋体" w:eastAsia="宋体" w:cs="宋体"/>
                <w:b/>
                <w:bCs/>
                <w:color w:val="auto"/>
                <w:sz w:val="21"/>
                <w:szCs w:val="21"/>
                <w:highlight w:val="none"/>
                <w:lang w:val="en-US" w:eastAsia="zh-CN"/>
              </w:rPr>
              <w:t>合同生效后，供货时提供超声检测报告和X射线检测报告，焊接接头为一次焊接，不应进行返修。</w:t>
            </w:r>
          </w:p>
          <w:p w14:paraId="537DF2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p>
          <w:p w14:paraId="7AB3A4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color w:val="auto"/>
                <w:highlight w:val="none"/>
              </w:rPr>
              <w:drawing>
                <wp:inline distT="0" distB="0" distL="114300" distR="114300">
                  <wp:extent cx="2438400" cy="2133600"/>
                  <wp:effectExtent l="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5"/>
                          <a:stretch>
                            <a:fillRect/>
                          </a:stretch>
                        </pic:blipFill>
                        <pic:spPr>
                          <a:xfrm>
                            <a:off x="0" y="0"/>
                            <a:ext cx="2438400" cy="2133600"/>
                          </a:xfrm>
                          <a:prstGeom prst="rect">
                            <a:avLst/>
                          </a:prstGeom>
                          <a:noFill/>
                          <a:ln>
                            <a:noFill/>
                          </a:ln>
                        </pic:spPr>
                      </pic:pic>
                    </a:graphicData>
                  </a:graphic>
                </wp:inline>
              </w:drawing>
            </w:r>
          </w:p>
        </w:tc>
        <w:tc>
          <w:tcPr>
            <w:tcW w:w="638" w:type="dxa"/>
            <w:shd w:val="clear" w:color="auto" w:fill="auto"/>
            <w:vAlign w:val="center"/>
          </w:tcPr>
          <w:p w14:paraId="2535B0E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7" w:type="dxa"/>
            <w:vAlign w:val="center"/>
          </w:tcPr>
          <w:p w14:paraId="24AF6A29">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63FB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75B534E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427" w:type="dxa"/>
            <w:shd w:val="clear" w:color="auto" w:fill="auto"/>
            <w:vAlign w:val="center"/>
          </w:tcPr>
          <w:p w14:paraId="0D38F5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煤粉细度分析装置</w:t>
            </w:r>
          </w:p>
        </w:tc>
        <w:tc>
          <w:tcPr>
            <w:tcW w:w="7448" w:type="dxa"/>
            <w:shd w:val="clear" w:color="auto" w:fill="auto"/>
            <w:vAlign w:val="center"/>
          </w:tcPr>
          <w:p w14:paraId="66650E9A">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一、基本要求</w:t>
            </w:r>
          </w:p>
          <w:p w14:paraId="3B6C9EA2">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适用于快速测量煤炭、石灰石等领域固体物粒度分布。</w:t>
            </w:r>
          </w:p>
          <w:p w14:paraId="257771E6">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满足国标GB/T 19077-20</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《粒度分布激光衍射法》的要求。</w:t>
            </w:r>
          </w:p>
          <w:p w14:paraId="39138282">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二、性能要求</w:t>
            </w:r>
          </w:p>
          <w:p w14:paraId="66375228">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基于夫琅禾费和Mie氏散射理论，采用干法进样分散系统</w:t>
            </w:r>
            <w:r>
              <w:rPr>
                <w:rFonts w:hint="eastAsia" w:ascii="宋体" w:hAnsi="宋体" w:eastAsia="宋体" w:cs="宋体"/>
                <w:bCs/>
                <w:color w:val="auto"/>
                <w:sz w:val="21"/>
                <w:szCs w:val="21"/>
                <w:highlight w:val="none"/>
                <w:lang w:eastAsia="zh-CN"/>
              </w:rPr>
              <w:t>。</w:t>
            </w:r>
          </w:p>
          <w:p w14:paraId="14ED0420">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分散压力可以调节，完成分散的同时，不产生明显的破碎效应</w:t>
            </w:r>
            <w:r>
              <w:rPr>
                <w:rFonts w:hint="eastAsia" w:ascii="宋体" w:hAnsi="宋体" w:eastAsia="宋体" w:cs="宋体"/>
                <w:bCs/>
                <w:color w:val="auto"/>
                <w:sz w:val="21"/>
                <w:szCs w:val="21"/>
                <w:highlight w:val="none"/>
                <w:lang w:eastAsia="zh-CN"/>
              </w:rPr>
              <w:t>。</w:t>
            </w:r>
          </w:p>
          <w:p w14:paraId="24B89249">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从开始进样到给出测试结果，测试</w:t>
            </w:r>
            <w:r>
              <w:rPr>
                <w:rFonts w:hint="eastAsia" w:ascii="宋体" w:hAnsi="宋体" w:eastAsia="宋体" w:cs="宋体"/>
                <w:bCs/>
                <w:color w:val="auto"/>
                <w:sz w:val="21"/>
                <w:szCs w:val="21"/>
                <w:highlight w:val="none"/>
                <w:lang w:val="en-US" w:eastAsia="zh-CN"/>
              </w:rPr>
              <w:t>时间≤60</w:t>
            </w:r>
            <w:r>
              <w:rPr>
                <w:rFonts w:hint="eastAsia" w:ascii="宋体" w:hAnsi="宋体" w:eastAsia="宋体" w:cs="宋体"/>
                <w:bCs/>
                <w:color w:val="auto"/>
                <w:sz w:val="21"/>
                <w:szCs w:val="21"/>
                <w:highlight w:val="none"/>
              </w:rPr>
              <w:t>秒</w:t>
            </w:r>
            <w:r>
              <w:rPr>
                <w:rFonts w:hint="eastAsia" w:ascii="宋体" w:hAnsi="宋体" w:eastAsia="宋体" w:cs="宋体"/>
                <w:bCs/>
                <w:color w:val="auto"/>
                <w:sz w:val="21"/>
                <w:szCs w:val="21"/>
                <w:highlight w:val="none"/>
                <w:lang w:eastAsia="zh-CN"/>
              </w:rPr>
              <w:t>。</w:t>
            </w:r>
          </w:p>
          <w:p w14:paraId="4B526441">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分散系统采取直接喷射</w:t>
            </w:r>
            <w:r>
              <w:rPr>
                <w:rFonts w:hint="eastAsia" w:ascii="宋体" w:hAnsi="宋体" w:eastAsia="宋体" w:cs="宋体"/>
                <w:bCs/>
                <w:color w:val="auto"/>
                <w:sz w:val="21"/>
                <w:szCs w:val="21"/>
                <w:highlight w:val="none"/>
                <w:lang w:eastAsia="zh-CN"/>
              </w:rPr>
              <w:t>。</w:t>
            </w:r>
          </w:p>
          <w:p w14:paraId="5C278C95">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无测量窗口，避免粉尘污染镜片影响测量结果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w:t>
            </w:r>
          </w:p>
          <w:p w14:paraId="281349B3">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全自动对焦系统</w:t>
            </w:r>
            <w:r>
              <w:rPr>
                <w:rFonts w:hint="eastAsia" w:ascii="宋体" w:hAnsi="宋体" w:eastAsia="宋体" w:cs="宋体"/>
                <w:bCs/>
                <w:color w:val="auto"/>
                <w:sz w:val="21"/>
                <w:szCs w:val="21"/>
                <w:highlight w:val="none"/>
                <w:lang w:eastAsia="zh-CN"/>
              </w:rPr>
              <w:t>。</w:t>
            </w:r>
          </w:p>
          <w:p w14:paraId="7850C73C">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测量结果能够映射到筛分结果</w:t>
            </w:r>
            <w:r>
              <w:rPr>
                <w:rFonts w:hint="eastAsia" w:ascii="宋体" w:hAnsi="宋体" w:eastAsia="宋体" w:cs="宋体"/>
                <w:b/>
                <w:bCs w:val="0"/>
                <w:color w:val="auto"/>
                <w:sz w:val="21"/>
                <w:szCs w:val="21"/>
                <w:highlight w:val="none"/>
                <w:lang w:val="en-US" w:eastAsia="zh-CN"/>
              </w:rPr>
              <w:t>（投标文件中需提供能够证明测量结果能映射到筛分结果的软件截图）</w:t>
            </w:r>
            <w:r>
              <w:rPr>
                <w:rFonts w:hint="eastAsia" w:ascii="宋体" w:hAnsi="宋体" w:eastAsia="宋体" w:cs="宋体"/>
                <w:bCs/>
                <w:color w:val="auto"/>
                <w:sz w:val="21"/>
                <w:szCs w:val="21"/>
                <w:highlight w:val="none"/>
              </w:rPr>
              <w:t>，映射筛分R90结果和手动筛分R90结果差别</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w:t>
            </w:r>
          </w:p>
          <w:p w14:paraId="15CC653C">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8、采用</w:t>
            </w:r>
            <w:r>
              <w:rPr>
                <w:rFonts w:hint="eastAsia" w:ascii="宋体" w:hAnsi="宋体" w:eastAsia="宋体" w:cs="宋体"/>
                <w:bCs/>
                <w:color w:val="auto"/>
                <w:sz w:val="21"/>
                <w:szCs w:val="21"/>
                <w:highlight w:val="none"/>
              </w:rPr>
              <w:t>一键式操作，放入样品，点击启动按钮即可完成整个实验</w:t>
            </w:r>
            <w:r>
              <w:rPr>
                <w:rFonts w:hint="eastAsia" w:ascii="宋体" w:hAnsi="宋体" w:eastAsia="宋体" w:cs="宋体"/>
                <w:bCs/>
                <w:color w:val="auto"/>
                <w:sz w:val="21"/>
                <w:szCs w:val="21"/>
                <w:highlight w:val="none"/>
                <w:lang w:eastAsia="zh-CN"/>
              </w:rPr>
              <w:t>。</w:t>
            </w:r>
          </w:p>
          <w:p w14:paraId="75009978">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单一镜头</w:t>
            </w:r>
            <w:r>
              <w:rPr>
                <w:rFonts w:hint="eastAsia" w:ascii="宋体" w:hAnsi="宋体" w:eastAsia="宋体" w:cs="宋体"/>
                <w:bCs/>
                <w:color w:val="auto"/>
                <w:sz w:val="21"/>
                <w:szCs w:val="21"/>
                <w:highlight w:val="none"/>
                <w:lang w:val="en-US" w:eastAsia="zh-CN"/>
              </w:rPr>
              <w:t>就能</w:t>
            </w:r>
            <w:r>
              <w:rPr>
                <w:rFonts w:hint="eastAsia" w:ascii="宋体" w:hAnsi="宋体" w:eastAsia="宋体" w:cs="宋体"/>
                <w:bCs/>
                <w:color w:val="auto"/>
                <w:sz w:val="21"/>
                <w:szCs w:val="21"/>
                <w:highlight w:val="none"/>
              </w:rPr>
              <w:t>覆盖煤粉</w:t>
            </w:r>
            <w:r>
              <w:rPr>
                <w:rFonts w:hint="eastAsia" w:ascii="宋体" w:hAnsi="宋体" w:eastAsia="宋体" w:cs="宋体"/>
                <w:bCs/>
                <w:color w:val="auto"/>
                <w:sz w:val="21"/>
                <w:szCs w:val="21"/>
                <w:highlight w:val="none"/>
                <w:lang w:val="en-US" w:eastAsia="zh-CN"/>
              </w:rPr>
              <w:t>等样品测量</w:t>
            </w:r>
            <w:r>
              <w:rPr>
                <w:rFonts w:hint="eastAsia" w:ascii="宋体" w:hAnsi="宋体" w:eastAsia="宋体" w:cs="宋体"/>
                <w:bCs/>
                <w:color w:val="auto"/>
                <w:sz w:val="21"/>
                <w:szCs w:val="21"/>
                <w:highlight w:val="none"/>
              </w:rPr>
              <w:t>量程</w:t>
            </w:r>
            <w:r>
              <w:rPr>
                <w:rFonts w:hint="eastAsia" w:ascii="宋体" w:hAnsi="宋体" w:eastAsia="宋体" w:cs="宋体"/>
                <w:bCs/>
                <w:color w:val="auto"/>
                <w:sz w:val="21"/>
                <w:szCs w:val="21"/>
                <w:highlight w:val="none"/>
                <w:lang w:eastAsia="zh-CN"/>
              </w:rPr>
              <w:t>。</w:t>
            </w:r>
          </w:p>
          <w:p w14:paraId="223CD43D">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全量程采用激光衍射法，仪器无须校准</w:t>
            </w:r>
            <w:r>
              <w:rPr>
                <w:rFonts w:hint="eastAsia" w:ascii="宋体" w:hAnsi="宋体" w:eastAsia="宋体" w:cs="宋体"/>
                <w:bCs/>
                <w:color w:val="auto"/>
                <w:sz w:val="21"/>
                <w:szCs w:val="21"/>
                <w:highlight w:val="none"/>
                <w:lang w:eastAsia="zh-CN"/>
              </w:rPr>
              <w:t>。</w:t>
            </w:r>
          </w:p>
          <w:p w14:paraId="403A8295">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仪器的光学测量系统（主机）与样品分散系统完全独立</w:t>
            </w:r>
            <w:r>
              <w:rPr>
                <w:rFonts w:hint="eastAsia" w:ascii="宋体" w:hAnsi="宋体" w:eastAsia="宋体" w:cs="宋体"/>
                <w:bCs/>
                <w:color w:val="auto"/>
                <w:sz w:val="21"/>
                <w:szCs w:val="21"/>
                <w:highlight w:val="none"/>
                <w:lang w:eastAsia="zh-CN"/>
              </w:rPr>
              <w:t>。</w:t>
            </w:r>
          </w:p>
          <w:p w14:paraId="114AFAAE">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可根据</w:t>
            </w:r>
            <w:r>
              <w:rPr>
                <w:rFonts w:hint="eastAsia" w:ascii="宋体" w:hAnsi="宋体" w:eastAsia="宋体" w:cs="宋体"/>
                <w:bCs/>
                <w:color w:val="auto"/>
                <w:sz w:val="21"/>
                <w:szCs w:val="21"/>
                <w:highlight w:val="none"/>
                <w:lang w:val="en-US" w:eastAsia="zh-CN"/>
              </w:rPr>
              <w:t>用户</w:t>
            </w:r>
            <w:r>
              <w:rPr>
                <w:rFonts w:hint="eastAsia" w:ascii="宋体" w:hAnsi="宋体" w:eastAsia="宋体" w:cs="宋体"/>
                <w:bCs/>
                <w:color w:val="auto"/>
                <w:sz w:val="21"/>
                <w:szCs w:val="21"/>
                <w:highlight w:val="none"/>
              </w:rPr>
              <w:t>需要显示数据，并提供报告格式</w:t>
            </w:r>
            <w:r>
              <w:rPr>
                <w:rFonts w:hint="eastAsia" w:ascii="宋体" w:hAnsi="宋体" w:eastAsia="宋体" w:cs="宋体"/>
                <w:bCs/>
                <w:color w:val="auto"/>
                <w:sz w:val="21"/>
                <w:szCs w:val="21"/>
                <w:highlight w:val="none"/>
                <w:lang w:eastAsia="zh-CN"/>
              </w:rPr>
              <w:t>。</w:t>
            </w:r>
          </w:p>
          <w:p w14:paraId="1EAA83DA">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具有</w:t>
            </w:r>
            <w:r>
              <w:rPr>
                <w:rFonts w:hint="eastAsia" w:ascii="宋体" w:hAnsi="宋体" w:eastAsia="宋体" w:cs="宋体"/>
                <w:bCs/>
                <w:color w:val="auto"/>
                <w:sz w:val="21"/>
                <w:szCs w:val="21"/>
                <w:highlight w:val="none"/>
                <w:lang w:val="en-US" w:eastAsia="zh-CN"/>
              </w:rPr>
              <w:t>标准作业程序</w:t>
            </w:r>
            <w:r>
              <w:rPr>
                <w:rFonts w:hint="eastAsia" w:ascii="宋体" w:hAnsi="宋体" w:eastAsia="宋体" w:cs="宋体"/>
                <w:bCs/>
                <w:color w:val="auto"/>
                <w:sz w:val="21"/>
                <w:szCs w:val="21"/>
                <w:highlight w:val="none"/>
              </w:rPr>
              <w:t>功能和手动操作功能</w:t>
            </w:r>
            <w:r>
              <w:rPr>
                <w:rFonts w:hint="eastAsia" w:ascii="宋体" w:hAnsi="宋体" w:eastAsia="宋体" w:cs="宋体"/>
                <w:bCs/>
                <w:color w:val="auto"/>
                <w:sz w:val="21"/>
                <w:szCs w:val="21"/>
                <w:highlight w:val="none"/>
                <w:lang w:eastAsia="zh-CN"/>
              </w:rPr>
              <w:t>。</w:t>
            </w:r>
          </w:p>
          <w:p w14:paraId="3FCD7390">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lang w:val="en-US" w:eastAsia="zh-CN"/>
              </w:rPr>
              <w:t>14、具有计算粉体均匀性系数和特征粒径功能，可以直接和筛分法对比。</w:t>
            </w:r>
            <w:r>
              <w:rPr>
                <w:rFonts w:hint="eastAsia" w:ascii="宋体" w:hAnsi="宋体" w:eastAsia="宋体" w:cs="宋体"/>
                <w:b/>
                <w:bCs w:val="0"/>
                <w:color w:val="auto"/>
                <w:sz w:val="21"/>
                <w:szCs w:val="21"/>
                <w:highlight w:val="none"/>
                <w:lang w:val="en-US" w:eastAsia="zh-CN"/>
              </w:rPr>
              <w:t>（投标文件中需提供能够证明仪器具有计算粉体均匀性系数和特征粒径功能，并且具有可以直接和筛分法对比功能的软件截图）</w:t>
            </w:r>
          </w:p>
          <w:p w14:paraId="5A8A0337">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粉尘收集装置</w:t>
            </w:r>
            <w:r>
              <w:rPr>
                <w:rFonts w:hint="eastAsia" w:ascii="宋体" w:hAnsi="宋体" w:eastAsia="宋体" w:cs="宋体"/>
                <w:bCs/>
                <w:color w:val="auto"/>
                <w:sz w:val="21"/>
                <w:szCs w:val="21"/>
                <w:highlight w:val="none"/>
                <w:lang w:val="en-US" w:eastAsia="zh-CN"/>
              </w:rPr>
              <w:t>具有</w:t>
            </w:r>
            <w:r>
              <w:rPr>
                <w:rFonts w:hint="eastAsia" w:ascii="宋体" w:hAnsi="宋体" w:eastAsia="宋体" w:cs="宋体"/>
                <w:bCs/>
                <w:color w:val="auto"/>
                <w:sz w:val="21"/>
                <w:szCs w:val="21"/>
                <w:highlight w:val="none"/>
              </w:rPr>
              <w:t>负压检测功能。</w:t>
            </w:r>
          </w:p>
          <w:p w14:paraId="3E94A8B8">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技术</w:t>
            </w:r>
            <w:r>
              <w:rPr>
                <w:rFonts w:hint="eastAsia" w:ascii="宋体" w:hAnsi="宋体" w:eastAsia="宋体" w:cs="宋体"/>
                <w:b/>
                <w:bCs w:val="0"/>
                <w:color w:val="auto"/>
                <w:sz w:val="21"/>
                <w:szCs w:val="21"/>
                <w:highlight w:val="none"/>
                <w:lang w:val="en-US" w:eastAsia="zh-CN"/>
              </w:rPr>
              <w:t>要求</w:t>
            </w:r>
          </w:p>
          <w:p w14:paraId="0F8C60AD">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Cs/>
                <w:color w:val="auto"/>
                <w:sz w:val="21"/>
                <w:szCs w:val="21"/>
                <w:highlight w:val="none"/>
                <w:lang w:val="en-US" w:eastAsia="zh-CN"/>
              </w:rPr>
              <w:t>1、测试范围：可覆盖0.5μm-500μm。</w:t>
            </w:r>
          </w:p>
          <w:p w14:paraId="34F7012C">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2、光学系统：650nm半导体激光器。</w:t>
            </w:r>
          </w:p>
          <w:p w14:paraId="69059F06">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3、测试速度：从进压缩空气、加样、测量到清扫≤60秒。</w:t>
            </w:r>
          </w:p>
          <w:p w14:paraId="4E429797">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4、分散介质：无水无油压缩空气（0.5Bar-6Bar）。</w:t>
            </w:r>
          </w:p>
          <w:p w14:paraId="3341A8C6">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5、分散方式：压缩空气喷射、强制分散。</w:t>
            </w:r>
          </w:p>
          <w:p w14:paraId="082257DB">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6、样品收集方式：吸尘器负压抽吸。</w:t>
            </w:r>
          </w:p>
          <w:p w14:paraId="6B381B38">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7、操作环境：20±10℃，相对湿度≤85%（无结露）。</w:t>
            </w:r>
          </w:p>
          <w:p w14:paraId="26A4FDCB">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8、重复性误差：≤1%（标准样品D50值）。</w:t>
            </w:r>
          </w:p>
          <w:p w14:paraId="1AD14E8C">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9、准确性误差：≤1%（标准样品D50值）。</w:t>
            </w:r>
          </w:p>
          <w:p w14:paraId="286DE8F3">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10、进样方式：干法进样。</w:t>
            </w:r>
          </w:p>
          <w:p w14:paraId="3B4B3CA4">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11、功率：≤2kW。</w:t>
            </w:r>
          </w:p>
          <w:p w14:paraId="5D4E4889">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12、电源：220VAC±10％,50Hz,10A。</w:t>
            </w:r>
          </w:p>
          <w:p w14:paraId="4FABC07B">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rPr>
              <w:t>四、配置要求</w:t>
            </w:r>
          </w:p>
          <w:p w14:paraId="6F78D4FE">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1、主机1台。</w:t>
            </w:r>
          </w:p>
          <w:p w14:paraId="24CD0305">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2、控制终端（含测试软件）1套。</w:t>
            </w:r>
          </w:p>
          <w:p w14:paraId="421ED604">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3、干法进样分散器1台。</w:t>
            </w:r>
          </w:p>
          <w:p w14:paraId="04EF02D1">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4、工业吸尘器1套。</w:t>
            </w:r>
          </w:p>
          <w:p w14:paraId="266BC6FD">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5、静音无油空压机1台。</w:t>
            </w:r>
          </w:p>
          <w:p w14:paraId="565795AC">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6、PU气管1套。</w:t>
            </w:r>
          </w:p>
          <w:p w14:paraId="63C298D2">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7、USB数据线1根。</w:t>
            </w:r>
          </w:p>
          <w:p w14:paraId="5AE7ABE5">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8、光靶1个。</w:t>
            </w:r>
          </w:p>
          <w:p w14:paraId="2B9CA79F">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9、国家标准物质2瓶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含证书</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规格≥2</w:t>
            </w:r>
            <w:r>
              <w:rPr>
                <w:rFonts w:hint="eastAsia" w:ascii="宋体" w:hAnsi="宋体" w:eastAsia="宋体" w:cs="宋体"/>
                <w:bCs/>
                <w:color w:val="auto"/>
                <w:sz w:val="21"/>
                <w:szCs w:val="21"/>
                <w:highlight w:val="none"/>
              </w:rPr>
              <w:t>0g/瓶</w:t>
            </w:r>
            <w:r>
              <w:rPr>
                <w:rFonts w:hint="eastAsia" w:ascii="宋体" w:hAnsi="宋体" w:eastAsia="宋体" w:cs="宋体"/>
                <w:bCs/>
                <w:color w:val="auto"/>
                <w:sz w:val="21"/>
                <w:szCs w:val="21"/>
                <w:highlight w:val="none"/>
                <w:lang w:val="en-US" w:eastAsia="zh-CN"/>
              </w:rPr>
              <w:t>。</w:t>
            </w:r>
          </w:p>
          <w:p w14:paraId="5F8D66E4">
            <w:pPr>
              <w:keepNext w:val="0"/>
              <w:keepLines w:val="0"/>
              <w:pageBreakBefore w:val="0"/>
              <w:numPr>
                <w:ilvl w:val="0"/>
                <w:numId w:val="0"/>
              </w:numPr>
              <w:kinsoku/>
              <w:wordWrap/>
              <w:overflowPunct/>
              <w:topLinePunct w:val="0"/>
              <w:autoSpaceDE/>
              <w:autoSpaceDN/>
              <w:bidi w:val="0"/>
              <w:adjustRightInd/>
              <w:snapToGrid/>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10、专用工具1套。</w:t>
            </w:r>
          </w:p>
          <w:p w14:paraId="7FB4063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11、说明书、合格证等资料1套。</w:t>
            </w:r>
          </w:p>
        </w:tc>
        <w:tc>
          <w:tcPr>
            <w:tcW w:w="638" w:type="dxa"/>
            <w:shd w:val="clear" w:color="auto" w:fill="auto"/>
            <w:vAlign w:val="center"/>
          </w:tcPr>
          <w:p w14:paraId="3E61534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7" w:type="dxa"/>
            <w:vAlign w:val="center"/>
          </w:tcPr>
          <w:p w14:paraId="739D216E">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2E58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9" w:hRule="atLeast"/>
        </w:trPr>
        <w:tc>
          <w:tcPr>
            <w:tcW w:w="427" w:type="dxa"/>
            <w:shd w:val="clear" w:color="auto" w:fill="auto"/>
            <w:vAlign w:val="center"/>
          </w:tcPr>
          <w:p w14:paraId="5FE1F70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427" w:type="dxa"/>
            <w:shd w:val="clear" w:color="auto" w:fill="auto"/>
            <w:vAlign w:val="center"/>
          </w:tcPr>
          <w:p w14:paraId="3134BA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7448" w:type="dxa"/>
            <w:shd w:val="clear" w:color="auto" w:fill="auto"/>
            <w:vAlign w:val="center"/>
          </w:tcPr>
          <w:p w14:paraId="08BCA83F">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一、性能要求</w:t>
            </w:r>
          </w:p>
          <w:p w14:paraId="5C1AC33C">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1、仪器应具有记录电压、电流、有功、无功、视在功率、功率因数、能量累积、闪变、不平衡、频率、谐波、间谐波、高频谐波、超谐波、骤升骤降、控制信号电压等重要参数功能。</w:t>
            </w:r>
          </w:p>
          <w:p w14:paraId="459CA2DA">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2、具有LAN，WIFI，蓝牙，USB等通用数据传输接口，可使用 U 盘、WiFi、有线以太网或 USB 线缆下载数据。</w:t>
            </w:r>
          </w:p>
          <w:p w14:paraId="55D7F335">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2"/>
                <w:sz w:val="21"/>
                <w:szCs w:val="21"/>
                <w:highlight w:val="none"/>
                <w:lang w:val="en-US" w:eastAsia="zh-CN" w:bidi="ar-SA"/>
              </w:rPr>
              <w:t>3、阈值可自定义设置，可列出超限的事件列表，并显示超限期间的有效值变化曲线和波形。</w:t>
            </w:r>
            <w:r>
              <w:rPr>
                <w:rFonts w:hint="eastAsia" w:ascii="宋体" w:hAnsi="宋体" w:eastAsia="宋体" w:cs="宋体"/>
                <w:b/>
                <w:bCs w:val="0"/>
                <w:color w:val="auto"/>
                <w:sz w:val="21"/>
                <w:szCs w:val="21"/>
                <w:highlight w:val="none"/>
                <w:lang w:val="en-US" w:eastAsia="zh-CN"/>
              </w:rPr>
              <w:t>（投标文件中需提供能够证明仪器具有阈值可自定义设置，可列出超限的事件列表，并显示超限期间的有效值变化曲线和波形功能的功能截图）</w:t>
            </w:r>
          </w:p>
          <w:p w14:paraId="69707722">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4、电源供电：正常工作电压100V～600V，允许偏差-15%</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2"/>
                <w:sz w:val="21"/>
                <w:szCs w:val="21"/>
                <w:highlight w:val="none"/>
                <w:lang w:val="en-US" w:eastAsia="zh-CN" w:bidi="ar-SA"/>
              </w:rPr>
              <w:t>+10%；最大功率≤40VA。</w:t>
            </w:r>
          </w:p>
          <w:p w14:paraId="767B3CE5">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5、软件内置的一键报告生成工具可创建报告，或以PQDIF或NeQual兼容格式或CSV格式导出数据，可在第三方软件中使用。</w:t>
            </w:r>
          </w:p>
          <w:p w14:paraId="5D32F9BC">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color w:val="auto"/>
                <w:kern w:val="2"/>
                <w:sz w:val="21"/>
                <w:szCs w:val="21"/>
                <w:highlight w:val="none"/>
                <w:lang w:val="en-US" w:eastAsia="zh-CN" w:bidi="ar-SA"/>
              </w:rPr>
              <w:t>6、仪器支持自动识别电流探头，自动更正接线错误。记录过程中不影响实时查看数据和波形。</w:t>
            </w:r>
          </w:p>
          <w:p w14:paraId="065B0EC2">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二、技术要求</w:t>
            </w:r>
          </w:p>
          <w:p w14:paraId="354E284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1、4路电压输入，量程≥1000V，4路电流输入，柔性电流探头，量程≥1500A；</w:t>
            </w:r>
          </w:p>
          <w:p w14:paraId="55B15F08">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color w:val="auto"/>
                <w:kern w:val="2"/>
                <w:sz w:val="21"/>
                <w:szCs w:val="21"/>
                <w:highlight w:val="none"/>
                <w:lang w:val="en-US" w:eastAsia="zh-CN" w:bidi="ar-SA"/>
              </w:rPr>
              <w:t>2、测量精度：≤标称电压的0.1%</w:t>
            </w:r>
          </w:p>
          <w:p w14:paraId="6CA6BB9F">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3、采样频率：正常采样率≥80kS/S,瞬态采样率≥1MHz；</w:t>
            </w:r>
          </w:p>
          <w:p w14:paraId="5584127A">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4、测试带宽：DC-30kHz；</w:t>
            </w:r>
          </w:p>
          <w:p w14:paraId="56E753DE">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5、分辨率：A/D转换24位；</w:t>
            </w:r>
          </w:p>
          <w:p w14:paraId="2E27EF7F">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6、具有2个AUX接口，支持DC±10V，DC-1000V及BLE信号；</w:t>
            </w:r>
          </w:p>
          <w:p w14:paraId="6FB718EE">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 xml:space="preserve">谐波测量次数支持 </w:t>
            </w:r>
            <w:r>
              <w:rPr>
                <w:rFonts w:hint="eastAsia" w:ascii="宋体" w:hAnsi="宋体" w:eastAsia="宋体" w:cs="宋体"/>
                <w:b w:val="0"/>
                <w:bCs w:val="0"/>
                <w:color w:val="auto"/>
                <w:sz w:val="21"/>
                <w:szCs w:val="21"/>
                <w:highlight w:val="none"/>
              </w:rPr>
              <w:t>0～50次</w:t>
            </w:r>
            <w:r>
              <w:rPr>
                <w:rFonts w:hint="eastAsia" w:ascii="宋体" w:hAnsi="宋体" w:eastAsia="宋体" w:cs="宋体"/>
                <w:color w:val="auto"/>
                <w:sz w:val="21"/>
                <w:szCs w:val="21"/>
                <w:highlight w:val="none"/>
              </w:rPr>
              <w:t>；仪器对超出该范围的</w:t>
            </w:r>
            <w:r>
              <w:rPr>
                <w:rFonts w:hint="eastAsia" w:ascii="宋体" w:hAnsi="宋体" w:eastAsia="宋体" w:cs="宋体"/>
                <w:b w:val="0"/>
                <w:bCs w:val="0"/>
                <w:color w:val="auto"/>
                <w:sz w:val="21"/>
                <w:szCs w:val="21"/>
                <w:highlight w:val="none"/>
              </w:rPr>
              <w:t>谐波分量不参与统计与合格判定</w:t>
            </w:r>
            <w:r>
              <w:rPr>
                <w:rFonts w:hint="eastAsia" w:ascii="宋体" w:hAnsi="宋体" w:eastAsia="宋体" w:cs="宋体"/>
                <w:color w:val="auto"/>
                <w:kern w:val="2"/>
                <w:sz w:val="21"/>
                <w:szCs w:val="21"/>
                <w:highlight w:val="none"/>
                <w:lang w:val="en-US" w:eastAsia="zh-CN" w:bidi="ar-SA"/>
              </w:rPr>
              <w:t>；</w:t>
            </w:r>
          </w:p>
          <w:p w14:paraId="24B4BB7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8、在分析软件中可以查看≥100次谐波含量；</w:t>
            </w:r>
          </w:p>
          <w:p w14:paraId="0A48312E">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9、高频谐波带宽：2-9kHz、超谐波带宽：9-30kHz；</w:t>
            </w:r>
          </w:p>
          <w:p w14:paraId="3952F72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10、能量损耗计算器，量化由于电能质量差（谐波大、不平衡、无功功率大、中线电流大）造成的能量损耗（换算成每年经济损失）；</w:t>
            </w:r>
          </w:p>
          <w:p w14:paraId="0B92B1BB">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11、存储硬件：内存≥8G，可扩展≥32G SD内存卡，1s时间间隔记录一个月，同时记录间谐波、3s时间间隔的谐波及间谐波、高次谐波可记录1周以上；</w:t>
            </w:r>
          </w:p>
          <w:p w14:paraId="346FD17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三、配置要求：</w:t>
            </w:r>
          </w:p>
          <w:p w14:paraId="70792FDE">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1、主机（内置电池、</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8G SD存储卡、WiFi 和BLE模块，GPS模块）1台。</w:t>
            </w:r>
          </w:p>
          <w:p w14:paraId="7710B22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2、电压测试线（含鳄鱼夹）5根。</w:t>
            </w:r>
          </w:p>
          <w:p w14:paraId="0E861A0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3、1500A柔性电流钳4只。</w:t>
            </w:r>
          </w:p>
          <w:p w14:paraId="4C3993F4">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4、磁性挂件、磁性探头(4个)1套。</w:t>
            </w:r>
          </w:p>
          <w:p w14:paraId="304AC8FD">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5、跨接线（用于从被测信号取电）2根。</w:t>
            </w:r>
          </w:p>
          <w:p w14:paraId="1D527A22">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6、USB通讯线1根。</w:t>
            </w:r>
          </w:p>
          <w:p w14:paraId="2DD9F9E0">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7、电源线1根。</w:t>
            </w:r>
          </w:p>
          <w:p w14:paraId="26071324">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8、技术资料1套。</w:t>
            </w:r>
          </w:p>
          <w:p w14:paraId="154F1CDA">
            <w:pPr>
              <w:keepNext w:val="0"/>
              <w:keepLines w:val="0"/>
              <w:pageBreakBefore w:val="0"/>
              <w:kinsoku/>
              <w:wordWrap/>
              <w:overflowPunct/>
              <w:topLinePunct w:val="0"/>
              <w:autoSpaceDE/>
              <w:autoSpaceDN/>
              <w:bidi w:val="0"/>
              <w:adjustRightInd/>
              <w:snapToGrid/>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9、便携包1个。</w:t>
            </w:r>
          </w:p>
        </w:tc>
        <w:tc>
          <w:tcPr>
            <w:tcW w:w="638" w:type="dxa"/>
            <w:shd w:val="clear" w:color="auto" w:fill="auto"/>
            <w:vAlign w:val="center"/>
          </w:tcPr>
          <w:p w14:paraId="7E2C68D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27" w:type="dxa"/>
            <w:vAlign w:val="center"/>
          </w:tcPr>
          <w:p w14:paraId="388938B0">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0D5D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34982BA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427" w:type="dxa"/>
            <w:shd w:val="clear" w:color="auto" w:fill="auto"/>
            <w:vAlign w:val="center"/>
          </w:tcPr>
          <w:p w14:paraId="76FFBB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标准金属量器1</w:t>
            </w:r>
          </w:p>
        </w:tc>
        <w:tc>
          <w:tcPr>
            <w:tcW w:w="7448" w:type="dxa"/>
            <w:shd w:val="clear" w:color="auto" w:fill="auto"/>
            <w:vAlign w:val="center"/>
          </w:tcPr>
          <w:p w14:paraId="20B7D014">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1、材质：1Cr18Ni9Ti 不锈钢。</w:t>
            </w:r>
          </w:p>
          <w:p w14:paraId="28C15514">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rPr>
              <w:t>标称容量</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50L。</w:t>
            </w:r>
          </w:p>
          <w:p w14:paraId="4ADD7FC9">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3、三等金属量器的分度容积≤其标称容量的2×10</w:t>
            </w:r>
            <w:r>
              <w:rPr>
                <w:rFonts w:hint="eastAsia" w:ascii="宋体" w:hAnsi="宋体" w:eastAsia="宋体" w:cs="宋体"/>
                <w:b w:val="0"/>
                <w:bCs w:val="0"/>
                <w:color w:val="auto"/>
                <w:sz w:val="21"/>
                <w:szCs w:val="21"/>
                <w:highlight w:val="none"/>
                <w:vertAlign w:val="superscript"/>
                <w:lang w:val="en-US" w:eastAsia="zh-CN"/>
              </w:rPr>
              <w:t>-4</w:t>
            </w:r>
            <w:r>
              <w:rPr>
                <w:rFonts w:hint="eastAsia" w:ascii="宋体" w:hAnsi="宋体" w:eastAsia="宋体" w:cs="宋体"/>
                <w:b w:val="0"/>
                <w:bCs w:val="0"/>
                <w:color w:val="auto"/>
                <w:sz w:val="21"/>
                <w:szCs w:val="21"/>
                <w:highlight w:val="none"/>
                <w:lang w:val="en-US" w:eastAsia="zh-CN"/>
              </w:rPr>
              <w:t xml:space="preserve"> ，最大允许误差≤±10ml。</w:t>
            </w:r>
          </w:p>
          <w:p w14:paraId="7B3FE03C">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4、金属量器的外壁应光滑平整以肉眼观测没有凹凸现象，内壁抛光处理。</w:t>
            </w:r>
          </w:p>
          <w:p w14:paraId="456253F2">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5、金属量器支脚的下部安装金属材料制造的可调整螺栓，且直接与地面相联可调整水平及导静电。</w:t>
            </w:r>
          </w:p>
          <w:p w14:paraId="127F2C72">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6、排液时器壁的液体残留量最小，上锥体的夹角和下锥体的夹角都≤120°。</w:t>
            </w:r>
          </w:p>
          <w:p w14:paraId="28E4A8C5">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7、在金属量器的主体两个相互垂直的水平方向上，分别安装可调的0.05mm/m 管状水准器。</w:t>
            </w:r>
          </w:p>
          <w:p w14:paraId="3E9D5C79">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8、金属量器使用过程中不得出现由于应力变化而使其发生变形情况。</w:t>
            </w:r>
          </w:p>
          <w:p w14:paraId="460C65A6">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9、金属量器的排气能力，不超过0.2个分度容积。金属量器在滴流状态下等待2min,没有间歇连续流及涌动排出。</w:t>
            </w:r>
          </w:p>
          <w:p w14:paraId="6AAF72A2">
            <w:pPr>
              <w:keepNext w:val="0"/>
              <w:keepLines w:val="0"/>
              <w:pageBreakBefore w:val="0"/>
              <w:numPr>
                <w:ilvl w:val="0"/>
                <w:numId w:val="0"/>
              </w:numPr>
              <w:kinsoku/>
              <w:wordWrap/>
              <w:overflowPunct/>
              <w:topLinePunct w:val="0"/>
              <w:autoSpaceDE/>
              <w:autoSpaceDN/>
              <w:bidi w:val="0"/>
              <w:adjustRightInd/>
              <w:snapToGrid/>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10、金属量器的最大工作压力应≥50kPa。</w:t>
            </w:r>
          </w:p>
        </w:tc>
        <w:tc>
          <w:tcPr>
            <w:tcW w:w="638" w:type="dxa"/>
            <w:shd w:val="clear" w:color="auto" w:fill="auto"/>
            <w:vAlign w:val="center"/>
          </w:tcPr>
          <w:p w14:paraId="7310E3D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27" w:type="dxa"/>
            <w:vAlign w:val="center"/>
          </w:tcPr>
          <w:p w14:paraId="6A1E6293">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5734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47DF0F6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427" w:type="dxa"/>
            <w:shd w:val="clear" w:color="auto" w:fill="auto"/>
            <w:vAlign w:val="center"/>
          </w:tcPr>
          <w:p w14:paraId="6A553A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标准金属量器2</w:t>
            </w:r>
          </w:p>
        </w:tc>
        <w:tc>
          <w:tcPr>
            <w:tcW w:w="7448" w:type="dxa"/>
            <w:shd w:val="clear" w:color="auto" w:fill="auto"/>
            <w:vAlign w:val="center"/>
          </w:tcPr>
          <w:p w14:paraId="124C5667">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1、材质：1Cr18Ni9Ti 不锈钢。</w:t>
            </w:r>
          </w:p>
          <w:p w14:paraId="5F1AA1E3">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rPr>
              <w:t>标称容量</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30L。</w:t>
            </w:r>
          </w:p>
          <w:p w14:paraId="1B543417">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3、金属量器的分度容积≤其标称容量的 2×10</w:t>
            </w:r>
            <w:r>
              <w:rPr>
                <w:rFonts w:hint="eastAsia" w:ascii="宋体" w:hAnsi="宋体" w:eastAsia="宋体" w:cs="宋体"/>
                <w:b w:val="0"/>
                <w:bCs w:val="0"/>
                <w:color w:val="auto"/>
                <w:sz w:val="21"/>
                <w:szCs w:val="21"/>
                <w:highlight w:val="none"/>
                <w:vertAlign w:val="superscript"/>
                <w:lang w:val="en-US" w:eastAsia="zh-CN"/>
              </w:rPr>
              <w:t>-4</w:t>
            </w:r>
            <w:r>
              <w:rPr>
                <w:rFonts w:hint="eastAsia" w:ascii="宋体" w:hAnsi="宋体" w:eastAsia="宋体" w:cs="宋体"/>
                <w:b w:val="0"/>
                <w:bCs w:val="0"/>
                <w:color w:val="auto"/>
                <w:sz w:val="21"/>
                <w:szCs w:val="21"/>
                <w:highlight w:val="none"/>
                <w:lang w:val="en-US" w:eastAsia="zh-CN"/>
              </w:rPr>
              <w:t xml:space="preserve"> ，最大允许误差≤±10ml。</w:t>
            </w:r>
          </w:p>
          <w:p w14:paraId="4CC25581">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4、金属量器的外壁应光滑平整以肉眼观测没有凹凸现象，内壁抛光处理，以保证金属量器的液体残留量最小。</w:t>
            </w:r>
          </w:p>
          <w:p w14:paraId="10F7645C">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5、金属量器支脚的下部安装金属材料制造的可调整螺栓，且直接与地面相联可调整水平及导静电。</w:t>
            </w:r>
          </w:p>
          <w:p w14:paraId="70F0D7B3">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6、排液时器壁的液体残留量最小，上锥体的夹角和下锥体的夹角都≤120°。</w:t>
            </w:r>
          </w:p>
          <w:p w14:paraId="3ADA7FF7">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7、为确保金属量器处于水平状态，在金属量器的主体两个相互垂直的水平方向上，分别安装可调的0.05mm/m 管状水准器。</w:t>
            </w:r>
          </w:p>
          <w:p w14:paraId="1F757862">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8、金属量器使用过程中不得出现应力变化而使其发生变形情况。</w:t>
            </w:r>
          </w:p>
          <w:p w14:paraId="51054276">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9、金属量器的排气能力，不超过0.2个分度容积。金属量器在滴流状态下等待2min,没有间歇连续流及涌动排出。</w:t>
            </w:r>
          </w:p>
          <w:p w14:paraId="13F288EE">
            <w:pPr>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10、保证金属量器的机械性能，金属量器的最大工作压力应≥50kPa。</w:t>
            </w:r>
          </w:p>
        </w:tc>
        <w:tc>
          <w:tcPr>
            <w:tcW w:w="638" w:type="dxa"/>
            <w:shd w:val="clear" w:color="auto" w:fill="auto"/>
            <w:vAlign w:val="center"/>
          </w:tcPr>
          <w:p w14:paraId="0462C71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27" w:type="dxa"/>
            <w:vAlign w:val="center"/>
          </w:tcPr>
          <w:p w14:paraId="5B7DB9A8">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00F6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737955F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427" w:type="dxa"/>
            <w:shd w:val="clear" w:color="auto" w:fill="auto"/>
            <w:vAlign w:val="center"/>
          </w:tcPr>
          <w:p w14:paraId="7D3A15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高精度电子磅秤</w:t>
            </w:r>
          </w:p>
        </w:tc>
        <w:tc>
          <w:tcPr>
            <w:tcW w:w="7448" w:type="dxa"/>
            <w:shd w:val="clear" w:color="auto" w:fill="auto"/>
            <w:vAlign w:val="center"/>
          </w:tcPr>
          <w:p w14:paraId="0104F99B">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一、性能</w:t>
            </w:r>
            <w:r>
              <w:rPr>
                <w:rFonts w:hint="eastAsia" w:ascii="宋体" w:hAnsi="宋体" w:eastAsia="宋体" w:cs="宋体"/>
                <w:b/>
                <w:bCs w:val="0"/>
                <w:color w:val="auto"/>
                <w:kern w:val="0"/>
                <w:sz w:val="21"/>
                <w:szCs w:val="21"/>
                <w:highlight w:val="none"/>
                <w:lang w:val="en-US" w:eastAsia="zh-CN"/>
              </w:rPr>
              <w:t>要求</w:t>
            </w:r>
          </w:p>
          <w:p w14:paraId="3137430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采用充电、插电两用方式，可供选择。</w:t>
            </w:r>
          </w:p>
          <w:p w14:paraId="1CCEE5A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具有峰值、稳定、手动暂留功能。</w:t>
            </w:r>
          </w:p>
          <w:p w14:paraId="1A85BDC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具有单点校正及多点校正功能。</w:t>
            </w:r>
          </w:p>
          <w:p w14:paraId="09A3A9A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具有自动调整零点及软件滤波功能，秤重反应速度可依据使用环境调整。</w:t>
            </w:r>
          </w:p>
          <w:p w14:paraId="7BD7F8C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具有三段式重量警示功能，可设定上限，下限，并自带三⾊警⽰灯。</w:t>
            </w:r>
          </w:p>
          <w:p w14:paraId="5B5853CF">
            <w:pPr>
              <w:keepNext w:val="0"/>
              <w:keepLines w:val="0"/>
              <w:widowControl/>
              <w:suppressLineNumbers w:val="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具有一组记忆功能。</w:t>
            </w:r>
          </w:p>
          <w:p w14:paraId="4CE6FD3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具有累计功能并可以逐笔显示及消除功能。</w:t>
            </w:r>
          </w:p>
          <w:p w14:paraId="322D47A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秤台采用不锈钢材质。</w:t>
            </w:r>
          </w:p>
          <w:p w14:paraId="61B9D7E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立杆座附带水平仪，可移动安装。</w:t>
            </w:r>
          </w:p>
          <w:p w14:paraId="28C3709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立杆座附带第五调整脚。</w:t>
            </w:r>
          </w:p>
          <w:p w14:paraId="7EEE28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电池待机时间：≥60小时(有背光）。</w:t>
            </w:r>
          </w:p>
          <w:p w14:paraId="3D47CB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二、技术参数要求：</w:t>
            </w:r>
          </w:p>
          <w:p w14:paraId="13C87DF2">
            <w:pPr>
              <w:keepNext w:val="0"/>
              <w:keepLines w:val="0"/>
              <w:pageBreakBefore w:val="0"/>
              <w:kinsoku/>
              <w:wordWrap/>
              <w:overflowPunct/>
              <w:topLinePunct w:val="0"/>
              <w:autoSpaceDE/>
              <w:autoSpaceDN/>
              <w:bidi w:val="0"/>
              <w:adjustRightInd/>
              <w:snapToGrid/>
              <w:ind w:lef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1、量程：≥100kg；</w:t>
            </w:r>
          </w:p>
          <w:p w14:paraId="4453D308">
            <w:pPr>
              <w:keepNext w:val="0"/>
              <w:keepLines w:val="0"/>
              <w:pageBreakBefore w:val="0"/>
              <w:kinsoku/>
              <w:wordWrap/>
              <w:overflowPunct/>
              <w:topLinePunct w:val="0"/>
              <w:autoSpaceDE/>
              <w:autoSpaceDN/>
              <w:bidi w:val="0"/>
              <w:adjustRightInd/>
              <w:snapToGrid/>
              <w:ind w:lef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2、可读性：≤5g；</w:t>
            </w:r>
          </w:p>
          <w:p w14:paraId="636C4015">
            <w:pPr>
              <w:keepNext w:val="0"/>
              <w:keepLines w:val="0"/>
              <w:pageBreakBefore w:val="0"/>
              <w:kinsoku/>
              <w:wordWrap/>
              <w:overflowPunct/>
              <w:topLinePunct w:val="0"/>
              <w:autoSpaceDE/>
              <w:autoSpaceDN/>
              <w:bidi w:val="0"/>
              <w:adjustRightInd/>
              <w:snapToGrid/>
              <w:ind w:lef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3、重复性：≤5g；</w:t>
            </w:r>
          </w:p>
          <w:p w14:paraId="5454BC53">
            <w:pPr>
              <w:keepNext w:val="0"/>
              <w:keepLines w:val="0"/>
              <w:pageBreakBefore w:val="0"/>
              <w:kinsoku/>
              <w:wordWrap/>
              <w:overflowPunct/>
              <w:topLinePunct w:val="0"/>
              <w:autoSpaceDE/>
              <w:autoSpaceDN/>
              <w:bidi w:val="0"/>
              <w:adjustRightInd/>
              <w:snapToGrid/>
              <w:ind w:lef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4、线性误差：±10g；</w:t>
            </w:r>
          </w:p>
          <w:p w14:paraId="2522A63E">
            <w:pPr>
              <w:keepNext w:val="0"/>
              <w:keepLines w:val="0"/>
              <w:pageBreakBefore w:val="0"/>
              <w:kinsoku/>
              <w:wordWrap/>
              <w:overflowPunct/>
              <w:topLinePunct w:val="0"/>
              <w:autoSpaceDE/>
              <w:autoSpaceDN/>
              <w:bidi w:val="0"/>
              <w:adjustRightInd/>
              <w:snapToGrid/>
              <w:ind w:lef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5、响应时间(平均值)：≤3秒；</w:t>
            </w:r>
          </w:p>
          <w:p w14:paraId="2A129455">
            <w:pPr>
              <w:keepNext w:val="0"/>
              <w:keepLines w:val="0"/>
              <w:pageBreakBefore w:val="0"/>
              <w:kinsoku/>
              <w:wordWrap/>
              <w:overflowPunct/>
              <w:topLinePunct w:val="0"/>
              <w:autoSpaceDE/>
              <w:autoSpaceDN/>
              <w:bidi w:val="0"/>
              <w:adjustRightInd/>
              <w:snapToGrid/>
              <w:ind w:lef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6、显示屏尺寸：≥220mm×175mm×85mm；</w:t>
            </w:r>
          </w:p>
          <w:p w14:paraId="44042C8D">
            <w:pPr>
              <w:keepNext w:val="0"/>
              <w:keepLines w:val="0"/>
              <w:pageBreakBefore w:val="0"/>
              <w:kinsoku/>
              <w:wordWrap/>
              <w:overflowPunct/>
              <w:topLinePunct w:val="0"/>
              <w:autoSpaceDE/>
              <w:autoSpaceDN/>
              <w:bidi w:val="0"/>
              <w:adjustRightInd/>
              <w:snapToGrid/>
              <w:ind w:lef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7、秤盘尺寸：≥400mm×500mm；</w:t>
            </w:r>
          </w:p>
          <w:p w14:paraId="090C4D41">
            <w:pPr>
              <w:keepNext w:val="0"/>
              <w:keepLines w:val="0"/>
              <w:pageBreakBefore w:val="0"/>
              <w:kinsoku/>
              <w:wordWrap/>
              <w:overflowPunct/>
              <w:topLinePunct w:val="0"/>
              <w:autoSpaceDE/>
              <w:autoSpaceDN/>
              <w:bidi w:val="0"/>
              <w:adjustRightInd/>
              <w:snapToGrid/>
              <w:ind w:lef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9、立杆高度：≤660mm；</w:t>
            </w:r>
          </w:p>
          <w:p w14:paraId="4A2FF1C3">
            <w:pPr>
              <w:keepNext w:val="0"/>
              <w:keepLines w:val="0"/>
              <w:pageBreakBefore w:val="0"/>
              <w:kinsoku/>
              <w:wordWrap/>
              <w:overflowPunct/>
              <w:topLinePunct w:val="0"/>
              <w:autoSpaceDE/>
              <w:autoSpaceDN/>
              <w:bidi w:val="0"/>
              <w:adjustRightInd/>
              <w:snapToGrid/>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10、净重：≤15kg。</w:t>
            </w:r>
          </w:p>
        </w:tc>
        <w:tc>
          <w:tcPr>
            <w:tcW w:w="638" w:type="dxa"/>
            <w:shd w:val="clear" w:color="auto" w:fill="auto"/>
            <w:vAlign w:val="center"/>
          </w:tcPr>
          <w:p w14:paraId="6746D8D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27" w:type="dxa"/>
            <w:vAlign w:val="center"/>
          </w:tcPr>
          <w:p w14:paraId="7DB7F759">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bl>
    <w:p w14:paraId="7211EA8A">
      <w:pPr>
        <w:spacing w:line="360" w:lineRule="auto"/>
        <w:ind w:firstLine="437"/>
        <w:outlineLvl w:val="1"/>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三、报价要求</w:t>
      </w:r>
      <w:bookmarkEnd w:id="4"/>
      <w:bookmarkEnd w:id="5"/>
    </w:p>
    <w:p w14:paraId="6015AA15">
      <w:pPr>
        <w:spacing w:line="360" w:lineRule="auto"/>
        <w:ind w:firstLine="437"/>
        <w:rPr>
          <w:rFonts w:ascii="宋体" w:hAnsi="宋体" w:eastAsia="宋体"/>
          <w:bCs/>
          <w:color w:val="auto"/>
          <w:sz w:val="21"/>
          <w:szCs w:val="21"/>
          <w:highlight w:val="none"/>
        </w:rPr>
      </w:pPr>
      <w:r>
        <w:rPr>
          <w:rFonts w:hint="eastAsia" w:ascii="宋体" w:hAnsi="宋体" w:eastAsia="宋体"/>
          <w:bCs/>
          <w:color w:val="auto"/>
          <w:sz w:val="21"/>
          <w:szCs w:val="21"/>
          <w:highlight w:val="none"/>
        </w:rPr>
        <w:t>本项目报总价，投标报价</w:t>
      </w:r>
      <w:r>
        <w:rPr>
          <w:rFonts w:ascii="宋体" w:hAnsi="宋体" w:eastAsia="宋体"/>
          <w:bCs/>
          <w:color w:val="auto"/>
          <w:sz w:val="21"/>
          <w:szCs w:val="21"/>
          <w:highlight w:val="none"/>
        </w:rPr>
        <w:t>包括</w:t>
      </w:r>
      <w:r>
        <w:rPr>
          <w:rFonts w:hint="eastAsia" w:ascii="宋体" w:hAnsi="宋体" w:eastAsia="宋体"/>
          <w:bCs/>
          <w:color w:val="auto"/>
          <w:sz w:val="21"/>
          <w:szCs w:val="21"/>
          <w:highlight w:val="none"/>
        </w:rPr>
        <w:t>本项目需求的全部货物及所需附件购置费、包装费、运输费、人工费、安装调试费、各种税费、资料费、售后服务费及完成项目应有的全部费用。</w:t>
      </w:r>
    </w:p>
    <w:p w14:paraId="75A82534">
      <w:pPr>
        <w:spacing w:line="360" w:lineRule="auto"/>
        <w:ind w:firstLine="437"/>
        <w:outlineLvl w:val="1"/>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四、备品备件及专用工具</w:t>
      </w:r>
    </w:p>
    <w:p w14:paraId="0A607135">
      <w:pPr>
        <w:spacing w:line="360" w:lineRule="auto"/>
        <w:ind w:firstLine="437"/>
        <w:outlineLvl w:val="1"/>
        <w:rPr>
          <w:rFonts w:ascii="宋体" w:hAnsi="宋体" w:eastAsia="宋体"/>
          <w:bCs/>
          <w:color w:val="auto"/>
          <w:sz w:val="21"/>
          <w:szCs w:val="21"/>
          <w:highlight w:val="none"/>
        </w:rPr>
      </w:pPr>
      <w:bookmarkStart w:id="6" w:name="_Toc455587277"/>
      <w:bookmarkStart w:id="7" w:name="_Toc445554752"/>
      <w:bookmarkStart w:id="8" w:name="_Toc455587093"/>
      <w:r>
        <w:rPr>
          <w:rFonts w:ascii="宋体" w:hAnsi="宋体" w:eastAsia="宋体"/>
          <w:bCs/>
          <w:color w:val="auto"/>
          <w:sz w:val="21"/>
          <w:szCs w:val="21"/>
          <w:highlight w:val="none"/>
        </w:rPr>
        <w:t>1、备品备件：中标人提供能够满足质量保证期内的设备维修要求的备品备件，备品备件应是新品。</w:t>
      </w:r>
    </w:p>
    <w:p w14:paraId="4DD3331B">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2、专用工具：中标人提供设备安装、调试、维修、保养所必要的专用工具、仪器、仪表等工具。</w:t>
      </w:r>
    </w:p>
    <w:bookmarkEnd w:id="6"/>
    <w:bookmarkEnd w:id="7"/>
    <w:bookmarkEnd w:id="8"/>
    <w:p w14:paraId="29D6A966">
      <w:pPr>
        <w:spacing w:line="360" w:lineRule="auto"/>
        <w:ind w:firstLine="437"/>
        <w:outlineLvl w:val="1"/>
        <w:rPr>
          <w:rFonts w:hint="eastAsia" w:ascii="宋体" w:hAnsi="宋体" w:eastAsia="宋体"/>
          <w:b/>
          <w:bCs/>
          <w:color w:val="auto"/>
          <w:sz w:val="21"/>
          <w:szCs w:val="21"/>
          <w:highlight w:val="none"/>
        </w:rPr>
      </w:pPr>
      <w:bookmarkStart w:id="9" w:name="_Toc532199625"/>
      <w:bookmarkStart w:id="10" w:name="_Toc455587278"/>
      <w:bookmarkStart w:id="11" w:name="_Toc455587094"/>
      <w:bookmarkStart w:id="12" w:name="_Toc445554753"/>
      <w:r>
        <w:rPr>
          <w:rFonts w:hint="eastAsia" w:ascii="宋体" w:hAnsi="宋体" w:eastAsia="宋体"/>
          <w:b/>
          <w:bCs/>
          <w:color w:val="auto"/>
          <w:sz w:val="21"/>
          <w:szCs w:val="21"/>
          <w:highlight w:val="none"/>
          <w:lang w:eastAsia="zh-CN"/>
        </w:rPr>
        <w:t>五</w:t>
      </w:r>
      <w:r>
        <w:rPr>
          <w:rFonts w:hint="eastAsia" w:ascii="宋体" w:hAnsi="宋体" w:eastAsia="宋体"/>
          <w:b/>
          <w:bCs/>
          <w:color w:val="auto"/>
          <w:sz w:val="21"/>
          <w:szCs w:val="21"/>
          <w:highlight w:val="none"/>
        </w:rPr>
        <w:t>、安装调试、验收试验及质量保证</w:t>
      </w:r>
      <w:bookmarkEnd w:id="9"/>
    </w:p>
    <w:p w14:paraId="49EDBB38">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1、中标人在设备安装地点负责安装、调试。</w:t>
      </w:r>
    </w:p>
    <w:p w14:paraId="7C8BDAD9">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2、具体设备验收标准和程序按采购人要求执行，下列验收程序可参照执行：</w:t>
      </w:r>
    </w:p>
    <w:p w14:paraId="11840BE4">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44EDDDC2">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85538B4">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2.3 中标人应根据采购人使用单位的技术要求提供相应的产品。由中标人所提供的设备部件间的连线和插接件均应视为设备内部器件，包含在相应的设备之中。</w:t>
      </w:r>
    </w:p>
    <w:p w14:paraId="3AFACE87">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BED61DB">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2.5 中标人应向采购人提供安装调试过程中的各种文档资料,以便采购人今后能掌握操作和维护方法。</w:t>
      </w:r>
    </w:p>
    <w:p w14:paraId="5B2E9AB4">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3、如设备在验收时有一个或多个指标未能达到要求而属于中标人责任时，则中标人自费采取有效措施，在</w:t>
      </w:r>
      <w:r>
        <w:rPr>
          <w:rFonts w:hint="eastAsia" w:ascii="宋体" w:hAnsi="宋体" w:eastAsia="宋体"/>
          <w:bCs/>
          <w:color w:val="auto"/>
          <w:sz w:val="21"/>
          <w:szCs w:val="21"/>
          <w:highlight w:val="none"/>
          <w:lang w:val="en-US" w:eastAsia="zh-CN"/>
        </w:rPr>
        <w:t>采购人</w:t>
      </w:r>
      <w:r>
        <w:rPr>
          <w:rFonts w:ascii="宋体" w:hAnsi="宋体" w:eastAsia="宋体"/>
          <w:bCs/>
          <w:color w:val="auto"/>
          <w:sz w:val="21"/>
          <w:szCs w:val="21"/>
          <w:highlight w:val="none"/>
        </w:rPr>
        <w:t>规定时间内使之达到保证指标。如在</w:t>
      </w:r>
      <w:r>
        <w:rPr>
          <w:rFonts w:hint="eastAsia" w:ascii="宋体" w:hAnsi="宋体" w:eastAsia="宋体"/>
          <w:bCs/>
          <w:color w:val="auto"/>
          <w:sz w:val="21"/>
          <w:szCs w:val="21"/>
          <w:highlight w:val="none"/>
          <w:lang w:val="en-US" w:eastAsia="zh-CN"/>
        </w:rPr>
        <w:t>采购人</w:t>
      </w:r>
      <w:r>
        <w:rPr>
          <w:rFonts w:ascii="宋体" w:hAnsi="宋体" w:eastAsia="宋体"/>
          <w:bCs/>
          <w:color w:val="auto"/>
          <w:sz w:val="21"/>
          <w:szCs w:val="21"/>
          <w:highlight w:val="none"/>
        </w:rPr>
        <w:t>规定的时间内仍达不到合格标准时，则中标人应向采购人赔偿。</w:t>
      </w:r>
    </w:p>
    <w:p w14:paraId="2714D47C">
      <w:pPr>
        <w:spacing w:line="360" w:lineRule="auto"/>
        <w:ind w:firstLine="437"/>
        <w:outlineLvl w:val="1"/>
        <w:rPr>
          <w:rFonts w:hint="eastAsia" w:ascii="宋体" w:hAnsi="宋体" w:eastAsia="宋体"/>
          <w:b/>
          <w:bCs/>
          <w:color w:val="auto"/>
          <w:sz w:val="21"/>
          <w:szCs w:val="21"/>
          <w:highlight w:val="none"/>
        </w:rPr>
      </w:pPr>
      <w:bookmarkStart w:id="13" w:name="_Toc532199626"/>
      <w:r>
        <w:rPr>
          <w:rFonts w:hint="eastAsia" w:ascii="宋体" w:hAnsi="宋体" w:eastAsia="宋体"/>
          <w:b/>
          <w:bCs/>
          <w:color w:val="auto"/>
          <w:sz w:val="21"/>
          <w:szCs w:val="21"/>
          <w:highlight w:val="none"/>
        </w:rPr>
        <w:t>六、包装运输</w:t>
      </w:r>
      <w:bookmarkEnd w:id="10"/>
      <w:bookmarkEnd w:id="11"/>
      <w:bookmarkEnd w:id="12"/>
      <w:bookmarkEnd w:id="13"/>
    </w:p>
    <w:p w14:paraId="4786D7C9">
      <w:pPr>
        <w:spacing w:line="360" w:lineRule="auto"/>
        <w:ind w:firstLine="437"/>
        <w:outlineLvl w:val="1"/>
        <w:rPr>
          <w:rFonts w:ascii="宋体" w:hAnsi="宋体" w:eastAsia="宋体"/>
          <w:bCs/>
          <w:color w:val="auto"/>
          <w:sz w:val="21"/>
          <w:szCs w:val="21"/>
          <w:highlight w:val="none"/>
        </w:rPr>
      </w:pPr>
      <w:bookmarkStart w:id="14" w:name="_Toc455587279"/>
      <w:bookmarkStart w:id="15" w:name="_Toc455587095"/>
      <w:bookmarkStart w:id="16" w:name="_Toc445554754"/>
      <w:r>
        <w:rPr>
          <w:rFonts w:ascii="宋体" w:hAnsi="宋体" w:eastAsia="宋体"/>
          <w:bCs/>
          <w:color w:val="auto"/>
          <w:sz w:val="21"/>
          <w:szCs w:val="21"/>
          <w:highlight w:val="none"/>
        </w:rPr>
        <w:t>1、中标人负责设备包装、办理运输和保险，将设备安全运抵交货地点。</w:t>
      </w:r>
    </w:p>
    <w:p w14:paraId="69524BB1">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2、设备制造完成并通过试验后应及时包装，否则应得到切实的保护，确保其不受污损。</w:t>
      </w:r>
    </w:p>
    <w:p w14:paraId="2419B0B9">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3、在包装箱外应标明采购人的订货号、发货号。</w:t>
      </w:r>
    </w:p>
    <w:p w14:paraId="20860EAF">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4、各种包装应能确保各零部件在运输过程中不致遭到损坏、丢失、变形、受潮和腐蚀。</w:t>
      </w:r>
    </w:p>
    <w:p w14:paraId="7AD9D441">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5、包装箱上应有明显的包装储运图示标志。</w:t>
      </w:r>
    </w:p>
    <w:p w14:paraId="3C3B6058">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6、整体产品或分别运输的部件都要适应运输和装载的要求。</w:t>
      </w:r>
    </w:p>
    <w:p w14:paraId="2B200FB3">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7、随产品提供的技术资料应完整无缺。</w:t>
      </w:r>
    </w:p>
    <w:p w14:paraId="3C0B4846">
      <w:pPr>
        <w:spacing w:line="360" w:lineRule="auto"/>
        <w:ind w:firstLine="437"/>
        <w:outlineLvl w:val="1"/>
        <w:rPr>
          <w:rFonts w:hint="eastAsia" w:ascii="宋体" w:hAnsi="宋体" w:eastAsia="宋体"/>
          <w:b/>
          <w:bCs/>
          <w:color w:val="auto"/>
          <w:sz w:val="21"/>
          <w:szCs w:val="21"/>
          <w:highlight w:val="none"/>
        </w:rPr>
      </w:pPr>
      <w:bookmarkStart w:id="17" w:name="_Toc532199627"/>
      <w:r>
        <w:rPr>
          <w:rFonts w:hint="eastAsia" w:ascii="宋体" w:hAnsi="宋体" w:eastAsia="宋体"/>
          <w:b/>
          <w:bCs/>
          <w:color w:val="auto"/>
          <w:sz w:val="21"/>
          <w:szCs w:val="21"/>
          <w:highlight w:val="none"/>
          <w:lang w:eastAsia="zh-CN"/>
        </w:rPr>
        <w:t>七</w:t>
      </w:r>
      <w:r>
        <w:rPr>
          <w:rFonts w:hint="eastAsia" w:ascii="宋体" w:hAnsi="宋体" w:eastAsia="宋体"/>
          <w:b/>
          <w:bCs/>
          <w:color w:val="auto"/>
          <w:sz w:val="21"/>
          <w:szCs w:val="21"/>
          <w:highlight w:val="none"/>
        </w:rPr>
        <w:t>、技术培训</w:t>
      </w:r>
      <w:bookmarkEnd w:id="14"/>
      <w:bookmarkEnd w:id="15"/>
      <w:bookmarkEnd w:id="16"/>
      <w:bookmarkEnd w:id="17"/>
    </w:p>
    <w:p w14:paraId="7C40B88B">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1、为使合同设备能正常安装和运行，由中标人提供相应的技术培训</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rPr>
        <w:t>培训费用</w:t>
      </w:r>
      <w:r>
        <w:rPr>
          <w:rFonts w:hint="eastAsia" w:ascii="宋体" w:hAnsi="宋体" w:eastAsia="宋体"/>
          <w:bCs/>
          <w:color w:val="auto"/>
          <w:sz w:val="21"/>
          <w:szCs w:val="21"/>
          <w:highlight w:val="none"/>
          <w:lang w:val="en-US" w:eastAsia="zh-CN"/>
        </w:rPr>
        <w:t>包含在投标报价内</w:t>
      </w:r>
      <w:r>
        <w:rPr>
          <w:rFonts w:ascii="宋体" w:hAnsi="宋体" w:eastAsia="宋体"/>
          <w:bCs/>
          <w:color w:val="auto"/>
          <w:sz w:val="21"/>
          <w:szCs w:val="21"/>
          <w:highlight w:val="none"/>
        </w:rPr>
        <w:t>。</w:t>
      </w:r>
    </w:p>
    <w:p w14:paraId="7183CAF6">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2、培训的时间、人数、地点等具体内容由买卖双方商定，内容至少包括：设备原理、使用、维护、运行操作、常见故障处理等。</w:t>
      </w:r>
    </w:p>
    <w:p w14:paraId="016D8747">
      <w:pPr>
        <w:spacing w:line="360" w:lineRule="auto"/>
        <w:ind w:firstLine="437"/>
        <w:outlineLvl w:val="1"/>
        <w:rPr>
          <w:rFonts w:hint="eastAsia" w:ascii="宋体" w:hAnsi="宋体" w:eastAsia="宋体"/>
          <w:b/>
          <w:bCs/>
          <w:color w:val="auto"/>
          <w:sz w:val="21"/>
          <w:szCs w:val="21"/>
          <w:highlight w:val="none"/>
        </w:rPr>
      </w:pPr>
      <w:bookmarkStart w:id="18" w:name="_Toc532199628"/>
      <w:r>
        <w:rPr>
          <w:rFonts w:hint="eastAsia" w:ascii="宋体" w:hAnsi="宋体" w:eastAsia="宋体"/>
          <w:b/>
          <w:bCs/>
          <w:color w:val="auto"/>
          <w:sz w:val="21"/>
          <w:szCs w:val="21"/>
          <w:highlight w:val="none"/>
          <w:lang w:eastAsia="zh-CN"/>
        </w:rPr>
        <w:t>八</w:t>
      </w:r>
      <w:r>
        <w:rPr>
          <w:rFonts w:hint="eastAsia" w:ascii="宋体" w:hAnsi="宋体" w:eastAsia="宋体"/>
          <w:b/>
          <w:bCs/>
          <w:color w:val="auto"/>
          <w:sz w:val="21"/>
          <w:szCs w:val="21"/>
          <w:highlight w:val="none"/>
        </w:rPr>
        <w:t>、质保及售后服务</w:t>
      </w:r>
    </w:p>
    <w:p w14:paraId="5827F99F">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1、自双方签订《验收报告》起进入质保期。</w:t>
      </w:r>
    </w:p>
    <w:p w14:paraId="04DF5FFF">
      <w:pPr>
        <w:spacing w:line="360" w:lineRule="auto"/>
        <w:ind w:firstLine="437"/>
        <w:outlineLvl w:val="1"/>
        <w:rPr>
          <w:rFonts w:ascii="宋体" w:hAnsi="宋体" w:eastAsia="宋体"/>
          <w:bCs/>
          <w:color w:val="auto"/>
          <w:sz w:val="21"/>
          <w:szCs w:val="21"/>
          <w:highlight w:val="none"/>
        </w:rPr>
      </w:pPr>
      <w:r>
        <w:rPr>
          <w:rFonts w:ascii="宋体" w:hAnsi="宋体" w:eastAsia="宋体"/>
          <w:bCs/>
          <w:color w:val="auto"/>
          <w:sz w:val="21"/>
          <w:szCs w:val="21"/>
          <w:highlight w:val="none"/>
        </w:rPr>
        <w:t>2、在质保期间内，非采购人过失和故意并且在正常使用的情况下发现商品有缺陷，中标人</w:t>
      </w:r>
      <w:r>
        <w:rPr>
          <w:rFonts w:hint="eastAsia" w:ascii="宋体" w:hAnsi="宋体" w:eastAsia="宋体"/>
          <w:bCs/>
          <w:color w:val="auto"/>
          <w:sz w:val="21"/>
          <w:szCs w:val="21"/>
          <w:highlight w:val="none"/>
          <w:lang w:val="en-US" w:eastAsia="zh-CN"/>
        </w:rPr>
        <w:t>应</w:t>
      </w:r>
      <w:r>
        <w:rPr>
          <w:rFonts w:ascii="宋体" w:hAnsi="宋体" w:eastAsia="宋体"/>
          <w:bCs/>
          <w:color w:val="auto"/>
          <w:sz w:val="21"/>
          <w:szCs w:val="21"/>
          <w:highlight w:val="none"/>
        </w:rPr>
        <w:t>修理或替换该设备；在质保期间内，非采购人过失和故意并且在正常使用的情况下设备发生故障，中标人应及时提供服务。</w:t>
      </w:r>
      <w:bookmarkEnd w:id="18"/>
    </w:p>
    <w:p w14:paraId="56C993D7">
      <w:pPr>
        <w:spacing w:line="360" w:lineRule="auto"/>
        <w:ind w:firstLine="437"/>
        <w:outlineLvl w:val="1"/>
        <w:rPr>
          <w:rFonts w:ascii="宋体" w:hAnsi="宋体" w:eastAsia="宋体"/>
          <w:bCs/>
          <w:color w:val="auto"/>
          <w:sz w:val="24"/>
          <w:szCs w:val="18"/>
          <w:highlight w:val="none"/>
        </w:rPr>
      </w:pPr>
    </w:p>
    <w:p w14:paraId="2D1257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D1871"/>
    <w:multiLevelType w:val="singleLevel"/>
    <w:tmpl w:val="B31D1871"/>
    <w:lvl w:ilvl="0" w:tentative="0">
      <w:start w:val="1"/>
      <w:numFmt w:val="chineseCounting"/>
      <w:suff w:val="nothing"/>
      <w:lvlText w:val="%1、"/>
      <w:lvlJc w:val="left"/>
      <w:rPr>
        <w:rFonts w:hint="eastAsia"/>
      </w:rPr>
    </w:lvl>
  </w:abstractNum>
  <w:abstractNum w:abstractNumId="1">
    <w:nsid w:val="7C6E9680"/>
    <w:multiLevelType w:val="singleLevel"/>
    <w:tmpl w:val="7C6E968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25858"/>
    <w:rsid w:val="28B25858"/>
    <w:rsid w:val="2C136579"/>
    <w:rsid w:val="3796606A"/>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仿宋_GB2312" w:hAnsi="@仿宋_GB2312" w:eastAsia="仿宋" w:cs="@仿宋_GB2312"/>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Block Text"/>
    <w:basedOn w:val="1"/>
    <w:qFormat/>
    <w:uiPriority w:val="0"/>
    <w:pPr>
      <w:spacing w:after="120" w:afterLines="0" w:afterAutospacing="0"/>
      <w:ind w:left="1440" w:leftChars="700" w:rightChars="700"/>
    </w:p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adjustRightInd w:val="0"/>
      <w:spacing w:line="360" w:lineRule="atLeast"/>
      <w:ind w:left="420" w:hanging="420"/>
      <w:jc w:val="left"/>
    </w:pPr>
    <w:rPr>
      <w:rFonts w:hint="eastAsia" w:ascii="宋体"/>
      <w:kern w:val="0"/>
      <w:sz w:val="24"/>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annotation subject"/>
    <w:basedOn w:val="2"/>
    <w:next w:val="2"/>
    <w:qFormat/>
    <w:uiPriority w:val="0"/>
    <w:rPr>
      <w:b/>
    </w:rPr>
  </w:style>
  <w:style w:type="paragraph" w:styleId="10">
    <w:name w:val="Body Text First Indent 2"/>
    <w:basedOn w:val="3"/>
    <w:next w:val="7"/>
    <w:unhideWhenUsed/>
    <w:qFormat/>
    <w:uiPriority w:val="99"/>
    <w:pPr>
      <w:ind w:left="420" w:firstLine="420" w:firstLineChars="200"/>
    </w:pPr>
    <w:rPr>
      <w:rFonts w:ascii="Times New Roman" w:cs="Times New Roman"/>
    </w:rPr>
  </w:style>
  <w:style w:type="paragraph" w:customStyle="1" w:styleId="13">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autoRedefine/>
    <w:qFormat/>
    <w:uiPriority w:val="0"/>
    <w:pPr>
      <w:widowControl/>
      <w:spacing w:before="100" w:beforeAutospacing="1" w:after="100" w:afterAutospacing="1"/>
      <w:jc w:val="center"/>
    </w:pPr>
    <w:rPr>
      <w:b/>
      <w:bCs/>
      <w:kern w:val="0"/>
      <w:sz w:val="28"/>
      <w:szCs w:val="28"/>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7578</Words>
  <Characters>8584</Characters>
  <Lines>0</Lines>
  <Paragraphs>0</Paragraphs>
  <TotalTime>0</TotalTime>
  <ScaleCrop>false</ScaleCrop>
  <LinksUpToDate>false</LinksUpToDate>
  <CharactersWithSpaces>8593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2026-04-27T09:33:00Z</dcterms:created>
  <dc:creator>省招</dc:creator>
  <cp:lastModifiedBy>省招</cp:lastModifiedBy>
  <dcterms:modified xsi:type="dcterms:W3CDTF">2026-04-27T11:45:47Z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BBD7F95969784FB89F6E1545D3CE711C_11</vt:lpwstr>
  </property>
  <property fmtid="{D5CDD505-2E9C-101B-9397-08002B2CF9AE}" pid="4" name="KSOTemplateDocerSaveRecord">
    <vt:lpwstr>eyJoZGlkIjoiNjQ4Y2ExNzI3NTAxYWY2Njk0NmNhOWFlOWQ3ZmYzYTQiLCJ1c2VySWQiOiIzMjQ4MTEwODkifQ==</vt:lpwstr>
  </property>
</Properties>
</file>