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97362">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E6B2555">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551A5BD0">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43B61FB">
      <w:pPr>
        <w:pStyle w:val="17"/>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37263D2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一、第</w:t>
      </w:r>
      <w:r>
        <w:rPr>
          <w:rFonts w:hint="eastAsia" w:ascii="仿宋" w:hAnsi="仿宋" w:eastAsia="仿宋" w:cs="仿宋"/>
          <w:b/>
          <w:color w:val="000000"/>
          <w:sz w:val="24"/>
          <w:lang w:val="en-US" w:eastAsia="zh-CN"/>
        </w:rPr>
        <w:t>5</w:t>
      </w:r>
      <w:r>
        <w:rPr>
          <w:rFonts w:hint="eastAsia" w:ascii="仿宋" w:hAnsi="仿宋" w:eastAsia="仿宋" w:cs="仿宋"/>
          <w:b/>
          <w:color w:val="000000"/>
          <w:sz w:val="24"/>
        </w:rPr>
        <w:t>包商务条款：</w:t>
      </w:r>
    </w:p>
    <w:tbl>
      <w:tblPr>
        <w:tblStyle w:val="1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45"/>
        <w:gridCol w:w="6100"/>
      </w:tblGrid>
      <w:tr w14:paraId="3EE4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469BD93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016" w:type="dxa"/>
            <w:gridSpan w:val="2"/>
            <w:noWrap w:val="0"/>
            <w:vAlign w:val="center"/>
          </w:tcPr>
          <w:p w14:paraId="0865A475">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33B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0FBA6F6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800" w:type="dxa"/>
            <w:vMerge w:val="restart"/>
            <w:noWrap w:val="0"/>
            <w:vAlign w:val="center"/>
          </w:tcPr>
          <w:p w14:paraId="59B10A1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6184A5C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06A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5675BB1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800" w:type="dxa"/>
            <w:vMerge w:val="continue"/>
            <w:noWrap w:val="0"/>
            <w:vAlign w:val="top"/>
          </w:tcPr>
          <w:p w14:paraId="5957108A">
            <w:pPr>
              <w:wordWrap w:val="0"/>
              <w:spacing w:line="360" w:lineRule="auto"/>
              <w:jc w:val="center"/>
              <w:rPr>
                <w:rFonts w:hint="eastAsia" w:ascii="仿宋" w:hAnsi="仿宋" w:eastAsia="仿宋" w:cs="仿宋"/>
                <w:b/>
                <w:bCs/>
                <w:kern w:val="0"/>
                <w:sz w:val="24"/>
              </w:rPr>
            </w:pPr>
          </w:p>
        </w:tc>
        <w:tc>
          <w:tcPr>
            <w:tcW w:w="7216" w:type="dxa"/>
            <w:noWrap w:val="0"/>
            <w:vAlign w:val="top"/>
          </w:tcPr>
          <w:p w14:paraId="2573D480">
            <w:pPr>
              <w:pStyle w:val="2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1D4D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1F3982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800" w:type="dxa"/>
            <w:vMerge w:val="continue"/>
            <w:noWrap w:val="0"/>
            <w:vAlign w:val="top"/>
          </w:tcPr>
          <w:p w14:paraId="3B298F9E">
            <w:pPr>
              <w:wordWrap w:val="0"/>
              <w:spacing w:line="360" w:lineRule="auto"/>
              <w:jc w:val="center"/>
              <w:rPr>
                <w:rFonts w:hint="eastAsia" w:ascii="仿宋" w:hAnsi="仿宋" w:eastAsia="仿宋" w:cs="仿宋"/>
                <w:b/>
                <w:bCs/>
                <w:kern w:val="0"/>
                <w:sz w:val="24"/>
              </w:rPr>
            </w:pPr>
          </w:p>
        </w:tc>
        <w:tc>
          <w:tcPr>
            <w:tcW w:w="7216" w:type="dxa"/>
            <w:noWrap w:val="0"/>
            <w:vAlign w:val="top"/>
          </w:tcPr>
          <w:p w14:paraId="1BFFB5DB">
            <w:pPr>
              <w:pStyle w:val="13"/>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F8C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3AEAAAE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9016" w:type="dxa"/>
            <w:gridSpan w:val="2"/>
            <w:noWrap w:val="0"/>
            <w:vAlign w:val="top"/>
          </w:tcPr>
          <w:p w14:paraId="41F018B0">
            <w:pPr>
              <w:pStyle w:val="13"/>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7ED7276F">
            <w:pPr>
              <w:pStyle w:val="13"/>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C7CA418">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4D978139">
      <w:pPr>
        <w:pStyle w:val="6"/>
        <w:rPr>
          <w:rFonts w:hint="eastAsia" w:ascii="仿宋" w:hAnsi="仿宋" w:eastAsia="仿宋" w:cs="仿宋"/>
          <w:b/>
          <w:sz w:val="24"/>
        </w:rPr>
      </w:pPr>
    </w:p>
    <w:p w14:paraId="7D026F17">
      <w:pPr>
        <w:pStyle w:val="6"/>
        <w:rPr>
          <w:rFonts w:hint="eastAsia" w:ascii="仿宋" w:hAnsi="仿宋" w:eastAsia="仿宋" w:cs="仿宋"/>
          <w:b/>
          <w:sz w:val="24"/>
        </w:rPr>
      </w:pPr>
    </w:p>
    <w:p w14:paraId="13ECF9F2">
      <w:pPr>
        <w:pStyle w:val="6"/>
        <w:rPr>
          <w:rFonts w:hint="eastAsia" w:ascii="仿宋" w:hAnsi="仿宋" w:eastAsia="仿宋" w:cs="仿宋"/>
          <w:b/>
          <w:sz w:val="24"/>
        </w:rPr>
      </w:pPr>
    </w:p>
    <w:p w14:paraId="7076005E">
      <w:pPr>
        <w:pStyle w:val="6"/>
        <w:rPr>
          <w:rFonts w:hint="eastAsia" w:ascii="仿宋" w:hAnsi="仿宋" w:eastAsia="仿宋" w:cs="仿宋"/>
          <w:b/>
          <w:sz w:val="24"/>
        </w:rPr>
      </w:pPr>
    </w:p>
    <w:p w14:paraId="6089E543">
      <w:pPr>
        <w:pStyle w:val="6"/>
        <w:rPr>
          <w:rFonts w:hint="eastAsia" w:ascii="仿宋" w:hAnsi="仿宋" w:eastAsia="仿宋" w:cs="仿宋"/>
          <w:b/>
          <w:sz w:val="24"/>
        </w:rPr>
      </w:pPr>
    </w:p>
    <w:p w14:paraId="1D57B45F">
      <w:pPr>
        <w:pStyle w:val="5"/>
        <w:spacing w:line="360" w:lineRule="auto"/>
        <w:ind w:firstLine="0" w:firstLineChars="0"/>
        <w:rPr>
          <w:lang w:val="zh-CN"/>
        </w:rPr>
      </w:pPr>
      <w:r>
        <w:rPr>
          <w:rFonts w:hint="eastAsia" w:ascii="仿宋" w:hAnsi="仿宋" w:eastAsia="仿宋" w:cs="仿宋"/>
          <w:b/>
          <w:color w:val="000000"/>
          <w:sz w:val="24"/>
        </w:rPr>
        <w:t>二、项目技术</w:t>
      </w:r>
      <w:r>
        <w:rPr>
          <w:rFonts w:hint="eastAsia" w:ascii="仿宋" w:hAnsi="仿宋" w:eastAsia="仿宋" w:cs="仿宋"/>
          <w:b/>
          <w:color w:val="000000"/>
          <w:sz w:val="24"/>
          <w:lang w:val="zh-CN"/>
        </w:rPr>
        <w:t>需求：</w:t>
      </w:r>
    </w:p>
    <w:p w14:paraId="34C8DBCA">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color w:val="000000"/>
          <w:sz w:val="24"/>
        </w:rPr>
        <w:t>第5包</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70D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11" w:type="dxa"/>
            <w:noWrap w:val="0"/>
            <w:vAlign w:val="center"/>
          </w:tcPr>
          <w:p w14:paraId="1A0E046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5BB83E6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4C783A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C3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3FC365C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26DECF84">
            <w:pPr>
              <w:widowControl/>
              <w:spacing w:line="360" w:lineRule="auto"/>
              <w:jc w:val="center"/>
              <w:rPr>
                <w:rFonts w:hint="eastAsia" w:ascii="仿宋" w:hAnsi="仿宋" w:eastAsia="仿宋" w:cs="仿宋"/>
                <w:sz w:val="24"/>
              </w:rPr>
            </w:pPr>
            <w:r>
              <w:rPr>
                <w:rFonts w:hint="eastAsia" w:ascii="仿宋" w:hAnsi="仿宋" w:eastAsia="仿宋" w:cs="仿宋"/>
                <w:b/>
                <w:bCs/>
                <w:color w:val="000000"/>
                <w:sz w:val="24"/>
              </w:rPr>
              <w:t>★</w:t>
            </w:r>
          </w:p>
        </w:tc>
        <w:tc>
          <w:tcPr>
            <w:tcW w:w="5463" w:type="dxa"/>
            <w:noWrap w:val="0"/>
            <w:vAlign w:val="center"/>
          </w:tcPr>
          <w:p w14:paraId="03F0E9E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D09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00FA8F5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A79FAA4">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232DB978">
            <w:pPr>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评分项，详见第四章评分细则。</w:t>
            </w:r>
          </w:p>
        </w:tc>
      </w:tr>
      <w:tr w14:paraId="5FC1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FD82E8F">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8816B1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（二）技术参数</w:t>
      </w:r>
    </w:p>
    <w:p w14:paraId="4C20F6AD">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适用病人范围：适用于成人患者进行通气辅助及呼吸支持，能够满足危重症患者的无创通气需求（可用于有创通气）；</w:t>
      </w:r>
    </w:p>
    <w:p w14:paraId="6B118069">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屏幕≥15英寸，分辨率≥1920*1080中文彩色操作界面，中文操作界面；</w:t>
      </w:r>
    </w:p>
    <w:p w14:paraId="431CA41B">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通气模式：持续气道正压通气模式CPAP、自主通气模式S、时控通气模式T、自主/时控通气模式S/T、压力控制通气模式；</w:t>
      </w:r>
    </w:p>
    <w:p w14:paraId="173600EA">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★高级模式标配容积控制双水平压力通气模式VAT或容量支持通气模式VAPS（不接受其他类似说法）；</w:t>
      </w:r>
    </w:p>
    <w:p w14:paraId="6D8738B4">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具有高流速氧疗功能；流速和氧浓度可设，氧疗最大流速≥80L/min,并具有氧疗计时功能；</w:t>
      </w:r>
    </w:p>
    <w:p w14:paraId="758393CF">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可监测患者呼末二氧化碳、血氧和自主呼吸率，并可呈现参数趋势图或具备血氧饱和度监测、脉率监测功能；</w:t>
      </w:r>
    </w:p>
    <w:p w14:paraId="287A0C31">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呼吸同步增强技术，吸气触发和呼气切换灵敏度自动调节，且支持1-5档手动调节；</w:t>
      </w:r>
    </w:p>
    <w:p w14:paraId="17C03B8A">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★配置食道压监测功能并提供食道压配套耗材5套（投标文件中须提供耗材注册证明材料）或拥有触发窗锁定功能；</w:t>
      </w:r>
    </w:p>
    <w:p w14:paraId="4D21507B">
      <w:pPr>
        <w:numPr>
          <w:ilvl w:val="0"/>
          <w:numId w:val="1"/>
        </w:num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★具有可显示ROX趋势图，可结合监测参数预判氧疗（成功或失败）或标配二氧化碳监测功能；</w:t>
      </w:r>
    </w:p>
    <w:p w14:paraId="024608DE">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同品牌或可以和呼吸机无线/有线互联的独立湿化器，流量范围≥120L/min；</w:t>
      </w:r>
    </w:p>
    <w:p w14:paraId="574ECB3C">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湿化器具有水位报警功能；</w:t>
      </w:r>
    </w:p>
    <w:p w14:paraId="01651222">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吸气时间：0.2-4 s；</w:t>
      </w:r>
    </w:p>
    <w:p w14:paraId="15F352C5">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最大流速≥280L/min；</w:t>
      </w:r>
    </w:p>
    <w:p w14:paraId="7037061C">
      <w:pPr>
        <w:numPr>
          <w:ilvl w:val="0"/>
          <w:numId w:val="1"/>
        </w:numPr>
        <w:spacing w:line="360" w:lineRule="auto"/>
        <w:rPr>
          <w:rFonts w:hint="eastAsia" w:ascii="仿宋" w:hAnsi="仿宋" w:eastAsia="仿宋" w:cs="仿宋"/>
          <w:color w:val="000000"/>
          <w:sz w:val="24"/>
        </w:rPr>
      </w:pPr>
      <w:r>
        <w:rPr>
          <w:rFonts w:hint="eastAsia" w:ascii="仿宋" w:hAnsi="仿宋" w:eastAsia="仿宋" w:cs="仿宋"/>
          <w:color w:val="000000"/>
          <w:sz w:val="24"/>
        </w:rPr>
        <w:t>设置参数：</w:t>
      </w:r>
    </w:p>
    <w:p w14:paraId="364815F0">
      <w:pPr>
        <w:spacing w:line="360" w:lineRule="auto"/>
        <w:rPr>
          <w:rFonts w:hint="eastAsia" w:ascii="仿宋" w:hAnsi="仿宋" w:eastAsia="仿宋" w:cs="仿宋"/>
          <w:color w:val="000000"/>
          <w:sz w:val="24"/>
        </w:rPr>
      </w:pPr>
      <w:r>
        <w:rPr>
          <w:rFonts w:hint="eastAsia" w:ascii="仿宋" w:hAnsi="仿宋" w:eastAsia="仿宋" w:cs="仿宋"/>
          <w:color w:val="000000"/>
          <w:sz w:val="24"/>
        </w:rPr>
        <w:t>14.1目标潮气量范围：50-2500ml；</w:t>
      </w:r>
    </w:p>
    <w:p w14:paraId="661376DF">
      <w:pPr>
        <w:spacing w:line="360" w:lineRule="auto"/>
        <w:rPr>
          <w:rFonts w:hint="eastAsia" w:ascii="仿宋" w:hAnsi="仿宋" w:eastAsia="仿宋" w:cs="仿宋"/>
          <w:color w:val="000000"/>
          <w:sz w:val="24"/>
        </w:rPr>
      </w:pPr>
      <w:r>
        <w:rPr>
          <w:rFonts w:hint="eastAsia" w:ascii="仿宋" w:hAnsi="仿宋" w:eastAsia="仿宋" w:cs="仿宋"/>
          <w:color w:val="000000"/>
          <w:sz w:val="24"/>
        </w:rPr>
        <w:t>14.2 CAPA: 4－25 cmH</w:t>
      </w:r>
      <w:r>
        <w:rPr>
          <w:rFonts w:hint="eastAsia" w:ascii="仿宋" w:hAnsi="仿宋" w:eastAsia="仿宋" w:cs="仿宋"/>
          <w:color w:val="000000"/>
          <w:sz w:val="24"/>
          <w:vertAlign w:val="subscript"/>
        </w:rPr>
        <w:t>2</w:t>
      </w:r>
      <w:r>
        <w:rPr>
          <w:rFonts w:hint="eastAsia" w:ascii="仿宋" w:hAnsi="仿宋" w:eastAsia="仿宋" w:cs="仿宋"/>
          <w:color w:val="000000"/>
          <w:sz w:val="24"/>
        </w:rPr>
        <w:t>O；</w:t>
      </w:r>
    </w:p>
    <w:p w14:paraId="0AF857EE">
      <w:pPr>
        <w:spacing w:line="360" w:lineRule="auto"/>
        <w:rPr>
          <w:rFonts w:hint="eastAsia" w:ascii="仿宋" w:hAnsi="仿宋" w:eastAsia="仿宋" w:cs="仿宋"/>
          <w:color w:val="000000"/>
          <w:sz w:val="24"/>
        </w:rPr>
      </w:pPr>
      <w:r>
        <w:rPr>
          <w:rFonts w:hint="eastAsia" w:ascii="仿宋" w:hAnsi="仿宋" w:eastAsia="仿宋" w:cs="仿宋"/>
          <w:color w:val="000000"/>
          <w:sz w:val="24"/>
        </w:rPr>
        <w:t>14.3 EPAP: 4－25 cmH</w:t>
      </w:r>
      <w:r>
        <w:rPr>
          <w:rFonts w:hint="eastAsia" w:ascii="仿宋" w:hAnsi="仿宋" w:eastAsia="仿宋" w:cs="仿宋"/>
          <w:color w:val="000000"/>
          <w:sz w:val="24"/>
          <w:vertAlign w:val="subscript"/>
        </w:rPr>
        <w:t>2</w:t>
      </w:r>
      <w:r>
        <w:rPr>
          <w:rFonts w:hint="eastAsia" w:ascii="仿宋" w:hAnsi="仿宋" w:eastAsia="仿宋" w:cs="仿宋"/>
          <w:color w:val="000000"/>
          <w:sz w:val="24"/>
        </w:rPr>
        <w:t>O；</w:t>
      </w:r>
    </w:p>
    <w:p w14:paraId="2010FEFA">
      <w:pPr>
        <w:spacing w:line="360" w:lineRule="auto"/>
        <w:rPr>
          <w:rFonts w:hint="eastAsia" w:ascii="仿宋" w:hAnsi="仿宋" w:eastAsia="仿宋" w:cs="仿宋"/>
          <w:color w:val="000000"/>
          <w:sz w:val="24"/>
        </w:rPr>
      </w:pPr>
      <w:r>
        <w:rPr>
          <w:rFonts w:hint="eastAsia" w:ascii="仿宋" w:hAnsi="仿宋" w:eastAsia="仿宋" w:cs="仿宋"/>
          <w:color w:val="000000"/>
          <w:sz w:val="24"/>
        </w:rPr>
        <w:t>14.4 IPAP: 4－40 cmH</w:t>
      </w:r>
      <w:r>
        <w:rPr>
          <w:rFonts w:hint="eastAsia" w:ascii="仿宋" w:hAnsi="仿宋" w:eastAsia="仿宋" w:cs="仿宋"/>
          <w:color w:val="000000"/>
          <w:sz w:val="24"/>
          <w:vertAlign w:val="subscript"/>
        </w:rPr>
        <w:t>2</w:t>
      </w:r>
      <w:r>
        <w:rPr>
          <w:rFonts w:hint="eastAsia" w:ascii="仿宋" w:hAnsi="仿宋" w:eastAsia="仿宋" w:cs="仿宋"/>
          <w:color w:val="000000"/>
          <w:sz w:val="24"/>
        </w:rPr>
        <w:t>O ；</w:t>
      </w:r>
    </w:p>
    <w:p w14:paraId="1B1AA981">
      <w:pPr>
        <w:spacing w:line="360" w:lineRule="auto"/>
        <w:rPr>
          <w:rFonts w:hint="eastAsia" w:ascii="仿宋" w:hAnsi="仿宋" w:eastAsia="仿宋" w:cs="仿宋"/>
          <w:color w:val="000000"/>
          <w:sz w:val="24"/>
        </w:rPr>
      </w:pPr>
      <w:r>
        <w:rPr>
          <w:rFonts w:hint="eastAsia" w:ascii="仿宋" w:hAnsi="仿宋" w:eastAsia="仿宋" w:cs="仿宋"/>
          <w:color w:val="000000"/>
          <w:sz w:val="24"/>
        </w:rPr>
        <w:t>14.5 呼吸频率：2-60次；</w:t>
      </w:r>
    </w:p>
    <w:p w14:paraId="1209E2CB">
      <w:pPr>
        <w:spacing w:line="360" w:lineRule="auto"/>
        <w:rPr>
          <w:rFonts w:hint="eastAsia" w:ascii="仿宋" w:hAnsi="仿宋" w:eastAsia="仿宋" w:cs="仿宋"/>
          <w:color w:val="000000"/>
          <w:sz w:val="24"/>
        </w:rPr>
      </w:pPr>
      <w:r>
        <w:rPr>
          <w:rFonts w:hint="eastAsia" w:ascii="仿宋" w:hAnsi="仿宋" w:eastAsia="仿宋" w:cs="仿宋"/>
          <w:color w:val="000000"/>
          <w:sz w:val="24"/>
        </w:rPr>
        <w:t>14.6 延迟升压时间：OFF，1-60min；</w:t>
      </w:r>
    </w:p>
    <w:p w14:paraId="38571DA7">
      <w:pPr>
        <w:spacing w:line="360" w:lineRule="auto"/>
        <w:rPr>
          <w:rFonts w:hint="eastAsia" w:ascii="仿宋" w:hAnsi="仿宋" w:eastAsia="仿宋" w:cs="仿宋"/>
          <w:color w:val="000000"/>
          <w:sz w:val="24"/>
        </w:rPr>
      </w:pPr>
      <w:r>
        <w:rPr>
          <w:rFonts w:hint="eastAsia" w:ascii="仿宋" w:hAnsi="仿宋" w:eastAsia="仿宋" w:cs="仿宋"/>
          <w:color w:val="000000"/>
          <w:sz w:val="24"/>
        </w:rPr>
        <w:t>14.7 触发方式：自动；</w:t>
      </w:r>
    </w:p>
    <w:p w14:paraId="6DC7741B">
      <w:pPr>
        <w:spacing w:line="360" w:lineRule="auto"/>
        <w:rPr>
          <w:rFonts w:hint="eastAsia" w:ascii="仿宋" w:hAnsi="仿宋" w:eastAsia="仿宋" w:cs="仿宋"/>
          <w:color w:val="000000"/>
          <w:sz w:val="24"/>
        </w:rPr>
      </w:pPr>
      <w:r>
        <w:rPr>
          <w:rFonts w:hint="eastAsia" w:ascii="仿宋" w:hAnsi="仿宋" w:eastAsia="仿宋" w:cs="仿宋"/>
          <w:color w:val="000000"/>
          <w:sz w:val="24"/>
        </w:rPr>
        <w:t>14.8 切换方式：自动；</w:t>
      </w:r>
    </w:p>
    <w:p w14:paraId="0CD41E3C">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★15、具有内源性PEEP实时监测或配备病理预置类型参数建议设定功能（不接受其他类似说法）；</w:t>
      </w:r>
    </w:p>
    <w:p w14:paraId="135DA024">
      <w:pPr>
        <w:spacing w:line="360" w:lineRule="auto"/>
        <w:rPr>
          <w:rFonts w:hint="eastAsia" w:ascii="仿宋" w:hAnsi="仿宋" w:eastAsia="仿宋" w:cs="仿宋"/>
          <w:color w:val="000000"/>
          <w:sz w:val="24"/>
        </w:rPr>
      </w:pPr>
      <w:r>
        <w:rPr>
          <w:rFonts w:hint="eastAsia" w:ascii="仿宋" w:hAnsi="仿宋" w:eastAsia="仿宋" w:cs="仿宋"/>
          <w:color w:val="000000"/>
          <w:sz w:val="24"/>
        </w:rPr>
        <w:t>16、</w:t>
      </w:r>
      <w:r>
        <w:rPr>
          <w:rFonts w:hint="eastAsia" w:ascii="仿宋" w:hAnsi="仿宋" w:eastAsia="仿宋" w:cs="仿宋"/>
          <w:color w:val="000000"/>
          <w:sz w:val="24"/>
          <w:lang w:val="en-US" w:eastAsia="zh-CN"/>
        </w:rPr>
        <w:t>降压时间可调节</w:t>
      </w:r>
      <w:r>
        <w:rPr>
          <w:rFonts w:hint="eastAsia" w:ascii="仿宋" w:hAnsi="仿宋" w:eastAsia="仿宋" w:cs="仿宋"/>
          <w:color w:val="000000"/>
          <w:sz w:val="24"/>
        </w:rPr>
        <w:t>；</w:t>
      </w:r>
    </w:p>
    <w:p w14:paraId="2055A95E">
      <w:pPr>
        <w:spacing w:line="360" w:lineRule="auto"/>
        <w:rPr>
          <w:rFonts w:hint="eastAsia" w:ascii="仿宋" w:hAnsi="仿宋" w:eastAsia="仿宋" w:cs="仿宋"/>
          <w:color w:val="000000"/>
          <w:sz w:val="24"/>
        </w:rPr>
      </w:pPr>
      <w:r>
        <w:rPr>
          <w:rFonts w:hint="eastAsia" w:ascii="仿宋" w:hAnsi="仿宋" w:eastAsia="仿宋" w:cs="仿宋"/>
          <w:color w:val="000000"/>
          <w:sz w:val="24"/>
        </w:rPr>
        <w:t>17、具有压力-时间、流量-时间、容量-时间、呼末二氧化碳-时间波形，且可冻结测量；</w:t>
      </w:r>
    </w:p>
    <w:p w14:paraId="775274C7">
      <w:pPr>
        <w:spacing w:line="360" w:lineRule="auto"/>
        <w:rPr>
          <w:rFonts w:hint="eastAsia" w:ascii="仿宋" w:hAnsi="仿宋" w:eastAsia="仿宋" w:cs="仿宋"/>
          <w:color w:val="000000"/>
          <w:sz w:val="24"/>
        </w:rPr>
      </w:pPr>
      <w:r>
        <w:rPr>
          <w:rFonts w:hint="eastAsia" w:ascii="仿宋" w:hAnsi="仿宋" w:eastAsia="仿宋" w:cs="仿宋"/>
          <w:color w:val="000000"/>
          <w:sz w:val="24"/>
        </w:rPr>
        <w:t>18、具有内置、无延迟启动、持续工作≥5小时的后备电池；</w:t>
      </w:r>
    </w:p>
    <w:p w14:paraId="77B7B62E">
      <w:pPr>
        <w:spacing w:line="360" w:lineRule="auto"/>
        <w:rPr>
          <w:rFonts w:hint="eastAsia" w:ascii="仿宋" w:hAnsi="仿宋" w:eastAsia="仿宋" w:cs="仿宋"/>
          <w:color w:val="000000"/>
          <w:sz w:val="24"/>
        </w:rPr>
      </w:pPr>
      <w:r>
        <w:rPr>
          <w:rFonts w:hint="eastAsia" w:ascii="仿宋" w:hAnsi="仿宋" w:eastAsia="仿宋" w:cs="仿宋"/>
          <w:color w:val="000000"/>
          <w:sz w:val="24"/>
        </w:rPr>
        <w:t>19、具备自动漏气补偿功能，最大漏气量≥150L/min；</w:t>
      </w:r>
    </w:p>
    <w:p w14:paraId="779DBC75">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20、★屏幕显示：≥4道波形显示，支持短趋势、波形、监测值同屏显示；</w:t>
      </w:r>
    </w:p>
    <w:p w14:paraId="676DC568">
      <w:pPr>
        <w:spacing w:line="360" w:lineRule="auto"/>
        <w:rPr>
          <w:rFonts w:hint="eastAsia" w:ascii="仿宋" w:hAnsi="仿宋" w:eastAsia="仿宋" w:cs="仿宋"/>
          <w:color w:val="000000"/>
          <w:sz w:val="24"/>
        </w:rPr>
      </w:pPr>
      <w:r>
        <w:rPr>
          <w:rFonts w:hint="eastAsia" w:ascii="仿宋" w:hAnsi="仿宋" w:eastAsia="仿宋" w:cs="仿宋"/>
          <w:color w:val="000000"/>
          <w:sz w:val="24"/>
        </w:rPr>
        <w:t>21、监测参数：</w:t>
      </w:r>
    </w:p>
    <w:p w14:paraId="69C5E9AD">
      <w:pPr>
        <w:spacing w:line="360" w:lineRule="auto"/>
        <w:rPr>
          <w:rFonts w:hint="eastAsia" w:ascii="仿宋" w:hAnsi="仿宋" w:eastAsia="仿宋" w:cs="仿宋"/>
          <w:color w:val="000000"/>
          <w:sz w:val="24"/>
        </w:rPr>
      </w:pPr>
      <w:r>
        <w:rPr>
          <w:rFonts w:hint="eastAsia" w:ascii="仿宋" w:hAnsi="仿宋" w:eastAsia="仿宋" w:cs="仿宋"/>
          <w:color w:val="000000"/>
          <w:sz w:val="24"/>
        </w:rPr>
        <w:t>21.1 气道压力监测：气道峰压、呼气末正压等参数监测；</w:t>
      </w:r>
    </w:p>
    <w:p w14:paraId="25E3CA0C">
      <w:pPr>
        <w:spacing w:line="360" w:lineRule="auto"/>
        <w:rPr>
          <w:rFonts w:hint="eastAsia" w:ascii="仿宋" w:hAnsi="仿宋" w:eastAsia="仿宋" w:cs="仿宋"/>
          <w:color w:val="000000"/>
          <w:sz w:val="24"/>
        </w:rPr>
      </w:pPr>
      <w:r>
        <w:rPr>
          <w:rFonts w:hint="eastAsia" w:ascii="仿宋" w:hAnsi="仿宋" w:eastAsia="仿宋" w:cs="仿宋"/>
          <w:color w:val="000000"/>
          <w:sz w:val="24"/>
        </w:rPr>
        <w:t>21.2 潮气量监测：潮气量、分钟通气量、分钟泄漏量等参数监测；</w:t>
      </w:r>
    </w:p>
    <w:p w14:paraId="5DDA1DF6">
      <w:pPr>
        <w:spacing w:line="360" w:lineRule="auto"/>
        <w:rPr>
          <w:rFonts w:hint="eastAsia" w:ascii="仿宋" w:hAnsi="仿宋" w:eastAsia="仿宋" w:cs="仿宋"/>
          <w:color w:val="000000"/>
          <w:sz w:val="24"/>
        </w:rPr>
      </w:pPr>
      <w:r>
        <w:rPr>
          <w:rFonts w:hint="eastAsia" w:ascii="仿宋" w:hAnsi="仿宋" w:eastAsia="仿宋" w:cs="仿宋"/>
          <w:color w:val="000000"/>
          <w:sz w:val="24"/>
        </w:rPr>
        <w:t>21.3 呼吸频率监测：呼吸频率、病人触发百分比监测；</w:t>
      </w:r>
    </w:p>
    <w:p w14:paraId="4769C6B8">
      <w:pPr>
        <w:spacing w:line="360" w:lineRule="auto"/>
        <w:rPr>
          <w:rFonts w:hint="eastAsia" w:ascii="仿宋" w:hAnsi="仿宋" w:eastAsia="仿宋" w:cs="仿宋"/>
          <w:color w:val="000000"/>
          <w:sz w:val="24"/>
        </w:rPr>
      </w:pPr>
      <w:r>
        <w:rPr>
          <w:rFonts w:hint="eastAsia" w:ascii="仿宋" w:hAnsi="仿宋" w:eastAsia="仿宋" w:cs="仿宋"/>
          <w:color w:val="000000"/>
          <w:sz w:val="24"/>
        </w:rPr>
        <w:t>21.4 氧浓度监测；</w:t>
      </w:r>
    </w:p>
    <w:p w14:paraId="114BFA53">
      <w:pPr>
        <w:spacing w:line="360" w:lineRule="auto"/>
        <w:rPr>
          <w:rFonts w:hint="eastAsia" w:ascii="仿宋" w:hAnsi="仿宋" w:eastAsia="仿宋" w:cs="仿宋"/>
          <w:color w:val="000000"/>
          <w:sz w:val="24"/>
        </w:rPr>
      </w:pPr>
      <w:r>
        <w:rPr>
          <w:rFonts w:hint="eastAsia" w:ascii="仿宋" w:hAnsi="仿宋" w:eastAsia="仿宋" w:cs="仿宋"/>
          <w:color w:val="000000"/>
          <w:sz w:val="24"/>
        </w:rPr>
        <w:t>21.5 呼吸机总泄漏量实时监测；</w:t>
      </w:r>
    </w:p>
    <w:p w14:paraId="4A389CF7">
      <w:pPr>
        <w:spacing w:line="360" w:lineRule="auto"/>
        <w:rPr>
          <w:rFonts w:hint="eastAsia" w:ascii="仿宋" w:hAnsi="仿宋" w:eastAsia="仿宋" w:cs="仿宋"/>
          <w:color w:val="000000"/>
          <w:sz w:val="24"/>
        </w:rPr>
      </w:pPr>
      <w:r>
        <w:rPr>
          <w:rFonts w:hint="eastAsia" w:ascii="仿宋" w:hAnsi="仿宋" w:eastAsia="仿宋" w:cs="仿宋"/>
          <w:color w:val="000000"/>
          <w:sz w:val="24"/>
        </w:rPr>
        <w:t>21.6 实时提供监测参数≥168小时的趋势图、表分析；</w:t>
      </w:r>
    </w:p>
    <w:p w14:paraId="53FE9E3C">
      <w:pPr>
        <w:spacing w:line="360" w:lineRule="auto"/>
        <w:rPr>
          <w:rFonts w:hint="eastAsia" w:ascii="仿宋" w:hAnsi="仿宋" w:eastAsia="仿宋" w:cs="仿宋"/>
          <w:color w:val="000000"/>
          <w:sz w:val="24"/>
        </w:rPr>
      </w:pPr>
      <w:r>
        <w:rPr>
          <w:rFonts w:hint="eastAsia" w:ascii="仿宋" w:hAnsi="仿宋" w:eastAsia="仿宋" w:cs="仿宋"/>
          <w:color w:val="000000"/>
          <w:sz w:val="24"/>
        </w:rPr>
        <w:t>22、标配有线和无线方式直接与监护仪和中央监护系统互联，把呼吸机的监测信息参数和波形实时显示到监护仪和中央监护系统上。开放端口和提供接口文档，并支持接入医院现有系统，所需费用包含在投标总报价中；</w:t>
      </w:r>
    </w:p>
    <w:p w14:paraId="7789D146">
      <w:pPr>
        <w:widowControl/>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23、耗材及易损件须单独报价（如有）。</w:t>
      </w:r>
    </w:p>
    <w:p w14:paraId="4906D713">
      <w:pPr>
        <w:pStyle w:val="2"/>
        <w:pageBreakBefore w:val="0"/>
        <w:widowControl/>
        <w:numPr>
          <w:ilvl w:val="0"/>
          <w:numId w:val="0"/>
        </w:numPr>
        <w:kinsoku/>
        <w:overflowPunct/>
        <w:topLinePunct w:val="0"/>
        <w:autoSpaceDE/>
        <w:autoSpaceDN/>
        <w:bidi w:val="0"/>
        <w:adjustRightInd/>
        <w:snapToGrid/>
        <w:spacing w:before="0" w:beforeLines="0" w:after="0" w:afterLines="0" w:line="360" w:lineRule="auto"/>
        <w:ind w:left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三、其他配套要求：</w:t>
      </w:r>
    </w:p>
    <w:p w14:paraId="7F7D517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68B9A9F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2A6B088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3ED9258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E45A9D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0BD6699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04622E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37882BD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4DCF400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A54108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D7DF83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A0E4D1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C272A9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F60C41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59B59B3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4D751B6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228BDD6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3432EDA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6359346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1EA689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4432EE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1AEC69F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4CEFC81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298AF8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02E5CB7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4BE5FE2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273B749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16AA60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0319C90">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DE30">
    <w:pPr>
      <w:pStyle w:val="11"/>
      <w:framePr w:wrap="around" w:vAnchor="text" w:hAnchor="margin" w:xAlign="outside" w:y="1"/>
      <w:rPr>
        <w:rStyle w:val="16"/>
        <w:rFonts w:hint="eastAsia"/>
      </w:rPr>
    </w:pPr>
    <w:r>
      <w:fldChar w:fldCharType="begin"/>
    </w:r>
    <w:r>
      <w:rPr>
        <w:rStyle w:val="16"/>
      </w:rPr>
      <w:instrText xml:space="preserve"> PAGE </w:instrText>
    </w:r>
    <w:r>
      <w:fldChar w:fldCharType="separate"/>
    </w:r>
    <w:r>
      <w:rPr>
        <w:rStyle w:val="16"/>
      </w:rPr>
      <w:t>69</w:t>
    </w:r>
    <w:r>
      <w:fldChar w:fldCharType="end"/>
    </w:r>
  </w:p>
  <w:p w14:paraId="379B4C99">
    <w:pPr>
      <w:pStyle w:val="11"/>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48A4">
    <w:pPr>
      <w:pStyle w:val="12"/>
      <w:rPr>
        <w:rFonts w:hint="eastAsia"/>
        <w:szCs w:val="21"/>
      </w:rPr>
    </w:pPr>
    <w:r>
      <w:rPr>
        <w:rFonts w:hint="eastAsia"/>
        <w:b/>
        <w:sz w:val="21"/>
        <w:szCs w:val="21"/>
      </w:rPr>
      <w:t xml:space="preserve">                                             </w:t>
    </w:r>
  </w:p>
  <w:p w14:paraId="65FE215D">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B1E78"/>
    <w:multiLevelType w:val="singleLevel"/>
    <w:tmpl w:val="BD1B1E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D0135"/>
    <w:rsid w:val="25AB6143"/>
    <w:rsid w:val="43AC26EF"/>
    <w:rsid w:val="59DC7C28"/>
    <w:rsid w:val="6CE04C74"/>
    <w:rsid w:val="768C7682"/>
    <w:rsid w:val="7FBA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next w:val="1"/>
    <w:qFormat/>
    <w:uiPriority w:val="0"/>
    <w:pPr>
      <w:spacing w:after="120"/>
      <w:ind w:left="420" w:leftChars="200" w:firstLine="420"/>
    </w:pPr>
    <w:rPr>
      <w:sz w:val="21"/>
      <w:szCs w:val="24"/>
    </w:rPr>
  </w:style>
  <w:style w:type="paragraph" w:styleId="7">
    <w:name w:val="Body Text Indent"/>
    <w:basedOn w:val="1"/>
    <w:next w:val="8"/>
    <w:qFormat/>
    <w:uiPriority w:val="0"/>
    <w:pPr>
      <w:ind w:firstLine="560" w:firstLineChars="200"/>
    </w:pPr>
    <w:rPr>
      <w:rFonts w:ascii="宋体" w:hAnsi="宋体"/>
      <w:bCs/>
      <w:sz w:val="28"/>
      <w:szCs w:val="32"/>
    </w:rPr>
  </w:style>
  <w:style w:type="paragraph" w:styleId="8">
    <w:name w:val="envelope return"/>
    <w:basedOn w:val="1"/>
    <w:qFormat/>
    <w:uiPriority w:val="99"/>
    <w:pPr>
      <w:snapToGrid w:val="0"/>
    </w:pPr>
    <w:rPr>
      <w:rFonts w:ascii="Arial" w:hAnsi="Arial"/>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page number"/>
    <w:qFormat/>
    <w:uiPriority w:val="0"/>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able Paragraph"/>
    <w:basedOn w:val="1"/>
    <w:qFormat/>
    <w:uiPriority w:val="1"/>
    <w:pPr>
      <w:jc w:val="left"/>
    </w:pPr>
    <w:rPr>
      <w:rFonts w:ascii="Calibri" w:hAnsi="Calibri"/>
      <w:kern w:val="0"/>
      <w:sz w:val="22"/>
      <w:szCs w:val="22"/>
      <w:lang w:eastAsia="en-US"/>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3140</Words>
  <Characters>3265</Characters>
  <Lines>0</Lines>
  <Paragraphs>0</Paragraphs>
  <TotalTime>0</TotalTime>
  <ScaleCrop>false</ScaleCrop>
  <LinksUpToDate>false</LinksUpToDate>
  <CharactersWithSpaces>3327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2026-01-05T09:36:00Z</dcterms:created>
  <dc:creator>admin</dc:creator>
  <cp:lastModifiedBy>豆奶是个小胖子</cp:lastModifiedBy>
  <dcterms:modified xsi:type="dcterms:W3CDTF">2026-01-07T08:12:05Z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D8F6A4E6A9BB4120AA09AF5716D7B356_12</vt:lpwstr>
  </property>
</Properties>
</file>