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B29A95">
      <w:pPr>
        <w:spacing w:line="360" w:lineRule="auto"/>
        <w:jc w:val="center"/>
        <w:outlineLvl w:val="0"/>
        <w:rPr>
          <w:rFonts w:hint="eastAsia" w:asciiTheme="minorEastAsia" w:hAnsiTheme="minorEastAsia" w:eastAsiaTheme="minorEastAsia"/>
          <w:b/>
          <w:color w:val="auto"/>
          <w:sz w:val="28"/>
          <w:highlight w:val="none"/>
          <w:lang w:eastAsia="zh-CN"/>
        </w:rPr>
      </w:pPr>
      <w:r>
        <w:rPr>
          <w:rFonts w:hint="eastAsia" w:asciiTheme="minorEastAsia" w:hAnsiTheme="minorEastAsia" w:eastAsiaTheme="minorEastAsia"/>
          <w:b/>
          <w:color w:val="auto"/>
          <w:sz w:val="28"/>
          <w:highlight w:val="none"/>
        </w:rPr>
        <w:t>采购需求</w:t>
      </w:r>
    </w:p>
    <w:p w14:paraId="0D9E3639">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Theme="minorEastAsia" w:hAnsiTheme="minorEastAsia" w:eastAsiaTheme="minorEastAsia"/>
          <w:b/>
          <w:color w:val="auto"/>
          <w:sz w:val="21"/>
          <w:szCs w:val="21"/>
          <w:highlight w:val="none"/>
        </w:rPr>
      </w:pPr>
      <w:r>
        <w:rPr>
          <w:rFonts w:hint="eastAsia" w:asciiTheme="minorEastAsia" w:hAnsiTheme="minorEastAsia" w:eastAsiaTheme="minorEastAsia"/>
          <w:b/>
          <w:color w:val="auto"/>
          <w:sz w:val="21"/>
          <w:szCs w:val="21"/>
          <w:highlight w:val="none"/>
        </w:rPr>
        <w:t>前注：</w:t>
      </w:r>
    </w:p>
    <w:p w14:paraId="648A9894">
      <w:pPr>
        <w:keepNext w:val="0"/>
        <w:keepLines w:val="0"/>
        <w:pageBreakBefore w:val="0"/>
        <w:widowControl w:val="0"/>
        <w:kinsoku/>
        <w:wordWrap/>
        <w:overflowPunct/>
        <w:topLinePunct w:val="0"/>
        <w:autoSpaceDE/>
        <w:autoSpaceDN/>
        <w:bidi w:val="0"/>
        <w:adjustRightInd/>
        <w:snapToGrid w:val="0"/>
        <w:spacing w:line="360" w:lineRule="auto"/>
        <w:ind w:firstLine="435"/>
        <w:textAlignment w:val="auto"/>
        <w:rPr>
          <w:rFonts w:ascii="宋体" w:hAnsi="宋体" w:eastAsia="宋体"/>
          <w:color w:val="auto"/>
          <w:sz w:val="21"/>
          <w:szCs w:val="21"/>
          <w:highlight w:val="none"/>
        </w:rPr>
      </w:pPr>
      <w:r>
        <w:rPr>
          <w:rFonts w:hint="eastAsia" w:asciiTheme="minorEastAsia" w:hAnsiTheme="minorEastAsia" w:eastAsiaTheme="minorEastAsia"/>
          <w:color w:val="auto"/>
          <w:sz w:val="21"/>
          <w:szCs w:val="21"/>
          <w:highlight w:val="none"/>
        </w:rPr>
        <w:t>1.</w:t>
      </w:r>
      <w:r>
        <w:rPr>
          <w:rFonts w:ascii="宋体" w:hAnsi="宋体" w:eastAsia="宋体"/>
          <w:color w:val="auto"/>
          <w:sz w:val="21"/>
          <w:szCs w:val="21"/>
          <w:highlight w:val="none"/>
        </w:rPr>
        <w:t>根据《</w:t>
      </w:r>
      <w:r>
        <w:rPr>
          <w:rFonts w:hint="eastAsia" w:ascii="宋体" w:hAnsi="宋体" w:eastAsia="宋体"/>
          <w:color w:val="auto"/>
          <w:sz w:val="21"/>
          <w:szCs w:val="21"/>
          <w:highlight w:val="none"/>
        </w:rPr>
        <w:t>政府采购进口产品管理办法</w:t>
      </w:r>
      <w:r>
        <w:rPr>
          <w:rFonts w:ascii="宋体" w:hAnsi="宋体" w:eastAsia="宋体"/>
          <w:color w:val="auto"/>
          <w:sz w:val="21"/>
          <w:szCs w:val="21"/>
          <w:highlight w:val="none"/>
        </w:rPr>
        <w:t>》及政府采购管理部门的相关规定，下列采购需求中</w:t>
      </w:r>
      <w:r>
        <w:rPr>
          <w:rFonts w:hint="eastAsia" w:ascii="宋体" w:hAnsi="宋体" w:eastAsia="宋体"/>
          <w:color w:val="auto"/>
          <w:sz w:val="21"/>
          <w:szCs w:val="21"/>
          <w:highlight w:val="none"/>
        </w:rPr>
        <w:t>标注进口产品的货物均</w:t>
      </w:r>
      <w:r>
        <w:rPr>
          <w:rFonts w:ascii="宋体" w:hAnsi="宋体" w:eastAsia="宋体"/>
          <w:color w:val="auto"/>
          <w:sz w:val="21"/>
          <w:szCs w:val="21"/>
          <w:highlight w:val="none"/>
        </w:rPr>
        <w:t>已履行相关论证手续，经核准采购进口</w:t>
      </w:r>
      <w:r>
        <w:rPr>
          <w:rFonts w:hint="eastAsia" w:ascii="宋体" w:hAnsi="宋体" w:eastAsia="宋体"/>
          <w:color w:val="auto"/>
          <w:sz w:val="21"/>
          <w:szCs w:val="21"/>
          <w:highlight w:val="none"/>
        </w:rPr>
        <w:t>产品</w:t>
      </w:r>
      <w:r>
        <w:rPr>
          <w:rFonts w:ascii="宋体" w:hAnsi="宋体" w:eastAsia="宋体"/>
          <w:color w:val="auto"/>
          <w:sz w:val="21"/>
          <w:szCs w:val="21"/>
          <w:highlight w:val="none"/>
        </w:rPr>
        <w:t>，但不限制满足招标文件要求的国内产品参与竞争</w:t>
      </w:r>
      <w:r>
        <w:rPr>
          <w:rFonts w:hint="eastAsia" w:ascii="宋体" w:hAnsi="宋体" w:eastAsia="宋体"/>
          <w:color w:val="auto"/>
          <w:sz w:val="21"/>
          <w:szCs w:val="21"/>
          <w:highlight w:val="none"/>
        </w:rPr>
        <w:t>。未标注进口产品的货物均</w:t>
      </w:r>
      <w:r>
        <w:rPr>
          <w:rFonts w:ascii="宋体" w:hAnsi="宋体" w:eastAsia="宋体"/>
          <w:color w:val="auto"/>
          <w:sz w:val="21"/>
          <w:szCs w:val="21"/>
          <w:highlight w:val="none"/>
        </w:rPr>
        <w:t>为拒绝采购进口产品</w:t>
      </w:r>
      <w:r>
        <w:rPr>
          <w:rFonts w:hint="eastAsia" w:ascii="宋体" w:hAnsi="宋体" w:eastAsia="宋体"/>
          <w:color w:val="auto"/>
          <w:sz w:val="21"/>
          <w:szCs w:val="21"/>
          <w:highlight w:val="none"/>
        </w:rPr>
        <w:t>。</w:t>
      </w:r>
    </w:p>
    <w:p w14:paraId="3D19009F">
      <w:pPr>
        <w:keepNext w:val="0"/>
        <w:keepLines w:val="0"/>
        <w:pageBreakBefore w:val="0"/>
        <w:widowControl w:val="0"/>
        <w:kinsoku/>
        <w:wordWrap/>
        <w:overflowPunct/>
        <w:topLinePunct w:val="0"/>
        <w:autoSpaceDE/>
        <w:autoSpaceDN/>
        <w:bidi w:val="0"/>
        <w:adjustRightInd/>
        <w:snapToGrid w:val="0"/>
        <w:spacing w:line="360" w:lineRule="auto"/>
        <w:ind w:firstLine="435"/>
        <w:textAlignment w:val="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2</w:t>
      </w:r>
      <w:r>
        <w:rPr>
          <w:rFonts w:hint="eastAsia" w:ascii="宋体" w:hAnsi="宋体" w:eastAsia="宋体"/>
          <w:color w:val="auto"/>
          <w:sz w:val="21"/>
          <w:szCs w:val="21"/>
          <w:highlight w:val="none"/>
          <w:lang w:eastAsia="zh-CN"/>
        </w:rPr>
        <w:t>.</w:t>
      </w:r>
      <w:r>
        <w:rPr>
          <w:rFonts w:ascii="宋体" w:hAnsi="宋体" w:eastAsia="宋体" w:cs="宋体"/>
          <w:color w:val="auto"/>
          <w:sz w:val="21"/>
          <w:szCs w:val="21"/>
          <w:highlight w:val="none"/>
        </w:rPr>
        <w:t>政府采购政策（包括但不限于下列具体政策要求</w:t>
      </w:r>
      <w:r>
        <w:rPr>
          <w:rFonts w:hint="eastAsia" w:ascii="宋体" w:hAnsi="宋体" w:eastAsia="宋体" w:cs="宋体"/>
          <w:color w:val="auto"/>
          <w:sz w:val="21"/>
          <w:szCs w:val="21"/>
          <w:highlight w:val="none"/>
          <w:lang w:eastAsia="zh-CN"/>
        </w:rPr>
        <w:t>）</w:t>
      </w:r>
      <w:r>
        <w:rPr>
          <w:rFonts w:hint="eastAsia" w:ascii="宋体" w:hAnsi="宋体" w:eastAsia="宋体"/>
          <w:color w:val="auto"/>
          <w:sz w:val="21"/>
          <w:szCs w:val="21"/>
          <w:highlight w:val="none"/>
        </w:rPr>
        <w:t>：</w:t>
      </w:r>
    </w:p>
    <w:p w14:paraId="471EC60B">
      <w:pPr>
        <w:keepNext w:val="0"/>
        <w:keepLines w:val="0"/>
        <w:pageBreakBefore w:val="0"/>
        <w:widowControl w:val="0"/>
        <w:kinsoku/>
        <w:wordWrap/>
        <w:overflowPunct/>
        <w:topLinePunct w:val="0"/>
        <w:autoSpaceDE/>
        <w:autoSpaceDN/>
        <w:bidi w:val="0"/>
        <w:adjustRightInd/>
        <w:snapToGrid w:val="0"/>
        <w:spacing w:line="360" w:lineRule="auto"/>
        <w:ind w:firstLine="43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799BB425">
      <w:pPr>
        <w:keepNext w:val="0"/>
        <w:keepLines w:val="0"/>
        <w:pageBreakBefore w:val="0"/>
        <w:widowControl w:val="0"/>
        <w:kinsoku/>
        <w:wordWrap/>
        <w:overflowPunct/>
        <w:topLinePunct w:val="0"/>
        <w:autoSpaceDE/>
        <w:autoSpaceDN/>
        <w:bidi w:val="0"/>
        <w:adjustRightInd/>
        <w:snapToGrid w:val="0"/>
        <w:spacing w:line="360" w:lineRule="auto"/>
        <w:ind w:firstLine="43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21C7F3E8">
      <w:pPr>
        <w:keepNext w:val="0"/>
        <w:keepLines w:val="0"/>
        <w:pageBreakBefore w:val="0"/>
        <w:widowControl w:val="0"/>
        <w:kinsoku/>
        <w:wordWrap/>
        <w:overflowPunct/>
        <w:topLinePunct w:val="0"/>
        <w:autoSpaceDE/>
        <w:autoSpaceDN/>
        <w:bidi w:val="0"/>
        <w:adjustRightInd/>
        <w:snapToGrid w:val="0"/>
        <w:spacing w:line="360" w:lineRule="auto"/>
        <w:ind w:firstLine="435"/>
        <w:textAlignment w:val="auto"/>
        <w:rPr>
          <w:rFonts w:hint="eastAsia" w:ascii="宋体" w:hAnsi="宋体" w:eastAsia="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olor w:val="auto"/>
          <w:sz w:val="21"/>
          <w:szCs w:val="21"/>
          <w:highlight w:val="none"/>
        </w:rPr>
        <w:t>如采购人允许采用分包方式履行合同的，应当明确可以分包履行的相关内容。</w:t>
      </w:r>
    </w:p>
    <w:p w14:paraId="0A603A90">
      <w:pPr>
        <w:keepNext w:val="0"/>
        <w:keepLines w:val="0"/>
        <w:pageBreakBefore w:val="0"/>
        <w:widowControl w:val="0"/>
        <w:kinsoku/>
        <w:wordWrap/>
        <w:overflowPunct/>
        <w:topLinePunct w:val="0"/>
        <w:autoSpaceDE/>
        <w:autoSpaceDN/>
        <w:bidi w:val="0"/>
        <w:adjustRightInd/>
        <w:snapToGrid w:val="0"/>
        <w:spacing w:line="360" w:lineRule="auto"/>
        <w:ind w:firstLine="435"/>
        <w:textAlignment w:val="auto"/>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4.下列采购需求中：标注▲的产品为核心产品（主要中标标的）。</w:t>
      </w:r>
    </w:p>
    <w:p w14:paraId="30B0ED33">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
          <w:color w:val="auto"/>
          <w:sz w:val="21"/>
          <w:szCs w:val="21"/>
          <w:highlight w:val="none"/>
        </w:rPr>
      </w:pPr>
      <w:bookmarkStart w:id="0" w:name="_Toc2554"/>
      <w:bookmarkStart w:id="1" w:name="_Toc9011"/>
      <w:bookmarkStart w:id="2" w:name="_Toc32151"/>
      <w:r>
        <w:rPr>
          <w:rFonts w:hint="eastAsia" w:ascii="宋体" w:hAnsi="宋体" w:eastAsia="宋体"/>
          <w:b/>
          <w:color w:val="auto"/>
          <w:sz w:val="21"/>
          <w:szCs w:val="21"/>
          <w:highlight w:val="none"/>
        </w:rPr>
        <w:t>一、采购需求前附表</w:t>
      </w:r>
      <w:bookmarkEnd w:id="0"/>
      <w:bookmarkEnd w:id="1"/>
      <w:bookmarkEnd w:id="2"/>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43BAD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F188398">
            <w:pPr>
              <w:pStyle w:val="9"/>
              <w:keepNext w:val="0"/>
              <w:keepLines w:val="0"/>
              <w:pageBreakBefore w:val="0"/>
              <w:widowControl w:val="0"/>
              <w:suppressLineNumbers w:val="0"/>
              <w:pBdr>
                <w:bottom w:val="none" w:color="auto" w:sz="0" w:space="0"/>
              </w:pBdr>
              <w:tabs>
                <w:tab w:val="clear" w:pos="4153"/>
                <w:tab w:val="clear" w:pos="8306"/>
              </w:tabs>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default"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序号</w:t>
            </w:r>
          </w:p>
        </w:tc>
        <w:tc>
          <w:tcPr>
            <w:tcW w:w="1192" w:type="pct"/>
            <w:vAlign w:val="center"/>
          </w:tcPr>
          <w:p w14:paraId="200C6B67">
            <w:pPr>
              <w:pStyle w:val="1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default" w:ascii="宋体" w:hAnsi="宋体" w:eastAsia="宋体"/>
                <w:bCs w:val="0"/>
                <w:color w:val="auto"/>
                <w:sz w:val="21"/>
                <w:szCs w:val="21"/>
                <w:highlight w:val="none"/>
              </w:rPr>
            </w:pPr>
            <w:r>
              <w:rPr>
                <w:rFonts w:hint="eastAsia" w:ascii="宋体" w:hAnsi="宋体" w:eastAsia="宋体"/>
                <w:bCs w:val="0"/>
                <w:color w:val="auto"/>
                <w:sz w:val="21"/>
                <w:szCs w:val="21"/>
                <w:highlight w:val="none"/>
              </w:rPr>
              <w:t>条款名称</w:t>
            </w:r>
          </w:p>
        </w:tc>
        <w:tc>
          <w:tcPr>
            <w:tcW w:w="3217" w:type="pct"/>
            <w:vAlign w:val="center"/>
          </w:tcPr>
          <w:p w14:paraId="1E08E055">
            <w:pPr>
              <w:pStyle w:val="1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default" w:ascii="宋体" w:hAnsi="宋体" w:eastAsia="宋体"/>
                <w:bCs w:val="0"/>
                <w:color w:val="auto"/>
                <w:sz w:val="21"/>
                <w:szCs w:val="21"/>
                <w:highlight w:val="none"/>
              </w:rPr>
            </w:pPr>
            <w:r>
              <w:rPr>
                <w:rFonts w:hint="eastAsia" w:ascii="宋体" w:hAnsi="宋体" w:eastAsia="宋体"/>
                <w:bCs w:val="0"/>
                <w:color w:val="auto"/>
                <w:sz w:val="21"/>
                <w:szCs w:val="21"/>
                <w:highlight w:val="none"/>
              </w:rPr>
              <w:t>内容、说明与要求</w:t>
            </w:r>
          </w:p>
        </w:tc>
      </w:tr>
      <w:tr w14:paraId="20CF3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44D6A7A7">
            <w:pPr>
              <w:pStyle w:val="9"/>
              <w:keepNext w:val="0"/>
              <w:keepLines w:val="0"/>
              <w:pageBreakBefore w:val="0"/>
              <w:widowControl w:val="0"/>
              <w:suppressLineNumbers w:val="0"/>
              <w:pBdr>
                <w:bottom w:val="none" w:color="auto" w:sz="0" w:space="0"/>
              </w:pBdr>
              <w:tabs>
                <w:tab w:val="clear" w:pos="4153"/>
                <w:tab w:val="clear" w:pos="8306"/>
              </w:tabs>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default" w:ascii="宋体" w:hAnsi="宋体" w:eastAsia="宋体"/>
                <w:bCs/>
                <w:color w:val="auto"/>
                <w:kern w:val="2"/>
                <w:sz w:val="21"/>
                <w:szCs w:val="21"/>
                <w:highlight w:val="none"/>
              </w:rPr>
            </w:pPr>
            <w:r>
              <w:rPr>
                <w:rFonts w:hint="eastAsia" w:ascii="宋体" w:hAnsi="宋体" w:eastAsia="宋体"/>
                <w:bCs/>
                <w:color w:val="auto"/>
                <w:kern w:val="2"/>
                <w:sz w:val="21"/>
                <w:szCs w:val="21"/>
                <w:highlight w:val="none"/>
              </w:rPr>
              <w:t>1</w:t>
            </w:r>
          </w:p>
        </w:tc>
        <w:tc>
          <w:tcPr>
            <w:tcW w:w="1192" w:type="pct"/>
            <w:vAlign w:val="center"/>
          </w:tcPr>
          <w:p w14:paraId="7EA999D1">
            <w:pPr>
              <w:pStyle w:val="1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default" w:ascii="宋体" w:hAnsi="宋体" w:eastAsia="宋体"/>
                <w:b w:val="0"/>
                <w:color w:val="auto"/>
                <w:sz w:val="21"/>
                <w:szCs w:val="21"/>
                <w:highlight w:val="none"/>
              </w:rPr>
            </w:pPr>
            <w:r>
              <w:rPr>
                <w:rFonts w:hint="eastAsia" w:ascii="宋体" w:hAnsi="宋体" w:eastAsia="宋体"/>
                <w:b w:val="0"/>
                <w:color w:val="auto"/>
                <w:sz w:val="21"/>
                <w:szCs w:val="21"/>
                <w:highlight w:val="none"/>
              </w:rPr>
              <w:t>付款方式</w:t>
            </w:r>
          </w:p>
        </w:tc>
        <w:tc>
          <w:tcPr>
            <w:tcW w:w="3217" w:type="pct"/>
            <w:vAlign w:val="center"/>
          </w:tcPr>
          <w:p w14:paraId="62B8C4E7">
            <w:pPr>
              <w:pStyle w:val="10"/>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00" w:lineRule="auto"/>
              <w:ind w:left="0" w:right="0"/>
              <w:jc w:val="both"/>
              <w:textAlignment w:val="auto"/>
              <w:rPr>
                <w:rFonts w:hint="default" w:ascii="宋体" w:hAnsi="宋体" w:eastAsia="宋体"/>
                <w:b w:val="0"/>
                <w:color w:val="auto"/>
                <w:sz w:val="21"/>
                <w:szCs w:val="21"/>
                <w:highlight w:val="none"/>
                <w:u w:val="none"/>
              </w:rPr>
            </w:pPr>
            <w:r>
              <w:rPr>
                <w:rFonts w:hint="default" w:ascii="宋体" w:hAnsi="宋体" w:eastAsia="宋体"/>
                <w:b w:val="0"/>
                <w:color w:val="auto"/>
                <w:sz w:val="21"/>
                <w:szCs w:val="21"/>
                <w:highlight w:val="none"/>
                <w:u w:val="none"/>
              </w:rPr>
              <w:t>合同生效后，付至合同价款的70%，中标人完成供货、安装、调试、培训等所有工作内容，验收合格后支付合同剩余价款。</w:t>
            </w:r>
          </w:p>
        </w:tc>
      </w:tr>
      <w:tr w14:paraId="54BAE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1BFF4145">
            <w:pPr>
              <w:pStyle w:val="9"/>
              <w:keepNext w:val="0"/>
              <w:keepLines w:val="0"/>
              <w:pageBreakBefore w:val="0"/>
              <w:widowControl w:val="0"/>
              <w:suppressLineNumbers w:val="0"/>
              <w:pBdr>
                <w:bottom w:val="none" w:color="auto" w:sz="0" w:space="0"/>
              </w:pBdr>
              <w:tabs>
                <w:tab w:val="clear" w:pos="4153"/>
                <w:tab w:val="clear" w:pos="8306"/>
              </w:tabs>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default" w:ascii="宋体" w:hAnsi="宋体" w:eastAsia="宋体"/>
                <w:bCs/>
                <w:color w:val="auto"/>
                <w:kern w:val="2"/>
                <w:sz w:val="21"/>
                <w:szCs w:val="21"/>
                <w:highlight w:val="none"/>
              </w:rPr>
            </w:pPr>
            <w:r>
              <w:rPr>
                <w:rFonts w:hint="eastAsia" w:ascii="宋体" w:hAnsi="宋体" w:eastAsia="宋体"/>
                <w:bCs/>
                <w:color w:val="auto"/>
                <w:kern w:val="2"/>
                <w:sz w:val="21"/>
                <w:szCs w:val="21"/>
                <w:highlight w:val="none"/>
              </w:rPr>
              <w:t>2</w:t>
            </w:r>
          </w:p>
        </w:tc>
        <w:tc>
          <w:tcPr>
            <w:tcW w:w="1192" w:type="pct"/>
            <w:vAlign w:val="center"/>
          </w:tcPr>
          <w:p w14:paraId="400801A7">
            <w:pPr>
              <w:pStyle w:val="1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default" w:ascii="宋体" w:hAnsi="宋体" w:eastAsia="宋体"/>
                <w:b w:val="0"/>
                <w:color w:val="auto"/>
                <w:sz w:val="21"/>
                <w:szCs w:val="21"/>
                <w:highlight w:val="none"/>
              </w:rPr>
            </w:pPr>
            <w:r>
              <w:rPr>
                <w:rFonts w:hint="eastAsia" w:ascii="宋体" w:hAnsi="宋体" w:eastAsia="宋体"/>
                <w:b w:val="0"/>
                <w:color w:val="auto"/>
                <w:sz w:val="21"/>
                <w:szCs w:val="21"/>
                <w:highlight w:val="none"/>
              </w:rPr>
              <w:t>供货及安装地点</w:t>
            </w:r>
          </w:p>
        </w:tc>
        <w:tc>
          <w:tcPr>
            <w:tcW w:w="3217" w:type="pct"/>
            <w:vAlign w:val="center"/>
          </w:tcPr>
          <w:p w14:paraId="008E1630">
            <w:pPr>
              <w:pStyle w:val="1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jc w:val="both"/>
              <w:textAlignment w:val="auto"/>
              <w:rPr>
                <w:rFonts w:hint="default" w:ascii="宋体" w:hAnsi="宋体" w:eastAsia="宋体"/>
                <w:b w:val="0"/>
                <w:color w:val="auto"/>
                <w:sz w:val="21"/>
                <w:szCs w:val="21"/>
                <w:highlight w:val="none"/>
                <w:u w:val="none"/>
              </w:rPr>
            </w:pPr>
            <w:r>
              <w:rPr>
                <w:rFonts w:hint="eastAsia" w:ascii="宋体" w:hAnsi="宋体" w:eastAsia="宋体"/>
                <w:b w:val="0"/>
                <w:color w:val="auto"/>
                <w:sz w:val="21"/>
                <w:szCs w:val="21"/>
                <w:highlight w:val="none"/>
                <w:u w:val="none"/>
                <w:lang w:eastAsia="zh-CN"/>
              </w:rPr>
              <w:t>安徽省重竞技运动管理中心</w:t>
            </w:r>
            <w:r>
              <w:rPr>
                <w:rFonts w:hint="eastAsia" w:ascii="宋体" w:hAnsi="宋体" w:eastAsia="宋体"/>
                <w:b w:val="0"/>
                <w:color w:val="auto"/>
                <w:sz w:val="21"/>
                <w:szCs w:val="21"/>
                <w:highlight w:val="none"/>
                <w:u w:val="none"/>
              </w:rPr>
              <w:t>，具体按采购人指定地点。</w:t>
            </w:r>
          </w:p>
        </w:tc>
      </w:tr>
      <w:tr w14:paraId="453DE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79C64E8A">
            <w:pPr>
              <w:pStyle w:val="9"/>
              <w:keepNext w:val="0"/>
              <w:keepLines w:val="0"/>
              <w:pageBreakBefore w:val="0"/>
              <w:widowControl w:val="0"/>
              <w:suppressLineNumbers w:val="0"/>
              <w:pBdr>
                <w:bottom w:val="none" w:color="auto" w:sz="0" w:space="0"/>
              </w:pBdr>
              <w:tabs>
                <w:tab w:val="clear" w:pos="4153"/>
                <w:tab w:val="clear" w:pos="8306"/>
              </w:tabs>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default" w:ascii="宋体" w:hAnsi="宋体" w:eastAsia="宋体"/>
                <w:bCs/>
                <w:color w:val="auto"/>
                <w:kern w:val="2"/>
                <w:sz w:val="21"/>
                <w:szCs w:val="21"/>
                <w:highlight w:val="none"/>
              </w:rPr>
            </w:pPr>
            <w:r>
              <w:rPr>
                <w:rFonts w:hint="eastAsia" w:ascii="宋体" w:hAnsi="宋体" w:eastAsia="宋体"/>
                <w:bCs/>
                <w:color w:val="auto"/>
                <w:kern w:val="2"/>
                <w:sz w:val="21"/>
                <w:szCs w:val="21"/>
                <w:highlight w:val="none"/>
              </w:rPr>
              <w:t>3</w:t>
            </w:r>
          </w:p>
        </w:tc>
        <w:tc>
          <w:tcPr>
            <w:tcW w:w="1192" w:type="pct"/>
            <w:vAlign w:val="center"/>
          </w:tcPr>
          <w:p w14:paraId="28D0729D">
            <w:pPr>
              <w:pStyle w:val="1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default" w:ascii="宋体" w:hAnsi="宋体" w:eastAsia="宋体"/>
                <w:b w:val="0"/>
                <w:color w:val="auto"/>
                <w:sz w:val="21"/>
                <w:szCs w:val="21"/>
                <w:highlight w:val="none"/>
              </w:rPr>
            </w:pPr>
            <w:r>
              <w:rPr>
                <w:rFonts w:hint="eastAsia" w:ascii="宋体" w:hAnsi="宋体" w:eastAsia="宋体"/>
                <w:b w:val="0"/>
                <w:color w:val="auto"/>
                <w:sz w:val="21"/>
                <w:szCs w:val="21"/>
                <w:highlight w:val="none"/>
              </w:rPr>
              <w:t>供货及安装期限</w:t>
            </w:r>
          </w:p>
        </w:tc>
        <w:tc>
          <w:tcPr>
            <w:tcW w:w="3217" w:type="pct"/>
            <w:vAlign w:val="center"/>
          </w:tcPr>
          <w:p w14:paraId="64A45A16">
            <w:pPr>
              <w:pStyle w:val="1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jc w:val="both"/>
              <w:textAlignment w:val="auto"/>
              <w:rPr>
                <w:rFonts w:hint="default" w:ascii="宋体" w:hAnsi="宋体" w:eastAsia="宋体"/>
                <w:b w:val="0"/>
                <w:color w:val="auto"/>
                <w:sz w:val="21"/>
                <w:szCs w:val="21"/>
                <w:highlight w:val="none"/>
                <w:u w:val="none"/>
              </w:rPr>
            </w:pPr>
            <w:r>
              <w:rPr>
                <w:rFonts w:hint="default" w:ascii="宋体" w:hAnsi="宋体" w:eastAsia="宋体"/>
                <w:b w:val="0"/>
                <w:color w:val="auto"/>
                <w:sz w:val="21"/>
                <w:szCs w:val="21"/>
                <w:highlight w:val="none"/>
                <w:u w:val="none"/>
              </w:rPr>
              <w:t>合同生效之日起，7个日历日内完成供货、安装、调试、培训等所有工作内容。</w:t>
            </w:r>
          </w:p>
        </w:tc>
      </w:tr>
      <w:tr w14:paraId="1661A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A86A6BE">
            <w:pPr>
              <w:pStyle w:val="9"/>
              <w:keepNext w:val="0"/>
              <w:keepLines w:val="0"/>
              <w:pageBreakBefore w:val="0"/>
              <w:widowControl w:val="0"/>
              <w:suppressLineNumbers w:val="0"/>
              <w:pBdr>
                <w:bottom w:val="none" w:color="auto" w:sz="0" w:space="0"/>
              </w:pBdr>
              <w:tabs>
                <w:tab w:val="clear" w:pos="4153"/>
                <w:tab w:val="clear" w:pos="8306"/>
              </w:tabs>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default" w:ascii="宋体" w:hAnsi="宋体" w:eastAsia="宋体"/>
                <w:bCs/>
                <w:color w:val="auto"/>
                <w:kern w:val="2"/>
                <w:sz w:val="21"/>
                <w:szCs w:val="21"/>
                <w:highlight w:val="none"/>
              </w:rPr>
            </w:pPr>
            <w:r>
              <w:rPr>
                <w:rFonts w:hint="eastAsia" w:ascii="宋体" w:hAnsi="宋体" w:eastAsia="宋体"/>
                <w:bCs/>
                <w:color w:val="auto"/>
                <w:kern w:val="2"/>
                <w:sz w:val="21"/>
                <w:szCs w:val="21"/>
                <w:highlight w:val="none"/>
              </w:rPr>
              <w:t>4</w:t>
            </w:r>
          </w:p>
        </w:tc>
        <w:tc>
          <w:tcPr>
            <w:tcW w:w="1192" w:type="pct"/>
            <w:vAlign w:val="center"/>
          </w:tcPr>
          <w:p w14:paraId="6BA5A37C">
            <w:pPr>
              <w:pStyle w:val="1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default" w:ascii="宋体" w:hAnsi="宋体" w:eastAsia="宋体"/>
                <w:b w:val="0"/>
                <w:color w:val="auto"/>
                <w:sz w:val="21"/>
                <w:szCs w:val="21"/>
                <w:highlight w:val="none"/>
              </w:rPr>
            </w:pPr>
            <w:r>
              <w:rPr>
                <w:rFonts w:hint="eastAsia" w:ascii="宋体" w:hAnsi="宋体" w:eastAsia="宋体"/>
                <w:b w:val="0"/>
                <w:color w:val="auto"/>
                <w:sz w:val="21"/>
                <w:szCs w:val="21"/>
                <w:highlight w:val="none"/>
              </w:rPr>
              <w:t>免费质保期</w:t>
            </w:r>
          </w:p>
        </w:tc>
        <w:tc>
          <w:tcPr>
            <w:tcW w:w="3217" w:type="pct"/>
            <w:vAlign w:val="center"/>
          </w:tcPr>
          <w:p w14:paraId="0D94A51E">
            <w:pPr>
              <w:pStyle w:val="1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jc w:val="both"/>
              <w:textAlignment w:val="auto"/>
              <w:rPr>
                <w:rFonts w:hint="default" w:ascii="宋体" w:hAnsi="宋体" w:eastAsia="宋体"/>
                <w:b w:val="0"/>
                <w:color w:val="auto"/>
                <w:sz w:val="21"/>
                <w:szCs w:val="21"/>
                <w:highlight w:val="none"/>
                <w:u w:val="none"/>
              </w:rPr>
            </w:pPr>
            <w:r>
              <w:rPr>
                <w:rFonts w:hint="eastAsia" w:ascii="宋体" w:hAnsi="宋体" w:eastAsia="宋体"/>
                <w:b w:val="0"/>
                <w:color w:val="auto"/>
                <w:sz w:val="21"/>
                <w:szCs w:val="21"/>
                <w:highlight w:val="none"/>
                <w:u w:val="none"/>
                <w:lang w:val="en-US" w:eastAsia="zh-CN"/>
              </w:rPr>
              <w:t>货物需求</w:t>
            </w:r>
            <w:r>
              <w:rPr>
                <w:rFonts w:hint="eastAsia" w:ascii="宋体" w:hAnsi="宋体" w:eastAsia="宋体"/>
                <w:b w:val="0"/>
                <w:color w:val="auto"/>
                <w:sz w:val="21"/>
                <w:szCs w:val="21"/>
                <w:highlight w:val="none"/>
                <w:u w:val="none"/>
              </w:rPr>
              <w:t>清单中未明确的，免费质保期为自验收合格之日起</w:t>
            </w:r>
            <w:r>
              <w:rPr>
                <w:rFonts w:hint="eastAsia" w:ascii="宋体" w:hAnsi="宋体" w:eastAsia="宋体"/>
                <w:b w:val="0"/>
                <w:color w:val="auto"/>
                <w:sz w:val="21"/>
                <w:szCs w:val="21"/>
                <w:highlight w:val="none"/>
                <w:u w:val="none"/>
                <w:lang w:val="en-US" w:eastAsia="zh-CN"/>
              </w:rPr>
              <w:t>1</w:t>
            </w:r>
            <w:r>
              <w:rPr>
                <w:rFonts w:hint="eastAsia" w:ascii="宋体" w:hAnsi="宋体" w:eastAsia="宋体"/>
                <w:b w:val="0"/>
                <w:color w:val="auto"/>
                <w:sz w:val="21"/>
                <w:szCs w:val="21"/>
                <w:highlight w:val="none"/>
                <w:u w:val="none"/>
              </w:rPr>
              <w:t>年；</w:t>
            </w:r>
            <w:r>
              <w:rPr>
                <w:rFonts w:hint="eastAsia" w:ascii="宋体" w:hAnsi="宋体" w:eastAsia="宋体"/>
                <w:b w:val="0"/>
                <w:color w:val="auto"/>
                <w:sz w:val="21"/>
                <w:szCs w:val="21"/>
                <w:highlight w:val="none"/>
                <w:u w:val="none"/>
                <w:lang w:val="en-US" w:eastAsia="zh-CN"/>
              </w:rPr>
              <w:t>货物需求</w:t>
            </w:r>
            <w:r>
              <w:rPr>
                <w:rFonts w:hint="eastAsia" w:ascii="宋体" w:hAnsi="宋体" w:eastAsia="宋体"/>
                <w:b w:val="0"/>
                <w:color w:val="auto"/>
                <w:sz w:val="21"/>
                <w:szCs w:val="21"/>
                <w:highlight w:val="none"/>
                <w:u w:val="none"/>
              </w:rPr>
              <w:t>清单中明确的，免费质保期按</w:t>
            </w:r>
            <w:r>
              <w:rPr>
                <w:rFonts w:hint="eastAsia" w:ascii="宋体" w:hAnsi="宋体" w:eastAsia="宋体"/>
                <w:b w:val="0"/>
                <w:color w:val="auto"/>
                <w:sz w:val="21"/>
                <w:szCs w:val="21"/>
                <w:highlight w:val="none"/>
                <w:u w:val="none"/>
                <w:lang w:val="en-US" w:eastAsia="zh-CN"/>
              </w:rPr>
              <w:t>货物需求</w:t>
            </w:r>
            <w:r>
              <w:rPr>
                <w:rFonts w:hint="eastAsia" w:ascii="宋体" w:hAnsi="宋体" w:eastAsia="宋体"/>
                <w:b w:val="0"/>
                <w:color w:val="auto"/>
                <w:sz w:val="21"/>
                <w:szCs w:val="21"/>
                <w:highlight w:val="none"/>
                <w:u w:val="none"/>
              </w:rPr>
              <w:t>清单执行</w:t>
            </w:r>
            <w:r>
              <w:rPr>
                <w:rFonts w:hint="eastAsia" w:ascii="宋体" w:hAnsi="宋体" w:eastAsia="宋体"/>
                <w:b w:val="0"/>
                <w:color w:val="auto"/>
                <w:sz w:val="21"/>
                <w:szCs w:val="21"/>
                <w:highlight w:val="none"/>
                <w:u w:val="none"/>
                <w:lang w:eastAsia="zh-CN"/>
              </w:rPr>
              <w:t>。</w:t>
            </w:r>
          </w:p>
        </w:tc>
      </w:tr>
    </w:tbl>
    <w:p w14:paraId="3E806DB2">
      <w:pPr>
        <w:spacing w:line="360" w:lineRule="auto"/>
        <w:ind w:firstLine="437"/>
        <w:outlineLvl w:val="1"/>
        <w:rPr>
          <w:rFonts w:hint="eastAsia" w:ascii="宋体" w:hAnsi="宋体" w:eastAsia="宋体"/>
          <w:b/>
          <w:bCs/>
          <w:color w:val="auto"/>
          <w:sz w:val="21"/>
          <w:szCs w:val="21"/>
          <w:highlight w:val="none"/>
        </w:rPr>
      </w:pPr>
      <w:bookmarkStart w:id="3" w:name="_Toc7671"/>
      <w:bookmarkStart w:id="4" w:name="_Toc4578"/>
      <w:bookmarkStart w:id="5" w:name="_Toc5944"/>
      <w:r>
        <w:rPr>
          <w:rFonts w:hint="eastAsia" w:ascii="宋体" w:hAnsi="宋体" w:eastAsia="宋体"/>
          <w:b/>
          <w:bCs/>
          <w:color w:val="auto"/>
          <w:sz w:val="21"/>
          <w:szCs w:val="21"/>
          <w:highlight w:val="none"/>
        </w:rPr>
        <w:t>二、</w:t>
      </w:r>
      <w:r>
        <w:rPr>
          <w:rFonts w:hint="eastAsia" w:ascii="宋体" w:hAnsi="宋体" w:eastAsia="宋体"/>
          <w:b/>
          <w:color w:val="auto"/>
          <w:sz w:val="21"/>
          <w:szCs w:val="21"/>
          <w:highlight w:val="none"/>
        </w:rPr>
        <w:t>货物</w:t>
      </w:r>
      <w:r>
        <w:rPr>
          <w:rFonts w:hint="eastAsia" w:ascii="宋体" w:hAnsi="宋体" w:eastAsia="宋体"/>
          <w:b/>
          <w:bCs/>
          <w:color w:val="auto"/>
          <w:sz w:val="21"/>
          <w:szCs w:val="21"/>
          <w:highlight w:val="none"/>
        </w:rPr>
        <w:t>需求</w:t>
      </w:r>
      <w:bookmarkEnd w:id="3"/>
      <w:bookmarkEnd w:id="4"/>
      <w:bookmarkEnd w:id="5"/>
    </w:p>
    <w:p w14:paraId="6C3D332C">
      <w:pPr>
        <w:widowControl/>
        <w:wordWrap/>
        <w:ind w:firstLine="422" w:firstLineChars="200"/>
        <w:outlineLvl w:val="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标识符号</w:t>
      </w:r>
    </w:p>
    <w:tbl>
      <w:tblPr>
        <w:tblStyle w:val="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4"/>
        <w:gridCol w:w="1365"/>
        <w:gridCol w:w="5363"/>
      </w:tblGrid>
      <w:tr w14:paraId="3F093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4" w:type="dxa"/>
            <w:noWrap w:val="0"/>
            <w:vAlign w:val="center"/>
          </w:tcPr>
          <w:p w14:paraId="69E444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标识类型</w:t>
            </w:r>
          </w:p>
        </w:tc>
        <w:tc>
          <w:tcPr>
            <w:tcW w:w="1365" w:type="dxa"/>
            <w:noWrap w:val="0"/>
            <w:vAlign w:val="center"/>
          </w:tcPr>
          <w:p w14:paraId="5A1C0A9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标识符号</w:t>
            </w:r>
          </w:p>
        </w:tc>
        <w:tc>
          <w:tcPr>
            <w:tcW w:w="5363" w:type="dxa"/>
            <w:noWrap w:val="0"/>
            <w:vAlign w:val="center"/>
          </w:tcPr>
          <w:p w14:paraId="144C8C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标识符号含义</w:t>
            </w:r>
          </w:p>
        </w:tc>
      </w:tr>
      <w:tr w14:paraId="017A7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794" w:type="dxa"/>
            <w:noWrap w:val="0"/>
            <w:vAlign w:val="center"/>
          </w:tcPr>
          <w:p w14:paraId="309193C6">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00" w:lineRule="auto"/>
              <w:ind w:left="0" w:leftChars="0" w:right="0" w:rightChars="0" w:firstLine="0" w:firstLineChars="0"/>
              <w:jc w:val="center"/>
              <w:textAlignment w:val="auto"/>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重要指标项</w:t>
            </w:r>
          </w:p>
        </w:tc>
        <w:tc>
          <w:tcPr>
            <w:tcW w:w="1365" w:type="dxa"/>
            <w:noWrap w:val="0"/>
            <w:vAlign w:val="center"/>
          </w:tcPr>
          <w:p w14:paraId="64C4671D">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00" w:lineRule="auto"/>
              <w:ind w:left="0" w:leftChars="0" w:right="0" w:rightChars="0" w:firstLine="0" w:firstLineChars="0"/>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w:t>
            </w:r>
          </w:p>
        </w:tc>
        <w:tc>
          <w:tcPr>
            <w:tcW w:w="5363" w:type="dxa"/>
            <w:noWrap w:val="0"/>
            <w:vAlign w:val="center"/>
          </w:tcPr>
          <w:p w14:paraId="33E24031">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00" w:lineRule="auto"/>
              <w:ind w:left="0" w:leftChars="0" w:right="0" w:rightChars="0" w:firstLine="0" w:firstLineChars="0"/>
              <w:jc w:val="left"/>
              <w:textAlignment w:val="auto"/>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评分项，</w:t>
            </w:r>
            <w:r>
              <w:rPr>
                <w:rFonts w:hint="eastAsia" w:ascii="宋体" w:hAnsi="宋体" w:eastAsia="宋体" w:cs="宋体"/>
                <w:bCs/>
                <w:color w:val="auto"/>
                <w:sz w:val="21"/>
                <w:szCs w:val="21"/>
                <w:highlight w:val="none"/>
                <w:lang w:val="en-US" w:eastAsia="zh-CN"/>
              </w:rPr>
              <w:t>详见评标办法和标准。</w:t>
            </w:r>
          </w:p>
        </w:tc>
      </w:tr>
      <w:tr w14:paraId="05A63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794" w:type="dxa"/>
            <w:noWrap w:val="0"/>
            <w:vAlign w:val="center"/>
          </w:tcPr>
          <w:p w14:paraId="4929B2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无标识项</w:t>
            </w:r>
          </w:p>
        </w:tc>
        <w:tc>
          <w:tcPr>
            <w:tcW w:w="1365" w:type="dxa"/>
            <w:noWrap w:val="0"/>
            <w:vAlign w:val="center"/>
          </w:tcPr>
          <w:p w14:paraId="37BD2C26">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00" w:lineRule="auto"/>
              <w:ind w:left="0" w:right="0" w:firstLine="0" w:firstLineChars="0"/>
              <w:jc w:val="center"/>
              <w:textAlignment w:val="auto"/>
              <w:rPr>
                <w:rFonts w:hint="eastAsia" w:ascii="宋体" w:hAnsi="宋体" w:eastAsia="宋体" w:cs="宋体"/>
                <w:bCs/>
                <w:color w:val="auto"/>
                <w:sz w:val="21"/>
                <w:szCs w:val="21"/>
                <w:highlight w:val="none"/>
              </w:rPr>
            </w:pPr>
          </w:p>
        </w:tc>
        <w:tc>
          <w:tcPr>
            <w:tcW w:w="5363" w:type="dxa"/>
            <w:noWrap w:val="0"/>
            <w:vAlign w:val="center"/>
          </w:tcPr>
          <w:p w14:paraId="31CD4D0C">
            <w:pPr>
              <w:keepNext w:val="0"/>
              <w:keepLines w:val="0"/>
              <w:suppressLineNumbers w:val="0"/>
              <w:adjustRightInd w:val="0"/>
              <w:snapToGrid w:val="0"/>
              <w:spacing w:before="0" w:beforeAutospacing="0" w:after="0" w:afterAutospacing="0" w:line="300" w:lineRule="auto"/>
              <w:ind w:left="0" w:leftChars="0" w:right="0" w:firstLine="0" w:firstLineChars="0"/>
              <w:jc w:val="left"/>
              <w:rPr>
                <w:rFonts w:hint="default"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符合性审查项，该指标项最大允许负偏离</w:t>
            </w:r>
            <w:r>
              <w:rPr>
                <w:rFonts w:hint="eastAsia" w:ascii="宋体" w:hAnsi="宋体" w:eastAsia="宋体" w:cs="宋体"/>
                <w:bCs/>
                <w:color w:val="auto"/>
                <w:kern w:val="2"/>
                <w:sz w:val="21"/>
                <w:szCs w:val="21"/>
                <w:highlight w:val="none"/>
                <w:u w:val="single"/>
                <w:lang w:val="en-US" w:eastAsia="zh-CN" w:bidi="ar-SA"/>
              </w:rPr>
              <w:t xml:space="preserve"> 5 </w:t>
            </w:r>
            <w:r>
              <w:rPr>
                <w:rFonts w:hint="eastAsia" w:ascii="宋体" w:hAnsi="宋体" w:eastAsia="宋体" w:cs="宋体"/>
                <w:bCs/>
                <w:color w:val="auto"/>
                <w:kern w:val="2"/>
                <w:sz w:val="21"/>
                <w:szCs w:val="21"/>
                <w:highlight w:val="none"/>
                <w:lang w:val="en-US" w:eastAsia="zh-CN" w:bidi="ar-SA"/>
              </w:rPr>
              <w:t>项，超过最大允许负偏离项数的，</w:t>
            </w:r>
            <w:r>
              <w:rPr>
                <w:rFonts w:hint="eastAsia" w:ascii="宋体" w:hAnsi="宋体" w:eastAsia="宋体" w:cs="宋体"/>
                <w:b/>
                <w:bCs w:val="0"/>
                <w:color w:val="auto"/>
                <w:kern w:val="2"/>
                <w:sz w:val="21"/>
                <w:szCs w:val="21"/>
                <w:highlight w:val="none"/>
                <w:lang w:val="en-US" w:eastAsia="zh-CN" w:bidi="ar-SA"/>
              </w:rPr>
              <w:t>投标无效</w:t>
            </w:r>
            <w:r>
              <w:rPr>
                <w:rFonts w:hint="eastAsia" w:ascii="宋体" w:hAnsi="宋体" w:eastAsia="宋体" w:cs="宋体"/>
                <w:bCs/>
                <w:color w:val="auto"/>
                <w:kern w:val="2"/>
                <w:sz w:val="21"/>
                <w:szCs w:val="21"/>
                <w:highlight w:val="none"/>
                <w:lang w:val="en-US" w:eastAsia="zh-CN" w:bidi="ar-SA"/>
              </w:rPr>
              <w:t>。</w:t>
            </w:r>
          </w:p>
        </w:tc>
      </w:tr>
      <w:tr w14:paraId="6912D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8522" w:type="dxa"/>
            <w:gridSpan w:val="3"/>
            <w:noWrap w:val="0"/>
            <w:vAlign w:val="center"/>
          </w:tcPr>
          <w:p w14:paraId="4968FBE0">
            <w:pPr>
              <w:keepNext w:val="0"/>
              <w:keepLines w:val="0"/>
              <w:pageBreakBefore w:val="0"/>
              <w:widowControl w:val="0"/>
              <w:suppressLineNumbers w:val="0"/>
              <w:kinsoku/>
              <w:wordWrap/>
              <w:overflowPunct/>
              <w:topLinePunct w:val="0"/>
              <w:autoSpaceDE/>
              <w:autoSpaceDN/>
              <w:bidi w:val="0"/>
              <w:spacing w:before="0" w:beforeAutospacing="0" w:after="0" w:afterAutospacing="0" w:line="300" w:lineRule="auto"/>
              <w:ind w:left="0" w:righ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13405C99">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300" w:lineRule="auto"/>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sz w:val="21"/>
                <w:szCs w:val="21"/>
                <w:highlight w:val="none"/>
              </w:rPr>
              <w:t>标识条款中如包含多条子项技术参数或要求，则需满足或优于该标识条款内所有子项技术参数或要求方能得分。</w:t>
            </w:r>
          </w:p>
          <w:p w14:paraId="0A03CE86">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300" w:lineRule="auto"/>
              <w:ind w:left="0" w:leftChars="0" w:right="0" w:righ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kern w:val="0"/>
                <w:sz w:val="21"/>
                <w:szCs w:val="21"/>
                <w:highlight w:val="none"/>
              </w:rPr>
              <w:t>下述技术参数所涉及的具体物理尺寸</w:t>
            </w:r>
            <w:r>
              <w:rPr>
                <w:rFonts w:hint="eastAsia" w:ascii="宋体" w:hAnsi="宋体" w:eastAsia="宋体" w:cs="宋体"/>
                <w:color w:val="auto"/>
                <w:kern w:val="0"/>
                <w:sz w:val="21"/>
                <w:szCs w:val="21"/>
                <w:highlight w:val="none"/>
                <w:lang w:eastAsia="zh-CN"/>
              </w:rPr>
              <w:t>：货物需求清单</w:t>
            </w:r>
            <w:r>
              <w:rPr>
                <w:rFonts w:hint="eastAsia" w:ascii="宋体" w:hAnsi="宋体" w:eastAsia="宋体" w:cs="宋体"/>
                <w:color w:val="auto"/>
                <w:kern w:val="0"/>
                <w:sz w:val="21"/>
                <w:szCs w:val="21"/>
                <w:highlight w:val="none"/>
                <w:lang w:val="en-US" w:eastAsia="zh-CN"/>
              </w:rPr>
              <w:t>中明确允许偏离范围的，按货物需求清单</w:t>
            </w:r>
            <w:r>
              <w:rPr>
                <w:rFonts w:hint="eastAsia" w:ascii="宋体" w:hAnsi="宋体" w:eastAsia="宋体" w:cs="宋体"/>
                <w:color w:val="auto"/>
                <w:sz w:val="21"/>
                <w:szCs w:val="21"/>
                <w:highlight w:val="none"/>
                <w:lang w:val="en-US" w:eastAsia="zh-CN"/>
              </w:rPr>
              <w:t>要求</w:t>
            </w:r>
            <w:r>
              <w:rPr>
                <w:rFonts w:hint="eastAsia" w:ascii="宋体" w:hAnsi="宋体" w:eastAsia="宋体" w:cs="宋体"/>
                <w:color w:val="auto"/>
                <w:kern w:val="0"/>
                <w:sz w:val="21"/>
                <w:szCs w:val="21"/>
                <w:highlight w:val="none"/>
                <w:lang w:val="en-US" w:eastAsia="zh-CN"/>
              </w:rPr>
              <w:t>执行；货物需求清单中未明确允许偏离范围的，</w:t>
            </w:r>
            <w:r>
              <w:rPr>
                <w:rFonts w:hint="eastAsia" w:ascii="宋体" w:hAnsi="宋体" w:eastAsia="宋体" w:cs="宋体"/>
                <w:color w:val="auto"/>
                <w:kern w:val="0"/>
                <w:sz w:val="21"/>
                <w:szCs w:val="21"/>
                <w:highlight w:val="none"/>
              </w:rPr>
              <w:t>允许±5%偏离</w:t>
            </w:r>
            <w:r>
              <w:rPr>
                <w:rFonts w:hint="eastAsia" w:ascii="宋体" w:hAnsi="宋体" w:eastAsia="宋体" w:cs="宋体"/>
                <w:color w:val="auto"/>
                <w:sz w:val="21"/>
                <w:szCs w:val="21"/>
                <w:highlight w:val="none"/>
              </w:rPr>
              <w:t>。</w:t>
            </w:r>
          </w:p>
        </w:tc>
      </w:tr>
    </w:tbl>
    <w:p w14:paraId="7E9B8411">
      <w:pPr>
        <w:keepNext w:val="0"/>
        <w:keepLines w:val="0"/>
        <w:pageBreakBefore w:val="0"/>
        <w:widowControl/>
        <w:kinsoku/>
        <w:wordWrap/>
        <w:overflowPunct/>
        <w:topLinePunct w:val="0"/>
        <w:autoSpaceDE/>
        <w:autoSpaceDN/>
        <w:bidi w:val="0"/>
        <w:adjustRightInd/>
        <w:snapToGrid w:val="0"/>
        <w:spacing w:line="360" w:lineRule="auto"/>
        <w:ind w:firstLine="422" w:firstLineChars="200"/>
        <w:textAlignment w:val="auto"/>
        <w:outlineLvl w:val="2"/>
        <w:rPr>
          <w:rFonts w:hint="eastAsia" w:ascii="宋体" w:hAnsi="宋体" w:eastAsia="宋体"/>
          <w:b/>
          <w:bCs/>
          <w:color w:val="auto"/>
          <w:sz w:val="21"/>
          <w:szCs w:val="21"/>
          <w:highlight w:val="none"/>
        </w:rPr>
      </w:pPr>
      <w:r>
        <w:rPr>
          <w:rFonts w:hint="eastAsia" w:ascii="宋体" w:hAnsi="宋体" w:eastAsia="宋体" w:cs="宋体"/>
          <w:b/>
          <w:bCs/>
          <w:color w:val="auto"/>
          <w:sz w:val="21"/>
          <w:szCs w:val="21"/>
          <w:highlight w:val="none"/>
          <w:lang w:eastAsia="zh-CN"/>
        </w:rPr>
        <w:t>（二）</w:t>
      </w:r>
      <w:r>
        <w:rPr>
          <w:rFonts w:hint="eastAsia" w:ascii="宋体" w:hAnsi="宋体" w:eastAsia="宋体" w:cs="宋体"/>
          <w:b/>
          <w:bCs/>
          <w:color w:val="auto"/>
          <w:sz w:val="21"/>
          <w:szCs w:val="21"/>
          <w:highlight w:val="none"/>
          <w:lang w:val="en-US" w:eastAsia="zh-CN"/>
        </w:rPr>
        <w:t>货物需求</w:t>
      </w:r>
      <w:r>
        <w:rPr>
          <w:rFonts w:hint="eastAsia" w:ascii="宋体" w:hAnsi="宋体" w:eastAsia="宋体" w:cs="宋体"/>
          <w:b/>
          <w:bCs/>
          <w:color w:val="auto"/>
          <w:sz w:val="21"/>
          <w:szCs w:val="21"/>
          <w:highlight w:val="none"/>
        </w:rPr>
        <w:t>清单</w:t>
      </w:r>
    </w:p>
    <w:tbl>
      <w:tblPr>
        <w:tblStyle w:val="7"/>
        <w:tblW w:w="50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3"/>
        <w:gridCol w:w="1093"/>
        <w:gridCol w:w="5124"/>
        <w:gridCol w:w="929"/>
        <w:gridCol w:w="814"/>
      </w:tblGrid>
      <w:tr w14:paraId="53A39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593" w:type="dxa"/>
            <w:shd w:val="clear" w:color="auto" w:fill="auto"/>
            <w:vAlign w:val="center"/>
          </w:tcPr>
          <w:p w14:paraId="467B4F73">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4" w:lineRule="auto"/>
              <w:ind w:left="0" w:leftChars="0" w:right="0" w:rightChars="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序号</w:t>
            </w:r>
          </w:p>
        </w:tc>
        <w:tc>
          <w:tcPr>
            <w:tcW w:w="1093" w:type="dxa"/>
            <w:shd w:val="clear" w:color="auto" w:fill="auto"/>
            <w:vAlign w:val="center"/>
          </w:tcPr>
          <w:p w14:paraId="5F31DA5C">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4" w:lineRule="auto"/>
              <w:ind w:left="0" w:leftChars="0" w:right="0" w:rightChars="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货物名称</w:t>
            </w:r>
          </w:p>
        </w:tc>
        <w:tc>
          <w:tcPr>
            <w:tcW w:w="5124" w:type="dxa"/>
            <w:shd w:val="clear" w:color="auto" w:fill="auto"/>
            <w:vAlign w:val="center"/>
          </w:tcPr>
          <w:p w14:paraId="6102B780">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4" w:lineRule="auto"/>
              <w:ind w:left="0" w:leftChars="0" w:right="0" w:rightChars="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技术参数及要求</w:t>
            </w:r>
          </w:p>
        </w:tc>
        <w:tc>
          <w:tcPr>
            <w:tcW w:w="929" w:type="dxa"/>
            <w:shd w:val="clear" w:color="auto" w:fill="auto"/>
            <w:vAlign w:val="center"/>
          </w:tcPr>
          <w:p w14:paraId="2108E283">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4" w:lineRule="auto"/>
              <w:ind w:left="0" w:right="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数量</w:t>
            </w:r>
          </w:p>
        </w:tc>
        <w:tc>
          <w:tcPr>
            <w:tcW w:w="814" w:type="dxa"/>
            <w:shd w:val="clear" w:color="auto" w:fill="auto"/>
            <w:vAlign w:val="center"/>
          </w:tcPr>
          <w:p w14:paraId="5F96938D">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4"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所属</w:t>
            </w:r>
          </w:p>
          <w:p w14:paraId="4639367D">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4" w:lineRule="auto"/>
              <w:ind w:left="0" w:leftChars="0" w:right="0" w:rightChars="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行业</w:t>
            </w:r>
          </w:p>
        </w:tc>
      </w:tr>
      <w:tr w14:paraId="107A4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593" w:type="dxa"/>
            <w:shd w:val="clear" w:color="auto" w:fill="auto"/>
            <w:vAlign w:val="center"/>
          </w:tcPr>
          <w:p w14:paraId="3946058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4" w:lineRule="auto"/>
              <w:ind w:left="0" w:right="0"/>
              <w:jc w:val="center"/>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1</w:t>
            </w:r>
          </w:p>
        </w:tc>
        <w:tc>
          <w:tcPr>
            <w:tcW w:w="1093" w:type="dxa"/>
            <w:shd w:val="clear" w:color="auto" w:fill="auto"/>
            <w:vAlign w:val="center"/>
          </w:tcPr>
          <w:p w14:paraId="62E3082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4" w:lineRule="auto"/>
              <w:ind w:left="0" w:right="0"/>
              <w:jc w:val="left"/>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背部伸展练习器</w:t>
            </w:r>
          </w:p>
        </w:tc>
        <w:tc>
          <w:tcPr>
            <w:tcW w:w="5124" w:type="dxa"/>
            <w:shd w:val="clear" w:color="auto" w:fill="auto"/>
            <w:vAlign w:val="center"/>
          </w:tcPr>
          <w:p w14:paraId="4DEC2B8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4"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1、外形尺寸：≥1250×900×800mm。</w:t>
            </w:r>
          </w:p>
          <w:p w14:paraId="6B3A943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4"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2、主要功能：锻炼竖脊肌。</w:t>
            </w:r>
          </w:p>
          <w:p w14:paraId="5C44F57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4"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3、主立管规格：平椭≥100×40×3mm。</w:t>
            </w:r>
          </w:p>
          <w:p w14:paraId="482A39F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4"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4、座垫：材质：胶合板+EVA+仿皮。</w:t>
            </w:r>
          </w:p>
          <w:p w14:paraId="2DEA40E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4"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5、最大人体质量：≥200</w:t>
            </w:r>
            <w:r>
              <w:rPr>
                <w:rFonts w:hint="eastAsia" w:ascii="宋体" w:hAnsi="宋体" w:eastAsia="宋体" w:cs="宋体"/>
                <w:b w:val="0"/>
                <w:bCs w:val="0"/>
                <w:color w:val="auto"/>
                <w:kern w:val="0"/>
                <w:sz w:val="21"/>
                <w:szCs w:val="21"/>
                <w:highlight w:val="none"/>
              </w:rPr>
              <w:t>kg</w:t>
            </w:r>
            <w:r>
              <w:rPr>
                <w:rFonts w:hint="eastAsia" w:ascii="宋体" w:hAnsi="宋体" w:eastAsia="宋体" w:cs="宋体"/>
                <w:i w:val="0"/>
                <w:iCs w:val="0"/>
                <w:color w:val="auto"/>
                <w:kern w:val="0"/>
                <w:sz w:val="21"/>
                <w:szCs w:val="21"/>
                <w:highlight w:val="none"/>
                <w:u w:val="none"/>
                <w:lang w:val="en-US" w:eastAsia="zh-CN" w:bidi="ar"/>
              </w:rPr>
              <w:t>。</w:t>
            </w:r>
          </w:p>
          <w:p w14:paraId="7BFF5A6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4"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6、最大训练载荷：≥210</w:t>
            </w:r>
            <w:r>
              <w:rPr>
                <w:rFonts w:hint="eastAsia" w:ascii="宋体" w:hAnsi="宋体" w:eastAsia="宋体" w:cs="宋体"/>
                <w:b w:val="0"/>
                <w:bCs w:val="0"/>
                <w:color w:val="auto"/>
                <w:kern w:val="0"/>
                <w:sz w:val="21"/>
                <w:szCs w:val="21"/>
                <w:highlight w:val="none"/>
              </w:rPr>
              <w:t>kg</w:t>
            </w:r>
            <w:r>
              <w:rPr>
                <w:rFonts w:hint="eastAsia" w:ascii="宋体" w:hAnsi="宋体" w:eastAsia="宋体" w:cs="宋体"/>
                <w:i w:val="0"/>
                <w:iCs w:val="0"/>
                <w:color w:val="auto"/>
                <w:kern w:val="0"/>
                <w:sz w:val="21"/>
                <w:szCs w:val="21"/>
                <w:highlight w:val="none"/>
                <w:u w:val="none"/>
                <w:lang w:val="en-US" w:eastAsia="zh-CN" w:bidi="ar"/>
              </w:rPr>
              <w:t>。</w:t>
            </w:r>
          </w:p>
          <w:p w14:paraId="4F90B232">
            <w:pPr>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★7、所投产品坐垫、靠垫的PH值、甲醛、耐碱汗渍、耐酸汗渍、耐水的色牢度、无异味检测合格。</w:t>
            </w:r>
            <w:r>
              <w:rPr>
                <w:rFonts w:hint="eastAsia" w:ascii="宋体" w:hAnsi="宋体" w:eastAsia="宋体" w:cs="宋体"/>
                <w:b/>
                <w:bCs/>
                <w:i w:val="0"/>
                <w:iCs w:val="0"/>
                <w:color w:val="auto"/>
                <w:kern w:val="0"/>
                <w:sz w:val="21"/>
                <w:szCs w:val="21"/>
                <w:highlight w:val="none"/>
                <w:u w:val="none"/>
                <w:lang w:val="en-US" w:eastAsia="zh-CN" w:bidi="ar"/>
              </w:rPr>
              <w:t>（投标文件中提供第三方机构出具的检测报告扫描件）</w:t>
            </w:r>
          </w:p>
        </w:tc>
        <w:tc>
          <w:tcPr>
            <w:tcW w:w="929" w:type="dxa"/>
            <w:shd w:val="clear" w:color="auto" w:fill="auto"/>
            <w:vAlign w:val="center"/>
          </w:tcPr>
          <w:p w14:paraId="007D547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4" w:lineRule="auto"/>
              <w:ind w:left="0" w:right="0"/>
              <w:jc w:val="center"/>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rPr>
              <w:t>4个</w:t>
            </w:r>
          </w:p>
        </w:tc>
        <w:tc>
          <w:tcPr>
            <w:tcW w:w="814" w:type="dxa"/>
            <w:shd w:val="clear" w:color="auto" w:fill="auto"/>
            <w:vAlign w:val="center"/>
          </w:tcPr>
          <w:p w14:paraId="6B59679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4" w:lineRule="auto"/>
              <w:ind w:left="0" w:right="0"/>
              <w:jc w:val="center"/>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工业</w:t>
            </w:r>
          </w:p>
        </w:tc>
      </w:tr>
      <w:tr w14:paraId="39447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593" w:type="dxa"/>
            <w:shd w:val="clear" w:color="auto" w:fill="auto"/>
            <w:vAlign w:val="center"/>
          </w:tcPr>
          <w:p w14:paraId="4BE84AF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4" w:lineRule="auto"/>
              <w:ind w:left="0" w:right="0"/>
              <w:jc w:val="center"/>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2</w:t>
            </w:r>
          </w:p>
        </w:tc>
        <w:tc>
          <w:tcPr>
            <w:tcW w:w="1093" w:type="dxa"/>
            <w:shd w:val="clear" w:color="auto" w:fill="auto"/>
            <w:vAlign w:val="center"/>
          </w:tcPr>
          <w:p w14:paraId="7AED885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4" w:lineRule="auto"/>
              <w:ind w:left="0" w:right="0"/>
              <w:jc w:val="left"/>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垫人木</w:t>
            </w:r>
          </w:p>
        </w:tc>
        <w:tc>
          <w:tcPr>
            <w:tcW w:w="5124" w:type="dxa"/>
            <w:shd w:val="clear" w:color="auto" w:fill="auto"/>
            <w:vAlign w:val="center"/>
          </w:tcPr>
          <w:p w14:paraId="1C36D552">
            <w:pPr>
              <w:keepNext w:val="0"/>
              <w:keepLines w:val="0"/>
              <w:pageBreakBefore w:val="0"/>
              <w:widowControl/>
              <w:suppressLineNumbers w:val="0"/>
              <w:kinsoku/>
              <w:wordWrap/>
              <w:overflowPunct/>
              <w:topLinePunct w:val="0"/>
              <w:autoSpaceDE/>
              <w:autoSpaceDN/>
              <w:bidi w:val="0"/>
              <w:spacing w:before="0" w:beforeAutospacing="0" w:after="0" w:afterAutospacing="0" w:line="324" w:lineRule="auto"/>
              <w:ind w:left="0" w:right="0"/>
              <w:jc w:val="left"/>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1、水曲柳三层粘接加工而成，分别为20mm+10mm+20mm，整体厚度50mm，表面平整并采用硬质防滑漆处理。</w:t>
            </w:r>
          </w:p>
        </w:tc>
        <w:tc>
          <w:tcPr>
            <w:tcW w:w="929" w:type="dxa"/>
            <w:shd w:val="clear" w:color="auto" w:fill="auto"/>
            <w:vAlign w:val="center"/>
          </w:tcPr>
          <w:p w14:paraId="6BE6289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4" w:lineRule="auto"/>
              <w:ind w:left="0" w:right="0"/>
              <w:jc w:val="center"/>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rPr>
              <w:t>6块</w:t>
            </w:r>
          </w:p>
        </w:tc>
        <w:tc>
          <w:tcPr>
            <w:tcW w:w="814" w:type="dxa"/>
            <w:shd w:val="clear" w:color="auto" w:fill="auto"/>
            <w:vAlign w:val="center"/>
          </w:tcPr>
          <w:p w14:paraId="159C1C8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4" w:lineRule="auto"/>
              <w:ind w:left="0" w:right="0"/>
              <w:jc w:val="center"/>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工业</w:t>
            </w:r>
          </w:p>
        </w:tc>
      </w:tr>
      <w:tr w14:paraId="18EA1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593" w:type="dxa"/>
            <w:shd w:val="clear" w:color="auto" w:fill="auto"/>
            <w:vAlign w:val="center"/>
          </w:tcPr>
          <w:p w14:paraId="20BFDA7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4" w:lineRule="auto"/>
              <w:ind w:left="0" w:right="0"/>
              <w:jc w:val="center"/>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3</w:t>
            </w:r>
          </w:p>
        </w:tc>
        <w:tc>
          <w:tcPr>
            <w:tcW w:w="1093" w:type="dxa"/>
            <w:shd w:val="clear" w:color="auto" w:fill="auto"/>
            <w:vAlign w:val="center"/>
          </w:tcPr>
          <w:p w14:paraId="6C1CA16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4" w:lineRule="auto"/>
              <w:ind w:left="0" w:right="0"/>
              <w:jc w:val="left"/>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杠铃</w:t>
            </w:r>
            <w:r>
              <w:rPr>
                <w:rFonts w:hint="eastAsia" w:ascii="宋体" w:hAnsi="宋体" w:eastAsia="宋体" w:cs="宋体"/>
                <w:b w:val="0"/>
                <w:bCs w:val="0"/>
                <w:color w:val="auto"/>
                <w:kern w:val="0"/>
                <w:sz w:val="21"/>
                <w:szCs w:val="21"/>
                <w:highlight w:val="none"/>
                <w:lang w:val="en-US" w:eastAsia="zh-CN"/>
              </w:rPr>
              <w:t>片架</w:t>
            </w:r>
          </w:p>
        </w:tc>
        <w:tc>
          <w:tcPr>
            <w:tcW w:w="5124" w:type="dxa"/>
            <w:shd w:val="clear" w:color="auto" w:fill="auto"/>
            <w:vAlign w:val="center"/>
          </w:tcPr>
          <w:p w14:paraId="677E68A9">
            <w:pPr>
              <w:keepNext w:val="0"/>
              <w:keepLines w:val="0"/>
              <w:pageBreakBefore w:val="0"/>
              <w:widowControl/>
              <w:suppressLineNumbers w:val="0"/>
              <w:kinsoku/>
              <w:wordWrap/>
              <w:overflowPunct/>
              <w:topLinePunct w:val="0"/>
              <w:autoSpaceDE/>
              <w:autoSpaceDN/>
              <w:bidi w:val="0"/>
              <w:spacing w:before="0" w:beforeAutospacing="0" w:after="0" w:afterAutospacing="0" w:line="324" w:lineRule="auto"/>
              <w:ind w:left="0" w:right="0"/>
              <w:jc w:val="left"/>
              <w:textAlignment w:val="center"/>
              <w:rPr>
                <w:rFonts w:hint="eastAsia" w:ascii="宋体" w:hAnsi="宋体" w:eastAsia="宋体" w:cs="宋体"/>
                <w:b w:val="0"/>
                <w:bCs w:val="0"/>
                <w:color w:val="auto"/>
                <w:kern w:val="0"/>
                <w:sz w:val="21"/>
                <w:szCs w:val="21"/>
                <w:highlight w:val="none"/>
                <w:lang w:val="en-US" w:eastAsia="zh-CN" w:bidi="ar-SA"/>
              </w:rPr>
            </w:pPr>
            <w:r>
              <w:rPr>
                <w:rStyle w:val="11"/>
                <w:rFonts w:hint="eastAsia" w:ascii="宋体" w:hAnsi="宋体" w:eastAsia="宋体" w:cs="宋体"/>
                <w:color w:val="auto"/>
                <w:sz w:val="21"/>
                <w:szCs w:val="21"/>
                <w:highlight w:val="none"/>
                <w:lang w:val="en-US" w:eastAsia="zh-CN" w:bidi="ar"/>
              </w:rPr>
              <w:t>1、整体尺寸：长（1655±2）mm×宽（610±1mm）mm×高（1100±2mm），最大承重≥500kg（静态负载）。</w:t>
            </w:r>
            <w:r>
              <w:rPr>
                <w:rStyle w:val="11"/>
                <w:rFonts w:hint="eastAsia" w:ascii="宋体" w:hAnsi="宋体" w:eastAsia="宋体" w:cs="宋体"/>
                <w:color w:val="auto"/>
                <w:sz w:val="21"/>
                <w:szCs w:val="21"/>
                <w:highlight w:val="none"/>
                <w:lang w:val="en-US" w:eastAsia="zh-CN" w:bidi="ar"/>
              </w:rPr>
              <w:br w:type="textWrapping"/>
            </w:r>
            <w:r>
              <w:rPr>
                <w:rStyle w:val="11"/>
                <w:rFonts w:hint="eastAsia" w:ascii="宋体" w:hAnsi="宋体" w:eastAsia="宋体" w:cs="宋体"/>
                <w:color w:val="auto"/>
                <w:sz w:val="21"/>
                <w:szCs w:val="21"/>
                <w:highlight w:val="none"/>
                <w:lang w:val="en-US" w:eastAsia="zh-CN" w:bidi="ar"/>
              </w:rPr>
              <w:t>2、主框架为钢焊接而成，增大杠铃片接触面积，减小杠铃片搬运的磨损；镁粉盒为PE材质，配备脚轮，能够移动和收纳杠铃。</w:t>
            </w:r>
            <w:r>
              <w:rPr>
                <w:rStyle w:val="11"/>
                <w:rFonts w:hint="eastAsia" w:ascii="宋体" w:hAnsi="宋体" w:eastAsia="宋体" w:cs="宋体"/>
                <w:color w:val="auto"/>
                <w:sz w:val="21"/>
                <w:szCs w:val="21"/>
                <w:highlight w:val="none"/>
                <w:lang w:val="en-US" w:eastAsia="zh-CN" w:bidi="ar"/>
              </w:rPr>
              <w:br w:type="textWrapping"/>
            </w:r>
            <w:r>
              <w:rPr>
                <w:rStyle w:val="11"/>
                <w:rFonts w:hint="eastAsia" w:ascii="宋体" w:hAnsi="宋体" w:eastAsia="宋体" w:cs="宋体"/>
                <w:color w:val="auto"/>
                <w:sz w:val="21"/>
                <w:szCs w:val="21"/>
                <w:highlight w:val="none"/>
                <w:lang w:val="en-US" w:eastAsia="zh-CN" w:bidi="ar"/>
              </w:rPr>
              <w:t>3、采用30mm梯形管、40mm×50mm×3mm钢管、</w:t>
            </w:r>
            <w:r>
              <w:rPr>
                <w:rStyle w:val="12"/>
                <w:rFonts w:hint="eastAsia" w:ascii="宋体" w:hAnsi="宋体" w:eastAsia="宋体" w:cs="宋体"/>
                <w:color w:val="auto"/>
                <w:sz w:val="21"/>
                <w:szCs w:val="21"/>
                <w:highlight w:val="none"/>
                <w:lang w:val="en-US" w:eastAsia="zh-CN" w:bidi="ar"/>
              </w:rPr>
              <w:t>∅</w:t>
            </w:r>
            <w:r>
              <w:rPr>
                <w:rStyle w:val="11"/>
                <w:rFonts w:hint="eastAsia" w:ascii="宋体" w:hAnsi="宋体" w:eastAsia="宋体" w:cs="宋体"/>
                <w:color w:val="auto"/>
                <w:sz w:val="21"/>
                <w:szCs w:val="21"/>
                <w:highlight w:val="none"/>
                <w:lang w:val="en-US" w:eastAsia="zh-CN" w:bidi="ar"/>
              </w:rPr>
              <w:t>10mm冷拔管、</w:t>
            </w:r>
            <w:r>
              <w:rPr>
                <w:rStyle w:val="12"/>
                <w:rFonts w:hint="eastAsia" w:ascii="宋体" w:hAnsi="宋体" w:eastAsia="宋体" w:cs="宋体"/>
                <w:color w:val="auto"/>
                <w:sz w:val="21"/>
                <w:szCs w:val="21"/>
                <w:highlight w:val="none"/>
                <w:lang w:val="en-US" w:eastAsia="zh-CN" w:bidi="ar"/>
              </w:rPr>
              <w:t>∅</w:t>
            </w:r>
            <w:r>
              <w:rPr>
                <w:rStyle w:val="11"/>
                <w:rFonts w:hint="eastAsia" w:ascii="宋体" w:hAnsi="宋体" w:eastAsia="宋体" w:cs="宋体"/>
                <w:color w:val="auto"/>
                <w:sz w:val="21"/>
                <w:szCs w:val="21"/>
                <w:highlight w:val="none"/>
                <w:lang w:val="en-US" w:eastAsia="zh-CN" w:bidi="ar"/>
              </w:rPr>
              <w:t>42mm×3mm圆管、T3钢板与T4钢板焊接制成，杠铃片搁置时不易磕损，设有17个标准杠铃片储位及8个挂点，可放置5kg及以下杠铃片，储位间隔等距65mm，高度145mm。</w:t>
            </w:r>
            <w:r>
              <w:rPr>
                <w:rStyle w:val="11"/>
                <w:rFonts w:hint="eastAsia" w:ascii="宋体" w:hAnsi="宋体" w:eastAsia="宋体" w:cs="宋体"/>
                <w:color w:val="auto"/>
                <w:sz w:val="21"/>
                <w:szCs w:val="21"/>
                <w:highlight w:val="none"/>
                <w:lang w:val="en-US" w:eastAsia="zh-CN" w:bidi="ar"/>
              </w:rPr>
              <w:br w:type="textWrapping"/>
            </w:r>
            <w:r>
              <w:rPr>
                <w:rStyle w:val="11"/>
                <w:rFonts w:hint="eastAsia" w:ascii="宋体" w:hAnsi="宋体" w:eastAsia="宋体" w:cs="宋体"/>
                <w:color w:val="auto"/>
                <w:sz w:val="21"/>
                <w:szCs w:val="21"/>
                <w:highlight w:val="none"/>
                <w:lang w:val="en-US" w:eastAsia="zh-CN" w:bidi="ar"/>
              </w:rPr>
              <w:t>4、表面采用静电喷涂工艺，具有附着力，耐腐蚀性，需达到最少6级耐腐蚀要求（盐雾试验≥72h）。其中电镀层厚度≥15μm，喷涂附着力≥1级，整体颜色搭配协调。并配备有杠铃杆搁置架，每个架子可以搁置两根杠铃杆。</w:t>
            </w:r>
          </w:p>
        </w:tc>
        <w:tc>
          <w:tcPr>
            <w:tcW w:w="929" w:type="dxa"/>
            <w:shd w:val="clear" w:color="auto" w:fill="auto"/>
            <w:vAlign w:val="center"/>
          </w:tcPr>
          <w:p w14:paraId="3521340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4" w:lineRule="auto"/>
              <w:ind w:left="0" w:right="0"/>
              <w:jc w:val="center"/>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rPr>
              <w:t>30个</w:t>
            </w:r>
          </w:p>
        </w:tc>
        <w:tc>
          <w:tcPr>
            <w:tcW w:w="814" w:type="dxa"/>
            <w:shd w:val="clear" w:color="auto" w:fill="auto"/>
            <w:vAlign w:val="center"/>
          </w:tcPr>
          <w:p w14:paraId="70BCF4F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4" w:lineRule="auto"/>
              <w:ind w:left="0" w:right="0"/>
              <w:jc w:val="center"/>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工业</w:t>
            </w:r>
          </w:p>
        </w:tc>
      </w:tr>
      <w:tr w14:paraId="37A09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593" w:type="dxa"/>
            <w:shd w:val="clear" w:color="auto" w:fill="auto"/>
            <w:vAlign w:val="center"/>
          </w:tcPr>
          <w:p w14:paraId="0ADC44F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4" w:lineRule="auto"/>
              <w:ind w:left="0" w:right="0"/>
              <w:jc w:val="center"/>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4</w:t>
            </w:r>
          </w:p>
        </w:tc>
        <w:tc>
          <w:tcPr>
            <w:tcW w:w="1093" w:type="dxa"/>
            <w:shd w:val="clear" w:color="auto" w:fill="auto"/>
            <w:vAlign w:val="center"/>
          </w:tcPr>
          <w:p w14:paraId="378684C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4" w:lineRule="auto"/>
              <w:ind w:left="0" w:right="0"/>
              <w:jc w:val="left"/>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男子训练杠铃片</w:t>
            </w:r>
          </w:p>
        </w:tc>
        <w:tc>
          <w:tcPr>
            <w:tcW w:w="5124" w:type="dxa"/>
            <w:shd w:val="clear" w:color="auto" w:fill="auto"/>
            <w:vAlign w:val="center"/>
          </w:tcPr>
          <w:p w14:paraId="761B9F49">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324" w:lineRule="auto"/>
              <w:ind w:left="0" w:right="0" w:righ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1、每套规格：5kg（10片）、10kg（10片）、15kg（15片）、20kg（15片），合计50片。</w:t>
            </w:r>
          </w:p>
          <w:p w14:paraId="75EB4209">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324" w:lineRule="auto"/>
              <w:ind w:left="0" w:right="0" w:rightChars="0"/>
              <w:jc w:val="left"/>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2、卡箍在杠铃杆上置于杠铃片外测起固定杠铃片防止滑出作用,孔径50mm内置锁紧式弹簧片，每只重量2.5Kg。</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3、训练杠铃片需符合《GB/T23177-2008举重杠铃的安全、性能要求和试验方法》执行标准。</w:t>
            </w:r>
          </w:p>
        </w:tc>
        <w:tc>
          <w:tcPr>
            <w:tcW w:w="929" w:type="dxa"/>
            <w:shd w:val="clear" w:color="auto" w:fill="auto"/>
            <w:vAlign w:val="center"/>
          </w:tcPr>
          <w:p w14:paraId="67E2A02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4" w:lineRule="auto"/>
              <w:ind w:left="0" w:right="0"/>
              <w:jc w:val="center"/>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rPr>
              <w:t>套</w:t>
            </w:r>
          </w:p>
        </w:tc>
        <w:tc>
          <w:tcPr>
            <w:tcW w:w="814" w:type="dxa"/>
            <w:shd w:val="clear" w:color="auto" w:fill="auto"/>
            <w:vAlign w:val="center"/>
          </w:tcPr>
          <w:p w14:paraId="75C8ED8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4" w:lineRule="auto"/>
              <w:ind w:left="0" w:right="0"/>
              <w:jc w:val="center"/>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工业</w:t>
            </w:r>
          </w:p>
        </w:tc>
      </w:tr>
      <w:tr w14:paraId="7F90D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593" w:type="dxa"/>
            <w:shd w:val="clear" w:color="auto" w:fill="auto"/>
            <w:vAlign w:val="center"/>
          </w:tcPr>
          <w:p w14:paraId="6A16B0A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4" w:lineRule="auto"/>
              <w:ind w:left="0" w:right="0"/>
              <w:jc w:val="center"/>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5</w:t>
            </w:r>
          </w:p>
        </w:tc>
        <w:tc>
          <w:tcPr>
            <w:tcW w:w="1093" w:type="dxa"/>
            <w:shd w:val="clear" w:color="auto" w:fill="auto"/>
            <w:vAlign w:val="center"/>
          </w:tcPr>
          <w:p w14:paraId="10B8DDF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4" w:lineRule="auto"/>
              <w:ind w:left="0" w:right="0"/>
              <w:jc w:val="left"/>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男子杠铃竞赛杆</w:t>
            </w:r>
          </w:p>
        </w:tc>
        <w:tc>
          <w:tcPr>
            <w:tcW w:w="5124" w:type="dxa"/>
            <w:shd w:val="clear" w:color="auto" w:fill="auto"/>
            <w:vAlign w:val="center"/>
          </w:tcPr>
          <w:p w14:paraId="2B4CAC6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24" w:lineRule="auto"/>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1、端头标记为蓝色，杠铃杆采用弹簧钢经热处理加工而成，手握滚花采用1.2毫米网纹设计，具有摩擦力。全封闭、整体式镀铬、杠铃杆重量20Kg(﹢20g,﹣10g)。</w:t>
            </w:r>
          </w:p>
          <w:p w14:paraId="7BF8BD90">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324" w:lineRule="auto"/>
              <w:ind w:left="0" w:right="0" w:rightChars="0"/>
              <w:jc w:val="left"/>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★2、杠铃杆依据《GB/T4162-2022》经超声波检测，所检工件未发现超标缺陷。</w:t>
            </w:r>
            <w:r>
              <w:rPr>
                <w:rFonts w:hint="eastAsia" w:ascii="宋体" w:hAnsi="宋体" w:eastAsia="宋体" w:cs="宋体"/>
                <w:b/>
                <w:bCs/>
                <w:i w:val="0"/>
                <w:iCs w:val="0"/>
                <w:color w:val="auto"/>
                <w:kern w:val="0"/>
                <w:sz w:val="21"/>
                <w:szCs w:val="21"/>
                <w:highlight w:val="none"/>
                <w:u w:val="none"/>
                <w:lang w:val="en-US" w:eastAsia="zh-CN" w:bidi="ar"/>
              </w:rPr>
              <w:t>（投标文件中提供第三方机构出具的A级超声波检测报告扫描件）</w:t>
            </w:r>
          </w:p>
          <w:p w14:paraId="09BD38A8">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324" w:lineRule="auto"/>
              <w:ind w:left="0" w:right="0" w:rightChars="0"/>
              <w:jc w:val="left"/>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杠铃杆总长介于2200mm±1mm之间，两套筒内侧距离介于1310mm±0.5mm之间，杠铃杆光杆直径介于28mm±0.03mm之间，套筒外径50mm(极限偏差-0.20mm～0mm)之间。套筒台肩宽度介于30mm±0.50mm之间。</w:t>
            </w:r>
            <w:r>
              <w:rPr>
                <w:rFonts w:hint="eastAsia" w:ascii="宋体" w:hAnsi="宋体" w:eastAsia="宋体" w:cs="宋体"/>
                <w:b/>
                <w:bCs/>
                <w:i w:val="0"/>
                <w:iCs w:val="0"/>
                <w:color w:val="auto"/>
                <w:kern w:val="0"/>
                <w:sz w:val="21"/>
                <w:szCs w:val="21"/>
                <w:highlight w:val="none"/>
                <w:u w:val="none"/>
                <w:lang w:val="en-US" w:eastAsia="zh-CN" w:bidi="ar"/>
              </w:rPr>
              <w:t>（投标文件中提供第三方机构出具的检测报告扫描件）</w:t>
            </w:r>
          </w:p>
        </w:tc>
        <w:tc>
          <w:tcPr>
            <w:tcW w:w="929" w:type="dxa"/>
            <w:shd w:val="clear" w:color="auto" w:fill="auto"/>
            <w:vAlign w:val="center"/>
          </w:tcPr>
          <w:p w14:paraId="69B88F0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4" w:lineRule="auto"/>
              <w:ind w:left="0" w:right="0"/>
              <w:jc w:val="center"/>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rPr>
              <w:t>根</w:t>
            </w:r>
          </w:p>
        </w:tc>
        <w:tc>
          <w:tcPr>
            <w:tcW w:w="814" w:type="dxa"/>
            <w:shd w:val="clear" w:color="auto" w:fill="auto"/>
            <w:vAlign w:val="center"/>
          </w:tcPr>
          <w:p w14:paraId="4BC3B5D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4" w:lineRule="auto"/>
              <w:ind w:left="0" w:right="0"/>
              <w:jc w:val="center"/>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工业</w:t>
            </w:r>
          </w:p>
        </w:tc>
      </w:tr>
      <w:tr w14:paraId="72634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593" w:type="dxa"/>
            <w:shd w:val="clear" w:color="auto" w:fill="auto"/>
            <w:vAlign w:val="center"/>
          </w:tcPr>
          <w:p w14:paraId="3D84C76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4" w:lineRule="auto"/>
              <w:ind w:left="0" w:right="0"/>
              <w:jc w:val="center"/>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6</w:t>
            </w:r>
          </w:p>
        </w:tc>
        <w:tc>
          <w:tcPr>
            <w:tcW w:w="1093" w:type="dxa"/>
            <w:shd w:val="clear" w:color="auto" w:fill="auto"/>
            <w:vAlign w:val="center"/>
          </w:tcPr>
          <w:p w14:paraId="2787AED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4" w:lineRule="auto"/>
              <w:ind w:left="0" w:right="0"/>
              <w:jc w:val="left"/>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女子训练杠铃片</w:t>
            </w:r>
          </w:p>
        </w:tc>
        <w:tc>
          <w:tcPr>
            <w:tcW w:w="5124" w:type="dxa"/>
            <w:shd w:val="clear" w:color="auto" w:fill="auto"/>
            <w:vAlign w:val="center"/>
          </w:tcPr>
          <w:p w14:paraId="0B7DC3A6">
            <w:pPr>
              <w:keepNext w:val="0"/>
              <w:keepLines w:val="0"/>
              <w:pageBreakBefore w:val="0"/>
              <w:widowControl/>
              <w:suppressLineNumbers w:val="0"/>
              <w:kinsoku/>
              <w:wordWrap/>
              <w:overflowPunct/>
              <w:topLinePunct w:val="0"/>
              <w:autoSpaceDE/>
              <w:autoSpaceDN/>
              <w:bidi w:val="0"/>
              <w:spacing w:before="0" w:beforeAutospacing="0" w:after="0" w:afterAutospacing="0" w:line="324" w:lineRule="auto"/>
              <w:ind w:left="0" w:right="0"/>
              <w:jc w:val="left"/>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1、每套规格：25kg（2片），20kg（2片），15kg（2片）、10kg（2片）、5kg（2片）、2.5kg（2片）、2kg（2片）、1.5kg（2片）、1kg（2片）、0.5kg（2片）合计20片。</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2、卡箍在杠铃杆上置于杠铃片外测起固定杠铃片防止滑出作用,孔径50mm内置锁紧式弹簧片，每只重量2.5Kg。</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3、训练杠铃片需符合《GB/T23177-2008 举重杠铃的安全、性能要求和试验方法》执行标准。</w:t>
            </w:r>
          </w:p>
        </w:tc>
        <w:tc>
          <w:tcPr>
            <w:tcW w:w="929" w:type="dxa"/>
            <w:shd w:val="clear" w:color="auto" w:fill="auto"/>
            <w:vAlign w:val="center"/>
          </w:tcPr>
          <w:p w14:paraId="4973E00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4" w:lineRule="auto"/>
              <w:ind w:left="0" w:right="0"/>
              <w:jc w:val="center"/>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rPr>
              <w:t>2套</w:t>
            </w:r>
          </w:p>
        </w:tc>
        <w:tc>
          <w:tcPr>
            <w:tcW w:w="814" w:type="dxa"/>
            <w:shd w:val="clear" w:color="auto" w:fill="auto"/>
            <w:vAlign w:val="center"/>
          </w:tcPr>
          <w:p w14:paraId="6965C86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4" w:lineRule="auto"/>
              <w:ind w:left="0" w:right="0"/>
              <w:jc w:val="center"/>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工业</w:t>
            </w:r>
          </w:p>
        </w:tc>
      </w:tr>
      <w:tr w14:paraId="77230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593" w:type="dxa"/>
            <w:shd w:val="clear" w:color="auto" w:fill="auto"/>
            <w:vAlign w:val="center"/>
          </w:tcPr>
          <w:p w14:paraId="2253204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4" w:lineRule="auto"/>
              <w:ind w:left="0" w:right="0"/>
              <w:jc w:val="center"/>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7</w:t>
            </w:r>
          </w:p>
        </w:tc>
        <w:tc>
          <w:tcPr>
            <w:tcW w:w="1093" w:type="dxa"/>
            <w:shd w:val="clear" w:color="auto" w:fill="auto"/>
            <w:vAlign w:val="center"/>
          </w:tcPr>
          <w:p w14:paraId="68DD0C9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4" w:lineRule="auto"/>
              <w:ind w:left="0" w:right="0"/>
              <w:jc w:val="left"/>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color w:val="auto"/>
                <w:sz w:val="21"/>
                <w:szCs w:val="21"/>
                <w:highlight w:val="none"/>
              </w:rPr>
              <w:t>▲</w:t>
            </w:r>
            <w:r>
              <w:rPr>
                <w:rFonts w:hint="eastAsia" w:ascii="宋体" w:hAnsi="宋体" w:eastAsia="宋体" w:cs="宋体"/>
                <w:b w:val="0"/>
                <w:bCs w:val="0"/>
                <w:color w:val="auto"/>
                <w:kern w:val="0"/>
                <w:sz w:val="21"/>
                <w:szCs w:val="21"/>
                <w:highlight w:val="none"/>
                <w:lang w:val="en-US" w:eastAsia="zh-CN"/>
              </w:rPr>
              <w:t>柔道垫子</w:t>
            </w:r>
          </w:p>
        </w:tc>
        <w:tc>
          <w:tcPr>
            <w:tcW w:w="5124" w:type="dxa"/>
            <w:shd w:val="clear" w:color="auto" w:fill="auto"/>
            <w:vAlign w:val="center"/>
          </w:tcPr>
          <w:p w14:paraId="3EFC94BE">
            <w:pPr>
              <w:keepNext w:val="0"/>
              <w:keepLines w:val="0"/>
              <w:pageBreakBefore w:val="0"/>
              <w:widowControl/>
              <w:numPr>
                <w:ilvl w:val="0"/>
                <w:numId w:val="1"/>
              </w:numPr>
              <w:suppressLineNumbers w:val="0"/>
              <w:kinsoku/>
              <w:wordWrap/>
              <w:overflowPunct/>
              <w:topLinePunct w:val="0"/>
              <w:autoSpaceDE/>
              <w:autoSpaceDN/>
              <w:bidi w:val="0"/>
              <w:spacing w:before="0" w:beforeAutospacing="0" w:after="0" w:afterAutospacing="0" w:line="324" w:lineRule="auto"/>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规格：14000mm×14000mm×50mm；上表层为黄色和红色PVC柔道布；内胎上层为压缩海绵、中层纤维板防止热胀冷缩变形、下层为压缩海绵，底部有TPE流延防滑层。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2、场地由比赛区50块+保护区48块组成。</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3、规则区：10000mm×10000mm。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4、场地由98个单元垫子组成。单元尺寸：2000mm×1000mm×50mm。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★5、柔道布厚度1.15±0.05mm，面密度≥900g/㎡，拉伸负荷径向≥1000N，纬向≥300N，断裂伸长率径向≥25%，纬向≥15%，裂负荷径向≥60N，纬向≥60N，剥离强度≥30N。</w:t>
            </w:r>
            <w:r>
              <w:rPr>
                <w:rFonts w:hint="eastAsia" w:ascii="宋体" w:hAnsi="宋体" w:eastAsia="宋体" w:cs="宋体"/>
                <w:b/>
                <w:bCs/>
                <w:i w:val="0"/>
                <w:iCs w:val="0"/>
                <w:color w:val="auto"/>
                <w:kern w:val="0"/>
                <w:sz w:val="21"/>
                <w:szCs w:val="21"/>
                <w:highlight w:val="none"/>
                <w:u w:val="none"/>
                <w:lang w:val="en-US" w:eastAsia="zh-CN" w:bidi="ar"/>
              </w:rPr>
              <w:t>（投标文件中提供第三方机构出具的检测报告扫描件）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★6、内胎上层压缩海绵50%压缩应力0.220~0.260Mpa，单方向对折180度，在1分钟内，对折缝处无断裂现象；下层压缩海绵50%压缩应力0.080~0.130Mpa，单方向对折180度，在1分钟内，对折缝处无断裂现象。</w:t>
            </w:r>
            <w:r>
              <w:rPr>
                <w:rFonts w:hint="eastAsia" w:ascii="宋体" w:hAnsi="宋体" w:eastAsia="宋体" w:cs="宋体"/>
                <w:b/>
                <w:bCs/>
                <w:i w:val="0"/>
                <w:iCs w:val="0"/>
                <w:color w:val="auto"/>
                <w:kern w:val="0"/>
                <w:sz w:val="21"/>
                <w:szCs w:val="21"/>
                <w:highlight w:val="none"/>
                <w:u w:val="none"/>
                <w:lang w:val="en-US" w:eastAsia="zh-CN" w:bidi="ar"/>
              </w:rPr>
              <w:t>（投标文件中提供第三方机构出具的检测报告扫描件）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★7、阻燃性能：续燃时间≤5s，阴燃时间≤10s。</w:t>
            </w:r>
          </w:p>
          <w:p w14:paraId="1578FCD5">
            <w:pPr>
              <w:keepNext w:val="0"/>
              <w:keepLines w:val="0"/>
              <w:pageBreakBefore w:val="0"/>
              <w:widowControl/>
              <w:numPr>
                <w:ilvl w:val="-1"/>
                <w:numId w:val="0"/>
              </w:numPr>
              <w:suppressLineNumbers w:val="0"/>
              <w:kinsoku/>
              <w:wordWrap/>
              <w:overflowPunct/>
              <w:topLinePunct w:val="0"/>
              <w:autoSpaceDE/>
              <w:autoSpaceDN/>
              <w:bidi w:val="0"/>
              <w:spacing w:before="0" w:beforeAutospacing="0" w:after="0" w:afterAutospacing="0" w:line="324" w:lineRule="auto"/>
              <w:ind w:left="0" w:right="0"/>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8、有毒有害物质检测：铅(Pb)含量≤1000mg/kg，镉(Cd)含量≤100mg/kg，汞(Hg)含量≤1000mg/kg，六价铬(Cr6+)含量≤1000mg/kg。</w:t>
            </w:r>
          </w:p>
        </w:tc>
        <w:tc>
          <w:tcPr>
            <w:tcW w:w="929" w:type="dxa"/>
            <w:shd w:val="clear" w:color="auto" w:fill="auto"/>
            <w:vAlign w:val="center"/>
          </w:tcPr>
          <w:p w14:paraId="3CF7503A">
            <w:pPr>
              <w:keepNext w:val="0"/>
              <w:keepLines w:val="0"/>
              <w:pageBreakBefore w:val="0"/>
              <w:widowControl/>
              <w:suppressLineNumbers w:val="0"/>
              <w:tabs>
                <w:tab w:val="left" w:pos="476"/>
              </w:tabs>
              <w:kinsoku/>
              <w:wordWrap/>
              <w:overflowPunct/>
              <w:topLinePunct w:val="0"/>
              <w:autoSpaceDE/>
              <w:autoSpaceDN/>
              <w:bidi w:val="0"/>
              <w:adjustRightInd w:val="0"/>
              <w:snapToGrid w:val="0"/>
              <w:spacing w:before="0" w:beforeAutospacing="0" w:after="0" w:afterAutospacing="0" w:line="324" w:lineRule="auto"/>
              <w:ind w:left="0" w:right="0"/>
              <w:jc w:val="center"/>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rPr>
              <w:t>3套</w:t>
            </w:r>
          </w:p>
        </w:tc>
        <w:tc>
          <w:tcPr>
            <w:tcW w:w="814" w:type="dxa"/>
            <w:shd w:val="clear" w:color="auto" w:fill="auto"/>
            <w:vAlign w:val="center"/>
          </w:tcPr>
          <w:p w14:paraId="44F23E2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4" w:lineRule="auto"/>
              <w:ind w:left="0" w:right="0"/>
              <w:jc w:val="center"/>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工业</w:t>
            </w:r>
          </w:p>
        </w:tc>
      </w:tr>
      <w:tr w14:paraId="3205E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593" w:type="dxa"/>
            <w:shd w:val="clear" w:color="auto" w:fill="auto"/>
            <w:vAlign w:val="center"/>
          </w:tcPr>
          <w:p w14:paraId="400F1BA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4" w:lineRule="auto"/>
              <w:ind w:left="0" w:right="0"/>
              <w:jc w:val="center"/>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8</w:t>
            </w:r>
          </w:p>
        </w:tc>
        <w:tc>
          <w:tcPr>
            <w:tcW w:w="1093" w:type="dxa"/>
            <w:shd w:val="clear" w:color="auto" w:fill="auto"/>
            <w:vAlign w:val="center"/>
          </w:tcPr>
          <w:p w14:paraId="4DF758C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4" w:lineRule="auto"/>
              <w:ind w:left="0" w:right="0"/>
              <w:jc w:val="left"/>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color w:val="auto"/>
                <w:sz w:val="21"/>
                <w:szCs w:val="21"/>
                <w:highlight w:val="none"/>
              </w:rPr>
              <w:t>▲</w:t>
            </w:r>
            <w:r>
              <w:rPr>
                <w:rFonts w:hint="eastAsia" w:ascii="宋体" w:hAnsi="宋体" w:eastAsia="宋体" w:cs="宋体"/>
                <w:b w:val="0"/>
                <w:bCs w:val="0"/>
                <w:color w:val="auto"/>
                <w:kern w:val="0"/>
                <w:sz w:val="21"/>
                <w:szCs w:val="21"/>
                <w:highlight w:val="none"/>
                <w:lang w:val="en-US" w:eastAsia="zh-CN"/>
              </w:rPr>
              <w:t>摔跤垫子</w:t>
            </w:r>
          </w:p>
        </w:tc>
        <w:tc>
          <w:tcPr>
            <w:tcW w:w="5124" w:type="dxa"/>
            <w:shd w:val="clear" w:color="auto" w:fill="auto"/>
            <w:vAlign w:val="center"/>
          </w:tcPr>
          <w:p w14:paraId="76CAE80B">
            <w:pPr>
              <w:keepNext w:val="0"/>
              <w:keepLines w:val="0"/>
              <w:pageBreakBefore w:val="0"/>
              <w:widowControl/>
              <w:suppressLineNumbers w:val="0"/>
              <w:kinsoku/>
              <w:wordWrap/>
              <w:overflowPunct/>
              <w:topLinePunct w:val="0"/>
              <w:autoSpaceDE/>
              <w:autoSpaceDN/>
              <w:bidi w:val="0"/>
              <w:spacing w:before="0" w:beforeAutospacing="0" w:after="0" w:afterAutospacing="0" w:line="324" w:lineRule="auto"/>
              <w:ind w:left="0" w:right="0"/>
              <w:jc w:val="left"/>
              <w:textAlignment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1、规格：≥12000mm×12000mm×60mm。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2、柔性层由72块柔性块组成，柔性快单元规格:≥2000mm×1000mm×60mm。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3、盖单规格：≥12000mm×12000mm。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材质：盖单为PVC机织布，采用高频热合工艺，柔性层为XPE、海绵、双面绒布热合结构。盖单的粘合采用高频热合机热合，热合牢固，无味。绒布层用TPE材料采用流延技术与内胎表层复合，内胎各层之间采用火焰热合工艺。</w:t>
            </w:r>
          </w:p>
        </w:tc>
        <w:tc>
          <w:tcPr>
            <w:tcW w:w="929" w:type="dxa"/>
            <w:shd w:val="clear" w:color="auto" w:fill="auto"/>
            <w:vAlign w:val="center"/>
          </w:tcPr>
          <w:p w14:paraId="299454A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4" w:lineRule="auto"/>
              <w:ind w:left="0" w:right="0"/>
              <w:jc w:val="center"/>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rPr>
              <w:t>3套</w:t>
            </w:r>
          </w:p>
        </w:tc>
        <w:tc>
          <w:tcPr>
            <w:tcW w:w="814" w:type="dxa"/>
            <w:shd w:val="clear" w:color="auto" w:fill="auto"/>
            <w:vAlign w:val="center"/>
          </w:tcPr>
          <w:p w14:paraId="2766DE8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4" w:lineRule="auto"/>
              <w:ind w:left="0" w:right="0"/>
              <w:jc w:val="center"/>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工业</w:t>
            </w:r>
          </w:p>
        </w:tc>
      </w:tr>
      <w:tr w14:paraId="0A292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593" w:type="dxa"/>
            <w:shd w:val="clear" w:color="auto" w:fill="auto"/>
            <w:vAlign w:val="center"/>
          </w:tcPr>
          <w:p w14:paraId="1B9F11E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4" w:lineRule="auto"/>
              <w:ind w:left="0" w:right="0"/>
              <w:jc w:val="center"/>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9</w:t>
            </w:r>
          </w:p>
        </w:tc>
        <w:tc>
          <w:tcPr>
            <w:tcW w:w="1093" w:type="dxa"/>
            <w:shd w:val="clear" w:color="auto" w:fill="auto"/>
            <w:vAlign w:val="center"/>
          </w:tcPr>
          <w:p w14:paraId="594DF17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4" w:lineRule="auto"/>
              <w:ind w:left="0" w:right="0"/>
              <w:jc w:val="left"/>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女子杠铃竞赛杆</w:t>
            </w:r>
          </w:p>
        </w:tc>
        <w:tc>
          <w:tcPr>
            <w:tcW w:w="5124" w:type="dxa"/>
            <w:shd w:val="clear" w:color="auto" w:fill="auto"/>
            <w:vAlign w:val="center"/>
          </w:tcPr>
          <w:p w14:paraId="7B2C9996">
            <w:pPr>
              <w:keepNext w:val="0"/>
              <w:keepLines w:val="0"/>
              <w:pageBreakBefore w:val="0"/>
              <w:widowControl/>
              <w:numPr>
                <w:ilvl w:val="0"/>
                <w:numId w:val="2"/>
              </w:numPr>
              <w:suppressLineNumbers w:val="0"/>
              <w:kinsoku/>
              <w:wordWrap/>
              <w:overflowPunct/>
              <w:topLinePunct w:val="0"/>
              <w:autoSpaceDE/>
              <w:autoSpaceDN/>
              <w:bidi w:val="0"/>
              <w:spacing w:before="0" w:beforeAutospacing="0" w:after="0" w:afterAutospacing="0" w:line="324" w:lineRule="auto"/>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端头标记为黄色，杠铃杆采用弹簧钢经热处理加工而成，手握滚花采用1.2毫米网纹设计，具有摩擦力。全封闭、整体式镀铬、杠铃杆光杆直径25mm，套筒直径50mm，杠铃杆总长2010mm，重量15Kg。</w:t>
            </w:r>
          </w:p>
          <w:p w14:paraId="617D8B51">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324" w:lineRule="auto"/>
              <w:ind w:left="0" w:right="0" w:rightChars="0"/>
              <w:jc w:val="left"/>
              <w:textAlignment w:val="center"/>
              <w:rPr>
                <w:rFonts w:hint="default"/>
                <w:color w:val="auto"/>
                <w:szCs w:val="20"/>
                <w:highlight w:val="none"/>
              </w:rPr>
            </w:pPr>
            <w:r>
              <w:rPr>
                <w:rFonts w:hint="eastAsia" w:ascii="宋体" w:hAnsi="宋体" w:eastAsia="宋体" w:cs="宋体"/>
                <w:i w:val="0"/>
                <w:iCs w:val="0"/>
                <w:color w:val="auto"/>
                <w:kern w:val="0"/>
                <w:sz w:val="21"/>
                <w:szCs w:val="21"/>
                <w:highlight w:val="none"/>
                <w:u w:val="none"/>
                <w:lang w:val="en-US" w:eastAsia="zh-CN" w:bidi="ar"/>
              </w:rPr>
              <w:t>★2、杠铃杆依据《GB/T4162-2022》经超声波检测，所检工件未发现超标缺陷</w:t>
            </w:r>
            <w:r>
              <w:rPr>
                <w:rFonts w:hint="eastAsia" w:ascii="宋体" w:hAnsi="宋体" w:eastAsia="宋体" w:cs="宋体"/>
                <w:color w:val="auto"/>
                <w:kern w:val="0"/>
                <w:szCs w:val="21"/>
                <w:highlight w:val="none"/>
                <w:u w:val="none"/>
                <w:lang w:eastAsia="zh-CN" w:bidi="ar"/>
              </w:rPr>
              <w:t>。</w:t>
            </w:r>
            <w:r>
              <w:rPr>
                <w:rFonts w:hint="eastAsia" w:ascii="宋体" w:hAnsi="宋体" w:eastAsia="宋体" w:cs="宋体"/>
                <w:b/>
                <w:bCs/>
                <w:i w:val="0"/>
                <w:iCs w:val="0"/>
                <w:color w:val="auto"/>
                <w:kern w:val="0"/>
                <w:sz w:val="21"/>
                <w:szCs w:val="21"/>
                <w:highlight w:val="none"/>
                <w:u w:val="none"/>
                <w:lang w:val="en-US" w:eastAsia="zh-CN" w:bidi="ar"/>
              </w:rPr>
              <w:t>（投标文件中提供第三方机构出具的A级超声波检测报告扫描件）</w:t>
            </w:r>
          </w:p>
          <w:p w14:paraId="329EFE91">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324" w:lineRule="auto"/>
              <w:ind w:left="0" w:right="0" w:rightChars="0"/>
              <w:jc w:val="left"/>
              <w:textAlignment w:val="center"/>
              <w:rPr>
                <w:rFonts w:hint="eastAsia"/>
                <w:color w:val="auto"/>
                <w:szCs w:val="20"/>
                <w:highlight w:val="none"/>
                <w:lang w:val="en-US" w:eastAsia="zh-CN"/>
              </w:rPr>
            </w:pPr>
            <w:r>
              <w:rPr>
                <w:rFonts w:hint="eastAsia" w:ascii="宋体" w:hAnsi="宋体" w:eastAsia="宋体" w:cs="宋体"/>
                <w:b/>
                <w:bCs/>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杠铃杆总长介于2010mm±1mm之间，两套筒内侧距离介于1310mm±0.5mm之间，杠铃杆光杆直径介于25mm±0.03mm之间，套筒外径50mm(极限偏差-0.20mm～0mm)之间，套筒台肩宽度介于30mm±0.50mm之间。</w:t>
            </w:r>
            <w:r>
              <w:rPr>
                <w:rFonts w:hint="eastAsia" w:ascii="宋体" w:hAnsi="宋体" w:eastAsia="宋体" w:cs="宋体"/>
                <w:b/>
                <w:bCs/>
                <w:i w:val="0"/>
                <w:iCs w:val="0"/>
                <w:color w:val="auto"/>
                <w:kern w:val="0"/>
                <w:sz w:val="21"/>
                <w:szCs w:val="21"/>
                <w:highlight w:val="none"/>
                <w:u w:val="none"/>
                <w:lang w:val="en-US" w:eastAsia="zh-CN" w:bidi="ar"/>
              </w:rPr>
              <w:t>（投标文件中提供第三方机构出具的检测报告扫描件）</w:t>
            </w:r>
          </w:p>
        </w:tc>
        <w:tc>
          <w:tcPr>
            <w:tcW w:w="929" w:type="dxa"/>
            <w:shd w:val="clear" w:color="auto" w:fill="auto"/>
            <w:vAlign w:val="center"/>
          </w:tcPr>
          <w:p w14:paraId="024EE0C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4" w:lineRule="auto"/>
              <w:ind w:left="0" w:right="0"/>
              <w:jc w:val="center"/>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rPr>
              <w:t>根</w:t>
            </w:r>
          </w:p>
        </w:tc>
        <w:tc>
          <w:tcPr>
            <w:tcW w:w="814" w:type="dxa"/>
            <w:shd w:val="clear" w:color="auto" w:fill="auto"/>
            <w:vAlign w:val="center"/>
          </w:tcPr>
          <w:p w14:paraId="7AF33FC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4" w:lineRule="auto"/>
              <w:ind w:left="0" w:right="0"/>
              <w:jc w:val="center"/>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工业</w:t>
            </w:r>
          </w:p>
        </w:tc>
      </w:tr>
      <w:tr w14:paraId="710F8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593" w:type="dxa"/>
            <w:shd w:val="clear" w:color="auto" w:fill="auto"/>
            <w:vAlign w:val="center"/>
          </w:tcPr>
          <w:p w14:paraId="4B63A25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4" w:lineRule="auto"/>
              <w:ind w:left="0" w:right="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10</w:t>
            </w:r>
          </w:p>
        </w:tc>
        <w:tc>
          <w:tcPr>
            <w:tcW w:w="1093" w:type="dxa"/>
            <w:shd w:val="clear" w:color="auto" w:fill="auto"/>
            <w:vAlign w:val="center"/>
          </w:tcPr>
          <w:p w14:paraId="729A75F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4" w:lineRule="auto"/>
              <w:ind w:left="0" w:right="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重布袋</w:t>
            </w:r>
          </w:p>
        </w:tc>
        <w:tc>
          <w:tcPr>
            <w:tcW w:w="5124" w:type="dxa"/>
            <w:shd w:val="clear" w:color="auto" w:fill="auto"/>
            <w:vAlign w:val="center"/>
          </w:tcPr>
          <w:p w14:paraId="594915D2">
            <w:pPr>
              <w:keepNext w:val="0"/>
              <w:keepLines w:val="0"/>
              <w:pageBreakBefore w:val="0"/>
              <w:widowControl/>
              <w:suppressLineNumbers w:val="0"/>
              <w:kinsoku/>
              <w:wordWrap/>
              <w:overflowPunct/>
              <w:topLinePunct w:val="0"/>
              <w:autoSpaceDE/>
              <w:autoSpaceDN/>
              <w:bidi w:val="0"/>
              <w:spacing w:before="0" w:beforeAutospacing="0" w:after="0" w:afterAutospacing="0" w:line="324" w:lineRule="auto"/>
              <w:ind w:left="0" w:right="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1、50kg4个、60kg4个、70kg3个、80kg3个、90kg3个、100kg3个，合计20个。</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2、材质工艺：太空革面料车缝；EVA泡沫缓震层；碎布填充。</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3、功能用途：摔跤、柔道训练使用。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4、产品要求：耐摔耐磨。</w:t>
            </w:r>
          </w:p>
        </w:tc>
        <w:tc>
          <w:tcPr>
            <w:tcW w:w="929" w:type="dxa"/>
            <w:shd w:val="clear" w:color="auto" w:fill="auto"/>
            <w:vAlign w:val="center"/>
          </w:tcPr>
          <w:p w14:paraId="5516245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4" w:lineRule="auto"/>
              <w:ind w:left="0" w:right="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20个</w:t>
            </w:r>
          </w:p>
        </w:tc>
        <w:tc>
          <w:tcPr>
            <w:tcW w:w="814" w:type="dxa"/>
            <w:shd w:val="clear" w:color="auto" w:fill="auto"/>
            <w:vAlign w:val="center"/>
          </w:tcPr>
          <w:p w14:paraId="6814995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4" w:lineRule="auto"/>
              <w:ind w:left="0" w:right="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工业</w:t>
            </w:r>
          </w:p>
        </w:tc>
      </w:tr>
      <w:tr w14:paraId="56BF4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593" w:type="dxa"/>
            <w:shd w:val="clear" w:color="auto" w:fill="auto"/>
            <w:vAlign w:val="center"/>
          </w:tcPr>
          <w:p w14:paraId="1FA013C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4" w:lineRule="auto"/>
              <w:ind w:left="0" w:right="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11</w:t>
            </w:r>
          </w:p>
        </w:tc>
        <w:tc>
          <w:tcPr>
            <w:tcW w:w="1093" w:type="dxa"/>
            <w:shd w:val="clear" w:color="auto" w:fill="auto"/>
            <w:vAlign w:val="center"/>
          </w:tcPr>
          <w:p w14:paraId="3FF4693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4" w:lineRule="auto"/>
              <w:ind w:left="0" w:right="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布人</w:t>
            </w:r>
          </w:p>
        </w:tc>
        <w:tc>
          <w:tcPr>
            <w:tcW w:w="5124" w:type="dxa"/>
            <w:shd w:val="clear" w:color="auto" w:fill="auto"/>
            <w:vAlign w:val="center"/>
          </w:tcPr>
          <w:p w14:paraId="02109887">
            <w:pPr>
              <w:keepNext w:val="0"/>
              <w:keepLines w:val="0"/>
              <w:pageBreakBefore w:val="0"/>
              <w:widowControl/>
              <w:suppressLineNumbers w:val="0"/>
              <w:kinsoku/>
              <w:wordWrap/>
              <w:overflowPunct/>
              <w:topLinePunct w:val="0"/>
              <w:autoSpaceDE/>
              <w:autoSpaceDN/>
              <w:bidi w:val="0"/>
              <w:spacing w:before="0" w:beforeAutospacing="0" w:after="0" w:afterAutospacing="0" w:line="324" w:lineRule="auto"/>
              <w:ind w:left="0" w:right="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1、30kg4个、35kg4个、40kg3个、50kg3个、55kg3个、60kg3个,合计20个。</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2、材质工艺：太空革面料车缝；EVA泡沫缓震层；碎布填充。</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3、产品要求：耐摔耐磨。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4、功能用途：用于摔跤、柔道技术、体能训练使用。5、性能要求：皮革面料车缝，多层复合缓震层结构。面料防水，结实耐磨，模仿人体体型，骨架实心塑料，不易变形。</w:t>
            </w:r>
          </w:p>
        </w:tc>
        <w:tc>
          <w:tcPr>
            <w:tcW w:w="929" w:type="dxa"/>
            <w:shd w:val="clear" w:color="auto" w:fill="auto"/>
            <w:vAlign w:val="center"/>
          </w:tcPr>
          <w:p w14:paraId="7168EDB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4" w:lineRule="auto"/>
              <w:ind w:left="0" w:right="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20</w:t>
            </w:r>
            <w:r>
              <w:rPr>
                <w:rFonts w:hint="eastAsia" w:ascii="宋体" w:hAnsi="宋体" w:eastAsia="宋体" w:cs="宋体"/>
                <w:color w:val="auto"/>
                <w:sz w:val="21"/>
                <w:szCs w:val="21"/>
                <w:highlight w:val="none"/>
                <w:lang w:val="en-US" w:eastAsia="zh-CN"/>
              </w:rPr>
              <w:t>个</w:t>
            </w:r>
          </w:p>
        </w:tc>
        <w:tc>
          <w:tcPr>
            <w:tcW w:w="814" w:type="dxa"/>
            <w:shd w:val="clear" w:color="auto" w:fill="auto"/>
            <w:vAlign w:val="center"/>
          </w:tcPr>
          <w:p w14:paraId="3928ECD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4" w:lineRule="auto"/>
              <w:ind w:left="0" w:right="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工业</w:t>
            </w:r>
          </w:p>
        </w:tc>
      </w:tr>
      <w:tr w14:paraId="68D0B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593" w:type="dxa"/>
            <w:shd w:val="clear" w:color="auto" w:fill="auto"/>
            <w:vAlign w:val="center"/>
          </w:tcPr>
          <w:p w14:paraId="0083395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4" w:lineRule="auto"/>
              <w:ind w:left="0" w:right="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12</w:t>
            </w:r>
          </w:p>
        </w:tc>
        <w:tc>
          <w:tcPr>
            <w:tcW w:w="1093" w:type="dxa"/>
            <w:shd w:val="clear" w:color="auto" w:fill="auto"/>
            <w:vAlign w:val="center"/>
          </w:tcPr>
          <w:p w14:paraId="77814ED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4" w:lineRule="auto"/>
              <w:ind w:left="0" w:right="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平卧举重床</w:t>
            </w:r>
          </w:p>
        </w:tc>
        <w:tc>
          <w:tcPr>
            <w:tcW w:w="5124" w:type="dxa"/>
            <w:shd w:val="clear" w:color="auto" w:fill="auto"/>
            <w:vAlign w:val="center"/>
          </w:tcPr>
          <w:p w14:paraId="6BEA6DC7">
            <w:pPr>
              <w:keepNext w:val="0"/>
              <w:keepLines w:val="0"/>
              <w:pageBreakBefore w:val="0"/>
              <w:widowControl/>
              <w:suppressLineNumbers w:val="0"/>
              <w:kinsoku/>
              <w:wordWrap/>
              <w:overflowPunct/>
              <w:topLinePunct w:val="0"/>
              <w:autoSpaceDE/>
              <w:autoSpaceDN/>
              <w:bidi w:val="0"/>
              <w:spacing w:before="0" w:beforeAutospacing="0" w:after="0" w:afterAutospacing="0" w:line="324" w:lineRule="auto"/>
              <w:ind w:left="0" w:right="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1、外形尺寸：≥1700×1590×1180mm。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2、锻炼部位：胸大肌，三角肌前束，肱三头肌。</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3、主立管规格：平椭≥120×40×3mm，平椭≥120×50×3mm。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4、最大训练载荷：≥420</w:t>
            </w:r>
            <w:r>
              <w:rPr>
                <w:rFonts w:hint="eastAsia" w:ascii="宋体" w:hAnsi="宋体" w:eastAsia="宋体" w:cs="宋体"/>
                <w:color w:val="auto"/>
                <w:kern w:val="0"/>
                <w:sz w:val="21"/>
                <w:szCs w:val="21"/>
                <w:highlight w:val="none"/>
              </w:rPr>
              <w:t>kg</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5、最大人体质量：≥200</w:t>
            </w:r>
            <w:r>
              <w:rPr>
                <w:rFonts w:hint="eastAsia" w:ascii="宋体" w:hAnsi="宋体" w:eastAsia="宋体" w:cs="宋体"/>
                <w:color w:val="auto"/>
                <w:kern w:val="0"/>
                <w:sz w:val="21"/>
                <w:szCs w:val="21"/>
                <w:highlight w:val="none"/>
              </w:rPr>
              <w:t>kg</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★6、产品钢管的焊道焊缝按照GB/T 26955-2011进行测试，焊缝无裂纹、孔穴、夹杂、缺陷等，等级达到B级或以上。</w:t>
            </w:r>
            <w:r>
              <w:rPr>
                <w:rFonts w:hint="eastAsia" w:ascii="宋体" w:hAnsi="宋体" w:eastAsia="宋体" w:cs="宋体"/>
                <w:b/>
                <w:bCs/>
                <w:i w:val="0"/>
                <w:iCs w:val="0"/>
                <w:color w:val="auto"/>
                <w:kern w:val="0"/>
                <w:sz w:val="21"/>
                <w:szCs w:val="21"/>
                <w:highlight w:val="none"/>
                <w:u w:val="none"/>
                <w:lang w:val="en-US" w:eastAsia="zh-CN" w:bidi="ar"/>
              </w:rPr>
              <w:t>（投标文件中提供第三方机构出具的检测报告扫描件）</w:t>
            </w:r>
          </w:p>
        </w:tc>
        <w:tc>
          <w:tcPr>
            <w:tcW w:w="929" w:type="dxa"/>
            <w:shd w:val="clear" w:color="auto" w:fill="auto"/>
            <w:vAlign w:val="center"/>
          </w:tcPr>
          <w:p w14:paraId="15AEEBA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4" w:lineRule="auto"/>
              <w:ind w:left="0" w:right="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3个</w:t>
            </w:r>
          </w:p>
        </w:tc>
        <w:tc>
          <w:tcPr>
            <w:tcW w:w="814" w:type="dxa"/>
            <w:shd w:val="clear" w:color="auto" w:fill="auto"/>
            <w:vAlign w:val="center"/>
          </w:tcPr>
          <w:p w14:paraId="340ACAC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4" w:lineRule="auto"/>
              <w:ind w:left="0" w:right="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工业</w:t>
            </w:r>
          </w:p>
        </w:tc>
      </w:tr>
      <w:tr w14:paraId="50714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3" w:type="dxa"/>
            <w:shd w:val="clear" w:color="auto" w:fill="auto"/>
            <w:vAlign w:val="center"/>
          </w:tcPr>
          <w:p w14:paraId="5F2A1CA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4" w:lineRule="auto"/>
              <w:ind w:left="0" w:right="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13</w:t>
            </w:r>
          </w:p>
        </w:tc>
        <w:tc>
          <w:tcPr>
            <w:tcW w:w="1093" w:type="dxa"/>
            <w:shd w:val="clear" w:color="auto" w:fill="auto"/>
            <w:vAlign w:val="center"/>
          </w:tcPr>
          <w:p w14:paraId="4AF5B13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4" w:lineRule="auto"/>
              <w:ind w:left="0" w:right="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卧拉架</w:t>
            </w:r>
          </w:p>
        </w:tc>
        <w:tc>
          <w:tcPr>
            <w:tcW w:w="5124" w:type="dxa"/>
            <w:shd w:val="clear" w:color="auto" w:fill="auto"/>
            <w:vAlign w:val="center"/>
          </w:tcPr>
          <w:p w14:paraId="62979FB5">
            <w:pPr>
              <w:keepNext w:val="0"/>
              <w:keepLines w:val="0"/>
              <w:pageBreakBefore w:val="0"/>
              <w:widowControl/>
              <w:numPr>
                <w:ilvl w:val="0"/>
                <w:numId w:val="3"/>
              </w:numPr>
              <w:suppressLineNumbers w:val="0"/>
              <w:kinsoku/>
              <w:wordWrap/>
              <w:overflowPunct/>
              <w:topLinePunct w:val="0"/>
              <w:autoSpaceDE/>
              <w:autoSpaceDN/>
              <w:bidi w:val="0"/>
              <w:spacing w:before="0" w:beforeAutospacing="0" w:after="0" w:afterAutospacing="0" w:line="324" w:lineRule="auto"/>
              <w:ind w:left="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外形尺寸：≥1770mm×1280mm×1080mm。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2、主要功能：锻炼背阔肌、斜方肌、后三角肌、腘绳肌、臀大肌、手臂肌群等。</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3、阻力形式：配置杠铃杆或曲杆+铃片。</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4、最大人体质量：≥150kg。</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5、最大训练载荷：≥200kg。</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6、主立管规格：≥125mm×75mm×4mm。</w:t>
            </w:r>
          </w:p>
        </w:tc>
        <w:tc>
          <w:tcPr>
            <w:tcW w:w="929" w:type="dxa"/>
            <w:shd w:val="clear" w:color="auto" w:fill="auto"/>
            <w:vAlign w:val="center"/>
          </w:tcPr>
          <w:p w14:paraId="39EA822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4" w:lineRule="auto"/>
              <w:ind w:left="0" w:right="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3个</w:t>
            </w:r>
          </w:p>
        </w:tc>
        <w:tc>
          <w:tcPr>
            <w:tcW w:w="814" w:type="dxa"/>
            <w:shd w:val="clear" w:color="auto" w:fill="auto"/>
            <w:vAlign w:val="center"/>
          </w:tcPr>
          <w:p w14:paraId="040D310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4" w:lineRule="auto"/>
              <w:ind w:left="0" w:right="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工业</w:t>
            </w:r>
          </w:p>
        </w:tc>
      </w:tr>
      <w:tr w14:paraId="4A38D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593" w:type="dxa"/>
            <w:shd w:val="clear" w:color="auto" w:fill="auto"/>
            <w:vAlign w:val="center"/>
          </w:tcPr>
          <w:p w14:paraId="2DBE580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4" w:lineRule="auto"/>
              <w:ind w:left="0" w:right="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14</w:t>
            </w:r>
          </w:p>
        </w:tc>
        <w:tc>
          <w:tcPr>
            <w:tcW w:w="1093" w:type="dxa"/>
            <w:shd w:val="clear" w:color="auto" w:fill="auto"/>
            <w:vAlign w:val="center"/>
          </w:tcPr>
          <w:p w14:paraId="0962B0D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4" w:lineRule="auto"/>
              <w:ind w:left="0" w:right="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帆布垫</w:t>
            </w:r>
          </w:p>
        </w:tc>
        <w:tc>
          <w:tcPr>
            <w:tcW w:w="5124" w:type="dxa"/>
            <w:shd w:val="clear" w:color="auto" w:fill="auto"/>
            <w:vAlign w:val="center"/>
          </w:tcPr>
          <w:p w14:paraId="33BDA525">
            <w:pPr>
              <w:keepNext w:val="0"/>
              <w:keepLines w:val="0"/>
              <w:pageBreakBefore w:val="0"/>
              <w:widowControl/>
              <w:suppressLineNumbers w:val="0"/>
              <w:kinsoku/>
              <w:wordWrap/>
              <w:overflowPunct/>
              <w:topLinePunct w:val="0"/>
              <w:autoSpaceDE/>
              <w:autoSpaceDN/>
              <w:bidi w:val="0"/>
              <w:spacing w:before="0" w:beforeAutospacing="0" w:after="0" w:afterAutospacing="0" w:line="324" w:lineRule="auto"/>
              <w:ind w:left="0" w:right="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1、规格：20000mm×20000mm×200mm。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2、外套：帆布绿色；海绵：密度22海绵。</w:t>
            </w:r>
          </w:p>
        </w:tc>
        <w:tc>
          <w:tcPr>
            <w:tcW w:w="929" w:type="dxa"/>
            <w:shd w:val="clear" w:color="auto" w:fill="auto"/>
            <w:vAlign w:val="center"/>
          </w:tcPr>
          <w:p w14:paraId="6B6F0BC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4" w:lineRule="auto"/>
              <w:ind w:left="0" w:right="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4个</w:t>
            </w:r>
          </w:p>
        </w:tc>
        <w:tc>
          <w:tcPr>
            <w:tcW w:w="814" w:type="dxa"/>
            <w:shd w:val="clear" w:color="auto" w:fill="auto"/>
            <w:vAlign w:val="center"/>
          </w:tcPr>
          <w:p w14:paraId="677DF23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4" w:lineRule="auto"/>
              <w:ind w:left="0" w:right="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工业</w:t>
            </w:r>
          </w:p>
        </w:tc>
      </w:tr>
      <w:tr w14:paraId="1CF32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593" w:type="dxa"/>
            <w:shd w:val="clear" w:color="auto" w:fill="auto"/>
            <w:vAlign w:val="center"/>
          </w:tcPr>
          <w:p w14:paraId="20049A5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4" w:lineRule="auto"/>
              <w:ind w:left="0" w:right="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15</w:t>
            </w:r>
          </w:p>
        </w:tc>
        <w:tc>
          <w:tcPr>
            <w:tcW w:w="1093" w:type="dxa"/>
            <w:shd w:val="clear" w:color="auto" w:fill="auto"/>
            <w:vAlign w:val="center"/>
          </w:tcPr>
          <w:p w14:paraId="6E46B10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4" w:lineRule="auto"/>
              <w:ind w:left="0" w:right="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柔道推子</w:t>
            </w:r>
          </w:p>
        </w:tc>
        <w:tc>
          <w:tcPr>
            <w:tcW w:w="5124" w:type="dxa"/>
            <w:shd w:val="clear" w:color="auto" w:fill="auto"/>
            <w:vAlign w:val="center"/>
          </w:tcPr>
          <w:p w14:paraId="363E4D9D">
            <w:pPr>
              <w:keepNext w:val="0"/>
              <w:keepLines w:val="0"/>
              <w:pageBreakBefore w:val="0"/>
              <w:widowControl/>
              <w:suppressLineNumbers w:val="0"/>
              <w:kinsoku/>
              <w:wordWrap/>
              <w:overflowPunct/>
              <w:topLinePunct w:val="0"/>
              <w:autoSpaceDE/>
              <w:autoSpaceDN/>
              <w:bidi w:val="0"/>
              <w:spacing w:before="0" w:beforeAutospacing="0" w:after="0" w:afterAutospacing="0" w:line="324" w:lineRule="auto"/>
              <w:ind w:left="0" w:right="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1、柔道训练使用推砖，内置Q235钢板胶，220mm×133mm尺寸相同重里不同6kg和10kg，各10个。</w:t>
            </w:r>
          </w:p>
        </w:tc>
        <w:tc>
          <w:tcPr>
            <w:tcW w:w="929" w:type="dxa"/>
            <w:shd w:val="clear" w:color="auto" w:fill="auto"/>
            <w:vAlign w:val="center"/>
          </w:tcPr>
          <w:p w14:paraId="00F7C1E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4" w:lineRule="auto"/>
              <w:ind w:left="0" w:right="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20个</w:t>
            </w:r>
          </w:p>
        </w:tc>
        <w:tc>
          <w:tcPr>
            <w:tcW w:w="814" w:type="dxa"/>
            <w:shd w:val="clear" w:color="auto" w:fill="auto"/>
            <w:vAlign w:val="center"/>
          </w:tcPr>
          <w:p w14:paraId="3216524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4" w:lineRule="auto"/>
              <w:ind w:left="0" w:right="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工业</w:t>
            </w:r>
          </w:p>
        </w:tc>
      </w:tr>
    </w:tbl>
    <w:p w14:paraId="0B6C56BF">
      <w:pPr>
        <w:rPr>
          <w:rFonts w:hint="eastAsia"/>
          <w:color w:val="auto"/>
          <w:highlight w:val="none"/>
        </w:rPr>
      </w:pPr>
    </w:p>
    <w:p w14:paraId="2A940202">
      <w:pPr>
        <w:pStyle w:val="2"/>
        <w:spacing w:before="0" w:after="0" w:line="360" w:lineRule="auto"/>
        <w:ind w:firstLine="5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三、报价要求</w:t>
      </w:r>
    </w:p>
    <w:p w14:paraId="5C401DA1">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本项目报总价，投标报价包括本项目需求的全部货物及所需附件购置费、包装费、运输费、人工费、保险费、安装调试费、各种税费、资料费、售后服务费及完成项目应有的全部费用。</w:t>
      </w:r>
    </w:p>
    <w:p w14:paraId="6C6D3AB1">
      <w:pPr>
        <w:pStyle w:val="2"/>
        <w:spacing w:before="0" w:after="0" w:line="360" w:lineRule="auto"/>
        <w:ind w:firstLine="5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四、备品备件及专用工具</w:t>
      </w:r>
    </w:p>
    <w:p w14:paraId="7B6B18B1">
      <w:pPr>
        <w:spacing w:line="360" w:lineRule="auto"/>
        <w:ind w:firstLine="420" w:firstLineChars="200"/>
        <w:jc w:val="left"/>
        <w:rPr>
          <w:rFonts w:hint="eastAsia" w:ascii="宋体" w:hAnsi="宋体" w:eastAsia="宋体" w:cs="宋体"/>
          <w:color w:val="auto"/>
          <w:szCs w:val="21"/>
          <w:highlight w:val="none"/>
        </w:rPr>
      </w:pPr>
      <w:bookmarkStart w:id="6" w:name="_Toc445554752"/>
      <w:bookmarkStart w:id="7" w:name="_Toc455587277"/>
      <w:bookmarkStart w:id="8" w:name="_Toc455587093"/>
      <w:r>
        <w:rPr>
          <w:rFonts w:hint="eastAsia" w:ascii="宋体" w:hAnsi="宋体" w:eastAsia="宋体" w:cs="宋体"/>
          <w:color w:val="auto"/>
          <w:szCs w:val="21"/>
          <w:highlight w:val="none"/>
        </w:rPr>
        <w:t>1.备品备件：中标人提供能够满足质量保证期内的设备维修要求的备品备件，备品备件应是新品。</w:t>
      </w:r>
    </w:p>
    <w:p w14:paraId="0EB06894">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2.专用工具：中标人提供设备安装、调试、验收、维修、保养所必要的专用工具、仪器、仪表等工具。</w:t>
      </w:r>
    </w:p>
    <w:bookmarkEnd w:id="6"/>
    <w:bookmarkEnd w:id="7"/>
    <w:bookmarkEnd w:id="8"/>
    <w:p w14:paraId="4FFC6446">
      <w:pPr>
        <w:pStyle w:val="2"/>
        <w:spacing w:before="0" w:after="0" w:line="360" w:lineRule="auto"/>
        <w:ind w:firstLine="560"/>
        <w:rPr>
          <w:rFonts w:hint="eastAsia" w:ascii="宋体" w:hAnsi="宋体" w:eastAsia="宋体" w:cs="宋体"/>
          <w:color w:val="auto"/>
          <w:sz w:val="21"/>
          <w:szCs w:val="21"/>
          <w:highlight w:val="none"/>
        </w:rPr>
      </w:pPr>
      <w:bookmarkStart w:id="9" w:name="_Toc532199625"/>
      <w:bookmarkStart w:id="10" w:name="_Toc455587094"/>
      <w:bookmarkStart w:id="11" w:name="_Toc455587278"/>
      <w:bookmarkStart w:id="12" w:name="_Toc445554753"/>
      <w:r>
        <w:rPr>
          <w:rFonts w:hint="eastAsia" w:ascii="宋体" w:hAnsi="宋体" w:eastAsia="宋体" w:cs="宋体"/>
          <w:color w:val="auto"/>
          <w:sz w:val="21"/>
          <w:szCs w:val="21"/>
          <w:highlight w:val="none"/>
        </w:rPr>
        <w:t>五、安装调试、验收试验及质量保证</w:t>
      </w:r>
      <w:bookmarkEnd w:id="9"/>
    </w:p>
    <w:p w14:paraId="39D6DE18">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1.中标人在设备安装地点负责安装、调试。</w:t>
      </w:r>
    </w:p>
    <w:p w14:paraId="45E2B8EB">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2.具体设备验收标准和程序按采购人要求执行，下列验收程序可参照执行：</w:t>
      </w:r>
    </w:p>
    <w:p w14:paraId="468F0AA7">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2.1 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w:t>
      </w:r>
    </w:p>
    <w:p w14:paraId="406A8AFD">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2.2货物在验收时，中标人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p>
    <w:p w14:paraId="02C41837">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2.3 中标人应根据采购人使用单位的技术要求提供相应的产品。由中标人所提供的设备部件间的连线和插接件均应视为设备内部器件，包含在相应的设备之中。</w:t>
      </w:r>
    </w:p>
    <w:p w14:paraId="6F0A824F">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2.4 运行测试及最终验收。在系统安装、调试结束后，采购人对其进行全面的测试，对测试中暴露出来的问题，中标人应及时进行整改，系统最终测试完毕经验收合格后，采购人应向中标人签发最终验收证明。</w:t>
      </w:r>
    </w:p>
    <w:p w14:paraId="0685808A">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2.5 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w:t>
      </w:r>
    </w:p>
    <w:p w14:paraId="49638BB9">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3.如设备在验收时有一个或多个指标未能达到要求而属于中标人责任时，则中标人自费采取有效措施，在规定时间内使之达到保证指标。如在规定的时间内仍达不到合格标准时，则中标人应向采购人赔偿。</w:t>
      </w:r>
    </w:p>
    <w:p w14:paraId="064AFBBC">
      <w:pPr>
        <w:pStyle w:val="2"/>
        <w:spacing w:before="0" w:after="0" w:line="360" w:lineRule="auto"/>
        <w:ind w:firstLine="560"/>
        <w:rPr>
          <w:rFonts w:hint="eastAsia" w:ascii="宋体" w:hAnsi="宋体" w:eastAsia="宋体" w:cs="宋体"/>
          <w:color w:val="auto"/>
          <w:sz w:val="21"/>
          <w:szCs w:val="21"/>
          <w:highlight w:val="none"/>
        </w:rPr>
      </w:pPr>
      <w:bookmarkStart w:id="13" w:name="_Toc532199626"/>
      <w:r>
        <w:rPr>
          <w:rFonts w:hint="eastAsia" w:ascii="宋体" w:hAnsi="宋体" w:eastAsia="宋体" w:cs="宋体"/>
          <w:color w:val="auto"/>
          <w:sz w:val="21"/>
          <w:szCs w:val="21"/>
          <w:highlight w:val="none"/>
        </w:rPr>
        <w:t>六、包装运输</w:t>
      </w:r>
      <w:bookmarkEnd w:id="10"/>
      <w:bookmarkEnd w:id="11"/>
      <w:bookmarkEnd w:id="12"/>
      <w:bookmarkEnd w:id="13"/>
    </w:p>
    <w:p w14:paraId="4F3F7443">
      <w:pPr>
        <w:spacing w:line="360" w:lineRule="auto"/>
        <w:ind w:firstLine="420" w:firstLineChars="200"/>
        <w:jc w:val="left"/>
        <w:rPr>
          <w:rFonts w:hint="eastAsia" w:ascii="宋体" w:hAnsi="宋体" w:eastAsia="宋体" w:cs="宋体"/>
          <w:color w:val="auto"/>
          <w:szCs w:val="21"/>
          <w:highlight w:val="none"/>
        </w:rPr>
      </w:pPr>
      <w:bookmarkStart w:id="14" w:name="_Toc455587279"/>
      <w:bookmarkStart w:id="15" w:name="_Toc445554754"/>
      <w:bookmarkStart w:id="16" w:name="_Toc455587095"/>
      <w:r>
        <w:rPr>
          <w:rFonts w:hint="eastAsia" w:ascii="宋体" w:hAnsi="宋体" w:eastAsia="宋体" w:cs="宋体"/>
          <w:color w:val="auto"/>
          <w:szCs w:val="21"/>
          <w:highlight w:val="none"/>
        </w:rPr>
        <w:t>1.中标人负责设备包装、办理运输和保险，将设备安全运抵交货地点。</w:t>
      </w:r>
    </w:p>
    <w:p w14:paraId="1728C107">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2.设备制造完成并通过试验后应及时包装，否则应得到切实的保护，确保其不受污损。</w:t>
      </w:r>
    </w:p>
    <w:p w14:paraId="33775374">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3.在包装箱外应标明采购人的订货号、发货号。</w:t>
      </w:r>
    </w:p>
    <w:p w14:paraId="1001EED3">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4.各种包装应能确保各零部件在运输过程中不致遭到损坏、丢失、变形、受潮和腐蚀。</w:t>
      </w:r>
    </w:p>
    <w:p w14:paraId="7EA1E9FE">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5.包装箱上应有明显的包装储运图示标志。</w:t>
      </w:r>
    </w:p>
    <w:p w14:paraId="4EEEB71C">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6.整体产品或分别运输的部件都要适应运输和装载的要求。</w:t>
      </w:r>
    </w:p>
    <w:p w14:paraId="5E9DB970">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7.随产品提供的技术资料应完整无缺。</w:t>
      </w:r>
    </w:p>
    <w:p w14:paraId="07FFB83E">
      <w:pPr>
        <w:pStyle w:val="2"/>
        <w:spacing w:before="0" w:after="0" w:line="360" w:lineRule="auto"/>
        <w:ind w:firstLine="560"/>
        <w:rPr>
          <w:rFonts w:hint="eastAsia" w:ascii="宋体" w:hAnsi="宋体" w:eastAsia="宋体" w:cs="宋体"/>
          <w:color w:val="auto"/>
          <w:sz w:val="21"/>
          <w:szCs w:val="21"/>
          <w:highlight w:val="none"/>
        </w:rPr>
      </w:pPr>
      <w:bookmarkStart w:id="17" w:name="_Toc532199627"/>
      <w:r>
        <w:rPr>
          <w:rFonts w:hint="eastAsia" w:ascii="宋体" w:hAnsi="宋体" w:eastAsia="宋体" w:cs="宋体"/>
          <w:color w:val="auto"/>
          <w:sz w:val="21"/>
          <w:szCs w:val="21"/>
          <w:highlight w:val="none"/>
        </w:rPr>
        <w:t>七、技术培训</w:t>
      </w:r>
      <w:bookmarkEnd w:id="14"/>
      <w:bookmarkEnd w:id="15"/>
      <w:bookmarkEnd w:id="16"/>
      <w:bookmarkEnd w:id="17"/>
    </w:p>
    <w:p w14:paraId="150B4FAE">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1.为使合同设备能正常安装和运行，由中标人提供相应的技术培训，培训费用包含在投标报价内。</w:t>
      </w:r>
    </w:p>
    <w:p w14:paraId="7DF54797">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2.培训的时间、人数、地点等具体内容由采购人和中标人双方商定，内容至少包括：设备原理、使用、维护、运行操作、常见故障处理等。</w:t>
      </w:r>
    </w:p>
    <w:p w14:paraId="778D89B9">
      <w:pPr>
        <w:pStyle w:val="2"/>
        <w:spacing w:before="0" w:after="0" w:line="360" w:lineRule="auto"/>
        <w:ind w:firstLine="560"/>
        <w:rPr>
          <w:rFonts w:hint="eastAsia" w:ascii="宋体" w:hAnsi="宋体" w:eastAsia="宋体" w:cs="宋体"/>
          <w:color w:val="auto"/>
          <w:sz w:val="21"/>
          <w:szCs w:val="21"/>
          <w:highlight w:val="none"/>
        </w:rPr>
      </w:pPr>
      <w:bookmarkStart w:id="18" w:name="_Toc532199628"/>
      <w:r>
        <w:rPr>
          <w:rFonts w:hint="eastAsia" w:ascii="宋体" w:hAnsi="宋体" w:eastAsia="宋体" w:cs="宋体"/>
          <w:color w:val="auto"/>
          <w:sz w:val="21"/>
          <w:szCs w:val="21"/>
          <w:highlight w:val="none"/>
        </w:rPr>
        <w:t>八、质保及售后服务</w:t>
      </w:r>
    </w:p>
    <w:p w14:paraId="6DA5AB92">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1.自验收合格之日起进入免费质保期。</w:t>
      </w:r>
    </w:p>
    <w:p w14:paraId="2F8EF7E7">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4"/>
          <w:szCs w:val="18"/>
          <w:highlight w:val="none"/>
        </w:rPr>
      </w:pPr>
      <w:r>
        <w:rPr>
          <w:rFonts w:hint="eastAsia" w:ascii="宋体" w:hAnsi="宋体" w:eastAsia="宋体" w:cs="宋体"/>
          <w:color w:val="auto"/>
          <w:szCs w:val="21"/>
          <w:highlight w:val="none"/>
        </w:rPr>
        <w:t>2.在质保期间内，非采购人过失和故意并且在正常使用的情况下发现商品有缺陷，中标人将修理或替换该设备；在质保期间内，非采购人过失和故意并且在正常使用的情况下设备发生故障，中标人应及时提供服务。</w:t>
      </w:r>
      <w:bookmarkEnd w:id="18"/>
    </w:p>
    <w:p w14:paraId="56C993D7">
      <w:pPr>
        <w:rPr>
          <w:color w:val="auto"/>
          <w:highlight w:val="none"/>
        </w:rPr>
      </w:pPr>
    </w:p>
    <w:p w14:paraId="1A72BF5F">
      <w:bookmarkStart w:id="19" w:name="_GoBack"/>
      <w:bookmarkEnd w:id="19"/>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DDB9F7"/>
    <w:multiLevelType w:val="singleLevel"/>
    <w:tmpl w:val="09DDB9F7"/>
    <w:lvl w:ilvl="0" w:tentative="0">
      <w:start w:val="1"/>
      <w:numFmt w:val="decimal"/>
      <w:suff w:val="nothing"/>
      <w:lvlText w:val="%1、"/>
      <w:lvlJc w:val="left"/>
    </w:lvl>
  </w:abstractNum>
  <w:abstractNum w:abstractNumId="1">
    <w:nsid w:val="0E582717"/>
    <w:multiLevelType w:val="singleLevel"/>
    <w:tmpl w:val="0E582717"/>
    <w:lvl w:ilvl="0" w:tentative="0">
      <w:start w:val="1"/>
      <w:numFmt w:val="decimal"/>
      <w:suff w:val="nothing"/>
      <w:lvlText w:val="%1、"/>
      <w:lvlJc w:val="left"/>
    </w:lvl>
  </w:abstractNum>
  <w:abstractNum w:abstractNumId="2">
    <w:nsid w:val="445BC494"/>
    <w:multiLevelType w:val="singleLevel"/>
    <w:tmpl w:val="445BC494"/>
    <w:lvl w:ilvl="0" w:tentative="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BF6C62"/>
    <w:rsid w:val="23BF6C62"/>
    <w:rsid w:val="3796606A"/>
    <w:rsid w:val="7B7135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4"/>
    <w:next w:val="5"/>
    <w:uiPriority w:val="0"/>
    <w:pPr>
      <w:jc w:val="left"/>
    </w:pPr>
    <w:rPr>
      <w:rFonts w:ascii="@仿宋_GB2312" w:hAnsi="@仿宋_GB2312" w:eastAsia="仿宋" w:cs="@仿宋_GB2312"/>
    </w:rPr>
  </w:style>
  <w:style w:type="paragraph" w:styleId="4">
    <w:name w:val="Block Text"/>
    <w:basedOn w:val="1"/>
    <w:qFormat/>
    <w:uiPriority w:val="0"/>
    <w:pPr>
      <w:spacing w:after="120" w:afterLines="0" w:afterAutospacing="0"/>
      <w:ind w:left="1440" w:leftChars="700" w:rightChars="700"/>
    </w:pPr>
  </w:style>
  <w:style w:type="paragraph" w:styleId="5">
    <w:name w:val="annotation subject"/>
    <w:basedOn w:val="3"/>
    <w:next w:val="3"/>
    <w:qFormat/>
    <w:uiPriority w:val="0"/>
    <w:rPr>
      <w:b/>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9">
    <w:name w:val="D&amp;L"/>
    <w:basedOn w:val="6"/>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10">
    <w:name w:val="xl31"/>
    <w:basedOn w:val="1"/>
    <w:autoRedefine/>
    <w:qFormat/>
    <w:uiPriority w:val="0"/>
    <w:pPr>
      <w:widowControl/>
      <w:spacing w:before="100" w:beforeAutospacing="1" w:after="100" w:afterAutospacing="1"/>
      <w:jc w:val="center"/>
    </w:pPr>
    <w:rPr>
      <w:b/>
      <w:bCs/>
      <w:kern w:val="0"/>
      <w:sz w:val="28"/>
      <w:szCs w:val="28"/>
    </w:rPr>
  </w:style>
  <w:style w:type="character" w:customStyle="1" w:styleId="11">
    <w:name w:val="font11"/>
    <w:basedOn w:val="8"/>
    <w:qFormat/>
    <w:uiPriority w:val="0"/>
    <w:rPr>
      <w:rFonts w:hint="eastAsia" w:ascii="微软雅黑" w:hAnsi="微软雅黑" w:eastAsia="微软雅黑" w:cs="微软雅黑"/>
      <w:color w:val="000000"/>
      <w:sz w:val="16"/>
      <w:szCs w:val="16"/>
      <w:u w:val="none"/>
    </w:rPr>
  </w:style>
  <w:style w:type="character" w:customStyle="1" w:styleId="12">
    <w:name w:val="font21"/>
    <w:basedOn w:val="8"/>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2026-07-07T10:16:00Z</dcterms:created>
  <dc:creator>省招</dc:creator>
  <cp:lastModifiedBy>省招</cp:lastModifiedBy>
  <dcterms:modified xsi:type="dcterms:W3CDTF">2026-07-07T10:17:06Z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E4016B1783534FD097B7659011D69E4F_11</vt:lpwstr>
  </property>
  <property fmtid="{D5CDD505-2E9C-101B-9397-08002B2CF9AE}" pid="4" name="KSOTemplateDocerSaveRecord">
    <vt:lpwstr>eyJoZGlkIjoiNjQ4Y2ExNzI3NTAxYWY2Njk0NmNhOWFlOWQ3ZmYzYTQiLCJ1c2VySWQiOiI4ODgyMDUxMzUifQ==</vt:lpwstr>
  </property>
</Properties>
</file>