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7A69F">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2CE69DA4">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56887BE5">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7B2036AF">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 xml:space="preserve">1.2 </w:t>
      </w:r>
      <w:r>
        <w:rPr>
          <w:rFonts w:hint="eastAsia" w:ascii="仿宋" w:hAnsi="仿宋" w:eastAsia="仿宋" w:cs="仿宋"/>
          <w:color w:val="000000"/>
          <w:sz w:val="24"/>
          <w:szCs w:val="24"/>
          <w:lang w:val="en-US" w:eastAsia="zh-CN"/>
        </w:rPr>
        <w:t>中标</w:t>
      </w:r>
      <w:r>
        <w:rPr>
          <w:rFonts w:hint="eastAsia" w:ascii="仿宋" w:hAnsi="仿宋" w:eastAsia="仿宋" w:cs="仿宋"/>
          <w:color w:val="000000"/>
          <w:sz w:val="24"/>
          <w:szCs w:val="24"/>
        </w:rPr>
        <w:t>产品的名称、品牌、规格型号、数量、单价等将予以公布。</w:t>
      </w:r>
    </w:p>
    <w:p w14:paraId="567F5F5C">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4A44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275C470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0E5449CA">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3BF9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729592D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471A4DD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118EDB13">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7816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7AA2E863">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72E7990F">
            <w:pPr>
              <w:wordWrap w:val="0"/>
              <w:spacing w:line="360" w:lineRule="auto"/>
              <w:jc w:val="center"/>
              <w:rPr>
                <w:rFonts w:hint="eastAsia" w:ascii="仿宋" w:hAnsi="仿宋" w:eastAsia="仿宋" w:cs="仿宋"/>
                <w:b/>
                <w:bCs/>
                <w:kern w:val="0"/>
                <w:sz w:val="24"/>
              </w:rPr>
            </w:pPr>
          </w:p>
        </w:tc>
        <w:tc>
          <w:tcPr>
            <w:tcW w:w="7216" w:type="dxa"/>
            <w:noWrap w:val="0"/>
            <w:vAlign w:val="top"/>
          </w:tcPr>
          <w:p w14:paraId="1D18A89A">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0F6F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1CE3FD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2960769B">
            <w:pPr>
              <w:wordWrap w:val="0"/>
              <w:spacing w:line="360" w:lineRule="auto"/>
              <w:jc w:val="center"/>
              <w:rPr>
                <w:rFonts w:hint="eastAsia" w:ascii="仿宋" w:hAnsi="仿宋" w:eastAsia="仿宋" w:cs="仿宋"/>
                <w:b/>
                <w:bCs/>
                <w:kern w:val="0"/>
                <w:sz w:val="24"/>
              </w:rPr>
            </w:pPr>
          </w:p>
        </w:tc>
        <w:tc>
          <w:tcPr>
            <w:tcW w:w="7216" w:type="dxa"/>
            <w:noWrap w:val="0"/>
            <w:vAlign w:val="top"/>
          </w:tcPr>
          <w:p w14:paraId="3E29993C">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2C5F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0F8BED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0863544C">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176087A0">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2CA6F6D7">
      <w:pPr>
        <w:spacing w:line="360" w:lineRule="auto"/>
        <w:rPr>
          <w:rFonts w:hint="eastAsia" w:ascii="仿宋" w:hAnsi="仿宋" w:eastAsia="仿宋" w:cs="仿宋"/>
          <w:b/>
          <w:color w:val="000000"/>
          <w:sz w:val="24"/>
        </w:rPr>
      </w:pPr>
    </w:p>
    <w:p w14:paraId="08BD6B87">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7D6755CF">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5FDFA05D">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第3包：技术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6E28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50C697C2">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38D9CE70">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363F480C">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3DC7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BBA3F4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7EF6E8A6">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3456075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1B97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4AE73606">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2E34DDCE">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0AB2493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1.采样样式和原理：旁流采样；非分光红外，双通道。</w:t>
      </w:r>
    </w:p>
    <w:p w14:paraId="683E75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2.显示参数：ETCO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 xml:space="preserve"> 值、FiCO</w:t>
      </w:r>
      <w:r>
        <w:rPr>
          <w:rFonts w:hint="eastAsia" w:ascii="仿宋" w:hAnsi="仿宋" w:eastAsia="仿宋" w:cs="仿宋"/>
          <w:color w:val="000000"/>
          <w:kern w:val="0"/>
          <w:sz w:val="24"/>
          <w:vertAlign w:val="subscript"/>
          <w:lang w:bidi="ar"/>
        </w:rPr>
        <w:t xml:space="preserve">2 </w:t>
      </w:r>
      <w:r>
        <w:rPr>
          <w:rFonts w:hint="eastAsia" w:ascii="仿宋" w:hAnsi="仿宋" w:eastAsia="仿宋" w:cs="仿宋"/>
          <w:color w:val="000000"/>
          <w:kern w:val="0"/>
          <w:sz w:val="24"/>
          <w:lang w:bidi="ar"/>
        </w:rPr>
        <w:t>值、RR 和呼吸波形。</w:t>
      </w:r>
    </w:p>
    <w:p w14:paraId="3FB11AC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3.显示外观：≥10英寸屏幕显示</w:t>
      </w:r>
    </w:p>
    <w:p w14:paraId="73BAA06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4.二氧化碳测量范围：0～152 mmHg </w:t>
      </w:r>
    </w:p>
    <w:p w14:paraId="54767E3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5.呼吸率测量范围：0～150BPM；精度在 0～80 次/分钟：≤±1BPM；在80～150 次/分钟：≤±2BPM。</w:t>
      </w:r>
    </w:p>
    <w:p w14:paraId="5EDBF26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6.采样流速：默认值：75ml/min（可调范围 50ml/min-150ml/min）；精度：±20%。</w:t>
      </w:r>
    </w:p>
    <w:p w14:paraId="093479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7.存储监测数据：可以存储64G的患者监测数据；可以打印、回放监测数据和监测趋势图。</w:t>
      </w:r>
    </w:p>
    <w:p w14:paraId="76D6608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8.声光报警：生理参数报警：ETCO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 xml:space="preserve"> 报警、RR 报警、窒息报警。</w:t>
      </w:r>
    </w:p>
    <w:p w14:paraId="08DC4DE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技术报警：低电量报警、采样管未安装、硬件未连接、采样流速低。</w:t>
      </w:r>
    </w:p>
    <w:p w14:paraId="7F049B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9.待机时长：网电源可持续工作；使用内部电池（平板电脑电池满电）可连续工作≥ 10 小时。</w:t>
      </w:r>
    </w:p>
    <w:p w14:paraId="6560CD6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10.可选配置：可选配蓝牙打印机；可扩选配置主流监测主机。</w:t>
      </w:r>
    </w:p>
    <w:p w14:paraId="535D7479">
      <w:pPr>
        <w:wordWrap w:val="0"/>
        <w:spacing w:line="360" w:lineRule="auto"/>
        <w:rPr>
          <w:rFonts w:hint="eastAsia" w:ascii="仿宋" w:hAnsi="仿宋" w:eastAsia="仿宋" w:cs="仿宋"/>
          <w:b/>
          <w:bCs/>
          <w:sz w:val="24"/>
        </w:rPr>
      </w:pPr>
    </w:p>
    <w:p w14:paraId="2B89C54E">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49DD65A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5C172D0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68FDF00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36801FB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038EFC5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33BB1A2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0D53D4C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02829D27">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082063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B2C1E7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217FF2A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5D6199F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413C422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7DFF09A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41A346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757C2EF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2C7BA5D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42A5329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42E67F4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6570DF9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77ED71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430F3A1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7D5A5EC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46E63DC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4F4F79D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27BC554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78D3CD3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7637AF5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09AA07FA">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817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2025-12-30T07:52:45Z</dcterms:created>
  <dc:creator>Administrator</dc:creator>
  <cp:lastModifiedBy>豆奶是个小胖子</cp:lastModifiedBy>
  <dcterms:modified xsi:type="dcterms:W3CDTF">2025-12-30T07:53:07Z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eyJoZGlkIjoiMWE4OWNmYjFhYzFiMzA2YTU1MGY4ZDI0NjFhZTMxZGQiLCJ1c2VySWQiOiIzMDI3OTc1ODcifQ==</vt:lpwstr>
  </property>
  <property fmtid="{D5CDD505-2E9C-101B-9397-08002B2CF9AE}" pid="4" name="ICV">
    <vt:lpwstr>279038A56F69459F9CDF05F1ED98B8A9_12</vt:lpwstr>
  </property>
</Properties>
</file>