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8E590">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采购需求</w:t>
      </w:r>
    </w:p>
    <w:p w14:paraId="446F8613">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前注：</w:t>
      </w:r>
    </w:p>
    <w:p w14:paraId="0557B945">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5EA7D151">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631B160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A9F6DC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87B6252">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63F04B26">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4.下列采购需求中：标注▲的产品为核心产品（主要中标标的）。</w:t>
      </w:r>
    </w:p>
    <w:p w14:paraId="7BCB08C9">
      <w:pPr>
        <w:spacing w:line="360" w:lineRule="auto"/>
        <w:ind w:firstLine="437"/>
        <w:outlineLvl w:val="1"/>
        <w:rPr>
          <w:rFonts w:ascii="宋体" w:hAnsi="宋体" w:eastAsia="宋体"/>
          <w:b/>
          <w:color w:val="auto"/>
          <w:sz w:val="24"/>
          <w:szCs w:val="18"/>
          <w:highlight w:val="none"/>
        </w:rPr>
      </w:pPr>
      <w:bookmarkStart w:id="0" w:name="_Toc32151"/>
      <w:bookmarkStart w:id="1" w:name="_Toc2554"/>
      <w:r>
        <w:rPr>
          <w:rFonts w:hint="eastAsia" w:ascii="宋体" w:hAnsi="宋体" w:eastAsia="宋体"/>
          <w:b/>
          <w:color w:val="auto"/>
          <w:sz w:val="24"/>
          <w:szCs w:val="18"/>
          <w:highlight w:val="none"/>
        </w:rPr>
        <w:t>一、采购需求前附表</w:t>
      </w:r>
      <w:bookmarkEnd w:id="0"/>
      <w:bookmarkEnd w:id="1"/>
    </w:p>
    <w:tbl>
      <w:tblPr>
        <w:tblStyle w:val="4"/>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2111"/>
        <w:gridCol w:w="5824"/>
      </w:tblGrid>
      <w:tr w14:paraId="28FF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150540A7">
            <w:pPr>
              <w:widowControl w:val="0"/>
              <w:pBdr>
                <w:bottom w:val="none" w:color="auto" w:sz="0" w:space="0"/>
              </w:pBdr>
              <w:adjustRightInd/>
              <w:snapToGrid/>
              <w:spacing w:line="240" w:lineRule="auto"/>
              <w:jc w:val="center"/>
              <w:textAlignment w:val="auto"/>
              <w:rPr>
                <w:rFonts w:ascii="宋体" w:hAnsi="宋体" w:eastAsia="宋体" w:cs="@仿宋_GB2312"/>
                <w:b/>
                <w:color w:val="auto"/>
                <w:kern w:val="2"/>
                <w:sz w:val="24"/>
                <w:szCs w:val="20"/>
                <w:highlight w:val="none"/>
                <w:lang w:val="en-US" w:eastAsia="zh-CN" w:bidi="ar-SA"/>
              </w:rPr>
            </w:pPr>
            <w:r>
              <w:rPr>
                <w:rFonts w:hint="eastAsia" w:ascii="宋体" w:hAnsi="宋体" w:eastAsia="宋体" w:cs="@仿宋_GB2312"/>
                <w:b/>
                <w:color w:val="auto"/>
                <w:kern w:val="2"/>
                <w:sz w:val="24"/>
                <w:szCs w:val="20"/>
                <w:highlight w:val="none"/>
                <w:lang w:val="en-US" w:eastAsia="zh-CN" w:bidi="ar-SA"/>
              </w:rPr>
              <w:t>序号</w:t>
            </w:r>
          </w:p>
        </w:tc>
        <w:tc>
          <w:tcPr>
            <w:tcW w:w="1163" w:type="pct"/>
            <w:vAlign w:val="center"/>
          </w:tcPr>
          <w:p w14:paraId="4B697CAE">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条款名称</w:t>
            </w:r>
          </w:p>
        </w:tc>
        <w:tc>
          <w:tcPr>
            <w:tcW w:w="3208" w:type="pct"/>
            <w:vAlign w:val="center"/>
          </w:tcPr>
          <w:p w14:paraId="69F8A381">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内容、说明与要求</w:t>
            </w:r>
          </w:p>
        </w:tc>
      </w:tr>
      <w:tr w14:paraId="1787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7D970F1A">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1</w:t>
            </w:r>
          </w:p>
        </w:tc>
        <w:tc>
          <w:tcPr>
            <w:tcW w:w="1163" w:type="pct"/>
            <w:vAlign w:val="center"/>
          </w:tcPr>
          <w:p w14:paraId="0DB63808">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3208" w:type="pct"/>
            <w:vAlign w:val="center"/>
          </w:tcPr>
          <w:p w14:paraId="41B55F68">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（1）本项目预付款为合同金额的40%，中标人须提供等额的预付款担保，预付款在本项目合同签订、相关担保措施生效以及具备实施条件后支付；</w:t>
            </w:r>
          </w:p>
          <w:p w14:paraId="2EE46A4A">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（2）合同履约完成并验收合格后支付剩余合同价款。</w:t>
            </w:r>
          </w:p>
          <w:p w14:paraId="47622F5D">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备注：</w:t>
            </w:r>
          </w:p>
          <w:p w14:paraId="2E15063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（1）预付款担保形式：银行保函、担保机构担保。</w:t>
            </w:r>
          </w:p>
          <w:p w14:paraId="70C62DCD">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预付款担保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6B44BAEB">
            <w:pPr>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（3）在签订合同时，中标人书面明确表示无需预付款或者主动要求降低预付款比例的，采购人可降低预付款支付比例或不支付预付款。</w:t>
            </w:r>
          </w:p>
        </w:tc>
      </w:tr>
      <w:tr w14:paraId="5B4E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67DA9440">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2</w:t>
            </w:r>
          </w:p>
        </w:tc>
        <w:tc>
          <w:tcPr>
            <w:tcW w:w="1163" w:type="pct"/>
            <w:vAlign w:val="center"/>
          </w:tcPr>
          <w:p w14:paraId="6C085FDE">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供货及安装地点</w:t>
            </w:r>
          </w:p>
        </w:tc>
        <w:tc>
          <w:tcPr>
            <w:tcW w:w="3208" w:type="pct"/>
            <w:vAlign w:val="center"/>
          </w:tcPr>
          <w:p w14:paraId="66F678BD">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安徽省计量科学研究院，采购人指定地点。</w:t>
            </w:r>
          </w:p>
        </w:tc>
      </w:tr>
      <w:tr w14:paraId="124E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188E8C73">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3</w:t>
            </w:r>
          </w:p>
        </w:tc>
        <w:tc>
          <w:tcPr>
            <w:tcW w:w="1163" w:type="pct"/>
            <w:vAlign w:val="center"/>
          </w:tcPr>
          <w:p w14:paraId="35FEAFBB">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供货及安装期限</w:t>
            </w:r>
          </w:p>
        </w:tc>
        <w:tc>
          <w:tcPr>
            <w:tcW w:w="3208" w:type="pct"/>
            <w:vAlign w:val="center"/>
          </w:tcPr>
          <w:p w14:paraId="73690743">
            <w:pPr>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合同签订后90日历日完成供货、安装、调试、培训等所有工作内容</w:t>
            </w:r>
          </w:p>
        </w:tc>
      </w:tr>
      <w:tr w14:paraId="201D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61FA0DDB">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4</w:t>
            </w:r>
          </w:p>
        </w:tc>
        <w:tc>
          <w:tcPr>
            <w:tcW w:w="1163" w:type="pct"/>
            <w:vAlign w:val="center"/>
          </w:tcPr>
          <w:p w14:paraId="02F20F99">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免费质保期</w:t>
            </w:r>
          </w:p>
        </w:tc>
        <w:tc>
          <w:tcPr>
            <w:tcW w:w="3208" w:type="pct"/>
            <w:vAlign w:val="center"/>
          </w:tcPr>
          <w:p w14:paraId="3EB3CCD0">
            <w:pPr>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自验收合格之日起1年。</w:t>
            </w:r>
          </w:p>
        </w:tc>
      </w:tr>
    </w:tbl>
    <w:p w14:paraId="153B7AA8">
      <w:pPr>
        <w:spacing w:line="360" w:lineRule="auto"/>
        <w:ind w:firstLine="437"/>
        <w:outlineLvl w:val="1"/>
        <w:rPr>
          <w:rFonts w:hint="eastAsia" w:ascii="宋体" w:hAnsi="宋体" w:eastAsia="宋体"/>
          <w:b/>
          <w:bCs/>
          <w:color w:val="auto"/>
          <w:sz w:val="24"/>
          <w:szCs w:val="18"/>
          <w:highlight w:val="none"/>
        </w:rPr>
      </w:pPr>
      <w:bookmarkStart w:id="2" w:name="_Toc5944"/>
      <w:bookmarkStart w:id="3" w:name="_Toc7671"/>
    </w:p>
    <w:p w14:paraId="02E6BC01">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2"/>
      <w:bookmarkEnd w:id="3"/>
    </w:p>
    <w:p w14:paraId="50777F75">
      <w:pPr>
        <w:widowControl/>
        <w:wordWrap/>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标识符号</w:t>
      </w:r>
    </w:p>
    <w:tbl>
      <w:tblPr>
        <w:tblStyle w:val="4"/>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404"/>
        <w:gridCol w:w="5654"/>
      </w:tblGrid>
      <w:tr w14:paraId="093D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6C004507">
            <w:pPr>
              <w:spacing w:line="360" w:lineRule="auto"/>
              <w:jc w:val="center"/>
              <w:rPr>
                <w:rFonts w:ascii="宋体" w:hAnsi="宋体" w:eastAsia="宋体" w:cs="Times New Roman"/>
                <w:b/>
                <w:bCs w:val="0"/>
                <w:color w:val="auto"/>
                <w:sz w:val="24"/>
                <w:szCs w:val="18"/>
              </w:rPr>
            </w:pPr>
            <w:r>
              <w:rPr>
                <w:rFonts w:hint="eastAsia" w:ascii="宋体" w:hAnsi="宋体" w:eastAsia="宋体" w:cs="Times New Roman"/>
                <w:b/>
                <w:bCs w:val="0"/>
                <w:color w:val="auto"/>
                <w:sz w:val="24"/>
                <w:szCs w:val="18"/>
              </w:rPr>
              <w:t>标识重要性</w:t>
            </w:r>
          </w:p>
        </w:tc>
        <w:tc>
          <w:tcPr>
            <w:tcW w:w="778" w:type="pct"/>
            <w:vAlign w:val="center"/>
          </w:tcPr>
          <w:p w14:paraId="6F80EE85">
            <w:pPr>
              <w:spacing w:line="360" w:lineRule="auto"/>
              <w:jc w:val="center"/>
              <w:rPr>
                <w:rFonts w:ascii="宋体" w:hAnsi="宋体" w:eastAsia="宋体" w:cs="Times New Roman"/>
                <w:b/>
                <w:bCs w:val="0"/>
                <w:color w:val="auto"/>
                <w:sz w:val="24"/>
                <w:szCs w:val="18"/>
              </w:rPr>
            </w:pPr>
            <w:r>
              <w:rPr>
                <w:rFonts w:hint="eastAsia" w:ascii="宋体" w:hAnsi="宋体" w:eastAsia="宋体" w:cs="Times New Roman"/>
                <w:b/>
                <w:bCs w:val="0"/>
                <w:color w:val="auto"/>
                <w:sz w:val="24"/>
                <w:szCs w:val="18"/>
              </w:rPr>
              <w:t>标识符号</w:t>
            </w:r>
          </w:p>
        </w:tc>
        <w:tc>
          <w:tcPr>
            <w:tcW w:w="3133" w:type="pct"/>
            <w:vAlign w:val="center"/>
          </w:tcPr>
          <w:p w14:paraId="41DAD769">
            <w:pPr>
              <w:spacing w:line="360" w:lineRule="auto"/>
              <w:jc w:val="center"/>
              <w:rPr>
                <w:rFonts w:ascii="宋体" w:hAnsi="宋体" w:eastAsia="宋体" w:cs="Times New Roman"/>
                <w:b/>
                <w:bCs w:val="0"/>
                <w:color w:val="auto"/>
                <w:sz w:val="24"/>
                <w:szCs w:val="18"/>
              </w:rPr>
            </w:pPr>
            <w:r>
              <w:rPr>
                <w:rFonts w:hint="eastAsia" w:ascii="宋体" w:hAnsi="宋体" w:eastAsia="宋体" w:cs="Times New Roman"/>
                <w:b/>
                <w:bCs w:val="0"/>
                <w:color w:val="auto"/>
                <w:sz w:val="24"/>
                <w:szCs w:val="18"/>
              </w:rPr>
              <w:t>符号说明</w:t>
            </w:r>
          </w:p>
        </w:tc>
      </w:tr>
      <w:tr w14:paraId="1631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47A3A1CC">
            <w:pPr>
              <w:spacing w:line="360" w:lineRule="auto"/>
              <w:jc w:val="center"/>
              <w:rPr>
                <w:rFonts w:ascii="宋体" w:hAnsi="宋体" w:eastAsia="宋体" w:cs="Times New Roman"/>
                <w:color w:val="auto"/>
                <w:sz w:val="24"/>
                <w:szCs w:val="18"/>
              </w:rPr>
            </w:pPr>
            <w:r>
              <w:rPr>
                <w:rFonts w:hint="eastAsia" w:ascii="宋体" w:hAnsi="宋体" w:eastAsia="宋体" w:cs="宋体"/>
                <w:color w:val="auto"/>
                <w:sz w:val="24"/>
                <w:szCs w:val="18"/>
              </w:rPr>
              <w:t>重要指标项</w:t>
            </w:r>
          </w:p>
        </w:tc>
        <w:tc>
          <w:tcPr>
            <w:tcW w:w="778" w:type="pct"/>
            <w:vAlign w:val="center"/>
          </w:tcPr>
          <w:p w14:paraId="7BA8DB8F">
            <w:pPr>
              <w:spacing w:line="360" w:lineRule="auto"/>
              <w:jc w:val="center"/>
              <w:rPr>
                <w:rFonts w:ascii="宋体" w:hAnsi="宋体" w:eastAsia="宋体" w:cs="Times New Roman"/>
                <w:bCs/>
                <w:color w:val="auto"/>
                <w:sz w:val="24"/>
                <w:szCs w:val="18"/>
              </w:rPr>
            </w:pPr>
            <w:r>
              <w:rPr>
                <w:rFonts w:hint="eastAsia" w:ascii="宋体" w:hAnsi="宋体" w:eastAsia="宋体" w:cs="宋体"/>
                <w:color w:val="auto"/>
                <w:sz w:val="24"/>
                <w:szCs w:val="18"/>
              </w:rPr>
              <w:t>■</w:t>
            </w:r>
          </w:p>
        </w:tc>
        <w:tc>
          <w:tcPr>
            <w:tcW w:w="3133" w:type="pct"/>
            <w:vAlign w:val="center"/>
          </w:tcPr>
          <w:p w14:paraId="0FF62E16">
            <w:pPr>
              <w:spacing w:line="360" w:lineRule="auto"/>
              <w:jc w:val="both"/>
              <w:rPr>
                <w:rFonts w:hint="default" w:ascii="宋体" w:hAnsi="宋体" w:eastAsia="宋体" w:cs="Times New Roman"/>
                <w:bCs/>
                <w:color w:val="auto"/>
                <w:sz w:val="24"/>
                <w:szCs w:val="18"/>
                <w:lang w:val="en-US" w:eastAsia="zh-CN"/>
              </w:rPr>
            </w:pPr>
            <w:r>
              <w:rPr>
                <w:rFonts w:hint="eastAsia" w:ascii="宋体" w:hAnsi="宋体" w:eastAsia="宋体" w:cs="宋体"/>
                <w:color w:val="auto"/>
                <w:sz w:val="24"/>
                <w:szCs w:val="24"/>
              </w:rPr>
              <w:t>评分项，</w:t>
            </w:r>
            <w:r>
              <w:rPr>
                <w:rFonts w:hint="eastAsia" w:ascii="宋体" w:hAnsi="宋体" w:eastAsia="宋体" w:cs="宋体"/>
                <w:color w:val="auto"/>
                <w:sz w:val="24"/>
                <w:szCs w:val="24"/>
                <w:lang w:val="en-US" w:eastAsia="zh-CN"/>
              </w:rPr>
              <w:t>详见第四章评分细则。</w:t>
            </w:r>
          </w:p>
        </w:tc>
      </w:tr>
      <w:tr w14:paraId="1A79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118C9C58">
            <w:pPr>
              <w:spacing w:line="360" w:lineRule="auto"/>
              <w:jc w:val="center"/>
              <w:rPr>
                <w:rFonts w:ascii="宋体" w:hAnsi="宋体" w:eastAsia="宋体" w:cs="Times New Roman"/>
                <w:color w:val="auto"/>
                <w:sz w:val="24"/>
                <w:szCs w:val="18"/>
              </w:rPr>
            </w:pPr>
            <w:r>
              <w:rPr>
                <w:rFonts w:hint="eastAsia" w:ascii="宋体" w:hAnsi="宋体" w:eastAsia="宋体" w:cs="宋体"/>
                <w:color w:val="auto"/>
                <w:sz w:val="24"/>
                <w:szCs w:val="18"/>
              </w:rPr>
              <w:t>无标识项</w:t>
            </w:r>
          </w:p>
        </w:tc>
        <w:tc>
          <w:tcPr>
            <w:tcW w:w="778" w:type="pct"/>
            <w:vAlign w:val="center"/>
          </w:tcPr>
          <w:p w14:paraId="47D3EBD2">
            <w:pPr>
              <w:spacing w:line="360" w:lineRule="auto"/>
              <w:jc w:val="center"/>
              <w:rPr>
                <w:rFonts w:ascii="宋体" w:hAnsi="宋体" w:eastAsia="宋体" w:cs="Times New Roman"/>
                <w:bCs/>
                <w:color w:val="auto"/>
                <w:sz w:val="24"/>
                <w:szCs w:val="18"/>
              </w:rPr>
            </w:pPr>
          </w:p>
        </w:tc>
        <w:tc>
          <w:tcPr>
            <w:tcW w:w="3133" w:type="pct"/>
            <w:vAlign w:val="center"/>
          </w:tcPr>
          <w:p w14:paraId="025DC8D5">
            <w:pPr>
              <w:widowControl/>
              <w:spacing w:line="360" w:lineRule="auto"/>
              <w:jc w:val="left"/>
              <w:rPr>
                <w:rFonts w:ascii="宋体" w:hAnsi="宋体" w:eastAsia="宋体" w:cs="Times New Roman"/>
                <w:bCs/>
                <w:color w:val="auto"/>
                <w:kern w:val="2"/>
                <w:sz w:val="24"/>
                <w:szCs w:val="18"/>
                <w:lang w:val="en-US" w:eastAsia="zh-CN" w:bidi="ar-SA"/>
              </w:rPr>
            </w:pPr>
            <w:r>
              <w:rPr>
                <w:rFonts w:hint="eastAsia" w:ascii="宋体" w:hAnsi="宋体" w:eastAsia="宋体" w:cs="宋体"/>
                <w:color w:val="auto"/>
                <w:kern w:val="2"/>
                <w:sz w:val="24"/>
                <w:szCs w:val="24"/>
                <w:lang w:val="en-US" w:eastAsia="zh-CN" w:bidi="ar-SA"/>
              </w:rPr>
              <w:t>符合性审查项，投标人须在投标文件中提供承诺：</w:t>
            </w:r>
            <w:r>
              <w:rPr>
                <w:rFonts w:hint="eastAsia" w:ascii="宋体" w:hAnsi="宋体" w:eastAsia="宋体" w:cs="宋体"/>
                <w:b/>
                <w:bCs/>
                <w:color w:val="auto"/>
                <w:kern w:val="2"/>
                <w:sz w:val="24"/>
                <w:szCs w:val="24"/>
                <w:lang w:val="en-US" w:eastAsia="zh-CN" w:bidi="ar-SA"/>
              </w:rPr>
              <w:t>承诺无标识项完全满足采购文件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4"/>
                <w:szCs w:val="24"/>
                <w:lang w:val="en-US" w:eastAsia="zh-CN" w:bidi="ar-SA"/>
              </w:rPr>
              <w:t>。投标文件中未提供相应承诺或承诺的内容不满足要求的，</w:t>
            </w:r>
            <w:r>
              <w:rPr>
                <w:rFonts w:hint="eastAsia" w:ascii="宋体" w:hAnsi="宋体" w:eastAsia="宋体" w:cs="宋体"/>
                <w:b/>
                <w:bCs/>
                <w:color w:val="auto"/>
                <w:kern w:val="2"/>
                <w:sz w:val="24"/>
                <w:szCs w:val="24"/>
                <w:lang w:val="en-US" w:eastAsia="zh-CN" w:bidi="ar-SA"/>
              </w:rPr>
              <w:t>投标无效。</w:t>
            </w:r>
          </w:p>
        </w:tc>
      </w:tr>
      <w:tr w14:paraId="3B68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740E7F36">
            <w:pPr>
              <w:widowControl/>
              <w:spacing w:line="360" w:lineRule="auto"/>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w:t>
            </w:r>
          </w:p>
          <w:p w14:paraId="40AD8E51">
            <w:pPr>
              <w:widowControl/>
              <w:spacing w:line="360" w:lineRule="auto"/>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1.如某项标识中包含多条技术参数或要求，则该项标识所含内容均须满足或优于采购文件要求，否则不予认可。</w:t>
            </w:r>
          </w:p>
          <w:p w14:paraId="0B568D73">
            <w:pPr>
              <w:widowControl/>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2.针对标记“■”的技术参数及要求：</w:t>
            </w:r>
          </w:p>
          <w:p w14:paraId="66714589">
            <w:pPr>
              <w:widowControl/>
              <w:spacing w:line="360" w:lineRule="auto"/>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货物需求清单中要求提供证明材料的技术参数及要求：货物需求清单已明确证明材料类型的，按货物需求清单执行；货物需求清单未明确证明材料类型的，证明材料包括但不限于产品技术白皮书、产品技术说明书、产品彩页、产品（软件）功能截图、实物图片、厂家（制造商）官网截图、第三方机构出具的带有CMA标识的检测报告等（提供其中之一即可）。未按以上要求提供证明材料的视为负偏离或未响应</w:t>
            </w:r>
            <w:r>
              <w:rPr>
                <w:rFonts w:hint="eastAsia" w:ascii="宋体" w:hAnsi="宋体" w:eastAsia="宋体" w:cs="宋体"/>
                <w:b/>
                <w:bCs/>
                <w:color w:val="auto"/>
                <w:kern w:val="2"/>
                <w:sz w:val="24"/>
                <w:szCs w:val="24"/>
                <w:lang w:val="en-US" w:eastAsia="zh-CN" w:bidi="ar-SA"/>
              </w:rPr>
              <w:t>（为便于评审，建议投标人对证明材料中的关键参数进行标注）</w:t>
            </w:r>
            <w:r>
              <w:rPr>
                <w:rFonts w:hint="eastAsia" w:ascii="宋体" w:hAnsi="宋体" w:eastAsia="宋体" w:cs="宋体"/>
                <w:color w:val="auto"/>
                <w:kern w:val="2"/>
                <w:sz w:val="24"/>
                <w:szCs w:val="24"/>
                <w:lang w:val="en-US" w:eastAsia="zh-CN" w:bidi="ar-SA"/>
              </w:rPr>
              <w:t>。</w:t>
            </w:r>
          </w:p>
          <w:p w14:paraId="36EAD378">
            <w:pPr>
              <w:widowControl/>
              <w:spacing w:line="360" w:lineRule="auto"/>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（2）货物需求清单中未要求提供证明材料的技术参数及要求，以投标响应表的响应情况作为评审依据。</w:t>
            </w:r>
          </w:p>
        </w:tc>
      </w:tr>
    </w:tbl>
    <w:p w14:paraId="691D1291">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highlight w:val="none"/>
        </w:rPr>
      </w:pPr>
    </w:p>
    <w:p w14:paraId="3989E95B">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b/>
          <w:bCs/>
          <w:color w:val="auto"/>
          <w:sz w:val="24"/>
          <w:szCs w:val="18"/>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lang w:val="en-US" w:eastAsia="zh-CN"/>
        </w:rPr>
        <w:t>货物需求</w:t>
      </w:r>
      <w:r>
        <w:rPr>
          <w:rFonts w:hint="eastAsia" w:ascii="宋体" w:hAnsi="宋体" w:eastAsia="宋体" w:cs="宋体"/>
          <w:b/>
          <w:bCs/>
          <w:color w:val="auto"/>
          <w:sz w:val="24"/>
          <w:szCs w:val="24"/>
          <w:highlight w:val="none"/>
        </w:rPr>
        <w:t>清单</w:t>
      </w:r>
    </w:p>
    <w:tbl>
      <w:tblPr>
        <w:tblStyle w:val="4"/>
        <w:tblW w:w="52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363"/>
        <w:gridCol w:w="4864"/>
        <w:gridCol w:w="1100"/>
        <w:gridCol w:w="786"/>
      </w:tblGrid>
      <w:tr w14:paraId="0D89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vAlign w:val="center"/>
          </w:tcPr>
          <w:p w14:paraId="6C13C5DA">
            <w:pPr>
              <w:adjustRightInd w:val="0"/>
              <w:snapToGrid w:val="0"/>
              <w:spacing w:line="360" w:lineRule="auto"/>
              <w:jc w:val="center"/>
              <w:rPr>
                <w:rFonts w:hint="eastAsia" w:ascii="宋体" w:hAnsi="宋体" w:eastAsia="宋体" w:cs="宋体"/>
                <w:b/>
                <w:bCs w:val="0"/>
                <w:color w:val="auto"/>
                <w:sz w:val="24"/>
                <w:szCs w:val="24"/>
              </w:rPr>
            </w:pPr>
            <w:bookmarkStart w:id="4" w:name="_Toc4843"/>
            <w:bookmarkStart w:id="5" w:name="_Toc7421"/>
            <w:r>
              <w:rPr>
                <w:rFonts w:hint="eastAsia" w:ascii="宋体" w:hAnsi="宋体" w:eastAsia="宋体" w:cs="宋体"/>
                <w:b/>
                <w:bCs w:val="0"/>
                <w:color w:val="auto"/>
                <w:sz w:val="24"/>
                <w:szCs w:val="24"/>
              </w:rPr>
              <w:t>序号</w:t>
            </w:r>
          </w:p>
        </w:tc>
        <w:tc>
          <w:tcPr>
            <w:tcW w:w="756" w:type="pct"/>
            <w:vAlign w:val="center"/>
          </w:tcPr>
          <w:p w14:paraId="112F41B8">
            <w:pPr>
              <w:adjustRightInd w:val="0"/>
              <w:snapToGrid w:val="0"/>
              <w:spacing w:line="360" w:lineRule="auto"/>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货物名称</w:t>
            </w:r>
          </w:p>
        </w:tc>
        <w:tc>
          <w:tcPr>
            <w:tcW w:w="2697" w:type="pct"/>
            <w:vAlign w:val="center"/>
          </w:tcPr>
          <w:p w14:paraId="58BCFDFF">
            <w:pPr>
              <w:adjustRightInd w:val="0"/>
              <w:snapToGrid w:val="0"/>
              <w:spacing w:line="360" w:lineRule="auto"/>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技术参数及要求</w:t>
            </w:r>
          </w:p>
        </w:tc>
        <w:tc>
          <w:tcPr>
            <w:tcW w:w="610" w:type="pct"/>
            <w:vAlign w:val="center"/>
          </w:tcPr>
          <w:p w14:paraId="1B2AFA2D">
            <w:pPr>
              <w:adjustRightInd w:val="0"/>
              <w:snapToGrid w:val="0"/>
              <w:spacing w:line="360" w:lineRule="auto"/>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数量</w:t>
            </w:r>
          </w:p>
          <w:p w14:paraId="7D1E6AE4">
            <w:pPr>
              <w:adjustRightInd w:val="0"/>
              <w:snapToGrid w:val="0"/>
              <w:spacing w:line="360" w:lineRule="auto"/>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（单位）</w:t>
            </w:r>
          </w:p>
        </w:tc>
        <w:tc>
          <w:tcPr>
            <w:tcW w:w="436" w:type="pct"/>
            <w:vAlign w:val="center"/>
          </w:tcPr>
          <w:p w14:paraId="282B00FF">
            <w:pPr>
              <w:adjustRightInd w:val="0"/>
              <w:snapToGrid w:val="0"/>
              <w:spacing w:line="360" w:lineRule="auto"/>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所属行业</w:t>
            </w:r>
          </w:p>
        </w:tc>
      </w:tr>
      <w:tr w14:paraId="667C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99" w:type="pct"/>
            <w:vAlign w:val="center"/>
          </w:tcPr>
          <w:p w14:paraId="2C2BCB51">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56" w:type="pct"/>
            <w:vAlign w:val="center"/>
          </w:tcPr>
          <w:p w14:paraId="41B947A1">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rPr>
              <w:t>活塞式压力计</w:t>
            </w:r>
          </w:p>
        </w:tc>
        <w:tc>
          <w:tcPr>
            <w:tcW w:w="2697" w:type="pct"/>
          </w:tcPr>
          <w:p w14:paraId="0C808A3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1.测量范围：(-0.1～0.4）MPa。</w:t>
            </w:r>
          </w:p>
          <w:p w14:paraId="740A3AF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2.工作介质：高纯氮气或纯净空气。</w:t>
            </w:r>
          </w:p>
          <w:p w14:paraId="0DC6AFD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3.准确度等级：0.005级。</w:t>
            </w:r>
          </w:p>
          <w:p w14:paraId="09913AFB">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color w:val="auto"/>
                <w:sz w:val="24"/>
                <w:szCs w:val="24"/>
              </w:rPr>
              <w:t>4</w:t>
            </w:r>
            <w:r>
              <w:rPr>
                <w:rFonts w:hint="eastAsia" w:ascii="宋体" w:hAnsi="宋体" w:eastAsia="宋体" w:cs="宋体"/>
                <w:bCs/>
                <w:color w:val="auto"/>
                <w:sz w:val="24"/>
                <w:szCs w:val="24"/>
              </w:rPr>
              <w:t>.起始压力10kPa。</w:t>
            </w:r>
          </w:p>
          <w:p w14:paraId="31BFE35F">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color w:val="auto"/>
                <w:sz w:val="24"/>
                <w:szCs w:val="24"/>
              </w:rPr>
              <w:t>5.</w:t>
            </w:r>
            <w:r>
              <w:rPr>
                <w:rFonts w:hint="eastAsia" w:ascii="宋体" w:hAnsi="宋体" w:eastAsia="宋体" w:cs="宋体"/>
                <w:bCs/>
                <w:color w:val="auto"/>
                <w:sz w:val="24"/>
                <w:szCs w:val="24"/>
              </w:rPr>
              <w:t>压力最小分度值：1kPa。</w:t>
            </w:r>
          </w:p>
          <w:p w14:paraId="6C292934">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6.材料：</w:t>
            </w:r>
          </w:p>
          <w:p w14:paraId="48E4CA7C">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活塞杆材料：碳化钨；</w:t>
            </w:r>
          </w:p>
          <w:p w14:paraId="7222DCA1">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活塞筒材料：碳化钨</w:t>
            </w:r>
            <w:r>
              <w:rPr>
                <w:rFonts w:hint="eastAsia" w:ascii="宋体" w:hAnsi="宋体" w:eastAsia="宋体" w:cs="宋体"/>
                <w:color w:val="auto"/>
                <w:sz w:val="24"/>
                <w:szCs w:val="24"/>
              </w:rPr>
              <w:t>。</w:t>
            </w:r>
          </w:p>
          <w:p w14:paraId="5FEDEBCC">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color w:val="auto"/>
                <w:sz w:val="24"/>
                <w:szCs w:val="24"/>
              </w:rPr>
              <w:t>7</w:t>
            </w:r>
            <w:r>
              <w:rPr>
                <w:rFonts w:hint="eastAsia" w:ascii="宋体" w:hAnsi="宋体" w:eastAsia="宋体" w:cs="宋体"/>
                <w:bCs/>
                <w:color w:val="auto"/>
                <w:sz w:val="24"/>
                <w:szCs w:val="24"/>
              </w:rPr>
              <w:t>.砝码配置：</w:t>
            </w:r>
          </w:p>
          <w:p w14:paraId="1BCC9964">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正压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1810"/>
            </w:tblGrid>
            <w:tr w14:paraId="41DC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14:paraId="0B7044F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1kPa</w:t>
                  </w:r>
                </w:p>
              </w:tc>
              <w:tc>
                <w:tcPr>
                  <w:tcW w:w="1810" w:type="dxa"/>
                </w:tcPr>
                <w:p w14:paraId="3301E3F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2块</w:t>
                  </w:r>
                </w:p>
              </w:tc>
            </w:tr>
            <w:tr w14:paraId="11AD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14:paraId="4650FAD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2kPa</w:t>
                  </w:r>
                </w:p>
              </w:tc>
              <w:tc>
                <w:tcPr>
                  <w:tcW w:w="1810" w:type="dxa"/>
                </w:tcPr>
                <w:p w14:paraId="1E68E19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4块</w:t>
                  </w:r>
                </w:p>
              </w:tc>
            </w:tr>
            <w:tr w14:paraId="459C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14:paraId="6995084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5kPa</w:t>
                  </w:r>
                </w:p>
              </w:tc>
              <w:tc>
                <w:tcPr>
                  <w:tcW w:w="1810" w:type="dxa"/>
                </w:tcPr>
                <w:p w14:paraId="19A5AF0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2块</w:t>
                  </w:r>
                </w:p>
              </w:tc>
            </w:tr>
            <w:tr w14:paraId="560F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14:paraId="3727A2BF">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10kPa</w:t>
                  </w:r>
                </w:p>
              </w:tc>
              <w:tc>
                <w:tcPr>
                  <w:tcW w:w="1810" w:type="dxa"/>
                </w:tcPr>
                <w:p w14:paraId="02614A6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18块</w:t>
                  </w:r>
                </w:p>
              </w:tc>
            </w:tr>
            <w:tr w14:paraId="5335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14:paraId="4728E8D3">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100kPa</w:t>
                  </w:r>
                </w:p>
              </w:tc>
              <w:tc>
                <w:tcPr>
                  <w:tcW w:w="1810" w:type="dxa"/>
                </w:tcPr>
                <w:p w14:paraId="4FD6CA8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6块</w:t>
                  </w:r>
                </w:p>
              </w:tc>
            </w:tr>
          </w:tbl>
          <w:p w14:paraId="3A2875EF">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负压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1810"/>
            </w:tblGrid>
            <w:tr w14:paraId="3DB8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14:paraId="4286F3E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1kPa</w:t>
                  </w:r>
                </w:p>
              </w:tc>
              <w:tc>
                <w:tcPr>
                  <w:tcW w:w="1810" w:type="dxa"/>
                </w:tcPr>
                <w:p w14:paraId="2D4FC8E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1块</w:t>
                  </w:r>
                </w:p>
              </w:tc>
            </w:tr>
            <w:tr w14:paraId="43CB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14:paraId="23D9A78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2kPa</w:t>
                  </w:r>
                </w:p>
              </w:tc>
              <w:tc>
                <w:tcPr>
                  <w:tcW w:w="1810" w:type="dxa"/>
                </w:tcPr>
                <w:p w14:paraId="6093D07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2块</w:t>
                  </w:r>
                </w:p>
              </w:tc>
            </w:tr>
            <w:tr w14:paraId="6359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14:paraId="4C7869D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5kPa</w:t>
                  </w:r>
                </w:p>
              </w:tc>
              <w:tc>
                <w:tcPr>
                  <w:tcW w:w="1810" w:type="dxa"/>
                </w:tcPr>
                <w:p w14:paraId="2CD384B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1块</w:t>
                  </w:r>
                </w:p>
              </w:tc>
            </w:tr>
            <w:tr w14:paraId="0813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14:paraId="317690C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10kPa</w:t>
                  </w:r>
                </w:p>
              </w:tc>
              <w:tc>
                <w:tcPr>
                  <w:tcW w:w="1810" w:type="dxa"/>
                </w:tcPr>
                <w:p w14:paraId="77A8D9B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9块</w:t>
                  </w:r>
                </w:p>
              </w:tc>
            </w:tr>
          </w:tbl>
          <w:p w14:paraId="13B6294B">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8.砝码材料：不锈钢;铝合金。</w:t>
            </w:r>
          </w:p>
          <w:p w14:paraId="6E7E1532">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9.用砝码质量修正：按照使用地进行重力加速度修正。</w:t>
            </w:r>
          </w:p>
          <w:p w14:paraId="79D8E1EC">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10.激光位移传感器量程大于≥5mm；</w:t>
            </w:r>
          </w:p>
          <w:p w14:paraId="2B5C70C6">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激光位移传感器分辨力≤0.1mm。</w:t>
            </w:r>
          </w:p>
          <w:p w14:paraId="313EB0F9">
            <w:pPr>
              <w:widowControl/>
              <w:adjustRightInd w:val="0"/>
              <w:snapToGrid w:val="0"/>
              <w:spacing w:line="360" w:lineRule="auto"/>
              <w:jc w:val="left"/>
              <w:rPr>
                <w:rFonts w:hint="eastAsia" w:ascii="宋体" w:hAnsi="宋体" w:eastAsia="宋体" w:cs="宋体"/>
                <w:bCs w:val="0"/>
                <w:color w:val="auto"/>
                <w:kern w:val="0"/>
                <w:sz w:val="24"/>
                <w:szCs w:val="24"/>
                <w:lang w:bidi="ar"/>
              </w:rPr>
            </w:pPr>
            <w:r>
              <w:rPr>
                <w:rFonts w:hint="eastAsia" w:ascii="宋体" w:hAnsi="宋体" w:eastAsia="宋体" w:cs="宋体"/>
                <w:color w:val="auto"/>
                <w:sz w:val="24"/>
                <w:szCs w:val="24"/>
              </w:rPr>
              <w:t>■11.</w:t>
            </w:r>
            <w:r>
              <w:rPr>
                <w:rFonts w:hint="eastAsia" w:ascii="宋体" w:hAnsi="宋体" w:eastAsia="宋体" w:cs="宋体"/>
                <w:bCs/>
                <w:color w:val="auto"/>
                <w:sz w:val="24"/>
                <w:szCs w:val="24"/>
              </w:rPr>
              <w:t>数显内置起始平衡法、直接平衡法活塞有效面积检定程序，数显以图形方式显示标准器端和被检器端两个活塞位置的走势图。</w:t>
            </w:r>
            <w:r>
              <w:rPr>
                <w:rFonts w:hint="eastAsia" w:ascii="宋体" w:hAnsi="宋体" w:eastAsia="宋体" w:cs="宋体"/>
                <w:b/>
                <w:bCs/>
                <w:color w:val="auto"/>
                <w:kern w:val="0"/>
                <w:sz w:val="24"/>
                <w:szCs w:val="24"/>
                <w:lang w:bidi="ar"/>
              </w:rPr>
              <w:t>（投标文件中提供证明材料）</w:t>
            </w:r>
          </w:p>
        </w:tc>
        <w:tc>
          <w:tcPr>
            <w:tcW w:w="610" w:type="pct"/>
            <w:vAlign w:val="center"/>
          </w:tcPr>
          <w:p w14:paraId="38DD8A67">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1台</w:t>
            </w:r>
          </w:p>
        </w:tc>
        <w:tc>
          <w:tcPr>
            <w:tcW w:w="436" w:type="pct"/>
            <w:vAlign w:val="center"/>
          </w:tcPr>
          <w:p w14:paraId="28D120E8">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14:paraId="06BB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vAlign w:val="center"/>
          </w:tcPr>
          <w:p w14:paraId="3558C5F5">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56" w:type="pct"/>
            <w:vAlign w:val="center"/>
          </w:tcPr>
          <w:p w14:paraId="092A9137">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精密露点仪</w:t>
            </w:r>
          </w:p>
        </w:tc>
        <w:tc>
          <w:tcPr>
            <w:tcW w:w="2697" w:type="pct"/>
          </w:tcPr>
          <w:p w14:paraId="30727971">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1.露点传感器 </w:t>
            </w:r>
          </w:p>
          <w:p w14:paraId="7CBC6AD1">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测量范围：-20～+60℃；</w:t>
            </w:r>
          </w:p>
          <w:p w14:paraId="7A92792F">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MPE：±0.20℃；</w:t>
            </w:r>
          </w:p>
          <w:p w14:paraId="09171E71">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分辨率：≤0.01℃；</w:t>
            </w:r>
          </w:p>
          <w:p w14:paraId="772CC8B3">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重复性：≤0.08℃； </w:t>
            </w:r>
          </w:p>
          <w:p w14:paraId="27D021FC">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2．温度传感器 </w:t>
            </w:r>
          </w:p>
          <w:p w14:paraId="4A5AAE2B">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测量范围：-40～+60℃； </w:t>
            </w:r>
          </w:p>
          <w:p w14:paraId="1F980976">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MPE：±0.05℃(5～+60℃)； </w:t>
            </w:r>
          </w:p>
          <w:p w14:paraId="397BB16D">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分辨率：≤0.01℃； </w:t>
            </w:r>
          </w:p>
          <w:p w14:paraId="41347FAF">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重复性：≤0.02℃； </w:t>
            </w:r>
          </w:p>
          <w:p w14:paraId="6BF66AF0">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3.投入式探头尺寸：</w:t>
            </w:r>
          </w:p>
          <w:p w14:paraId="78ADF6B7">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长10-15mm；</w:t>
            </w:r>
          </w:p>
          <w:p w14:paraId="464A164C">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直径25-30mm；</w:t>
            </w:r>
          </w:p>
          <w:p w14:paraId="42596DF8">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传感器线缆：2米。 </w:t>
            </w:r>
          </w:p>
        </w:tc>
        <w:tc>
          <w:tcPr>
            <w:tcW w:w="610" w:type="pct"/>
            <w:vAlign w:val="center"/>
          </w:tcPr>
          <w:p w14:paraId="7F601F8C">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1台</w:t>
            </w:r>
          </w:p>
        </w:tc>
        <w:tc>
          <w:tcPr>
            <w:tcW w:w="436" w:type="pct"/>
            <w:vAlign w:val="center"/>
          </w:tcPr>
          <w:p w14:paraId="17119DA1">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14:paraId="5A18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vAlign w:val="center"/>
          </w:tcPr>
          <w:p w14:paraId="390F0DB5">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56" w:type="pct"/>
            <w:vAlign w:val="center"/>
          </w:tcPr>
          <w:p w14:paraId="3D973A78">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Cs/>
                <w:color w:val="auto"/>
                <w:sz w:val="24"/>
                <w:szCs w:val="24"/>
              </w:rPr>
              <w:t>过程校验仪</w:t>
            </w:r>
          </w:p>
        </w:tc>
        <w:tc>
          <w:tcPr>
            <w:tcW w:w="2697" w:type="pct"/>
          </w:tcPr>
          <w:p w14:paraId="091701F6">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1.准确度：0.01级。</w:t>
            </w:r>
          </w:p>
          <w:p w14:paraId="3393237B">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2.电压(0～50)V，电流(0～20)mA，电阻(0～9999.99)Ω。</w:t>
            </w:r>
          </w:p>
          <w:p w14:paraId="3B6829AD">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lang w:bidi="ar"/>
              </w:rPr>
              <w:t>3.屏幕规格：≥4.0英寸工业触控屏。</w:t>
            </w:r>
            <w:r>
              <w:rPr>
                <w:rFonts w:hint="eastAsia" w:ascii="宋体" w:hAnsi="宋体" w:eastAsia="宋体" w:cs="宋体"/>
                <w:b/>
                <w:bCs/>
                <w:color w:val="auto"/>
                <w:kern w:val="0"/>
                <w:sz w:val="24"/>
                <w:szCs w:val="24"/>
                <w:lang w:bidi="ar"/>
              </w:rPr>
              <w:t>（投标文件中提供证明材料）</w:t>
            </w:r>
          </w:p>
          <w:p w14:paraId="1DD69710">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4.重量：≤800g。</w:t>
            </w:r>
          </w:p>
          <w:p w14:paraId="2F0AEC6D">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lang w:bidi="ar"/>
              </w:rPr>
              <w:t>5.支持电压、电流、电阻、频率功能的测量与输出。11种热电偶（S、R、B、K、N、J、E、T、EA2、Wre3-25、Wre5-26），11种热电阻（Pt10、Pt100、Pt200、Cu50、Cu100、Pt500、Pt1000、Ni100（617）、Ni100（618）、Ni120、Ni1000)信号的测量与输出。支持两线、三线、四线制热电阻测量。支持热敏电阻测量（测量热敏电阻可设定多组参数，支持Steinhart-Hart、B mode计算温度系数)。支持开关量、ρ值测量。</w:t>
            </w:r>
            <w:r>
              <w:rPr>
                <w:rFonts w:hint="eastAsia" w:ascii="宋体" w:hAnsi="宋体" w:eastAsia="宋体" w:cs="宋体"/>
                <w:b/>
                <w:bCs/>
                <w:color w:val="auto"/>
                <w:kern w:val="0"/>
                <w:sz w:val="24"/>
                <w:szCs w:val="24"/>
                <w:lang w:bidi="ar"/>
              </w:rPr>
              <w:t>（投标文件中提供证明材料）</w:t>
            </w:r>
          </w:p>
          <w:p w14:paraId="7317D0FF">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lang w:bidi="ar"/>
              </w:rPr>
              <w:t>6.支持多元化任务功能包括但不限于热响应时间、温度变送器、温度开关等项目，实现多组、多点等上下限的测量工作及自动进行误差判定数据导出等功能。</w:t>
            </w:r>
            <w:r>
              <w:rPr>
                <w:rFonts w:hint="eastAsia" w:ascii="宋体" w:hAnsi="宋体" w:eastAsia="宋体" w:cs="宋体"/>
                <w:b/>
                <w:bCs/>
                <w:color w:val="auto"/>
                <w:kern w:val="0"/>
                <w:sz w:val="24"/>
                <w:szCs w:val="24"/>
                <w:lang w:bidi="ar"/>
              </w:rPr>
              <w:t>（投标文件中提供证明材料）</w:t>
            </w:r>
          </w:p>
          <w:p w14:paraId="18DD7669">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lang w:bidi="ar"/>
              </w:rPr>
              <w:t>7.内置隔离LOOP电源。采用智能操作系统，结合触摸屏与机械按键的组合操作方式。硬件能够实现测量及输出端口300V过压防护，因现场接线和观测环境光线不足，设备应内置手电筒功能。</w:t>
            </w:r>
            <w:r>
              <w:rPr>
                <w:rFonts w:hint="eastAsia" w:ascii="宋体" w:hAnsi="宋体" w:eastAsia="宋体" w:cs="宋体"/>
                <w:b/>
                <w:bCs/>
                <w:color w:val="auto"/>
                <w:kern w:val="0"/>
                <w:sz w:val="24"/>
                <w:szCs w:val="24"/>
                <w:lang w:bidi="ar"/>
              </w:rPr>
              <w:t>（投标文件中提供证明材料）</w:t>
            </w:r>
          </w:p>
          <w:p w14:paraId="56D99A8F">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lang w:bidi="ar"/>
              </w:rPr>
              <w:t>8.可选择内置、外置、自定义三种参考端模式，外置模式下可以自动匹配智能参考端。</w:t>
            </w:r>
            <w:r>
              <w:rPr>
                <w:rFonts w:hint="eastAsia" w:ascii="宋体" w:hAnsi="宋体" w:eastAsia="宋体" w:cs="宋体"/>
                <w:b/>
                <w:bCs/>
                <w:color w:val="auto"/>
                <w:kern w:val="0"/>
                <w:sz w:val="24"/>
                <w:szCs w:val="24"/>
                <w:lang w:bidi="ar"/>
              </w:rPr>
              <w:t>（投标文件中提供证明材料）</w:t>
            </w:r>
          </w:p>
          <w:p w14:paraId="07F523C4">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lang w:bidi="ar"/>
              </w:rPr>
              <w:t>9.测量智能化，电学测量具有自动量程，并在测量电阻或者热电阻功能时自动识别被测连接方式。</w:t>
            </w:r>
            <w:r>
              <w:rPr>
                <w:rFonts w:hint="eastAsia" w:ascii="宋体" w:hAnsi="宋体" w:eastAsia="宋体" w:cs="宋体"/>
                <w:b/>
                <w:bCs/>
                <w:color w:val="auto"/>
                <w:kern w:val="0"/>
                <w:sz w:val="24"/>
                <w:szCs w:val="24"/>
                <w:lang w:bidi="ar"/>
              </w:rPr>
              <w:t>（投标文件中提供证明材料）</w:t>
            </w:r>
          </w:p>
        </w:tc>
        <w:tc>
          <w:tcPr>
            <w:tcW w:w="610" w:type="pct"/>
            <w:vAlign w:val="center"/>
          </w:tcPr>
          <w:p w14:paraId="7359147C">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2台</w:t>
            </w:r>
          </w:p>
        </w:tc>
        <w:tc>
          <w:tcPr>
            <w:tcW w:w="436" w:type="pct"/>
            <w:vAlign w:val="center"/>
          </w:tcPr>
          <w:p w14:paraId="374289C1">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bl>
    <w:p w14:paraId="728C67E0">
      <w:pPr>
        <w:spacing w:line="360" w:lineRule="auto"/>
        <w:ind w:firstLine="437"/>
        <w:outlineLvl w:val="1"/>
        <w:rPr>
          <w:rFonts w:hint="eastAsia" w:ascii="宋体" w:hAnsi="宋体" w:eastAsia="宋体"/>
          <w:b/>
          <w:bCs/>
          <w:color w:val="auto"/>
          <w:sz w:val="24"/>
          <w:szCs w:val="18"/>
          <w:highlight w:val="none"/>
        </w:rPr>
      </w:pPr>
    </w:p>
    <w:p w14:paraId="6CC2E290">
      <w:pPr>
        <w:spacing w:line="360" w:lineRule="auto"/>
        <w:ind w:firstLine="437"/>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三、安装调试、质保及售后服务要求</w:t>
      </w:r>
    </w:p>
    <w:p w14:paraId="40F35C0C">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中标人免费提供软、硬件设备的现场安装、调试和人员培训, 并保证整个系统的正常运行。</w:t>
      </w:r>
    </w:p>
    <w:p w14:paraId="28E50A2F">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中标人提供相关中文使用、安装、维护手册, 质保期内，中标人免费提供硬件保修服务和软件升级服务，提供全机免费保修。</w:t>
      </w:r>
    </w:p>
    <w:p w14:paraId="6CE3AC48">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验收要求</w:t>
      </w:r>
    </w:p>
    <w:p w14:paraId="23274397">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针对下表中技术参数，中标人在合同签订后供货前，按下表要求向采购人提供法定计量检定机构出具的检定证书或校准证书或标准物质证书作为验收依据。未在下表中列明的技术参数，以现场功能性验证或提供其他相关证明材料（包括但不限于技术说明书、出厂检验报告）作为验收依据。</w:t>
      </w:r>
    </w:p>
    <w:p w14:paraId="0236E77D">
      <w:pPr>
        <w:spacing w:line="360" w:lineRule="auto"/>
        <w:ind w:firstLine="437"/>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（2）本项目合同履约过程中，如有相关国家规程、规范、标准更新的，以最新版本为准。</w:t>
      </w:r>
    </w:p>
    <w:tbl>
      <w:tblPr>
        <w:tblStyle w:val="5"/>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563"/>
        <w:gridCol w:w="3625"/>
        <w:gridCol w:w="3345"/>
      </w:tblGrid>
      <w:tr w14:paraId="06F5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05D5AB27">
            <w:pPr>
              <w:spacing w:line="360" w:lineRule="auto"/>
              <w:jc w:val="center"/>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563" w:type="dxa"/>
            <w:vAlign w:val="center"/>
          </w:tcPr>
          <w:p w14:paraId="032B22C0">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货物名称</w:t>
            </w:r>
          </w:p>
        </w:tc>
        <w:tc>
          <w:tcPr>
            <w:tcW w:w="3625" w:type="dxa"/>
            <w:vAlign w:val="center"/>
          </w:tcPr>
          <w:p w14:paraId="6230E28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技术参数及要求</w:t>
            </w:r>
          </w:p>
        </w:tc>
        <w:tc>
          <w:tcPr>
            <w:tcW w:w="3345" w:type="dxa"/>
            <w:vAlign w:val="center"/>
          </w:tcPr>
          <w:p w14:paraId="683969AB">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验收时需满足的标准(检定证书或校准报告或检测报告以及对应的规程、规范、标准名称和代号)</w:t>
            </w:r>
          </w:p>
        </w:tc>
      </w:tr>
      <w:tr w14:paraId="14C4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32CEA74B">
            <w:pPr>
              <w:numPr>
                <w:ilvl w:val="0"/>
                <w:numId w:val="0"/>
              </w:numPr>
              <w:spacing w:line="360" w:lineRule="auto"/>
              <w:ind w:left="425" w:leftChars="0" w:hanging="425" w:firstLineChars="0"/>
              <w:jc w:val="center"/>
              <w:outlineLvl w:val="1"/>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p>
        </w:tc>
        <w:tc>
          <w:tcPr>
            <w:tcW w:w="1563" w:type="dxa"/>
            <w:vAlign w:val="center"/>
          </w:tcPr>
          <w:p w14:paraId="6E834BA0">
            <w:pPr>
              <w:spacing w:line="360" w:lineRule="auto"/>
              <w:jc w:val="center"/>
              <w:outlineLvl w:val="1"/>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活塞式压力计</w:t>
            </w:r>
          </w:p>
        </w:tc>
        <w:tc>
          <w:tcPr>
            <w:tcW w:w="3625" w:type="dxa"/>
            <w:vAlign w:val="center"/>
          </w:tcPr>
          <w:p w14:paraId="20861B3B">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1.测量范围(-0.1～0.4）MPa</w:t>
            </w:r>
          </w:p>
          <w:p w14:paraId="101DD37F">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2.准确度等级0.005级</w:t>
            </w:r>
          </w:p>
          <w:p w14:paraId="2187F388">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3.活塞有效面积允差±0.003%</w:t>
            </w:r>
          </w:p>
          <w:p w14:paraId="10352C26">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4.专用砝码质量允差±0.001%</w:t>
            </w:r>
          </w:p>
          <w:p w14:paraId="0A1092EC">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5.活塞转动延续时间≥2min</w:t>
            </w:r>
          </w:p>
          <w:p w14:paraId="7A23CC3D">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6.活塞下降速度≤1.2mm/min</w:t>
            </w:r>
          </w:p>
          <w:p w14:paraId="7F897615">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7.鉴别阈≤20mg</w:t>
            </w:r>
          </w:p>
          <w:p w14:paraId="5EC04ED8">
            <w:pPr>
              <w:spacing w:line="360" w:lineRule="auto"/>
              <w:ind w:left="5" w:hanging="5"/>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8.活塞垂直度≤2′</w:t>
            </w:r>
          </w:p>
        </w:tc>
        <w:tc>
          <w:tcPr>
            <w:tcW w:w="3345" w:type="dxa"/>
            <w:vAlign w:val="center"/>
          </w:tcPr>
          <w:p w14:paraId="3B312A3F">
            <w:pPr>
              <w:spacing w:line="360" w:lineRule="auto"/>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JJG 1086-2013 《气体活塞式压力计》</w:t>
            </w:r>
          </w:p>
          <w:p w14:paraId="40064B5D">
            <w:pPr>
              <w:spacing w:line="360" w:lineRule="auto"/>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JJG 99-2022 《砝码检定规程》</w:t>
            </w:r>
          </w:p>
        </w:tc>
      </w:tr>
      <w:tr w14:paraId="6EF5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444736A5">
            <w:pPr>
              <w:numPr>
                <w:ilvl w:val="0"/>
                <w:numId w:val="0"/>
              </w:numPr>
              <w:spacing w:line="360" w:lineRule="auto"/>
              <w:ind w:left="425" w:leftChars="0" w:hanging="425" w:firstLineChars="0"/>
              <w:jc w:val="center"/>
              <w:outlineLvl w:val="1"/>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p>
        </w:tc>
        <w:tc>
          <w:tcPr>
            <w:tcW w:w="1563" w:type="dxa"/>
            <w:vAlign w:val="center"/>
          </w:tcPr>
          <w:p w14:paraId="00E217E8">
            <w:pPr>
              <w:spacing w:line="360" w:lineRule="auto"/>
              <w:jc w:val="center"/>
              <w:outlineLvl w:val="1"/>
              <w:rPr>
                <w:rFonts w:hint="eastAsia" w:ascii="宋体" w:hAnsi="宋体" w:eastAsia="宋体" w:cs="宋体"/>
                <w:color w:val="auto"/>
                <w:sz w:val="24"/>
                <w:szCs w:val="24"/>
              </w:rPr>
            </w:pPr>
            <w:r>
              <w:rPr>
                <w:rFonts w:hint="eastAsia" w:ascii="宋体" w:hAnsi="宋体" w:eastAsia="宋体" w:cs="宋体"/>
                <w:bCs/>
                <w:color w:val="auto"/>
                <w:sz w:val="24"/>
                <w:szCs w:val="24"/>
              </w:rPr>
              <w:t>精密露点仪</w:t>
            </w:r>
          </w:p>
        </w:tc>
        <w:tc>
          <w:tcPr>
            <w:tcW w:w="3625" w:type="dxa"/>
            <w:vAlign w:val="center"/>
          </w:tcPr>
          <w:p w14:paraId="16C5CC59">
            <w:pPr>
              <w:spacing w:line="360" w:lineRule="auto"/>
              <w:ind w:left="5" w:hanging="5"/>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露点范围:（-20～60）℃</w:t>
            </w:r>
          </w:p>
          <w:p w14:paraId="36ED9B5E">
            <w:pPr>
              <w:spacing w:line="360" w:lineRule="auto"/>
              <w:ind w:left="5" w:hanging="5"/>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露点最大允许误差：±0.2℃</w:t>
            </w:r>
          </w:p>
          <w:p w14:paraId="561B73A9">
            <w:pPr>
              <w:spacing w:line="360" w:lineRule="auto"/>
              <w:ind w:left="5" w:hanging="5"/>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露点重复性：≤0.</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w:t>
            </w:r>
          </w:p>
          <w:p w14:paraId="6676B35A">
            <w:pPr>
              <w:spacing w:line="360" w:lineRule="auto"/>
              <w:ind w:left="5" w:hanging="5"/>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温度范围:（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～60）℃</w:t>
            </w:r>
          </w:p>
          <w:p w14:paraId="4A553A4C">
            <w:pPr>
              <w:spacing w:line="360" w:lineRule="auto"/>
              <w:ind w:left="5" w:hanging="5"/>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温度最大允许误差:±0.05℃。</w:t>
            </w:r>
          </w:p>
        </w:tc>
        <w:tc>
          <w:tcPr>
            <w:tcW w:w="3345" w:type="dxa"/>
            <w:vAlign w:val="center"/>
          </w:tcPr>
          <w:p w14:paraId="77BFBA3E">
            <w:pPr>
              <w:spacing w:line="360" w:lineRule="auto"/>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JJG499-2021  《精密露点仪检定规程》（露点）</w:t>
            </w:r>
          </w:p>
          <w:p w14:paraId="5FECDB47">
            <w:pPr>
              <w:spacing w:line="360" w:lineRule="auto"/>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温度部分验收时，需出具国家法定计量检定机构或国家专项计量授权机构出具的证书。</w:t>
            </w:r>
          </w:p>
        </w:tc>
      </w:tr>
      <w:tr w14:paraId="2E5D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22E8D439">
            <w:pPr>
              <w:numPr>
                <w:ilvl w:val="0"/>
                <w:numId w:val="0"/>
              </w:numPr>
              <w:spacing w:line="360" w:lineRule="auto"/>
              <w:ind w:leftChars="0"/>
              <w:jc w:val="center"/>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563" w:type="dxa"/>
            <w:vAlign w:val="center"/>
          </w:tcPr>
          <w:p w14:paraId="55450AEF">
            <w:pPr>
              <w:spacing w:line="360" w:lineRule="auto"/>
              <w:jc w:val="center"/>
              <w:outlineLvl w:val="1"/>
              <w:rPr>
                <w:rFonts w:hint="eastAsia" w:ascii="宋体" w:hAnsi="宋体" w:eastAsia="宋体" w:cs="宋体"/>
                <w:color w:val="auto"/>
                <w:sz w:val="24"/>
                <w:szCs w:val="24"/>
              </w:rPr>
            </w:pPr>
            <w:r>
              <w:rPr>
                <w:rFonts w:hint="eastAsia" w:ascii="宋体" w:hAnsi="宋体" w:eastAsia="宋体" w:cs="宋体"/>
                <w:bCs/>
                <w:color w:val="auto"/>
                <w:sz w:val="24"/>
                <w:szCs w:val="24"/>
              </w:rPr>
              <w:t>过程校验仪</w:t>
            </w:r>
          </w:p>
        </w:tc>
        <w:tc>
          <w:tcPr>
            <w:tcW w:w="3625" w:type="dxa"/>
            <w:vAlign w:val="center"/>
          </w:tcPr>
          <w:p w14:paraId="27E280C0">
            <w:pPr>
              <w:spacing w:line="360" w:lineRule="auto"/>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准确度：0.01级</w:t>
            </w:r>
          </w:p>
        </w:tc>
        <w:tc>
          <w:tcPr>
            <w:tcW w:w="3345" w:type="dxa"/>
            <w:vAlign w:val="center"/>
          </w:tcPr>
          <w:p w14:paraId="254D6105">
            <w:pPr>
              <w:spacing w:line="360" w:lineRule="auto"/>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JJF1472-2014《过程仪表校验仪校准规范》</w:t>
            </w:r>
          </w:p>
        </w:tc>
      </w:tr>
    </w:tbl>
    <w:p w14:paraId="52C9A88E">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4</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如果仪器出现故障，在接到采购人维修服务的请求后，中标人工程师应在24小时内作出应答，进行电话指导、网上诊断协助排除故障。必要时，在48小时内到达现场。</w:t>
      </w:r>
    </w:p>
    <w:p w14:paraId="6C97713A">
      <w:pPr>
        <w:spacing w:line="360" w:lineRule="auto"/>
        <w:ind w:firstLine="437"/>
        <w:outlineLvl w:val="1"/>
        <w:rPr>
          <w:rFonts w:hint="eastAsia" w:ascii="宋体" w:hAnsi="宋体" w:eastAsia="宋体"/>
          <w:b/>
          <w:bCs/>
          <w:color w:val="auto"/>
          <w:sz w:val="24"/>
          <w:szCs w:val="18"/>
          <w:highlight w:val="none"/>
          <w:lang w:val="en-US" w:eastAsia="zh-CN"/>
        </w:rPr>
      </w:pPr>
    </w:p>
    <w:p w14:paraId="06677321">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四</w:t>
      </w:r>
      <w:r>
        <w:rPr>
          <w:rFonts w:hint="eastAsia" w:ascii="宋体" w:hAnsi="宋体" w:eastAsia="宋体"/>
          <w:b/>
          <w:bCs/>
          <w:color w:val="auto"/>
          <w:sz w:val="24"/>
          <w:szCs w:val="18"/>
          <w:highlight w:val="none"/>
        </w:rPr>
        <w:t>、报价要求</w:t>
      </w:r>
      <w:bookmarkEnd w:id="4"/>
      <w:bookmarkEnd w:id="5"/>
    </w:p>
    <w:p w14:paraId="20BD4B49">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本项目报总价，投标报价</w:t>
      </w:r>
      <w:r>
        <w:rPr>
          <w:rFonts w:ascii="宋体" w:hAnsi="宋体" w:eastAsia="宋体"/>
          <w:bCs/>
          <w:color w:val="auto"/>
          <w:sz w:val="24"/>
          <w:szCs w:val="18"/>
          <w:highlight w:val="none"/>
        </w:rPr>
        <w:t>包括</w:t>
      </w:r>
      <w:r>
        <w:rPr>
          <w:rFonts w:hint="eastAsia" w:ascii="宋体" w:hAnsi="宋体" w:eastAsia="宋体"/>
          <w:bCs/>
          <w:color w:val="auto"/>
          <w:sz w:val="24"/>
          <w:szCs w:val="18"/>
          <w:highlight w:val="none"/>
        </w:rPr>
        <w:t>本项目需求的全部货物及所需附件购置费、包装费、运输费、人工费、安装调试费、各种税费、资料费、售后服务费及完成项目应有的全部费用。</w:t>
      </w:r>
    </w:p>
    <w:p w14:paraId="3F5BFF0B">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注：采购需求中涉及“免费”的条款，均代表相关费用包含在本项目投标报价内，采购人不再另行支付。</w:t>
      </w:r>
    </w:p>
    <w:p w14:paraId="195BA05E">
      <w:pPr>
        <w:spacing w:line="360" w:lineRule="auto"/>
      </w:pP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50C79"/>
    <w:rsid w:val="0FE5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2026-07-13T10:42:00Z</dcterms:created>
  <dc:creator>审阅</dc:creator>
  <cp:lastModifiedBy>审阅</cp:lastModifiedBy>
  <dcterms:modified xsi:type="dcterms:W3CDTF">2026-07-13T10:42:19Z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1C4F398945E8420F8D47E0729DEFA9CF_11</vt:lpwstr>
  </property>
  <property fmtid="{D5CDD505-2E9C-101B-9397-08002B2CF9AE}" pid="4" name="KSOTemplateDocerSaveRecord">
    <vt:lpwstr>eyJoZGlkIjoiZTdlZWY3ZWY1NGQ0OTgxYTUyZGUyZmJjMTFjY2Q4ZDciLCJ1c2VySWQiOiIzMjQ4MTEwODkifQ==</vt:lpwstr>
  </property>
</Properties>
</file>