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ED8DF">
      <w:pPr>
        <w:pStyle w:val="2"/>
        <w:widowControl/>
        <w:snapToGrid w:val="0"/>
        <w:spacing w:before="0" w:after="0" w:line="360" w:lineRule="auto"/>
        <w:jc w:val="center"/>
        <w:rPr>
          <w:rFonts w:hint="eastAsia" w:ascii="宋体" w:hAnsi="宋体" w:eastAsia="仿宋"/>
          <w:color w:val="auto"/>
          <w:highlight w:val="none"/>
        </w:rPr>
      </w:pPr>
      <w:bookmarkStart w:id="0" w:name="_Toc466024555"/>
      <w:bookmarkStart w:id="1" w:name="_Toc445554746"/>
      <w:bookmarkStart w:id="2" w:name="_Toc28978"/>
      <w:r>
        <w:rPr>
          <w:rFonts w:hint="eastAsia" w:ascii="宋体" w:hAnsi="宋体" w:eastAsia="仿宋"/>
          <w:color w:val="auto"/>
          <w:highlight w:val="none"/>
        </w:rPr>
        <w:t>第三章  采购需求</w:t>
      </w:r>
      <w:bookmarkEnd w:id="0"/>
      <w:bookmarkEnd w:id="1"/>
      <w:bookmarkEnd w:id="2"/>
    </w:p>
    <w:p w14:paraId="0095BBC5">
      <w:pPr>
        <w:pStyle w:val="7"/>
        <w:spacing w:line="360" w:lineRule="auto"/>
        <w:rPr>
          <w:rFonts w:hint="eastAsia" w:hAnsi="宋体" w:eastAsia="仿宋"/>
          <w:bCs/>
          <w:color w:val="auto"/>
          <w:sz w:val="24"/>
          <w:szCs w:val="24"/>
          <w:highlight w:val="none"/>
        </w:rPr>
      </w:pPr>
      <w:r>
        <w:rPr>
          <w:rFonts w:hint="eastAsia" w:hAnsi="宋体" w:eastAsia="仿宋"/>
          <w:bCs/>
          <w:color w:val="auto"/>
          <w:sz w:val="24"/>
          <w:szCs w:val="24"/>
          <w:highlight w:val="none"/>
        </w:rPr>
        <w:t>前注：</w:t>
      </w:r>
    </w:p>
    <w:p w14:paraId="61CE5576">
      <w:pPr>
        <w:pStyle w:val="7"/>
        <w:spacing w:line="360" w:lineRule="auto"/>
        <w:ind w:firstLine="480" w:firstLineChars="200"/>
        <w:rPr>
          <w:rFonts w:hAnsi="宋体" w:eastAsia="仿宋"/>
          <w:bCs/>
          <w:color w:val="auto"/>
          <w:sz w:val="24"/>
          <w:szCs w:val="24"/>
          <w:highlight w:val="none"/>
        </w:rPr>
      </w:pPr>
      <w:r>
        <w:rPr>
          <w:rFonts w:hint="eastAsia" w:hAnsi="宋体" w:eastAsia="仿宋"/>
          <w:bCs/>
          <w:color w:val="auto"/>
          <w:sz w:val="24"/>
          <w:szCs w:val="24"/>
          <w:highlight w:val="none"/>
        </w:rPr>
        <w:t>本说明中提出的技术方案仅为参考，如无明确限制，供应商可以进行优化，提供满足用户实际需要的更优(或者性能实质上不低于的)服务方案，且此方案须经磋商小组评审认可。</w:t>
      </w:r>
    </w:p>
    <w:p w14:paraId="538871E9">
      <w:pPr>
        <w:pStyle w:val="7"/>
        <w:spacing w:line="360" w:lineRule="auto"/>
        <w:ind w:firstLine="480" w:firstLineChars="200"/>
        <w:rPr>
          <w:rFonts w:hAnsi="宋体" w:eastAsia="仿宋"/>
          <w:bCs/>
          <w:color w:val="auto"/>
          <w:sz w:val="24"/>
          <w:szCs w:val="24"/>
          <w:highlight w:val="none"/>
        </w:rPr>
      </w:pPr>
      <w:r>
        <w:rPr>
          <w:rFonts w:hint="eastAsia" w:hAnsi="宋体" w:eastAsia="仿宋"/>
          <w:bCs/>
          <w:color w:val="auto"/>
          <w:sz w:val="24"/>
          <w:szCs w:val="24"/>
          <w:highlight w:val="none"/>
        </w:rPr>
        <w:t>1.</w:t>
      </w:r>
      <w:r>
        <w:rPr>
          <w:rFonts w:hint="eastAsia"/>
          <w:color w:val="auto"/>
          <w:highlight w:val="none"/>
        </w:rPr>
        <w:t xml:space="preserve"> </w:t>
      </w:r>
      <w:r>
        <w:rPr>
          <w:rFonts w:hint="eastAsia" w:hAnsi="宋体" w:eastAsia="仿宋"/>
          <w:bCs/>
          <w:color w:val="auto"/>
          <w:sz w:val="24"/>
          <w:szCs w:val="24"/>
          <w:highlight w:val="none"/>
        </w:rPr>
        <w:t>本章所提出的技术要求是对本次采购服务的基本要求，并未涉及所有技术细节，也未充分引述有关标准、规范的全部条款。供应商应保证其提供的服务除了满足本技术要求外，还应符合中国国家、行业、地方或服务提供商所在国的有关强制性标准、规范。当上述标准、规范的有关规定之间存在差异时，应以要求高的为准。</w:t>
      </w:r>
    </w:p>
    <w:p w14:paraId="1ED7E9F9">
      <w:pPr>
        <w:pStyle w:val="7"/>
        <w:spacing w:line="360" w:lineRule="auto"/>
        <w:ind w:firstLine="480" w:firstLineChars="200"/>
        <w:rPr>
          <w:rFonts w:hAnsi="宋体" w:eastAsia="仿宋"/>
          <w:bCs/>
          <w:color w:val="auto"/>
          <w:sz w:val="24"/>
          <w:szCs w:val="24"/>
          <w:highlight w:val="none"/>
        </w:rPr>
      </w:pPr>
      <w:r>
        <w:rPr>
          <w:rFonts w:hint="eastAsia" w:hAnsi="宋体" w:eastAsia="仿宋"/>
          <w:bCs/>
          <w:color w:val="auto"/>
          <w:sz w:val="24"/>
          <w:szCs w:val="24"/>
          <w:highlight w:val="none"/>
        </w:rPr>
        <w:t>2.</w:t>
      </w:r>
      <w:r>
        <w:rPr>
          <w:rFonts w:hint="eastAsia"/>
          <w:color w:val="auto"/>
          <w:highlight w:val="none"/>
        </w:rPr>
        <w:t xml:space="preserve"> </w:t>
      </w:r>
      <w:r>
        <w:rPr>
          <w:rFonts w:hint="eastAsia" w:hAnsi="宋体" w:eastAsia="仿宋"/>
          <w:bCs/>
          <w:color w:val="auto"/>
          <w:sz w:val="24"/>
          <w:szCs w:val="24"/>
          <w:highlight w:val="none"/>
        </w:rPr>
        <w:t>本章中提及的工艺、材料、设备的标准及品牌或型号（如有）仅起说明作用，并没有强制性。供应商在响应中可以用替代工艺、材料、设备的标准及品牌或型号，但这种替代须实质上满足、等同或优于本章技术要求，同时须提供相关证明材料，否则可能被磋商小组认定为负偏离。</w:t>
      </w:r>
    </w:p>
    <w:p w14:paraId="1F9477E0">
      <w:pPr>
        <w:pStyle w:val="7"/>
        <w:spacing w:line="360" w:lineRule="auto"/>
        <w:ind w:firstLine="480" w:firstLineChars="200"/>
        <w:rPr>
          <w:rFonts w:hAnsi="宋体" w:eastAsia="仿宋"/>
          <w:bCs/>
          <w:color w:val="auto"/>
          <w:sz w:val="24"/>
          <w:szCs w:val="24"/>
          <w:highlight w:val="none"/>
        </w:rPr>
      </w:pPr>
      <w:r>
        <w:rPr>
          <w:rFonts w:hint="eastAsia" w:hAnsi="宋体" w:eastAsia="仿宋"/>
          <w:bCs/>
          <w:color w:val="auto"/>
          <w:sz w:val="24"/>
          <w:szCs w:val="24"/>
          <w:highlight w:val="none"/>
        </w:rPr>
        <w:t>3.</w:t>
      </w:r>
      <w:r>
        <w:rPr>
          <w:rFonts w:hint="eastAsia"/>
          <w:color w:val="auto"/>
          <w:highlight w:val="none"/>
        </w:rPr>
        <w:t xml:space="preserve"> </w:t>
      </w:r>
      <w:r>
        <w:rPr>
          <w:rFonts w:hint="eastAsia" w:hAnsi="宋体" w:eastAsia="仿宋"/>
          <w:bCs/>
          <w:color w:val="auto"/>
          <w:sz w:val="24"/>
          <w:szCs w:val="24"/>
          <w:highlight w:val="none"/>
        </w:rPr>
        <w:t>除非有特别说明，本章中所列的具体参数或参数范围，均理解为采购人可接受的最低要求。</w:t>
      </w:r>
    </w:p>
    <w:p w14:paraId="04C9CE1C">
      <w:pPr>
        <w:pStyle w:val="7"/>
        <w:spacing w:line="360" w:lineRule="auto"/>
        <w:ind w:firstLine="480" w:firstLineChars="200"/>
        <w:rPr>
          <w:rFonts w:hint="eastAsia" w:hAnsi="宋体" w:eastAsia="仿宋"/>
          <w:bCs/>
          <w:color w:val="auto"/>
          <w:sz w:val="24"/>
          <w:szCs w:val="24"/>
          <w:highlight w:val="none"/>
        </w:rPr>
      </w:pPr>
      <w:r>
        <w:rPr>
          <w:rFonts w:hint="eastAsia" w:hAnsi="宋体" w:eastAsia="仿宋"/>
          <w:bCs/>
          <w:color w:val="auto"/>
          <w:sz w:val="24"/>
          <w:szCs w:val="24"/>
          <w:highlight w:val="none"/>
        </w:rPr>
        <w:t>4.</w:t>
      </w:r>
      <w:r>
        <w:rPr>
          <w:rFonts w:hint="eastAsia"/>
          <w:color w:val="auto"/>
          <w:highlight w:val="none"/>
        </w:rPr>
        <w:t xml:space="preserve"> </w:t>
      </w:r>
      <w:r>
        <w:rPr>
          <w:rFonts w:hint="eastAsia" w:hAnsi="宋体" w:eastAsia="仿宋"/>
          <w:bCs/>
          <w:color w:val="auto"/>
          <w:sz w:val="24"/>
          <w:szCs w:val="24"/>
          <w:highlight w:val="none"/>
        </w:rPr>
        <w:t>采购需求如包含属于《节能产品政府采购品目清单》中政府强制采购的节能产品，则供应商提供产品须具有市场监管总局公布的《参与实施政府采购节能产品认证机构目录》中的认证机构出具的、处于有效期内的节能（节水）产品认证证书。</w:t>
      </w:r>
    </w:p>
    <w:p w14:paraId="568CD425">
      <w:pPr>
        <w:pStyle w:val="3"/>
        <w:rPr>
          <w:color w:val="auto"/>
          <w:highlight w:val="none"/>
        </w:rPr>
      </w:pPr>
      <w:r>
        <w:rPr>
          <w:rFonts w:hint="eastAsia"/>
          <w:color w:val="auto"/>
          <w:highlight w:val="none"/>
        </w:rPr>
        <w:t>一、采购需求前附表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678"/>
        <w:gridCol w:w="5761"/>
      </w:tblGrid>
      <w:tr w14:paraId="3738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24B522E1">
            <w:pPr>
              <w:pStyle w:val="7"/>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序号</w:t>
            </w:r>
          </w:p>
        </w:tc>
        <w:tc>
          <w:tcPr>
            <w:tcW w:w="1985" w:type="dxa"/>
            <w:noWrap w:val="0"/>
            <w:vAlign w:val="center"/>
          </w:tcPr>
          <w:p w14:paraId="726CAA0C">
            <w:pPr>
              <w:pStyle w:val="7"/>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条款名称</w:t>
            </w:r>
          </w:p>
        </w:tc>
        <w:tc>
          <w:tcPr>
            <w:tcW w:w="6627" w:type="dxa"/>
            <w:noWrap w:val="0"/>
            <w:vAlign w:val="center"/>
          </w:tcPr>
          <w:p w14:paraId="7FEA2B99">
            <w:pPr>
              <w:pStyle w:val="7"/>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内容、说明与要求</w:t>
            </w:r>
          </w:p>
        </w:tc>
      </w:tr>
      <w:tr w14:paraId="289F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55BE2BE6">
            <w:pPr>
              <w:pStyle w:val="7"/>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1</w:t>
            </w:r>
          </w:p>
        </w:tc>
        <w:tc>
          <w:tcPr>
            <w:tcW w:w="1985" w:type="dxa"/>
            <w:noWrap w:val="0"/>
            <w:vAlign w:val="center"/>
          </w:tcPr>
          <w:p w14:paraId="00BA7DD6">
            <w:pPr>
              <w:pStyle w:val="7"/>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付款方式</w:t>
            </w:r>
          </w:p>
        </w:tc>
        <w:tc>
          <w:tcPr>
            <w:tcW w:w="6627" w:type="dxa"/>
            <w:noWrap w:val="0"/>
            <w:vAlign w:val="center"/>
          </w:tcPr>
          <w:p w14:paraId="6B6721FD">
            <w:pPr>
              <w:pStyle w:val="7"/>
              <w:spacing w:line="240" w:lineRule="auto"/>
              <w:jc w:val="left"/>
              <w:rPr>
                <w:rFonts w:hAnsi="宋体" w:eastAsia="仿宋"/>
                <w:bCs/>
                <w:color w:val="auto"/>
                <w:sz w:val="24"/>
                <w:szCs w:val="24"/>
                <w:highlight w:val="none"/>
              </w:rPr>
            </w:pPr>
            <w:r>
              <w:rPr>
                <w:rFonts w:hint="eastAsia" w:hAnsi="宋体" w:eastAsia="仿宋"/>
                <w:b/>
                <w:color w:val="auto"/>
                <w:sz w:val="24"/>
                <w:szCs w:val="24"/>
                <w:highlight w:val="none"/>
              </w:rPr>
              <w:t>成交供应商需提供预付款保函，</w:t>
            </w:r>
            <w:r>
              <w:rPr>
                <w:rFonts w:hint="eastAsia" w:hAnsi="宋体" w:eastAsia="仿宋"/>
                <w:bCs/>
                <w:color w:val="auto"/>
                <w:sz w:val="24"/>
                <w:szCs w:val="24"/>
                <w:highlight w:val="none"/>
              </w:rPr>
              <w:t>成交供应商须向采购人提交合同金额</w:t>
            </w:r>
            <w:r>
              <w:rPr>
                <w:rFonts w:hint="eastAsia" w:hAnsi="宋体" w:eastAsia="仿宋"/>
                <w:bCs/>
                <w:color w:val="auto"/>
                <w:sz w:val="24"/>
                <w:szCs w:val="24"/>
                <w:highlight w:val="none"/>
                <w:lang w:val="en-US" w:eastAsia="zh-CN"/>
              </w:rPr>
              <w:t>3</w:t>
            </w:r>
            <w:r>
              <w:rPr>
                <w:rFonts w:hint="eastAsia" w:hAnsi="宋体" w:eastAsia="仿宋"/>
                <w:bCs/>
                <w:color w:val="auto"/>
                <w:sz w:val="24"/>
                <w:szCs w:val="24"/>
                <w:highlight w:val="none"/>
              </w:rPr>
              <w:t>0%预付款保函或其他担保措施作为担保，采购人将在合同、相关担保措施生效以及具备实施</w:t>
            </w:r>
            <w:r>
              <w:rPr>
                <w:rFonts w:hint="eastAsia" w:hAnsi="宋体" w:eastAsia="仿宋"/>
                <w:bCs/>
                <w:color w:val="auto"/>
                <w:sz w:val="24"/>
                <w:szCs w:val="24"/>
                <w:highlight w:val="none"/>
                <w:lang w:val="en-US" w:eastAsia="zh-CN"/>
              </w:rPr>
              <w:t>和支付</w:t>
            </w:r>
            <w:r>
              <w:rPr>
                <w:rFonts w:hint="eastAsia" w:hAnsi="宋体" w:eastAsia="仿宋"/>
                <w:bCs/>
                <w:color w:val="auto"/>
                <w:sz w:val="24"/>
                <w:szCs w:val="24"/>
                <w:highlight w:val="none"/>
              </w:rPr>
              <w:t>条件后5个工作日内向成交供应商支付合同金额的</w:t>
            </w:r>
            <w:r>
              <w:rPr>
                <w:rFonts w:hint="eastAsia" w:hAnsi="宋体" w:eastAsia="仿宋"/>
                <w:bCs/>
                <w:color w:val="auto"/>
                <w:sz w:val="24"/>
                <w:szCs w:val="24"/>
                <w:highlight w:val="none"/>
                <w:lang w:val="en-US" w:eastAsia="zh-CN"/>
              </w:rPr>
              <w:t>3</w:t>
            </w:r>
            <w:r>
              <w:rPr>
                <w:rFonts w:hint="eastAsia" w:hAnsi="宋体" w:eastAsia="仿宋"/>
                <w:bCs/>
                <w:color w:val="auto"/>
                <w:sz w:val="24"/>
                <w:szCs w:val="24"/>
                <w:highlight w:val="none"/>
              </w:rPr>
              <w:t>0%作为预付款；在签订合同时，供应商书面明确表示无需预付款或者主动要求降低预付款比例的，采购人可不适用前述规定。</w:t>
            </w:r>
          </w:p>
          <w:p w14:paraId="01D3B8BF">
            <w:pPr>
              <w:pStyle w:val="7"/>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备注：</w:t>
            </w:r>
          </w:p>
          <w:p w14:paraId="57365968">
            <w:pPr>
              <w:pStyle w:val="7"/>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（1）预付款支付前，成交供应商须提交银行、保险公司、担保公司等金融机构出具的预付款保函(见索即付)或其他担保措施；成交供应商提供保函的受益人和收取单位须为采购人，担保期限不少于合同履约期限。</w:t>
            </w:r>
          </w:p>
          <w:p w14:paraId="1DCD1404">
            <w:pPr>
              <w:pStyle w:val="7"/>
              <w:spacing w:line="240" w:lineRule="auto"/>
              <w:jc w:val="left"/>
              <w:rPr>
                <w:rFonts w:hAnsi="宋体" w:eastAsia="仿宋"/>
                <w:bCs/>
                <w:color w:val="auto"/>
                <w:sz w:val="24"/>
                <w:szCs w:val="24"/>
                <w:highlight w:val="none"/>
              </w:rPr>
            </w:pPr>
            <w:r>
              <w:rPr>
                <w:rFonts w:hint="eastAsia" w:hAnsi="宋体" w:eastAsia="仿宋"/>
                <w:bCs/>
                <w:color w:val="auto"/>
                <w:sz w:val="24"/>
                <w:szCs w:val="24"/>
                <w:highlight w:val="none"/>
              </w:rPr>
              <w:t>（2）</w:t>
            </w:r>
            <w:r>
              <w:rPr>
                <w:rFonts w:hint="eastAsia" w:ascii="宋体" w:hAnsi="宋体" w:eastAsia="仿宋" w:cs="Calibri"/>
                <w:color w:val="auto"/>
                <w:sz w:val="24"/>
                <w:highlight w:val="none"/>
              </w:rPr>
              <w:t>保函形式：☑银行保函☑担保机构担保</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rPr>
              <w:t>保证保险</w:t>
            </w:r>
            <w:r>
              <w:rPr>
                <w:rFonts w:hint="eastAsia" w:ascii="MS Mincho" w:hAnsi="MS Mincho" w:eastAsia="MS Mincho" w:cs="MS Mincho"/>
                <w:color w:val="auto"/>
                <w:sz w:val="24"/>
                <w:highlight w:val="none"/>
              </w:rPr>
              <w:t>☑</w:t>
            </w:r>
            <w:r>
              <w:rPr>
                <w:rFonts w:hint="eastAsia" w:ascii="宋体" w:hAnsi="宋体" w:eastAsia="仿宋" w:cs="Calibri"/>
                <w:color w:val="auto"/>
                <w:sz w:val="24"/>
                <w:highlight w:val="none"/>
              </w:rPr>
              <w:t>电子保函</w:t>
            </w:r>
          </w:p>
          <w:p w14:paraId="13C79A5C">
            <w:pPr>
              <w:pStyle w:val="7"/>
              <w:spacing w:line="240" w:lineRule="auto"/>
              <w:jc w:val="left"/>
              <w:rPr>
                <w:rFonts w:hAnsi="宋体" w:eastAsia="仿宋"/>
                <w:bCs/>
                <w:color w:val="auto"/>
                <w:sz w:val="24"/>
                <w:szCs w:val="24"/>
                <w:highlight w:val="none"/>
              </w:rPr>
            </w:pPr>
            <w:r>
              <w:rPr>
                <w:rFonts w:hint="eastAsia" w:ascii="宋体" w:hAnsi="宋体" w:eastAsia="仿宋" w:cs="Calibri"/>
                <w:color w:val="auto"/>
                <w:sz w:val="24"/>
                <w:highlight w:val="none"/>
              </w:rPr>
              <w:t>（3）</w:t>
            </w:r>
            <w:r>
              <w:rPr>
                <w:rFonts w:hint="eastAsia" w:hAnsi="宋体" w:eastAsia="仿宋"/>
                <w:bCs/>
                <w:color w:val="auto"/>
                <w:sz w:val="24"/>
                <w:szCs w:val="24"/>
                <w:highlight w:val="none"/>
              </w:rPr>
              <w:t>在签订合同时，成交供应商书面明确表示无需预 付款，即成交供应商无需提供预付款担保，按皖财购[2022]556号规定，采购人可不再支付预付款；</w:t>
            </w:r>
          </w:p>
          <w:p w14:paraId="65703EE4">
            <w:pPr>
              <w:pStyle w:val="7"/>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（4）保函递交要求：</w:t>
            </w:r>
          </w:p>
          <w:p w14:paraId="6DB56C9E">
            <w:pPr>
              <w:pStyle w:val="7"/>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①如采用银行保函，银行保函应为见索即付无条件独立保函，且应将原件交至采购人保管。</w:t>
            </w:r>
          </w:p>
          <w:p w14:paraId="64EEE899">
            <w:pPr>
              <w:pStyle w:val="7"/>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②采用担保机构担保的，应为依法取得融资担保业务经营许可证的融资担保机构出具的不可撤销、不可转让的见索即付独立保函。</w:t>
            </w:r>
          </w:p>
          <w:p w14:paraId="0A8B14B9">
            <w:pPr>
              <w:pStyle w:val="7"/>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③采用保证保险的，应为保险公司出具的不可撤销、不可转让的见索即付保证保险。</w:t>
            </w:r>
          </w:p>
          <w:p w14:paraId="1FB35167">
            <w:pPr>
              <w:pStyle w:val="7"/>
              <w:spacing w:line="240" w:lineRule="auto"/>
              <w:jc w:val="left"/>
              <w:rPr>
                <w:rFonts w:hAnsi="宋体" w:eastAsia="仿宋"/>
                <w:bCs/>
                <w:color w:val="auto"/>
                <w:sz w:val="24"/>
                <w:szCs w:val="24"/>
                <w:highlight w:val="none"/>
              </w:rPr>
            </w:pPr>
            <w:r>
              <w:rPr>
                <w:rFonts w:hint="eastAsia" w:hAnsi="宋体" w:eastAsia="仿宋"/>
                <w:bCs/>
                <w:color w:val="auto"/>
                <w:sz w:val="24"/>
                <w:szCs w:val="24"/>
                <w:highlight w:val="none"/>
              </w:rPr>
              <w:t>④采用电子保函的，可访问安徽省政府采购网“融资/保函”栏目进行申请。</w:t>
            </w:r>
          </w:p>
          <w:p w14:paraId="3D1DE707">
            <w:pPr>
              <w:pStyle w:val="7"/>
              <w:spacing w:line="240" w:lineRule="auto"/>
              <w:ind w:firstLine="480" w:firstLineChars="200"/>
              <w:jc w:val="left"/>
              <w:rPr>
                <w:rFonts w:hint="eastAsia" w:ascii="Times New Roman" w:hAnsi="宋体" w:eastAsia="仿宋" w:cs="Times New Roman"/>
                <w:bCs/>
                <w:color w:val="auto"/>
                <w:sz w:val="24"/>
                <w:szCs w:val="24"/>
                <w:highlight w:val="none"/>
              </w:rPr>
            </w:pPr>
            <w:r>
              <w:rPr>
                <w:rFonts w:hint="eastAsia" w:hAnsi="宋体" w:eastAsia="仿宋"/>
                <w:bCs/>
                <w:color w:val="auto"/>
                <w:sz w:val="24"/>
                <w:szCs w:val="24"/>
                <w:highlight w:val="none"/>
              </w:rPr>
              <w:t>余款支付方式为：</w:t>
            </w:r>
            <w:r>
              <w:rPr>
                <w:rFonts w:hint="eastAsia" w:ascii="Times New Roman" w:hAnsi="宋体" w:eastAsia="仿宋" w:cs="Times New Roman"/>
                <w:bCs/>
                <w:color w:val="auto"/>
                <w:sz w:val="24"/>
                <w:szCs w:val="24"/>
                <w:highlight w:val="none"/>
                <w:lang w:val="en-US" w:eastAsia="zh-CN"/>
              </w:rPr>
              <w:t>项目</w:t>
            </w:r>
            <w:r>
              <w:rPr>
                <w:rFonts w:hint="eastAsia" w:ascii="Times New Roman" w:hAnsi="宋体" w:eastAsia="仿宋" w:cs="Times New Roman"/>
                <w:bCs/>
                <w:color w:val="auto"/>
                <w:sz w:val="24"/>
                <w:szCs w:val="24"/>
                <w:highlight w:val="none"/>
              </w:rPr>
              <w:t>验收合格后支付</w:t>
            </w:r>
            <w:r>
              <w:rPr>
                <w:rFonts w:hint="eastAsia" w:ascii="Times New Roman" w:hAnsi="宋体" w:eastAsia="仿宋" w:cs="Times New Roman"/>
                <w:bCs/>
                <w:color w:val="auto"/>
                <w:sz w:val="24"/>
                <w:szCs w:val="24"/>
                <w:highlight w:val="none"/>
                <w:lang w:val="en-US" w:eastAsia="zh-CN"/>
              </w:rPr>
              <w:t>至</w:t>
            </w:r>
            <w:r>
              <w:rPr>
                <w:rFonts w:hint="eastAsia" w:ascii="Times New Roman" w:hAnsi="宋体" w:eastAsia="仿宋" w:cs="Times New Roman"/>
                <w:bCs/>
                <w:color w:val="auto"/>
                <w:sz w:val="24"/>
                <w:szCs w:val="24"/>
                <w:highlight w:val="none"/>
              </w:rPr>
              <w:t>合同金额的</w:t>
            </w:r>
            <w:r>
              <w:rPr>
                <w:rFonts w:hint="eastAsia" w:ascii="Times New Roman" w:hAnsi="宋体" w:eastAsia="仿宋" w:cs="Times New Roman"/>
                <w:bCs/>
                <w:color w:val="auto"/>
                <w:sz w:val="24"/>
                <w:szCs w:val="24"/>
                <w:highlight w:val="none"/>
                <w:lang w:val="en-US" w:eastAsia="zh-CN"/>
              </w:rPr>
              <w:t>90</w:t>
            </w:r>
            <w:r>
              <w:rPr>
                <w:rFonts w:hint="eastAsia" w:ascii="Times New Roman" w:hAnsi="宋体" w:eastAsia="仿宋" w:cs="Times New Roman"/>
                <w:bCs/>
                <w:color w:val="auto"/>
                <w:sz w:val="24"/>
                <w:szCs w:val="24"/>
                <w:highlight w:val="none"/>
              </w:rPr>
              <w:t>%，余款按审计</w:t>
            </w:r>
            <w:r>
              <w:rPr>
                <w:rFonts w:hint="eastAsia" w:ascii="Times New Roman" w:hAnsi="宋体" w:eastAsia="仿宋" w:cs="Times New Roman"/>
                <w:bCs/>
                <w:color w:val="auto"/>
                <w:sz w:val="24"/>
                <w:szCs w:val="24"/>
                <w:highlight w:val="none"/>
                <w:lang w:val="en-US" w:eastAsia="zh-CN"/>
              </w:rPr>
              <w:t>结果</w:t>
            </w:r>
            <w:r>
              <w:rPr>
                <w:rFonts w:hint="eastAsia" w:ascii="Times New Roman" w:hAnsi="宋体" w:eastAsia="仿宋" w:cs="Times New Roman"/>
                <w:bCs/>
                <w:color w:val="auto"/>
                <w:sz w:val="24"/>
                <w:szCs w:val="24"/>
                <w:highlight w:val="none"/>
              </w:rPr>
              <w:t>一次性支付至结算价款的100%。质保金为结算审核价款的3%，由供应商另行缴纳，或提交同等金额质量保证担保，缺陷责任期（通过验收之日起1年）满并经确认无质量问题后退还。</w:t>
            </w:r>
          </w:p>
          <w:p w14:paraId="6330722A">
            <w:pPr>
              <w:pStyle w:val="7"/>
              <w:spacing w:line="240" w:lineRule="auto"/>
              <w:ind w:firstLine="480" w:firstLineChars="200"/>
              <w:jc w:val="left"/>
              <w:rPr>
                <w:rFonts w:ascii="宋体" w:hAnsi="宋体" w:eastAsia="仿宋" w:cs="Calibri"/>
                <w:color w:val="auto"/>
                <w:sz w:val="24"/>
                <w:highlight w:val="none"/>
              </w:rPr>
            </w:pPr>
            <w:r>
              <w:rPr>
                <w:rFonts w:hint="eastAsia" w:hAnsi="宋体" w:eastAsia="仿宋"/>
                <w:bCs/>
                <w:color w:val="auto"/>
                <w:sz w:val="24"/>
                <w:szCs w:val="24"/>
                <w:highlight w:val="none"/>
              </w:rPr>
              <w:t>采购人应当在收到发票后及时将资金支付到合同约定的供应商账户，原则上不得晚于7个工作日。</w:t>
            </w:r>
          </w:p>
          <w:p w14:paraId="29DF0ABB">
            <w:pPr>
              <w:widowControl/>
              <w:adjustRightInd w:val="0"/>
              <w:snapToGrid w:val="0"/>
              <w:spacing w:line="240"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宋体" w:hAnsi="宋体" w:eastAsia="仿宋"/>
                <w:bCs/>
                <w:color w:val="auto"/>
                <w:sz w:val="24"/>
                <w:highlight w:val="none"/>
              </w:rPr>
              <w:sym w:font="Wingdings" w:char="F0FE"/>
            </w:r>
            <w:r>
              <w:rPr>
                <w:rFonts w:hint="eastAsia" w:ascii="楷体" w:hAnsi="楷体" w:eastAsia="仿宋" w:cs="Calibri"/>
                <w:color w:val="auto"/>
                <w:sz w:val="24"/>
                <w:highlight w:val="none"/>
              </w:rPr>
              <w:t>不接受</w:t>
            </w:r>
          </w:p>
          <w:p w14:paraId="182CD0D4">
            <w:pPr>
              <w:widowControl/>
              <w:adjustRightInd w:val="0"/>
              <w:snapToGrid w:val="0"/>
              <w:spacing w:line="240" w:lineRule="auto"/>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698F5CA5">
            <w:pPr>
              <w:pStyle w:val="7"/>
              <w:spacing w:line="240" w:lineRule="auto"/>
              <w:ind w:firstLine="1920" w:firstLineChars="800"/>
              <w:jc w:val="left"/>
              <w:rPr>
                <w:rFonts w:hint="eastAsia" w:hAnsi="宋体" w:eastAsia="仿宋"/>
                <w:bCs/>
                <w:color w:val="auto"/>
                <w:sz w:val="24"/>
                <w:szCs w:val="24"/>
                <w:highlight w:val="none"/>
              </w:rPr>
            </w:pPr>
            <w:r>
              <w:rPr>
                <w:rFonts w:hint="eastAsia" w:ascii="楷体" w:hAnsi="楷体" w:eastAsia="仿宋" w:cs="Calibri"/>
                <w:color w:val="auto"/>
                <w:sz w:val="24"/>
                <w:highlight w:val="none"/>
              </w:rPr>
              <w:t>允许偏离的幅度：</w:t>
            </w:r>
          </w:p>
        </w:tc>
      </w:tr>
      <w:tr w14:paraId="4264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280C471C">
            <w:pPr>
              <w:pStyle w:val="7"/>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2</w:t>
            </w:r>
          </w:p>
        </w:tc>
        <w:tc>
          <w:tcPr>
            <w:tcW w:w="1985" w:type="dxa"/>
            <w:noWrap w:val="0"/>
            <w:vAlign w:val="center"/>
          </w:tcPr>
          <w:p w14:paraId="54B13D89">
            <w:pPr>
              <w:pStyle w:val="7"/>
              <w:spacing w:line="240" w:lineRule="auto"/>
              <w:jc w:val="center"/>
              <w:rPr>
                <w:rFonts w:hint="eastAsia" w:ascii="仿宋" w:hAnsi="仿宋" w:eastAsia="仿宋"/>
                <w:bCs/>
                <w:color w:val="auto"/>
                <w:sz w:val="24"/>
                <w:szCs w:val="24"/>
                <w:highlight w:val="none"/>
              </w:rPr>
            </w:pPr>
            <w:r>
              <w:rPr>
                <w:rFonts w:ascii="仿宋" w:hAnsi="仿宋" w:eastAsia="仿宋"/>
                <w:color w:val="auto"/>
                <w:spacing w:val="5"/>
                <w:sz w:val="24"/>
                <w:szCs w:val="24"/>
                <w:highlight w:val="none"/>
              </w:rPr>
              <w:t>服务地点</w:t>
            </w:r>
          </w:p>
        </w:tc>
        <w:tc>
          <w:tcPr>
            <w:tcW w:w="6627" w:type="dxa"/>
            <w:noWrap w:val="0"/>
            <w:vAlign w:val="top"/>
          </w:tcPr>
          <w:p w14:paraId="25262B7F">
            <w:pPr>
              <w:pStyle w:val="7"/>
              <w:spacing w:line="240" w:lineRule="auto"/>
              <w:jc w:val="left"/>
              <w:rPr>
                <w:rFonts w:hint="eastAsia" w:ascii="仿宋" w:hAnsi="仿宋" w:eastAsia="仿宋"/>
                <w:bCs/>
                <w:color w:val="auto"/>
                <w:sz w:val="24"/>
                <w:szCs w:val="24"/>
                <w:highlight w:val="none"/>
              </w:rPr>
            </w:pPr>
            <w:r>
              <w:rPr>
                <w:rFonts w:hint="eastAsia" w:ascii="仿宋" w:hAnsi="仿宋" w:eastAsia="仿宋"/>
                <w:color w:val="auto"/>
                <w:spacing w:val="1"/>
                <w:sz w:val="24"/>
                <w:szCs w:val="24"/>
                <w:highlight w:val="none"/>
              </w:rPr>
              <w:t>安徽省响洪甸水库管理区</w:t>
            </w:r>
          </w:p>
        </w:tc>
      </w:tr>
      <w:tr w14:paraId="63DB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786B5D4E">
            <w:pPr>
              <w:pStyle w:val="7"/>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3</w:t>
            </w:r>
          </w:p>
        </w:tc>
        <w:tc>
          <w:tcPr>
            <w:tcW w:w="1985" w:type="dxa"/>
            <w:noWrap w:val="0"/>
            <w:vAlign w:val="center"/>
          </w:tcPr>
          <w:p w14:paraId="7ABD344E">
            <w:pPr>
              <w:pStyle w:val="7"/>
              <w:spacing w:line="240" w:lineRule="auto"/>
              <w:jc w:val="center"/>
              <w:rPr>
                <w:rFonts w:hint="eastAsia" w:ascii="仿宋" w:hAnsi="仿宋" w:eastAsia="仿宋"/>
                <w:bCs/>
                <w:color w:val="auto"/>
                <w:sz w:val="24"/>
                <w:szCs w:val="24"/>
                <w:highlight w:val="none"/>
              </w:rPr>
            </w:pPr>
            <w:r>
              <w:rPr>
                <w:rFonts w:ascii="仿宋" w:hAnsi="仿宋" w:eastAsia="仿宋"/>
                <w:color w:val="auto"/>
                <w:spacing w:val="3"/>
                <w:sz w:val="24"/>
                <w:szCs w:val="24"/>
                <w:highlight w:val="none"/>
              </w:rPr>
              <w:t>服务期限</w:t>
            </w:r>
          </w:p>
        </w:tc>
        <w:tc>
          <w:tcPr>
            <w:tcW w:w="6627" w:type="dxa"/>
            <w:noWrap w:val="0"/>
            <w:vAlign w:val="top"/>
          </w:tcPr>
          <w:p w14:paraId="6AAD4DBC">
            <w:pPr>
              <w:widowControl/>
              <w:adjustRightInd w:val="0"/>
              <w:snapToGrid w:val="0"/>
              <w:spacing w:line="240" w:lineRule="auto"/>
              <w:rPr>
                <w:rFonts w:hint="eastAsia" w:ascii="宋体" w:hAnsi="宋体" w:eastAsia="仿宋" w:cs="Calibri"/>
                <w:color w:val="auto"/>
                <w:sz w:val="24"/>
                <w:highlight w:val="none"/>
              </w:rPr>
            </w:pPr>
            <w:r>
              <w:rPr>
                <w:rFonts w:hint="eastAsia" w:ascii="宋体" w:hAnsi="宋体" w:eastAsia="仿宋" w:cs="Calibri"/>
                <w:color w:val="auto"/>
                <w:sz w:val="24"/>
                <w:highlight w:val="none"/>
              </w:rPr>
              <w:t>合同签订后</w:t>
            </w:r>
            <w:r>
              <w:rPr>
                <w:rFonts w:hint="eastAsia" w:ascii="宋体" w:hAnsi="宋体" w:eastAsia="仿宋" w:cs="Calibri"/>
                <w:color w:val="auto"/>
                <w:sz w:val="24"/>
                <w:highlight w:val="none"/>
                <w:lang w:val="en-US" w:eastAsia="zh-CN"/>
              </w:rPr>
              <w:t>90日历天</w:t>
            </w:r>
            <w:r>
              <w:rPr>
                <w:rFonts w:hint="eastAsia" w:ascii="宋体" w:hAnsi="宋体" w:eastAsia="仿宋" w:cs="Calibri"/>
                <w:color w:val="auto"/>
                <w:sz w:val="24"/>
                <w:highlight w:val="none"/>
              </w:rPr>
              <w:t>内完成水库大坝动力模型相关服务内容，其余日常运维类服务期限为一年。</w:t>
            </w:r>
          </w:p>
          <w:p w14:paraId="5C4106AA">
            <w:pPr>
              <w:widowControl/>
              <w:adjustRightInd w:val="0"/>
              <w:snapToGrid w:val="0"/>
              <w:spacing w:line="240" w:lineRule="auto"/>
              <w:rPr>
                <w:rFonts w:hint="eastAsia" w:ascii="楷体" w:hAnsi="楷体" w:eastAsia="仿宋" w:cs="Calibri"/>
                <w:color w:val="auto"/>
                <w:sz w:val="24"/>
                <w:highlight w:val="none"/>
              </w:rPr>
            </w:pPr>
            <w:r>
              <w:rPr>
                <w:rFonts w:hint="eastAsia" w:ascii="宋体" w:hAnsi="宋体" w:eastAsia="仿宋" w:cs="Calibri"/>
                <w:color w:val="auto"/>
                <w:sz w:val="24"/>
                <w:highlight w:val="none"/>
              </w:rPr>
              <w:t>是否接受负偏离：</w:t>
            </w:r>
            <w:r>
              <w:rPr>
                <w:rFonts w:hint="eastAsia" w:ascii="宋体" w:hAnsi="宋体" w:eastAsia="仿宋"/>
                <w:bCs/>
                <w:color w:val="auto"/>
                <w:sz w:val="24"/>
                <w:highlight w:val="none"/>
              </w:rPr>
              <w:sym w:font="Wingdings" w:char="F0FE"/>
            </w:r>
            <w:r>
              <w:rPr>
                <w:rFonts w:hint="eastAsia" w:ascii="楷体" w:hAnsi="楷体" w:eastAsia="仿宋" w:cs="Calibri"/>
                <w:color w:val="auto"/>
                <w:sz w:val="24"/>
                <w:highlight w:val="none"/>
              </w:rPr>
              <w:t>不接受</w:t>
            </w:r>
          </w:p>
          <w:p w14:paraId="014D1731">
            <w:pPr>
              <w:pStyle w:val="8"/>
              <w:spacing w:line="240" w:lineRule="auto"/>
              <w:ind w:firstLine="480"/>
              <w:rPr>
                <w:rFonts w:hint="eastAsia" w:ascii="楷体" w:hAnsi="楷体" w:eastAsia="仿宋" w:cs="Calibri"/>
                <w:color w:val="auto"/>
                <w:sz w:val="24"/>
                <w:highlight w:val="none"/>
              </w:rPr>
            </w:pPr>
            <w:r>
              <w:rPr>
                <w:rFonts w:hint="eastAsia" w:ascii="楷体" w:hAnsi="楷体" w:eastAsia="仿宋" w:cs="Calibri"/>
                <w:color w:val="auto"/>
                <w:sz w:val="24"/>
                <w:highlight w:val="none"/>
              </w:rPr>
              <w:t xml:space="preserve">            □接受：</w:t>
            </w:r>
          </w:p>
          <w:p w14:paraId="5433BBE2">
            <w:pPr>
              <w:pStyle w:val="7"/>
              <w:spacing w:line="240" w:lineRule="auto"/>
              <w:ind w:firstLine="2160" w:firstLineChars="900"/>
              <w:jc w:val="left"/>
              <w:rPr>
                <w:rFonts w:hint="eastAsia" w:ascii="仿宋" w:hAnsi="仿宋" w:eastAsia="仿宋"/>
                <w:bCs/>
                <w:color w:val="auto"/>
                <w:sz w:val="24"/>
                <w:szCs w:val="24"/>
                <w:highlight w:val="none"/>
              </w:rPr>
            </w:pPr>
            <w:r>
              <w:rPr>
                <w:rFonts w:hint="eastAsia" w:ascii="楷体" w:hAnsi="楷体" w:eastAsia="仿宋" w:cs="Calibri"/>
                <w:color w:val="auto"/>
                <w:sz w:val="24"/>
                <w:highlight w:val="none"/>
              </w:rPr>
              <w:t>允许偏离的幅度：</w:t>
            </w:r>
          </w:p>
        </w:tc>
      </w:tr>
      <w:tr w14:paraId="7A8C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548EA30D">
            <w:pPr>
              <w:pStyle w:val="7"/>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4</w:t>
            </w:r>
          </w:p>
        </w:tc>
        <w:tc>
          <w:tcPr>
            <w:tcW w:w="1985" w:type="dxa"/>
            <w:noWrap w:val="0"/>
            <w:vAlign w:val="center"/>
          </w:tcPr>
          <w:p w14:paraId="79DD1E24">
            <w:pPr>
              <w:pStyle w:val="7"/>
              <w:spacing w:line="240" w:lineRule="auto"/>
              <w:jc w:val="center"/>
              <w:rPr>
                <w:rFonts w:hint="eastAsia" w:ascii="仿宋" w:hAnsi="仿宋" w:eastAsia="仿宋"/>
                <w:bCs/>
                <w:color w:val="auto"/>
                <w:sz w:val="24"/>
                <w:szCs w:val="24"/>
                <w:highlight w:val="none"/>
              </w:rPr>
            </w:pPr>
            <w:r>
              <w:rPr>
                <w:rFonts w:ascii="仿宋" w:hAnsi="仿宋" w:eastAsia="仿宋"/>
                <w:color w:val="auto"/>
                <w:spacing w:val="-2"/>
                <w:sz w:val="24"/>
                <w:szCs w:val="24"/>
                <w:highlight w:val="none"/>
              </w:rPr>
              <w:t>服务质量</w:t>
            </w:r>
          </w:p>
        </w:tc>
        <w:tc>
          <w:tcPr>
            <w:tcW w:w="6627" w:type="dxa"/>
            <w:noWrap w:val="0"/>
            <w:vAlign w:val="center"/>
          </w:tcPr>
          <w:p w14:paraId="6892B0FC">
            <w:pPr>
              <w:pStyle w:val="7"/>
              <w:spacing w:line="240" w:lineRule="auto"/>
              <w:jc w:val="left"/>
              <w:rPr>
                <w:rFonts w:hint="default" w:ascii="仿宋" w:hAnsi="仿宋" w:eastAsia="仿宋"/>
                <w:bCs/>
                <w:color w:val="auto"/>
                <w:sz w:val="24"/>
                <w:szCs w:val="24"/>
                <w:highlight w:val="none"/>
                <w:lang w:val="en-US" w:eastAsia="zh-CN"/>
              </w:rPr>
            </w:pPr>
            <w:r>
              <w:rPr>
                <w:rFonts w:ascii="仿宋" w:hAnsi="仿宋" w:eastAsia="仿宋"/>
                <w:color w:val="auto"/>
                <w:spacing w:val="-1"/>
                <w:sz w:val="24"/>
                <w:szCs w:val="24"/>
                <w:highlight w:val="none"/>
              </w:rPr>
              <w:t>应符合中华人民共和国相关标准及相应的技术规</w:t>
            </w:r>
            <w:r>
              <w:rPr>
                <w:rFonts w:hint="eastAsia" w:ascii="仿宋" w:hAnsi="仿宋" w:eastAsia="仿宋"/>
                <w:color w:val="auto"/>
                <w:spacing w:val="-1"/>
                <w:sz w:val="24"/>
                <w:szCs w:val="24"/>
                <w:highlight w:val="none"/>
              </w:rPr>
              <w:t>范，本次采购相关文件中的全部相关要求中之较高者。</w:t>
            </w:r>
          </w:p>
        </w:tc>
      </w:tr>
      <w:tr w14:paraId="2F62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53096FDA">
            <w:pPr>
              <w:pStyle w:val="7"/>
              <w:spacing w:line="240" w:lineRule="auto"/>
              <w:jc w:val="center"/>
              <w:rPr>
                <w:rFonts w:hint="eastAsia" w:ascii="仿宋" w:hAnsi="仿宋" w:eastAsia="仿宋" w:cs="Times New Roman"/>
                <w:color w:val="auto"/>
                <w:spacing w:val="-2"/>
                <w:sz w:val="24"/>
                <w:szCs w:val="24"/>
                <w:highlight w:val="none"/>
                <w:lang w:val="en-US" w:eastAsia="zh-CN"/>
              </w:rPr>
            </w:pPr>
            <w:r>
              <w:rPr>
                <w:rFonts w:hint="eastAsia" w:ascii="仿宋" w:hAnsi="仿宋" w:eastAsia="仿宋" w:cs="Times New Roman"/>
                <w:color w:val="auto"/>
                <w:spacing w:val="-2"/>
                <w:sz w:val="24"/>
                <w:szCs w:val="24"/>
                <w:highlight w:val="none"/>
                <w:lang w:val="en-US" w:eastAsia="zh-CN"/>
              </w:rPr>
              <w:t>5</w:t>
            </w:r>
          </w:p>
        </w:tc>
        <w:tc>
          <w:tcPr>
            <w:tcW w:w="1985" w:type="dxa"/>
            <w:noWrap w:val="0"/>
            <w:vAlign w:val="center"/>
          </w:tcPr>
          <w:p w14:paraId="18685499">
            <w:pPr>
              <w:pStyle w:val="7"/>
              <w:spacing w:line="240" w:lineRule="auto"/>
              <w:jc w:val="center"/>
              <w:rPr>
                <w:rFonts w:hint="default" w:ascii="仿宋" w:hAnsi="仿宋" w:eastAsia="仿宋" w:cs="Times New Roman"/>
                <w:color w:val="auto"/>
                <w:spacing w:val="-2"/>
                <w:sz w:val="24"/>
                <w:szCs w:val="24"/>
                <w:highlight w:val="none"/>
                <w:lang w:val="en-US" w:eastAsia="zh-CN"/>
              </w:rPr>
            </w:pPr>
            <w:r>
              <w:rPr>
                <w:rFonts w:hint="eastAsia" w:ascii="仿宋" w:hAnsi="仿宋" w:eastAsia="仿宋" w:cs="Times New Roman"/>
                <w:color w:val="auto"/>
                <w:spacing w:val="-2"/>
                <w:sz w:val="24"/>
                <w:szCs w:val="24"/>
                <w:highlight w:val="none"/>
                <w:lang w:val="en-US" w:eastAsia="zh-CN"/>
              </w:rPr>
              <w:t>设备质保期</w:t>
            </w:r>
          </w:p>
        </w:tc>
        <w:tc>
          <w:tcPr>
            <w:tcW w:w="6627" w:type="dxa"/>
            <w:noWrap w:val="0"/>
            <w:vAlign w:val="center"/>
          </w:tcPr>
          <w:p w14:paraId="7FE5ABA1">
            <w:pPr>
              <w:pStyle w:val="7"/>
              <w:spacing w:line="240" w:lineRule="auto"/>
              <w:jc w:val="left"/>
              <w:rPr>
                <w:rFonts w:ascii="仿宋" w:hAnsi="仿宋" w:eastAsia="仿宋"/>
                <w:color w:val="auto"/>
                <w:spacing w:val="-1"/>
                <w:sz w:val="24"/>
                <w:szCs w:val="24"/>
                <w:highlight w:val="none"/>
              </w:rPr>
            </w:pPr>
            <w:r>
              <w:rPr>
                <w:rFonts w:hint="eastAsia" w:ascii="仿宋" w:hAnsi="仿宋" w:eastAsia="仿宋"/>
                <w:color w:val="auto"/>
                <w:spacing w:val="-1"/>
                <w:sz w:val="24"/>
                <w:szCs w:val="24"/>
                <w:highlight w:val="none"/>
              </w:rPr>
              <w:t>合同</w:t>
            </w:r>
            <w:r>
              <w:rPr>
                <w:rFonts w:hint="eastAsia" w:ascii="仿宋" w:hAnsi="仿宋" w:eastAsia="仿宋"/>
                <w:color w:val="auto"/>
                <w:spacing w:val="-1"/>
                <w:sz w:val="24"/>
                <w:szCs w:val="24"/>
                <w:highlight w:val="none"/>
                <w:lang w:val="en-US" w:eastAsia="zh-CN"/>
              </w:rPr>
              <w:t>所包含的</w:t>
            </w:r>
            <w:r>
              <w:rPr>
                <w:rFonts w:hint="eastAsia" w:ascii="仿宋" w:hAnsi="仿宋" w:eastAsia="仿宋"/>
                <w:color w:val="auto"/>
                <w:spacing w:val="-1"/>
                <w:sz w:val="24"/>
                <w:szCs w:val="24"/>
                <w:highlight w:val="none"/>
              </w:rPr>
              <w:t>设备（所有产品）整体质量保证期3年，质量保证期自完工验收后次日计算。</w:t>
            </w:r>
          </w:p>
        </w:tc>
      </w:tr>
      <w:tr w14:paraId="4780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2FADA038">
            <w:pPr>
              <w:pStyle w:val="7"/>
              <w:spacing w:line="240" w:lineRule="auto"/>
              <w:jc w:val="center"/>
              <w:rPr>
                <w:rFonts w:hint="eastAsia" w:hAnsi="宋体" w:eastAsia="仿宋"/>
                <w:bCs/>
                <w:color w:val="auto"/>
                <w:sz w:val="24"/>
                <w:szCs w:val="24"/>
                <w:highlight w:val="none"/>
                <w:lang w:eastAsia="zh-CN"/>
              </w:rPr>
            </w:pPr>
            <w:r>
              <w:rPr>
                <w:rFonts w:hint="eastAsia" w:hAnsi="宋体" w:eastAsia="仿宋"/>
                <w:bCs/>
                <w:color w:val="auto"/>
                <w:sz w:val="24"/>
                <w:szCs w:val="24"/>
                <w:highlight w:val="none"/>
                <w:lang w:val="en-US" w:eastAsia="zh-CN"/>
              </w:rPr>
              <w:t>6</w:t>
            </w:r>
          </w:p>
        </w:tc>
        <w:tc>
          <w:tcPr>
            <w:tcW w:w="1985" w:type="dxa"/>
            <w:noWrap w:val="0"/>
            <w:vAlign w:val="center"/>
          </w:tcPr>
          <w:p w14:paraId="0AD2A6D0">
            <w:pPr>
              <w:pStyle w:val="7"/>
              <w:spacing w:line="240" w:lineRule="auto"/>
              <w:jc w:val="center"/>
              <w:rPr>
                <w:rFonts w:hint="eastAsia" w:hAnsi="宋体" w:eastAsia="仿宋"/>
                <w:bCs/>
                <w:color w:val="auto"/>
                <w:sz w:val="24"/>
                <w:szCs w:val="24"/>
                <w:highlight w:val="none"/>
              </w:rPr>
            </w:pPr>
            <w:r>
              <w:rPr>
                <w:rFonts w:hint="eastAsia" w:hAnsi="宋体" w:eastAsia="仿宋"/>
                <w:bCs/>
                <w:color w:val="auto"/>
                <w:sz w:val="24"/>
                <w:szCs w:val="24"/>
                <w:highlight w:val="none"/>
              </w:rPr>
              <w:t>本项目采购标的所属行业</w:t>
            </w:r>
          </w:p>
        </w:tc>
        <w:tc>
          <w:tcPr>
            <w:tcW w:w="6627" w:type="dxa"/>
            <w:noWrap w:val="0"/>
            <w:vAlign w:val="center"/>
          </w:tcPr>
          <w:p w14:paraId="07A1FF0E">
            <w:pPr>
              <w:pStyle w:val="7"/>
              <w:spacing w:line="240" w:lineRule="auto"/>
              <w:jc w:val="left"/>
              <w:rPr>
                <w:rFonts w:hint="eastAsia" w:hAnsi="宋体" w:eastAsia="仿宋"/>
                <w:bCs/>
                <w:color w:val="auto"/>
                <w:sz w:val="24"/>
                <w:szCs w:val="24"/>
                <w:highlight w:val="none"/>
              </w:rPr>
            </w:pPr>
            <w:r>
              <w:rPr>
                <w:rFonts w:hint="eastAsia" w:hAnsi="宋体" w:eastAsia="仿宋"/>
                <w:bCs/>
                <w:color w:val="auto"/>
                <w:sz w:val="24"/>
                <w:szCs w:val="24"/>
                <w:highlight w:val="none"/>
              </w:rPr>
              <w:t>其他未列明行业</w:t>
            </w:r>
          </w:p>
        </w:tc>
      </w:tr>
    </w:tbl>
    <w:p w14:paraId="3EC4E91D">
      <w:pPr>
        <w:pStyle w:val="3"/>
        <w:rPr>
          <w:rFonts w:hint="eastAsia" w:hAnsi="宋体" w:eastAsia="宋体"/>
          <w:color w:val="auto"/>
          <w:sz w:val="24"/>
          <w:szCs w:val="24"/>
          <w:highlight w:val="none"/>
          <w:lang w:val="en-US" w:eastAsia="zh-CN"/>
        </w:rPr>
      </w:pPr>
      <w:r>
        <w:rPr>
          <w:rFonts w:hint="eastAsia"/>
          <w:color w:val="auto"/>
          <w:highlight w:val="none"/>
        </w:rPr>
        <w:t>二、项目概况</w:t>
      </w:r>
    </w:p>
    <w:p w14:paraId="0BE68AAD">
      <w:pPr>
        <w:pStyle w:val="7"/>
        <w:spacing w:line="360" w:lineRule="auto"/>
        <w:ind w:firstLine="480" w:firstLineChars="200"/>
        <w:jc w:val="left"/>
        <w:rPr>
          <w:rFonts w:hint="eastAsia" w:ascii="Times New Roman" w:hAnsi="宋体" w:eastAsia="仿宋" w:cs="Times New Roman"/>
          <w:bCs/>
          <w:color w:val="auto"/>
          <w:sz w:val="24"/>
          <w:szCs w:val="24"/>
          <w:highlight w:val="none"/>
          <w:lang w:eastAsia="zh-CN"/>
        </w:rPr>
      </w:pPr>
      <w:r>
        <w:rPr>
          <w:rFonts w:hint="eastAsia" w:ascii="Times New Roman" w:hAnsi="宋体" w:eastAsia="仿宋" w:cs="Times New Roman"/>
          <w:bCs/>
          <w:color w:val="auto"/>
          <w:sz w:val="24"/>
          <w:szCs w:val="24"/>
          <w:highlight w:val="none"/>
          <w:lang w:val="en-US" w:eastAsia="zh-CN"/>
        </w:rPr>
        <w:t>项目主要开展响洪甸水库大坝安全监测设施运行维护，测量机器人等大坝监测仪器设备运行维护；对接安徽省“三大系统”已建一维、二维水动力模型，率定流波水库至入库段河流参数，设置模型管理、场景配置、模拟仿真等模块引擎，构建响洪甸所在河流洪水演进模型</w:t>
      </w:r>
      <w:r>
        <w:rPr>
          <w:rFonts w:hint="eastAsia" w:ascii="Times New Roman" w:hAnsi="宋体" w:eastAsia="仿宋" w:cs="Times New Roman"/>
          <w:bCs/>
          <w:color w:val="auto"/>
          <w:sz w:val="24"/>
          <w:szCs w:val="24"/>
          <w:highlight w:val="none"/>
          <w:lang w:eastAsia="zh-CN"/>
        </w:rPr>
        <w:t>。</w:t>
      </w:r>
    </w:p>
    <w:p w14:paraId="780BBD9F">
      <w:pPr>
        <w:pStyle w:val="3"/>
        <w:rPr>
          <w:rFonts w:hint="eastAsia"/>
          <w:color w:val="auto"/>
          <w:highlight w:val="none"/>
        </w:rPr>
      </w:pPr>
      <w:r>
        <w:rPr>
          <w:rFonts w:hint="eastAsia"/>
          <w:color w:val="auto"/>
          <w:highlight w:val="none"/>
        </w:rPr>
        <w:t>三、</w:t>
      </w:r>
      <w:r>
        <w:rPr>
          <w:rFonts w:hint="eastAsia"/>
          <w:color w:val="auto"/>
          <w:highlight w:val="none"/>
          <w:lang w:val="en-US" w:eastAsia="zh-CN"/>
        </w:rPr>
        <w:t>技术</w:t>
      </w:r>
      <w:r>
        <w:rPr>
          <w:rFonts w:hint="eastAsia"/>
          <w:color w:val="auto"/>
          <w:highlight w:val="none"/>
        </w:rPr>
        <w:t>要求</w:t>
      </w:r>
    </w:p>
    <w:p w14:paraId="12AF42A6">
      <w:pPr>
        <w:pStyle w:val="7"/>
        <w:spacing w:line="360" w:lineRule="auto"/>
        <w:jc w:val="left"/>
        <w:rPr>
          <w:rFonts w:hint="eastAsia" w:hAnsi="宋体" w:eastAsia="仿宋"/>
          <w:b/>
          <w:bCs w:val="0"/>
          <w:color w:val="auto"/>
          <w:sz w:val="24"/>
          <w:szCs w:val="24"/>
          <w:highlight w:val="none"/>
        </w:rPr>
      </w:pPr>
      <w:r>
        <w:rPr>
          <w:rFonts w:hint="eastAsia" w:hAnsi="宋体" w:eastAsia="仿宋"/>
          <w:b/>
          <w:bCs w:val="0"/>
          <w:color w:val="auto"/>
          <w:sz w:val="24"/>
          <w:szCs w:val="24"/>
          <w:highlight w:val="none"/>
        </w:rPr>
        <w:t>1、技术依据</w:t>
      </w:r>
    </w:p>
    <w:p w14:paraId="59513BA5">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lang w:eastAsia="zh-CN"/>
        </w:rPr>
        <w:t>（</w:t>
      </w:r>
      <w:r>
        <w:rPr>
          <w:rFonts w:hint="eastAsia" w:hAnsi="宋体" w:eastAsia="仿宋"/>
          <w:bCs/>
          <w:color w:val="auto"/>
          <w:sz w:val="24"/>
          <w:szCs w:val="24"/>
          <w:highlight w:val="none"/>
          <w:lang w:val="en-US" w:eastAsia="zh-CN"/>
        </w:rPr>
        <w:t>1</w:t>
      </w:r>
      <w:r>
        <w:rPr>
          <w:rFonts w:hint="eastAsia" w:hAnsi="宋体" w:eastAsia="仿宋"/>
          <w:bCs/>
          <w:color w:val="auto"/>
          <w:sz w:val="24"/>
          <w:szCs w:val="24"/>
          <w:highlight w:val="none"/>
          <w:lang w:eastAsia="zh-CN"/>
        </w:rPr>
        <w:t>）</w:t>
      </w:r>
      <w:r>
        <w:rPr>
          <w:rFonts w:hint="eastAsia" w:hAnsi="宋体" w:eastAsia="仿宋"/>
          <w:bCs/>
          <w:color w:val="auto"/>
          <w:sz w:val="24"/>
          <w:szCs w:val="24"/>
          <w:highlight w:val="none"/>
        </w:rPr>
        <w:t>总则</w:t>
      </w:r>
    </w:p>
    <w:p w14:paraId="4488C97B">
      <w:pPr>
        <w:pStyle w:val="7"/>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本技术要求</w:t>
      </w:r>
      <w:r>
        <w:rPr>
          <w:rFonts w:hint="eastAsia" w:ascii="仿宋" w:hAnsi="仿宋" w:eastAsia="仿宋" w:cs="仿宋"/>
          <w:bCs/>
          <w:color w:val="auto"/>
          <w:sz w:val="24"/>
          <w:szCs w:val="24"/>
          <w:highlight w:val="none"/>
          <w:lang w:val="en-US" w:eastAsia="zh-CN"/>
        </w:rPr>
        <w:t>仅</w:t>
      </w:r>
      <w:r>
        <w:rPr>
          <w:rFonts w:hint="eastAsia" w:ascii="仿宋" w:hAnsi="仿宋" w:eastAsia="仿宋" w:cs="仿宋"/>
          <w:bCs/>
          <w:color w:val="auto"/>
          <w:sz w:val="24"/>
          <w:szCs w:val="24"/>
          <w:highlight w:val="none"/>
        </w:rPr>
        <w:t>适用于</w:t>
      </w:r>
      <w:r>
        <w:rPr>
          <w:rFonts w:hint="eastAsia" w:ascii="仿宋" w:hAnsi="仿宋" w:eastAsia="仿宋" w:cs="仿宋"/>
          <w:bCs/>
          <w:color w:val="auto"/>
          <w:sz w:val="24"/>
          <w:szCs w:val="24"/>
          <w:highlight w:val="none"/>
          <w:lang w:eastAsia="zh-CN"/>
        </w:rPr>
        <w:t>大坝安全监测设施运行维护，构建水库大坝动力模型</w:t>
      </w:r>
      <w:r>
        <w:rPr>
          <w:rFonts w:hint="eastAsia" w:ascii="仿宋" w:hAnsi="仿宋" w:eastAsia="仿宋" w:cs="仿宋"/>
          <w:bCs/>
          <w:color w:val="auto"/>
          <w:sz w:val="24"/>
          <w:szCs w:val="24"/>
          <w:highlight w:val="none"/>
        </w:rPr>
        <w:t>项目。</w:t>
      </w:r>
    </w:p>
    <w:p w14:paraId="647973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应按国家有关规程规范要求对施工环境、危险源等因素进行风险识别，采取妥善的措施确保安全作业和文明作业，并注意职业健康和环境保护，尤其确保按国家相关强制性标准要求实施</w:t>
      </w:r>
    </w:p>
    <w:p w14:paraId="689B6C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color w:val="auto"/>
          <w:sz w:val="24"/>
          <w:szCs w:val="24"/>
          <w:highlight w:val="none"/>
        </w:rPr>
        <w:t>本采购文件使用的标准，如遇与报价人所执行的标准不一致时，按较高的标准执行。在合同生效后，采购人有权提出因国家、地方及行业规范标准发生变化而产生的一些补充修改要求，报价人应遵守这个要求。</w:t>
      </w:r>
    </w:p>
    <w:p w14:paraId="3D4CC06C">
      <w:pPr>
        <w:pStyle w:val="7"/>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技术部分可能存在未能全面反映现场实际状况的微小偏差，报价人应根据规范要求、行业标准，结合自身经验和收集的相关信息综合考虑项目工作内容。报价人不得拒绝完成本项目任务所必须的工作，相关费用包含在报价中。</w:t>
      </w:r>
    </w:p>
    <w:p w14:paraId="1A25FE53">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lang w:val="en-US" w:eastAsia="zh-CN"/>
        </w:rPr>
        <w:t>（2）</w:t>
      </w:r>
      <w:r>
        <w:rPr>
          <w:rFonts w:hint="eastAsia" w:hAnsi="宋体" w:eastAsia="仿宋"/>
          <w:bCs/>
          <w:color w:val="auto"/>
          <w:sz w:val="24"/>
          <w:szCs w:val="24"/>
          <w:highlight w:val="none"/>
        </w:rPr>
        <w:t>本技术要求未作规定的按如下规范、规程执行</w:t>
      </w:r>
      <w:r>
        <w:rPr>
          <w:rFonts w:hint="eastAsia" w:ascii="仿宋" w:hAnsi="仿宋" w:eastAsia="仿宋" w:cs="仿宋"/>
          <w:color w:val="auto"/>
          <w:sz w:val="24"/>
        </w:rPr>
        <w:t>（包括但不限于）</w:t>
      </w:r>
      <w:r>
        <w:rPr>
          <w:rFonts w:hint="eastAsia" w:hAnsi="宋体" w:eastAsia="仿宋"/>
          <w:bCs/>
          <w:color w:val="auto"/>
          <w:sz w:val="24"/>
          <w:szCs w:val="24"/>
          <w:highlight w:val="none"/>
          <w:lang w:eastAsia="zh-CN"/>
        </w:rPr>
        <w:t>：</w:t>
      </w:r>
    </w:p>
    <w:p w14:paraId="72FF8619">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1）《水利部关于加快构建现代化水库运行管理矩阵的指导意见》（水运管〔2023〕248号）；</w:t>
      </w:r>
    </w:p>
    <w:p w14:paraId="3949A7C9">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2）《水利业务“四预”功能基本技术要求（试行）》（2022年3月）；</w:t>
      </w:r>
    </w:p>
    <w:p w14:paraId="2E3C67B3">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3）《水利对象基础数据库表结构及标识符》（SL/T 809）；</w:t>
      </w:r>
    </w:p>
    <w:p w14:paraId="76D0463C">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4）《水利水电工程信息模型设计应用标准》（T/CWHIDA 0005-2019）；</w:t>
      </w:r>
    </w:p>
    <w:p w14:paraId="502EDC79">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5）《水利信息系统运行维护规范》（SL 715-2015）；</w:t>
      </w:r>
    </w:p>
    <w:p w14:paraId="31086B27">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6）《计算机软件文档编制规范》（GB/T 8567-2006）；</w:t>
      </w:r>
    </w:p>
    <w:p w14:paraId="577B384E">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7）《计算机软件测试规范》（GB/T 15532-2008）；</w:t>
      </w:r>
    </w:p>
    <w:p w14:paraId="6400A56A">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8）《水利网络安全管理办法（试行）》；</w:t>
      </w:r>
    </w:p>
    <w:p w14:paraId="0BD1B421">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9）《基础地理信息要素分类与代码》（GB/T 13923-2006）；</w:t>
      </w:r>
    </w:p>
    <w:p w14:paraId="18A8324D">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10）《水利空间要素数据字典》（SL 729-2016）；</w:t>
      </w:r>
    </w:p>
    <w:p w14:paraId="23F611AA">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11）《水利空间要素图式与表达规范》（SL 730-2015）</w:t>
      </w:r>
    </w:p>
    <w:p w14:paraId="687913BB">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12）《水库工程管理设计规范》（SL 106-2017）；</w:t>
      </w:r>
    </w:p>
    <w:p w14:paraId="41B2896D">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13）《计算机信息系统安全保护等级划分准则》（GB 17859-1999）；</w:t>
      </w:r>
    </w:p>
    <w:p w14:paraId="2A916443">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14）《信息安全技术网络安全等级保护基本要求》（GB/T 22239-2019）；</w:t>
      </w:r>
    </w:p>
    <w:p w14:paraId="648EEC22">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15）《信息安全技术网络安全等级保护安全设计技术要求》（GB/T 25070-2019）；</w:t>
      </w:r>
    </w:p>
    <w:p w14:paraId="319EE5CE">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16）《计算机场地通用规范》（GB/T 2887-2011）；</w:t>
      </w:r>
    </w:p>
    <w:p w14:paraId="6B6AF063">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17）《安徽省水工程管理和保护条例》（2022修正）；</w:t>
      </w:r>
    </w:p>
    <w:p w14:paraId="3053ED14">
      <w:pPr>
        <w:pStyle w:val="7"/>
        <w:spacing w:line="360" w:lineRule="auto"/>
        <w:ind w:firstLine="480" w:firstLineChars="200"/>
        <w:jc w:val="left"/>
        <w:rPr>
          <w:rFonts w:hint="eastAsia" w:hAnsi="宋体" w:eastAsia="仿宋"/>
          <w:bCs/>
          <w:color w:val="auto"/>
          <w:sz w:val="24"/>
          <w:szCs w:val="24"/>
          <w:highlight w:val="none"/>
        </w:rPr>
      </w:pPr>
      <w:r>
        <w:rPr>
          <w:rFonts w:hint="eastAsia" w:hAnsi="宋体" w:eastAsia="仿宋"/>
          <w:bCs/>
          <w:color w:val="auto"/>
          <w:sz w:val="24"/>
          <w:szCs w:val="24"/>
          <w:highlight w:val="none"/>
        </w:rPr>
        <w:t>18）《《安徽省现代水网建设规划》》（2023年7月）；</w:t>
      </w:r>
    </w:p>
    <w:p w14:paraId="2E7310D8">
      <w:pPr>
        <w:pStyle w:val="3"/>
        <w:rPr>
          <w:rFonts w:hint="eastAsia"/>
          <w:color w:val="auto"/>
          <w:highlight w:val="none"/>
        </w:rPr>
      </w:pPr>
      <w:r>
        <w:rPr>
          <w:rFonts w:hint="eastAsia"/>
          <w:color w:val="auto"/>
          <w:highlight w:val="none"/>
        </w:rPr>
        <w:t>四、</w:t>
      </w:r>
      <w:r>
        <w:rPr>
          <w:rFonts w:hint="eastAsia"/>
          <w:color w:val="auto"/>
          <w:highlight w:val="none"/>
          <w:lang w:val="en-US" w:eastAsia="zh-CN"/>
        </w:rPr>
        <w:t>工程量</w:t>
      </w:r>
      <w:r>
        <w:rPr>
          <w:rFonts w:hint="eastAsia"/>
          <w:color w:val="auto"/>
          <w:highlight w:val="none"/>
        </w:rPr>
        <w:t>清单及报价要求</w:t>
      </w:r>
    </w:p>
    <w:p w14:paraId="60DD1480">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1、工程量清单</w:t>
      </w:r>
    </w:p>
    <w:p w14:paraId="49A89A79">
      <w:pPr>
        <w:widowControl/>
        <w:kinsoku w:val="0"/>
        <w:autoSpaceDE w:val="0"/>
        <w:autoSpaceDN w:val="0"/>
        <w:adjustRightInd w:val="0"/>
        <w:snapToGrid w:val="0"/>
        <w:spacing w:line="360" w:lineRule="auto"/>
        <w:ind w:firstLine="480" w:firstLineChars="200"/>
        <w:jc w:val="left"/>
        <w:textAlignment w:val="baseline"/>
        <w:rPr>
          <w:rFonts w:hint="default"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见附件</w:t>
      </w:r>
    </w:p>
    <w:p w14:paraId="5BF0BADA">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2、报价要求</w:t>
      </w:r>
    </w:p>
    <w:p w14:paraId="3B19A0A0">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（1）供应商最后报价均不得高于磋商文件（公告）列明的项目最高限价，否则其响应文件将被认定为响应无效。</w:t>
      </w:r>
    </w:p>
    <w:p w14:paraId="2D659BC9">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2）供应商报价的全费用综合单价和总价中包含依据采购需求、有关技术标准规定，完成本项目所需的一切工作内容而发生的所有直接费用、间接费用、其它费用、税金等全部费用和利润以及应由成交供应商承担的义务、责任和风险所发生的一切费用。</w:t>
      </w:r>
    </w:p>
    <w:p w14:paraId="1C41E7BE">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（3）成交供应商必须自行配置为保证项目质量等所需要的各类材料、工具、设备设施所需费用含在供应商报价中。</w:t>
      </w:r>
    </w:p>
    <w:p w14:paraId="67C71FA0">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（4）服务过程中发生的消耗性材料、易损件、低值易耗品、燃油等费用均含在供应商报价的单价和总价中。</w:t>
      </w:r>
    </w:p>
    <w:p w14:paraId="5D28CD56">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5）清单中的数量为采购人根据现场情况估算，实际规格型号和数量可能存在偏差，供应商须自行踏勘现场，充分了解项目情况及施工现场情况，根据现场踏勘情况自行填报价格，所填报价格须包含采购范围内所有内容，供应商成交后总价不予调整，供应商应充分考虑上述风险。</w:t>
      </w:r>
    </w:p>
    <w:p w14:paraId="494110B0">
      <w:pPr>
        <w:pStyle w:val="3"/>
        <w:rPr>
          <w:rFonts w:hint="eastAsia" w:eastAsia="宋体" w:cs="Times New Roman"/>
          <w:b/>
          <w:bCs/>
          <w:color w:val="auto"/>
          <w:highlight w:val="none"/>
        </w:rPr>
      </w:pPr>
      <w:r>
        <w:rPr>
          <w:rFonts w:hint="eastAsia" w:eastAsia="宋体" w:cs="Times New Roman"/>
          <w:b/>
          <w:bCs/>
          <w:color w:val="auto"/>
          <w:highlight w:val="none"/>
        </w:rPr>
        <w:t>2、</w:t>
      </w:r>
      <w:r>
        <w:rPr>
          <w:rFonts w:hint="eastAsia" w:eastAsia="宋体" w:cs="Times New Roman"/>
          <w:b/>
          <w:bCs/>
          <w:color w:val="auto"/>
          <w:highlight w:val="none"/>
          <w:lang w:val="en-US" w:eastAsia="zh-CN"/>
        </w:rPr>
        <w:t>售后</w:t>
      </w:r>
      <w:r>
        <w:rPr>
          <w:rFonts w:hint="eastAsia" w:eastAsia="宋体" w:cs="Times New Roman"/>
          <w:b/>
          <w:bCs/>
          <w:color w:val="auto"/>
          <w:highlight w:val="none"/>
        </w:rPr>
        <w:t>服务要求</w:t>
      </w:r>
    </w:p>
    <w:p w14:paraId="0C680FEB">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1、</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同意在本合同规定的质保期内，向采购人提供软、硬件系统维护和支持服务（出现问题1小时内响应，需现场解决时24小时之内到达现场）。主要软件、硬件设备在缺陷责任期（质量保证期）内免费提供现场服务。维护和现场技术服务的费用已包含在合同总价中。在本合同规定的质保期结束后，如果采购人需要，</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承诺继续为该系统提供维护和支持服务，具体费用届时由双方协商，另行签署相关合同约定。</w:t>
      </w:r>
    </w:p>
    <w:p w14:paraId="5AC1CF8F">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2、</w:t>
      </w:r>
      <w:r>
        <w:rPr>
          <w:rFonts w:hint="eastAsia" w:ascii="仿宋" w:hAnsi="仿宋" w:eastAsia="仿宋" w:cs="Arial"/>
          <w:snapToGrid w:val="0"/>
          <w:color w:val="auto"/>
          <w:kern w:val="0"/>
          <w:sz w:val="24"/>
          <w:highlight w:val="none"/>
        </w:rPr>
        <w:t>系统运行过程中如果发生故障（如软件故障、配置丢失等），</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必须保证用户在48小时内解决问题，恢复正常运行。</w:t>
      </w:r>
    </w:p>
    <w:p w14:paraId="6B4A9098">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3、</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须向采购人提供其现场服务联系机构的电话和联系人姓名。并且提供全天候（7×24小时）的热线电话响应服务。</w:t>
      </w:r>
    </w:p>
    <w:p w14:paraId="0724CDA4">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4、</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有责任在保证安全和质量的前提下提供技术服务，包括：技术咨询、技术资料、技术说明书、使用说明书、维护说明书等。</w:t>
      </w:r>
    </w:p>
    <w:p w14:paraId="4A9FE809">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5、</w:t>
      </w:r>
      <w:r>
        <w:rPr>
          <w:rFonts w:hint="eastAsia" w:ascii="仿宋" w:hAnsi="仿宋" w:eastAsia="仿宋" w:cs="Arial"/>
          <w:snapToGrid w:val="0"/>
          <w:color w:val="auto"/>
          <w:kern w:val="0"/>
          <w:sz w:val="24"/>
          <w:highlight w:val="none"/>
        </w:rPr>
        <w:t>在系统安装和调测期间，采购人有权派出技术人员参加，</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有义务对其进行指导。</w:t>
      </w:r>
    </w:p>
    <w:p w14:paraId="42538431">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6、</w:t>
      </w:r>
      <w:r>
        <w:rPr>
          <w:rFonts w:hint="eastAsia" w:ascii="仿宋" w:hAnsi="仿宋" w:eastAsia="仿宋" w:cs="Arial"/>
          <w:snapToGrid w:val="0"/>
          <w:color w:val="auto"/>
          <w:kern w:val="0"/>
          <w:sz w:val="24"/>
          <w:highlight w:val="none"/>
        </w:rPr>
        <w:t>在质量保证期满后，系统运行过程中，采购人发现</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提供的软件</w:t>
      </w:r>
      <w:r>
        <w:rPr>
          <w:rFonts w:hint="eastAsia" w:ascii="仿宋" w:hAnsi="仿宋" w:eastAsia="仿宋" w:cs="Arial"/>
          <w:snapToGrid w:val="0"/>
          <w:color w:val="auto"/>
          <w:kern w:val="0"/>
          <w:sz w:val="24"/>
          <w:highlight w:val="none"/>
          <w:lang w:val="en-US" w:eastAsia="zh-CN"/>
        </w:rPr>
        <w:t>或硬件</w:t>
      </w:r>
      <w:r>
        <w:rPr>
          <w:rFonts w:hint="eastAsia" w:ascii="仿宋" w:hAnsi="仿宋" w:eastAsia="仿宋" w:cs="Arial"/>
          <w:snapToGrid w:val="0"/>
          <w:color w:val="auto"/>
          <w:kern w:val="0"/>
          <w:sz w:val="24"/>
          <w:highlight w:val="none"/>
        </w:rPr>
        <w:t>存在较严重的缺陷，</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应提供无偿的修改，由此造成的损失由</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负责。</w:t>
      </w:r>
    </w:p>
    <w:p w14:paraId="05FF0EA5">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7、</w:t>
      </w:r>
      <w:r>
        <w:rPr>
          <w:rFonts w:hint="eastAsia" w:ascii="仿宋" w:hAnsi="仿宋" w:eastAsia="仿宋" w:cs="Arial"/>
          <w:snapToGrid w:val="0"/>
          <w:color w:val="auto"/>
          <w:kern w:val="0"/>
          <w:sz w:val="24"/>
          <w:highlight w:val="none"/>
        </w:rPr>
        <w:t>保修责任</w:t>
      </w:r>
    </w:p>
    <w:p w14:paraId="414008A7">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（1）</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承担保修期内的全部技术责任。</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所提供的设备，在保修期内，硬件更换应是免费的，软件应免费升级。</w:t>
      </w:r>
    </w:p>
    <w:p w14:paraId="7128F953">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（2）</w:t>
      </w:r>
      <w:r>
        <w:rPr>
          <w:rFonts w:hint="eastAsia" w:ascii="仿宋" w:hAnsi="仿宋" w:eastAsia="仿宋" w:cs="Arial"/>
          <w:snapToGrid w:val="0"/>
          <w:color w:val="auto"/>
          <w:kern w:val="0"/>
          <w:sz w:val="24"/>
          <w:highlight w:val="none"/>
        </w:rPr>
        <w:t>在硬件保修期内，发现由于材料、设备或工艺不良造成设备故障时，</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应研究其故障原因，并迅速修复或免费进行更换。</w:t>
      </w:r>
    </w:p>
    <w:p w14:paraId="23616C04">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（3）</w:t>
      </w:r>
      <w:r>
        <w:rPr>
          <w:rFonts w:hint="eastAsia" w:ascii="仿宋" w:hAnsi="仿宋" w:eastAsia="仿宋" w:cs="Arial"/>
          <w:snapToGrid w:val="0"/>
          <w:color w:val="auto"/>
          <w:kern w:val="0"/>
          <w:sz w:val="24"/>
          <w:highlight w:val="none"/>
        </w:rPr>
        <w:t>在软件保修期内，</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保证由于软件运行过程中出现的问题和由于规范的修定、软件改进优化等原因引起的软件升级均应免费提供。</w:t>
      </w:r>
    </w:p>
    <w:p w14:paraId="5F088C51">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（4）</w:t>
      </w:r>
      <w:r>
        <w:rPr>
          <w:rFonts w:hint="eastAsia" w:ascii="仿宋" w:hAnsi="仿宋" w:eastAsia="仿宋" w:cs="Arial"/>
          <w:snapToGrid w:val="0"/>
          <w:color w:val="auto"/>
          <w:kern w:val="0"/>
          <w:sz w:val="24"/>
          <w:highlight w:val="none"/>
        </w:rPr>
        <w:t>在保修期内，如果系统发生故障，</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要调查故障原因并修复直至满足最终验收指标和性能的要求，或者更换整个或部分有缺陷的材料，不得长时间影响系统运行。</w:t>
      </w:r>
    </w:p>
    <w:p w14:paraId="4C7988BD">
      <w:pPr>
        <w:widowControl/>
        <w:kinsoku w:val="0"/>
        <w:autoSpaceDE w:val="0"/>
        <w:autoSpaceDN w:val="0"/>
        <w:adjustRightInd w:val="0"/>
        <w:snapToGrid w:val="0"/>
        <w:spacing w:line="360" w:lineRule="auto"/>
        <w:ind w:firstLine="480" w:firstLineChars="200"/>
        <w:jc w:val="left"/>
        <w:textAlignment w:val="baseline"/>
        <w:rPr>
          <w:rFonts w:hint="eastAsia"/>
          <w:color w:val="auto"/>
          <w:highlight w:val="none"/>
          <w:lang w:val="en-US" w:eastAsia="zh-CN"/>
        </w:rPr>
      </w:pPr>
      <w:r>
        <w:rPr>
          <w:rFonts w:hint="eastAsia" w:ascii="仿宋" w:hAnsi="仿宋" w:eastAsia="仿宋" w:cs="Arial"/>
          <w:snapToGrid w:val="0"/>
          <w:color w:val="auto"/>
          <w:kern w:val="0"/>
          <w:sz w:val="24"/>
          <w:highlight w:val="none"/>
          <w:lang w:val="en-US" w:eastAsia="zh-CN"/>
        </w:rPr>
        <w:t>（5）</w:t>
      </w:r>
      <w:r>
        <w:rPr>
          <w:rFonts w:hint="eastAsia" w:ascii="仿宋" w:hAnsi="仿宋" w:eastAsia="仿宋" w:cs="Arial"/>
          <w:snapToGrid w:val="0"/>
          <w:color w:val="auto"/>
          <w:kern w:val="0"/>
          <w:sz w:val="24"/>
          <w:highlight w:val="none"/>
        </w:rPr>
        <w:t>维修后，如果设备配置与初始状态不一致时(如升级或改版)，应附上相应的配置说明。</w:t>
      </w:r>
    </w:p>
    <w:p w14:paraId="2F540985">
      <w:pPr>
        <w:pStyle w:val="4"/>
        <w:rPr>
          <w:rFonts w:hint="eastAsia"/>
          <w:color w:val="auto"/>
        </w:rPr>
      </w:pPr>
    </w:p>
    <w:p w14:paraId="4D3D57B4">
      <w:pPr>
        <w:pStyle w:val="3"/>
        <w:rPr>
          <w:rFonts w:hint="eastAsia"/>
          <w:color w:val="auto"/>
          <w:highlight w:val="none"/>
        </w:rPr>
      </w:pPr>
      <w:r>
        <w:rPr>
          <w:rFonts w:hint="eastAsia"/>
          <w:color w:val="auto"/>
          <w:highlight w:val="none"/>
        </w:rPr>
        <w:t>五、其他要求</w:t>
      </w:r>
    </w:p>
    <w:p w14:paraId="2C75B503">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rPr>
        <w:t>1、本项目数据及成果资料可能存在涉密，成交供应商应有完善的保密机制，对所有的生产资料不得外泄。</w:t>
      </w:r>
    </w:p>
    <w:p w14:paraId="3D8B3F97">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rPr>
        <w:t>2、对设备的维保情况需经过采购人确认，并将设备维保记录材料一并提供采购人。</w:t>
      </w:r>
    </w:p>
    <w:p w14:paraId="51BC10DF">
      <w:pPr>
        <w:widowControl/>
        <w:kinsoku w:val="0"/>
        <w:autoSpaceDE w:val="0"/>
        <w:autoSpaceDN w:val="0"/>
        <w:adjustRightInd w:val="0"/>
        <w:snapToGrid w:val="0"/>
        <w:spacing w:line="360" w:lineRule="auto"/>
        <w:ind w:firstLine="480" w:firstLineChars="200"/>
        <w:textAlignment w:val="baseline"/>
        <w:rPr>
          <w:rFonts w:hint="eastAsia"/>
          <w:color w:val="auto"/>
          <w:highlight w:val="none"/>
          <w:lang w:val="en-US" w:eastAsia="zh-CN"/>
        </w:rPr>
      </w:pPr>
      <w:r>
        <w:rPr>
          <w:rFonts w:hint="eastAsia" w:ascii="仿宋" w:hAnsi="仿宋" w:eastAsia="仿宋" w:cs="宋体"/>
          <w:snapToGrid w:val="0"/>
          <w:color w:val="auto"/>
          <w:kern w:val="0"/>
          <w:sz w:val="24"/>
          <w:highlight w:val="none"/>
          <w:lang w:val="en-US" w:eastAsia="zh-CN"/>
        </w:rPr>
        <w:t>3、监测设施维护调试完成后，采购人进行试运行阶段（15天），运行过程中发现与采购需求不适应或者与实际功能有差别，采购人要求供应商调整或优化，供应商需无条件服从，调整或优化后的各项功能满足采购人要求，得到采购人的认可；后期项目运行阶段，如采购人发现软件或产品功能存在问题，各项系统不满足采购人要求，供应商须及时无条件解决，并得到采购人的认可。</w:t>
      </w:r>
    </w:p>
    <w:p w14:paraId="74238627">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4、作业</w:t>
      </w:r>
      <w:r>
        <w:rPr>
          <w:rFonts w:hint="eastAsia" w:ascii="仿宋" w:hAnsi="仿宋" w:eastAsia="仿宋" w:cs="Arial"/>
          <w:snapToGrid w:val="0"/>
          <w:color w:val="auto"/>
          <w:kern w:val="0"/>
          <w:sz w:val="24"/>
          <w:highlight w:val="none"/>
        </w:rPr>
        <w:t>安全措施</w:t>
      </w:r>
    </w:p>
    <w:p w14:paraId="0427A599">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1</w:t>
      </w: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成交供应商</w:t>
      </w:r>
      <w:r>
        <w:rPr>
          <w:rFonts w:hint="eastAsia" w:ascii="仿宋" w:hAnsi="仿宋" w:eastAsia="仿宋" w:cs="Arial"/>
          <w:snapToGrid w:val="0"/>
          <w:color w:val="auto"/>
          <w:kern w:val="0"/>
          <w:sz w:val="24"/>
          <w:highlight w:val="none"/>
        </w:rPr>
        <w:t>应按本合同的有关规定履行其安全保护职责。</w:t>
      </w:r>
    </w:p>
    <w:p w14:paraId="03C9669E">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2</w:t>
      </w: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成交供应商</w:t>
      </w:r>
      <w:r>
        <w:rPr>
          <w:rFonts w:hint="eastAsia" w:ascii="仿宋" w:hAnsi="仿宋" w:eastAsia="仿宋" w:cs="Arial"/>
          <w:snapToGrid w:val="0"/>
          <w:color w:val="auto"/>
          <w:kern w:val="0"/>
          <w:sz w:val="24"/>
          <w:highlight w:val="none"/>
        </w:rPr>
        <w:t>必须遵守国家颁布的有关安全规程。若</w:t>
      </w:r>
      <w:r>
        <w:rPr>
          <w:rFonts w:hint="eastAsia" w:ascii="仿宋" w:hAnsi="仿宋" w:eastAsia="仿宋" w:cs="Arial"/>
          <w:snapToGrid w:val="0"/>
          <w:color w:val="auto"/>
          <w:kern w:val="0"/>
          <w:sz w:val="24"/>
          <w:highlight w:val="none"/>
          <w:lang w:val="en-US" w:eastAsia="zh-CN"/>
        </w:rPr>
        <w:t>成交供应商</w:t>
      </w:r>
      <w:r>
        <w:rPr>
          <w:rFonts w:hint="eastAsia" w:ascii="仿宋" w:hAnsi="仿宋" w:eastAsia="仿宋" w:cs="Arial"/>
          <w:snapToGrid w:val="0"/>
          <w:color w:val="auto"/>
          <w:kern w:val="0"/>
          <w:sz w:val="24"/>
          <w:highlight w:val="none"/>
        </w:rPr>
        <w:t>责任区内发生安全事故时，</w:t>
      </w:r>
      <w:r>
        <w:rPr>
          <w:rFonts w:hint="eastAsia" w:ascii="仿宋" w:hAnsi="仿宋" w:eastAsia="仿宋" w:cs="Arial"/>
          <w:snapToGrid w:val="0"/>
          <w:color w:val="auto"/>
          <w:kern w:val="0"/>
          <w:sz w:val="24"/>
          <w:highlight w:val="none"/>
          <w:lang w:val="en-US" w:eastAsia="zh-CN"/>
        </w:rPr>
        <w:t>成交供应商</w:t>
      </w:r>
      <w:r>
        <w:rPr>
          <w:rFonts w:hint="eastAsia" w:ascii="仿宋" w:hAnsi="仿宋" w:eastAsia="仿宋" w:cs="Arial"/>
          <w:snapToGrid w:val="0"/>
          <w:color w:val="auto"/>
          <w:kern w:val="0"/>
          <w:sz w:val="24"/>
          <w:highlight w:val="none"/>
        </w:rPr>
        <w:t>应立即按相关安全生产事故应急预案要求进行抢险并通报</w:t>
      </w:r>
      <w:r>
        <w:rPr>
          <w:rFonts w:hint="eastAsia" w:ascii="仿宋" w:hAnsi="仿宋" w:eastAsia="仿宋" w:cs="Arial"/>
          <w:snapToGrid w:val="0"/>
          <w:color w:val="auto"/>
          <w:kern w:val="0"/>
          <w:sz w:val="24"/>
          <w:highlight w:val="none"/>
          <w:lang w:eastAsia="zh-CN"/>
        </w:rPr>
        <w:t>采购人</w:t>
      </w:r>
      <w:r>
        <w:rPr>
          <w:rFonts w:hint="eastAsia" w:ascii="仿宋" w:hAnsi="仿宋" w:eastAsia="仿宋" w:cs="Arial"/>
          <w:snapToGrid w:val="0"/>
          <w:color w:val="auto"/>
          <w:kern w:val="0"/>
          <w:sz w:val="24"/>
          <w:highlight w:val="none"/>
        </w:rPr>
        <w:t>。</w:t>
      </w:r>
    </w:p>
    <w:p w14:paraId="61700846">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3</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应加强对危险作业的安全检查，建立专门检查机构，配备专职的安检人员。</w:t>
      </w:r>
    </w:p>
    <w:p w14:paraId="5FBEF583">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4</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应按照国家劳动保护法的规定，定期发给在现场作业的工作人员必需的劳动保护用品，如安全帽、水鞋、雨衣、手套、手灯、防护面具和安全带等。</w:t>
      </w:r>
    </w:p>
    <w:p w14:paraId="738DEDC5">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5</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应根据国家相关部门发布的水情和气象预报，做好洪水和气象灾害的防护工作。一旦发现有可能危及人身财产安全的洪水和气象灾害的预兆时，</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应立即采取有效的防洪和防灾措施，以确保人员、财产的安全。</w:t>
      </w:r>
    </w:p>
    <w:p w14:paraId="2D484C0D">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5、</w:t>
      </w:r>
      <w:r>
        <w:rPr>
          <w:rFonts w:hint="eastAsia" w:ascii="仿宋" w:hAnsi="仿宋" w:eastAsia="仿宋" w:cs="Arial"/>
          <w:snapToGrid w:val="0"/>
          <w:color w:val="auto"/>
          <w:kern w:val="0"/>
          <w:sz w:val="24"/>
          <w:highlight w:val="none"/>
        </w:rPr>
        <w:t>文明、环保措施</w:t>
      </w:r>
    </w:p>
    <w:p w14:paraId="06BF8508">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1</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当贯彻执行“安全第一、预防为主、综合治理”的方针，严格执行国家、行业相关安全规定及采购人相关安全管理制度，全面负责本项目范围内实施过程中的安全文明、环境保护、工业卫生等的管理工作，确保不发生人身及设备事故。</w:t>
      </w:r>
    </w:p>
    <w:p w14:paraId="419260AA">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2</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应明确各级安全职责和安全控制重点，建立完整的安全保证体系和监督体系，制定完善的安全文明施工管理制度，并严格执行。</w:t>
      </w:r>
    </w:p>
    <w:p w14:paraId="1A966171">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lang w:val="en-US" w:eastAsia="zh-CN"/>
        </w:rPr>
        <w:t>3</w:t>
      </w:r>
      <w:r>
        <w:rPr>
          <w:rFonts w:hint="eastAsia" w:ascii="仿宋" w:hAnsi="仿宋" w:eastAsia="仿宋" w:cs="Arial"/>
          <w:snapToGrid w:val="0"/>
          <w:color w:val="auto"/>
          <w:kern w:val="0"/>
          <w:sz w:val="24"/>
          <w:highlight w:val="none"/>
          <w:lang w:eastAsia="zh-CN"/>
        </w:rPr>
        <w:t>）</w:t>
      </w:r>
      <w:r>
        <w:rPr>
          <w:rFonts w:hint="eastAsia" w:ascii="仿宋" w:hAnsi="仿宋" w:eastAsia="仿宋" w:cs="Arial"/>
          <w:snapToGrid w:val="0"/>
          <w:color w:val="auto"/>
          <w:kern w:val="0"/>
          <w:sz w:val="24"/>
          <w:highlight w:val="none"/>
        </w:rPr>
        <w:t>项目实施过程中，采购人有权对安全文明工作进行检查，有权对不规范的作业提出改进意见和考核，</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应遵照执行。</w:t>
      </w:r>
    </w:p>
    <w:p w14:paraId="3A715388">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6、</w:t>
      </w:r>
      <w:r>
        <w:rPr>
          <w:rFonts w:hint="eastAsia" w:ascii="仿宋" w:hAnsi="仿宋" w:eastAsia="仿宋" w:cs="Arial"/>
          <w:snapToGrid w:val="0"/>
          <w:color w:val="auto"/>
          <w:kern w:val="0"/>
          <w:sz w:val="24"/>
          <w:highlight w:val="none"/>
        </w:rPr>
        <w:t>验收</w:t>
      </w:r>
    </w:p>
    <w:p w14:paraId="561AAF29">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r>
        <w:rPr>
          <w:rFonts w:hint="eastAsia" w:ascii="仿宋" w:hAnsi="仿宋" w:eastAsia="仿宋" w:cs="Arial"/>
          <w:snapToGrid w:val="0"/>
          <w:color w:val="auto"/>
          <w:kern w:val="0"/>
          <w:sz w:val="24"/>
          <w:highlight w:val="none"/>
          <w:lang w:val="en-US" w:eastAsia="zh-CN"/>
        </w:rPr>
        <w:t>（1）</w:t>
      </w:r>
      <w:r>
        <w:rPr>
          <w:rFonts w:hint="eastAsia" w:ascii="仿宋" w:hAnsi="仿宋" w:eastAsia="仿宋" w:cs="Arial"/>
          <w:snapToGrid w:val="0"/>
          <w:color w:val="auto"/>
          <w:kern w:val="0"/>
          <w:sz w:val="24"/>
          <w:highlight w:val="none"/>
        </w:rPr>
        <w:t>在验收之前，</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应根据采购人要求对采购人各个项目中的子环节进行检查。对于未达到采购人要求的</w:t>
      </w:r>
      <w:r>
        <w:rPr>
          <w:rFonts w:hint="eastAsia" w:ascii="仿宋" w:hAnsi="仿宋" w:eastAsia="仿宋" w:cs="Arial"/>
          <w:snapToGrid w:val="0"/>
          <w:color w:val="auto"/>
          <w:kern w:val="0"/>
          <w:sz w:val="24"/>
          <w:highlight w:val="none"/>
          <w:lang w:val="en-US" w:eastAsia="zh-CN"/>
        </w:rPr>
        <w:t>成果</w:t>
      </w:r>
      <w:r>
        <w:rPr>
          <w:rFonts w:hint="eastAsia" w:ascii="仿宋" w:hAnsi="仿宋" w:eastAsia="仿宋" w:cs="Arial"/>
          <w:snapToGrid w:val="0"/>
          <w:color w:val="auto"/>
          <w:kern w:val="0"/>
          <w:sz w:val="24"/>
          <w:highlight w:val="none"/>
        </w:rPr>
        <w:t>，</w:t>
      </w:r>
      <w:r>
        <w:rPr>
          <w:rFonts w:hint="eastAsia" w:ascii="仿宋" w:hAnsi="仿宋" w:eastAsia="仿宋" w:cs="Arial"/>
          <w:snapToGrid w:val="0"/>
          <w:color w:val="auto"/>
          <w:kern w:val="0"/>
          <w:sz w:val="24"/>
          <w:highlight w:val="none"/>
          <w:lang w:val="en-US" w:eastAsia="zh-CN"/>
        </w:rPr>
        <w:t>供应商</w:t>
      </w:r>
      <w:r>
        <w:rPr>
          <w:rFonts w:hint="eastAsia" w:ascii="仿宋" w:hAnsi="仿宋" w:eastAsia="仿宋" w:cs="Arial"/>
          <w:snapToGrid w:val="0"/>
          <w:color w:val="auto"/>
          <w:kern w:val="0"/>
          <w:sz w:val="24"/>
          <w:highlight w:val="none"/>
        </w:rPr>
        <w:t>应及时补充和修复，并向采购人申请再次鉴定，直至达到采购人的要求。</w:t>
      </w:r>
    </w:p>
    <w:p w14:paraId="77162CB3">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lang w:val="en-US" w:eastAsia="zh-CN"/>
        </w:rPr>
      </w:pPr>
      <w:r>
        <w:rPr>
          <w:rFonts w:hint="eastAsia" w:ascii="仿宋" w:hAnsi="仿宋" w:eastAsia="仿宋" w:cs="Arial"/>
          <w:snapToGrid w:val="0"/>
          <w:color w:val="auto"/>
          <w:kern w:val="0"/>
          <w:sz w:val="24"/>
          <w:highlight w:val="none"/>
          <w:lang w:val="en-US" w:eastAsia="zh-CN"/>
        </w:rPr>
        <w:t>（2）</w:t>
      </w:r>
      <w:r>
        <w:rPr>
          <w:rFonts w:hint="eastAsia" w:ascii="仿宋" w:hAnsi="仿宋" w:eastAsia="仿宋" w:cs="Arial"/>
          <w:snapToGrid w:val="0"/>
          <w:color w:val="auto"/>
          <w:kern w:val="0"/>
          <w:sz w:val="24"/>
          <w:highlight w:val="none"/>
        </w:rPr>
        <w:t>在成果移交时，</w:t>
      </w:r>
      <w:r>
        <w:rPr>
          <w:rFonts w:hint="eastAsia" w:ascii="仿宋" w:hAnsi="仿宋" w:eastAsia="仿宋" w:cs="Arial"/>
          <w:snapToGrid w:val="0"/>
          <w:color w:val="auto"/>
          <w:kern w:val="0"/>
          <w:sz w:val="24"/>
          <w:highlight w:val="none"/>
          <w:lang w:eastAsia="zh-CN"/>
        </w:rPr>
        <w:t>成交供应商</w:t>
      </w:r>
      <w:r>
        <w:rPr>
          <w:rFonts w:hint="eastAsia" w:ascii="仿宋" w:hAnsi="仿宋" w:eastAsia="仿宋" w:cs="Arial"/>
          <w:snapToGrid w:val="0"/>
          <w:color w:val="auto"/>
          <w:kern w:val="0"/>
          <w:sz w:val="24"/>
          <w:highlight w:val="none"/>
        </w:rPr>
        <w:t>应同时向采购人移交根据采购人批准的材料及其</w:t>
      </w:r>
      <w:r>
        <w:rPr>
          <w:rFonts w:hint="eastAsia" w:ascii="仿宋" w:hAnsi="仿宋" w:eastAsia="仿宋" w:cs="Arial"/>
          <w:snapToGrid w:val="0"/>
          <w:color w:val="auto"/>
          <w:kern w:val="0"/>
          <w:sz w:val="24"/>
          <w:highlight w:val="none"/>
          <w:lang w:val="en-US" w:eastAsia="zh-CN"/>
        </w:rPr>
        <w:t>档案</w:t>
      </w:r>
    </w:p>
    <w:p w14:paraId="4DB8CB54">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auto"/>
          <w:kern w:val="0"/>
          <w:sz w:val="24"/>
          <w:highlight w:val="none"/>
        </w:rPr>
      </w:pPr>
    </w:p>
    <w:p w14:paraId="5C0B08D0">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36237"/>
    <w:rsid w:val="3CC36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beforeLines="0" w:after="260" w:afterLines="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0"/>
    <w:rPr>
      <w:rFonts w:eastAsia="黑体"/>
      <w:sz w:val="36"/>
    </w:rPr>
  </w:style>
  <w:style w:type="paragraph" w:customStyle="1" w:styleId="7">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2025-03-03T10:09:00Z</dcterms:created>
  <dc:creator>帅帅帅松</dc:creator>
  <cp:lastModifiedBy>帅帅帅松</cp:lastModifiedBy>
  <dcterms:modified xsi:type="dcterms:W3CDTF">2025-03-03T10:09:27Z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B66F0029151E466B94D78F911DF9B6AA_11</vt:lpwstr>
  </property>
  <property fmtid="{D5CDD505-2E9C-101B-9397-08002B2CF9AE}" pid="4" name="KSOTemplateDocerSaveRecord">
    <vt:lpwstr>eyJoZGlkIjoiYjM0MzU4YjUxNTU4MDJiNTFjNjQ0NDQ2YmVkZjE0MDgiLCJ1c2VySWQiOiI2NDg3MzUyMDcifQ==</vt:lpwstr>
  </property>
</Properties>
</file>