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9FDC0">
      <w:pPr>
        <w:pStyle w:val="2"/>
        <w:widowControl/>
        <w:numPr>
          <w:ilvl w:val="0"/>
          <w:numId w:val="0"/>
        </w:numPr>
        <w:snapToGrid w:val="0"/>
        <w:spacing w:before="0" w:after="0" w:line="360" w:lineRule="auto"/>
        <w:ind w:leftChars="0"/>
        <w:jc w:val="center"/>
        <w:rPr>
          <w:rFonts w:hint="eastAsia" w:ascii="宋体" w:hAnsi="宋体" w:eastAsia="仿宋"/>
          <w:highlight w:val="none"/>
        </w:rPr>
      </w:pPr>
      <w:bookmarkStart w:id="0" w:name="_Toc445554746"/>
      <w:bookmarkStart w:id="1" w:name="_Toc466024555"/>
      <w:bookmarkStart w:id="2" w:name="_Toc24366"/>
      <w:r>
        <w:rPr>
          <w:rFonts w:hint="eastAsia" w:ascii="宋体" w:hAnsi="宋体" w:eastAsia="仿宋"/>
          <w:highlight w:val="none"/>
        </w:rPr>
        <w:t>采购需求</w:t>
      </w:r>
      <w:bookmarkEnd w:id="0"/>
      <w:bookmarkEnd w:id="1"/>
      <w:bookmarkEnd w:id="2"/>
    </w:p>
    <w:p w14:paraId="4416C4D2">
      <w:pPr>
        <w:pStyle w:val="3"/>
        <w:pageBreakBefore w:val="0"/>
        <w:numPr>
          <w:ilvl w:val="1"/>
          <w:numId w:val="0"/>
        </w:numPr>
        <w:kinsoku/>
        <w:wordWrap/>
        <w:overflowPunct/>
        <w:topLinePunct w:val="0"/>
        <w:bidi w:val="0"/>
        <w:spacing w:before="157" w:beforeLines="50" w:after="157" w:afterLines="50" w:line="360" w:lineRule="auto"/>
        <w:ind w:leftChars="0"/>
        <w:textAlignment w:val="auto"/>
        <w:rPr>
          <w:rStyle w:val="20"/>
          <w:rFonts w:ascii="宋体" w:hAnsi="宋体" w:eastAsia="仿宋"/>
          <w:b/>
          <w:bCs/>
          <w:sz w:val="24"/>
          <w:szCs w:val="24"/>
          <w:highlight w:val="none"/>
        </w:rPr>
      </w:pPr>
      <w:bookmarkStart w:id="3" w:name="_Toc445554747"/>
      <w:r>
        <w:rPr>
          <w:rStyle w:val="20"/>
          <w:rFonts w:hint="eastAsia" w:ascii="宋体" w:hAnsi="宋体" w:eastAsia="仿宋"/>
          <w:b/>
          <w:bCs/>
          <w:sz w:val="24"/>
          <w:szCs w:val="24"/>
          <w:highlight w:val="none"/>
        </w:rPr>
        <w:t>一、总体说明</w:t>
      </w:r>
    </w:p>
    <w:p w14:paraId="3962BAE3">
      <w:pPr>
        <w:pageBreakBefore w:val="0"/>
        <w:widowControl/>
        <w:tabs>
          <w:tab w:val="left" w:pos="1406"/>
        </w:tabs>
        <w:kinsoku/>
        <w:wordWrap/>
        <w:overflowPunct/>
        <w:topLinePunct w:val="0"/>
        <w:bidi w:val="0"/>
        <w:snapToGrid w:val="0"/>
        <w:spacing w:before="157" w:beforeLines="50" w:after="157" w:afterLines="50" w:line="360" w:lineRule="auto"/>
        <w:ind w:firstLine="480" w:firstLineChars="200"/>
        <w:textAlignment w:val="auto"/>
        <w:rPr>
          <w:rFonts w:hint="eastAsia" w:ascii="宋体" w:hAnsi="宋体" w:eastAsia="仿宋"/>
          <w:sz w:val="24"/>
          <w:highlight w:val="none"/>
        </w:rPr>
      </w:pPr>
      <w:r>
        <w:rPr>
          <w:rFonts w:hint="eastAsia" w:ascii="宋体" w:hAnsi="宋体" w:eastAsia="仿宋"/>
          <w:sz w:val="24"/>
          <w:highlight w:val="none"/>
        </w:rPr>
        <w:t>1</w:t>
      </w:r>
      <w:r>
        <w:rPr>
          <w:rFonts w:hint="eastAsia" w:ascii="宋体" w:hAnsi="宋体" w:eastAsia="仿宋"/>
          <w:sz w:val="24"/>
          <w:highlight w:val="none"/>
          <w:lang w:eastAsia="zh-CN"/>
        </w:rPr>
        <w:t>、</w:t>
      </w:r>
      <w:r>
        <w:rPr>
          <w:rFonts w:hint="eastAsia" w:ascii="宋体" w:hAnsi="宋体" w:eastAsia="仿宋"/>
          <w:sz w:val="24"/>
          <w:highlight w:val="none"/>
        </w:rPr>
        <w:t>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30DA5B7D">
      <w:pPr>
        <w:pageBreakBefore w:val="0"/>
        <w:widowControl/>
        <w:tabs>
          <w:tab w:val="left" w:pos="1406"/>
        </w:tabs>
        <w:kinsoku/>
        <w:wordWrap/>
        <w:overflowPunct/>
        <w:topLinePunct w:val="0"/>
        <w:bidi w:val="0"/>
        <w:snapToGrid w:val="0"/>
        <w:spacing w:before="157" w:beforeLines="50" w:after="157" w:afterLines="50" w:line="360" w:lineRule="auto"/>
        <w:ind w:firstLine="480" w:firstLineChars="200"/>
        <w:textAlignment w:val="auto"/>
        <w:rPr>
          <w:rFonts w:hint="eastAsia" w:ascii="宋体" w:hAnsi="宋体" w:eastAsia="仿宋"/>
          <w:sz w:val="24"/>
          <w:highlight w:val="none"/>
        </w:rPr>
      </w:pPr>
      <w:r>
        <w:rPr>
          <w:rFonts w:hint="eastAsia" w:ascii="宋体" w:hAnsi="宋体" w:eastAsia="仿宋"/>
          <w:sz w:val="24"/>
          <w:highlight w:val="none"/>
          <w:lang w:val="en-US" w:eastAsia="zh-CN"/>
        </w:rPr>
        <w:t>2、</w:t>
      </w:r>
      <w:r>
        <w:rPr>
          <w:rFonts w:hint="eastAsia" w:ascii="宋体" w:hAnsi="宋体" w:eastAsia="仿宋"/>
          <w:sz w:val="24"/>
          <w:highlight w:val="none"/>
        </w:rPr>
        <w:t>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5CDBB0B5">
      <w:pPr>
        <w:pageBreakBefore w:val="0"/>
        <w:widowControl/>
        <w:tabs>
          <w:tab w:val="left" w:pos="1406"/>
        </w:tabs>
        <w:kinsoku/>
        <w:wordWrap/>
        <w:overflowPunct/>
        <w:topLinePunct w:val="0"/>
        <w:bidi w:val="0"/>
        <w:snapToGrid w:val="0"/>
        <w:spacing w:before="157" w:beforeLines="50" w:after="157" w:afterLines="50" w:line="360" w:lineRule="auto"/>
        <w:ind w:firstLine="480" w:firstLineChars="200"/>
        <w:textAlignment w:val="auto"/>
        <w:rPr>
          <w:rFonts w:hint="eastAsia" w:ascii="宋体" w:hAnsi="宋体" w:eastAsia="仿宋"/>
          <w:sz w:val="24"/>
          <w:highlight w:val="none"/>
        </w:rPr>
      </w:pPr>
      <w:r>
        <w:rPr>
          <w:rFonts w:hint="eastAsia" w:ascii="宋体" w:hAnsi="宋体" w:eastAsia="仿宋"/>
          <w:sz w:val="24"/>
          <w:highlight w:val="none"/>
          <w:lang w:val="en-US" w:eastAsia="zh-CN"/>
        </w:rPr>
        <w:t>3、</w:t>
      </w:r>
      <w:r>
        <w:rPr>
          <w:rFonts w:hint="eastAsia" w:ascii="宋体" w:hAnsi="宋体" w:eastAsia="仿宋"/>
          <w:sz w:val="24"/>
          <w:highlight w:val="none"/>
        </w:rPr>
        <w:t>非有特别说明，本章中所列的具体参数或参数范围，均理解为采购人可接受的最低要求。</w:t>
      </w:r>
    </w:p>
    <w:p w14:paraId="4AF98B6E">
      <w:pPr>
        <w:pStyle w:val="3"/>
        <w:pageBreakBefore w:val="0"/>
        <w:numPr>
          <w:ilvl w:val="1"/>
          <w:numId w:val="0"/>
        </w:numPr>
        <w:kinsoku/>
        <w:wordWrap/>
        <w:overflowPunct/>
        <w:topLinePunct w:val="0"/>
        <w:bidi w:val="0"/>
        <w:spacing w:before="157" w:beforeLines="50" w:after="157" w:afterLines="50" w:line="360" w:lineRule="auto"/>
        <w:ind w:leftChars="0"/>
        <w:textAlignment w:val="auto"/>
        <w:rPr>
          <w:rStyle w:val="20"/>
          <w:rFonts w:hint="eastAsia" w:ascii="宋体" w:hAnsi="宋体" w:eastAsia="仿宋"/>
          <w:b/>
          <w:bCs/>
          <w:sz w:val="24"/>
          <w:szCs w:val="24"/>
          <w:highlight w:val="none"/>
        </w:rPr>
      </w:pPr>
      <w:bookmarkStart w:id="4" w:name="_Toc455587090"/>
      <w:bookmarkStart w:id="5" w:name="_Toc466024557"/>
      <w:bookmarkStart w:id="6" w:name="_Toc455587274"/>
      <w:r>
        <w:rPr>
          <w:rStyle w:val="20"/>
          <w:rFonts w:hint="eastAsia" w:ascii="宋体" w:hAnsi="宋体" w:eastAsia="仿宋"/>
          <w:b/>
          <w:bCs/>
          <w:sz w:val="24"/>
          <w:szCs w:val="24"/>
          <w:highlight w:val="none"/>
        </w:rPr>
        <w:t>二、采购内容及范围</w:t>
      </w:r>
      <w:bookmarkEnd w:id="4"/>
      <w:bookmarkEnd w:id="5"/>
      <w:bookmarkEnd w:id="6"/>
    </w:p>
    <w:p w14:paraId="6BFF3B84">
      <w:pPr>
        <w:pageBreakBefore w:val="0"/>
        <w:widowControl/>
        <w:tabs>
          <w:tab w:val="left" w:pos="1406"/>
        </w:tabs>
        <w:kinsoku/>
        <w:wordWrap/>
        <w:overflowPunct/>
        <w:topLinePunct w:val="0"/>
        <w:bidi w:val="0"/>
        <w:snapToGrid w:val="0"/>
        <w:spacing w:before="157" w:beforeLines="50" w:after="157" w:afterLines="50" w:line="360" w:lineRule="auto"/>
        <w:ind w:firstLine="412" w:firstLineChars="171"/>
        <w:textAlignment w:val="auto"/>
        <w:rPr>
          <w:rFonts w:hint="eastAsia" w:ascii="宋体" w:hAnsi="宋体" w:eastAsia="仿宋"/>
          <w:b/>
          <w:sz w:val="24"/>
          <w:highlight w:val="none"/>
        </w:rPr>
      </w:pPr>
      <w:r>
        <w:rPr>
          <w:rFonts w:hint="eastAsia" w:ascii="宋体" w:hAnsi="宋体" w:eastAsia="仿宋"/>
          <w:b/>
          <w:sz w:val="24"/>
          <w:highlight w:val="none"/>
          <w:lang w:val="en-US" w:eastAsia="zh-CN"/>
        </w:rPr>
        <w:t>1、</w:t>
      </w:r>
      <w:r>
        <w:rPr>
          <w:rFonts w:hint="eastAsia" w:ascii="宋体" w:hAnsi="宋体" w:eastAsia="仿宋"/>
          <w:b/>
          <w:sz w:val="24"/>
          <w:highlight w:val="none"/>
        </w:rPr>
        <w:t>采购内容</w:t>
      </w:r>
    </w:p>
    <w:tbl>
      <w:tblPr>
        <w:tblStyle w:val="14"/>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3306"/>
        <w:gridCol w:w="1789"/>
        <w:gridCol w:w="1680"/>
        <w:gridCol w:w="1841"/>
      </w:tblGrid>
      <w:tr w14:paraId="100A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4" w:type="pct"/>
            <w:noWrap w:val="0"/>
            <w:vAlign w:val="center"/>
          </w:tcPr>
          <w:p w14:paraId="009936A8">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663" w:type="pct"/>
            <w:noWrap w:val="0"/>
            <w:vAlign w:val="center"/>
          </w:tcPr>
          <w:p w14:paraId="511916A7">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设备名称</w:t>
            </w:r>
          </w:p>
        </w:tc>
        <w:tc>
          <w:tcPr>
            <w:tcW w:w="900" w:type="pct"/>
            <w:noWrap w:val="0"/>
            <w:vAlign w:val="center"/>
          </w:tcPr>
          <w:p w14:paraId="3296CE51">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数量</w:t>
            </w:r>
          </w:p>
        </w:tc>
        <w:tc>
          <w:tcPr>
            <w:tcW w:w="845" w:type="pct"/>
            <w:noWrap w:val="0"/>
            <w:vAlign w:val="center"/>
          </w:tcPr>
          <w:p w14:paraId="020522B8">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单位</w:t>
            </w:r>
          </w:p>
        </w:tc>
        <w:tc>
          <w:tcPr>
            <w:tcW w:w="926" w:type="pct"/>
            <w:noWrap w:val="0"/>
            <w:vAlign w:val="center"/>
          </w:tcPr>
          <w:p w14:paraId="7F54E874">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所属行业</w:t>
            </w:r>
          </w:p>
        </w:tc>
      </w:tr>
      <w:tr w14:paraId="2AAA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4" w:type="pct"/>
            <w:noWrap w:val="0"/>
            <w:vAlign w:val="center"/>
          </w:tcPr>
          <w:p w14:paraId="41708B7E">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1</w:t>
            </w:r>
          </w:p>
        </w:tc>
        <w:tc>
          <w:tcPr>
            <w:tcW w:w="1663" w:type="pct"/>
            <w:noWrap w:val="0"/>
            <w:vAlign w:val="center"/>
          </w:tcPr>
          <w:p w14:paraId="0BC4F8FC">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Cs/>
                <w:kern w:val="0"/>
                <w:sz w:val="24"/>
                <w:highlight w:val="none"/>
              </w:rPr>
            </w:pPr>
            <w:r>
              <w:rPr>
                <w:rFonts w:hint="eastAsia" w:ascii="仿宋" w:hAnsi="仿宋" w:eastAsia="仿宋" w:cs="仿宋"/>
                <w:b w:val="0"/>
                <w:bCs/>
                <w:kern w:val="0"/>
                <w:sz w:val="24"/>
                <w:szCs w:val="24"/>
                <w:highlight w:val="none"/>
              </w:rPr>
              <w:t>降雨自动监测仪</w:t>
            </w:r>
          </w:p>
        </w:tc>
        <w:tc>
          <w:tcPr>
            <w:tcW w:w="900" w:type="pct"/>
            <w:noWrap w:val="0"/>
            <w:vAlign w:val="center"/>
          </w:tcPr>
          <w:p w14:paraId="6CB6C114">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1</w:t>
            </w:r>
          </w:p>
        </w:tc>
        <w:tc>
          <w:tcPr>
            <w:tcW w:w="845" w:type="pct"/>
            <w:noWrap w:val="0"/>
            <w:vAlign w:val="center"/>
          </w:tcPr>
          <w:p w14:paraId="5D7AC6EC">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套</w:t>
            </w:r>
          </w:p>
        </w:tc>
        <w:tc>
          <w:tcPr>
            <w:tcW w:w="926" w:type="pct"/>
            <w:noWrap w:val="0"/>
            <w:vAlign w:val="center"/>
          </w:tcPr>
          <w:p w14:paraId="6708DD5F">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工业</w:t>
            </w:r>
          </w:p>
        </w:tc>
      </w:tr>
      <w:tr w14:paraId="5891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4" w:type="pct"/>
            <w:noWrap w:val="0"/>
            <w:vAlign w:val="center"/>
          </w:tcPr>
          <w:p w14:paraId="579E6092">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2</w:t>
            </w:r>
          </w:p>
        </w:tc>
        <w:tc>
          <w:tcPr>
            <w:tcW w:w="1663" w:type="pct"/>
            <w:noWrap w:val="0"/>
            <w:vAlign w:val="center"/>
          </w:tcPr>
          <w:p w14:paraId="6770F506">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Cs/>
                <w:kern w:val="0"/>
                <w:sz w:val="24"/>
                <w:highlight w:val="none"/>
              </w:rPr>
            </w:pPr>
            <w:r>
              <w:rPr>
                <w:rFonts w:hint="eastAsia" w:ascii="仿宋" w:hAnsi="仿宋" w:eastAsia="仿宋" w:cs="仿宋"/>
                <w:b w:val="0"/>
                <w:bCs/>
                <w:kern w:val="0"/>
                <w:sz w:val="24"/>
                <w:szCs w:val="24"/>
                <w:highlight w:val="none"/>
                <w:lang w:val="en-US" w:eastAsia="zh-CN"/>
              </w:rPr>
              <w:t>可见光分光光度计（COD快速测定仪）</w:t>
            </w:r>
          </w:p>
        </w:tc>
        <w:tc>
          <w:tcPr>
            <w:tcW w:w="900" w:type="pct"/>
            <w:noWrap w:val="0"/>
            <w:vAlign w:val="center"/>
          </w:tcPr>
          <w:p w14:paraId="42537B8A">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1</w:t>
            </w:r>
          </w:p>
        </w:tc>
        <w:tc>
          <w:tcPr>
            <w:tcW w:w="845" w:type="pct"/>
            <w:noWrap w:val="0"/>
            <w:vAlign w:val="center"/>
          </w:tcPr>
          <w:p w14:paraId="19984915">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套</w:t>
            </w:r>
          </w:p>
        </w:tc>
        <w:tc>
          <w:tcPr>
            <w:tcW w:w="926" w:type="pct"/>
            <w:noWrap w:val="0"/>
            <w:vAlign w:val="center"/>
          </w:tcPr>
          <w:p w14:paraId="1098B9AA">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工业</w:t>
            </w:r>
          </w:p>
        </w:tc>
      </w:tr>
      <w:tr w14:paraId="5970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4" w:type="pct"/>
            <w:noWrap w:val="0"/>
            <w:vAlign w:val="center"/>
          </w:tcPr>
          <w:p w14:paraId="776BDE05">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3</w:t>
            </w:r>
          </w:p>
        </w:tc>
        <w:tc>
          <w:tcPr>
            <w:tcW w:w="1663" w:type="pct"/>
            <w:noWrap w:val="0"/>
            <w:vAlign w:val="center"/>
          </w:tcPr>
          <w:p w14:paraId="57CB599B">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Cs/>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b w:val="0"/>
                <w:bCs/>
                <w:kern w:val="0"/>
                <w:sz w:val="24"/>
                <w:szCs w:val="24"/>
                <w:highlight w:val="none"/>
              </w:rPr>
              <w:t>全自动COD分析仪</w:t>
            </w:r>
          </w:p>
        </w:tc>
        <w:tc>
          <w:tcPr>
            <w:tcW w:w="900" w:type="pct"/>
            <w:noWrap w:val="0"/>
            <w:vAlign w:val="center"/>
          </w:tcPr>
          <w:p w14:paraId="6106B22A">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1</w:t>
            </w:r>
          </w:p>
        </w:tc>
        <w:tc>
          <w:tcPr>
            <w:tcW w:w="845" w:type="pct"/>
            <w:noWrap w:val="0"/>
            <w:vAlign w:val="center"/>
          </w:tcPr>
          <w:p w14:paraId="173E1499">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套</w:t>
            </w:r>
          </w:p>
        </w:tc>
        <w:tc>
          <w:tcPr>
            <w:tcW w:w="926" w:type="pct"/>
            <w:noWrap w:val="0"/>
            <w:vAlign w:val="center"/>
          </w:tcPr>
          <w:p w14:paraId="4FDC0D28">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工业</w:t>
            </w:r>
          </w:p>
        </w:tc>
      </w:tr>
      <w:tr w14:paraId="74F9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4" w:type="pct"/>
            <w:noWrap w:val="0"/>
            <w:vAlign w:val="center"/>
          </w:tcPr>
          <w:p w14:paraId="2084ED6F">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4</w:t>
            </w:r>
          </w:p>
        </w:tc>
        <w:tc>
          <w:tcPr>
            <w:tcW w:w="1663" w:type="pct"/>
            <w:noWrap w:val="0"/>
            <w:vAlign w:val="center"/>
          </w:tcPr>
          <w:p w14:paraId="2D3EFFAD">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Cs/>
                <w:kern w:val="0"/>
                <w:sz w:val="24"/>
                <w:highlight w:val="none"/>
              </w:rPr>
            </w:pPr>
            <w:r>
              <w:rPr>
                <w:rFonts w:hint="eastAsia" w:ascii="仿宋" w:hAnsi="仿宋" w:eastAsia="仿宋" w:cs="仿宋"/>
                <w:b w:val="0"/>
                <w:bCs/>
                <w:kern w:val="0"/>
                <w:sz w:val="24"/>
                <w:szCs w:val="24"/>
                <w:highlight w:val="none"/>
              </w:rPr>
              <w:t>红外分光测油仪</w:t>
            </w:r>
          </w:p>
        </w:tc>
        <w:tc>
          <w:tcPr>
            <w:tcW w:w="900" w:type="pct"/>
            <w:noWrap w:val="0"/>
            <w:vAlign w:val="center"/>
          </w:tcPr>
          <w:p w14:paraId="208B1E42">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1</w:t>
            </w:r>
          </w:p>
        </w:tc>
        <w:tc>
          <w:tcPr>
            <w:tcW w:w="845" w:type="pct"/>
            <w:noWrap w:val="0"/>
            <w:vAlign w:val="center"/>
          </w:tcPr>
          <w:p w14:paraId="5675057D">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套</w:t>
            </w:r>
          </w:p>
        </w:tc>
        <w:tc>
          <w:tcPr>
            <w:tcW w:w="926" w:type="pct"/>
            <w:noWrap w:val="0"/>
            <w:vAlign w:val="center"/>
          </w:tcPr>
          <w:p w14:paraId="386B0178">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工业</w:t>
            </w:r>
          </w:p>
        </w:tc>
      </w:tr>
    </w:tbl>
    <w:p w14:paraId="13249D1D">
      <w:pPr>
        <w:pageBreakBefore w:val="0"/>
        <w:widowControl/>
        <w:tabs>
          <w:tab w:val="left" w:pos="1406"/>
        </w:tabs>
        <w:kinsoku/>
        <w:wordWrap/>
        <w:overflowPunct/>
        <w:topLinePunct w:val="0"/>
        <w:bidi w:val="0"/>
        <w:snapToGrid w:val="0"/>
        <w:spacing w:before="157" w:beforeLines="50" w:after="157" w:afterLines="50" w:line="360" w:lineRule="auto"/>
        <w:ind w:firstLine="412" w:firstLineChars="171"/>
        <w:textAlignment w:val="auto"/>
        <w:rPr>
          <w:rFonts w:hint="eastAsia" w:ascii="宋体" w:hAnsi="宋体" w:eastAsia="仿宋"/>
          <w:b/>
          <w:sz w:val="24"/>
          <w:highlight w:val="none"/>
        </w:rPr>
      </w:pPr>
      <w:r>
        <w:rPr>
          <w:rFonts w:hint="eastAsia" w:ascii="宋体" w:hAnsi="宋体" w:eastAsia="仿宋"/>
          <w:b/>
          <w:sz w:val="24"/>
          <w:highlight w:val="none"/>
          <w:lang w:val="en-US" w:eastAsia="zh-CN"/>
        </w:rPr>
        <w:t>2、</w:t>
      </w:r>
      <w:r>
        <w:rPr>
          <w:rFonts w:hint="eastAsia" w:ascii="宋体" w:hAnsi="宋体" w:eastAsia="仿宋"/>
          <w:b/>
          <w:sz w:val="24"/>
          <w:highlight w:val="none"/>
        </w:rPr>
        <w:t>采购范围</w:t>
      </w:r>
    </w:p>
    <w:p w14:paraId="4D48556E">
      <w:pPr>
        <w:pStyle w:val="11"/>
        <w:pageBreakBefore w:val="0"/>
        <w:widowControl/>
        <w:kinsoku/>
        <w:wordWrap/>
        <w:overflowPunct/>
        <w:topLinePunct w:val="0"/>
        <w:bidi w:val="0"/>
        <w:snapToGrid w:val="0"/>
        <w:spacing w:before="157" w:beforeLines="50" w:after="157" w:afterLines="50" w:line="360" w:lineRule="auto"/>
        <w:ind w:firstLine="480" w:firstLineChars="200"/>
        <w:textAlignment w:val="auto"/>
        <w:rPr>
          <w:rFonts w:hint="eastAsia" w:hAnsi="宋体" w:eastAsia="仿宋"/>
          <w:sz w:val="24"/>
          <w:szCs w:val="24"/>
          <w:highlight w:val="none"/>
        </w:rPr>
      </w:pPr>
      <w:r>
        <w:rPr>
          <w:rFonts w:hint="eastAsia" w:hAnsi="宋体" w:eastAsia="仿宋"/>
          <w:sz w:val="24"/>
          <w:szCs w:val="24"/>
          <w:highlight w:val="none"/>
        </w:rPr>
        <w:t>包括所有货物的供货、包装运输（包括卸车及就位至采购人指定的安装地点）、安装、调试、技术服务、培训、售后服务等所有内容。</w:t>
      </w:r>
    </w:p>
    <w:bookmarkEnd w:id="3"/>
    <w:p w14:paraId="54F14B56">
      <w:pPr>
        <w:pStyle w:val="11"/>
        <w:pageBreakBefore w:val="0"/>
        <w:widowControl/>
        <w:kinsoku/>
        <w:wordWrap/>
        <w:overflowPunct/>
        <w:topLinePunct w:val="0"/>
        <w:bidi w:val="0"/>
        <w:snapToGrid w:val="0"/>
        <w:spacing w:before="157" w:beforeLines="50" w:after="157" w:afterLines="50" w:line="360" w:lineRule="auto"/>
        <w:textAlignment w:val="auto"/>
        <w:outlineLvl w:val="1"/>
        <w:rPr>
          <w:rStyle w:val="20"/>
          <w:rFonts w:hint="eastAsia" w:ascii="宋体" w:hAnsi="宋体" w:eastAsia="仿宋"/>
          <w:sz w:val="24"/>
          <w:szCs w:val="24"/>
          <w:highlight w:val="none"/>
        </w:rPr>
      </w:pPr>
      <w:bookmarkStart w:id="7" w:name="_Toc455587091"/>
      <w:bookmarkStart w:id="8" w:name="_Toc455587275"/>
      <w:bookmarkStart w:id="9" w:name="_Toc466024558"/>
      <w:bookmarkStart w:id="10" w:name="_Toc445554749"/>
      <w:r>
        <w:rPr>
          <w:rStyle w:val="20"/>
          <w:rFonts w:hint="eastAsia" w:hAnsi="宋体" w:eastAsia="仿宋"/>
          <w:sz w:val="24"/>
          <w:szCs w:val="24"/>
          <w:highlight w:val="none"/>
        </w:rPr>
        <w:t>三、</w:t>
      </w:r>
      <w:r>
        <w:rPr>
          <w:rStyle w:val="20"/>
          <w:rFonts w:hint="eastAsia" w:hAnsi="宋体" w:eastAsia="仿宋"/>
          <w:sz w:val="24"/>
          <w:szCs w:val="24"/>
          <w:highlight w:val="none"/>
          <w:lang w:val="en-US"/>
        </w:rPr>
        <w:t>产品</w:t>
      </w:r>
      <w:r>
        <w:rPr>
          <w:rStyle w:val="20"/>
          <w:rFonts w:hint="eastAsia" w:ascii="宋体" w:hAnsi="宋体" w:eastAsia="仿宋"/>
          <w:sz w:val="24"/>
          <w:szCs w:val="24"/>
          <w:highlight w:val="none"/>
        </w:rPr>
        <w:t>技术要求</w:t>
      </w:r>
      <w:bookmarkEnd w:id="7"/>
      <w:bookmarkEnd w:id="8"/>
      <w:bookmarkEnd w:id="9"/>
      <w:bookmarkEnd w:id="10"/>
    </w:p>
    <w:tbl>
      <w:tblPr>
        <w:tblStyle w:val="14"/>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419"/>
        <w:gridCol w:w="6790"/>
      </w:tblGrid>
      <w:tr w14:paraId="1465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noWrap w:val="0"/>
            <w:vAlign w:val="center"/>
          </w:tcPr>
          <w:p w14:paraId="5557D6F1">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sz w:val="24"/>
                <w:highlight w:val="none"/>
              </w:rPr>
            </w:pPr>
            <w:r>
              <w:rPr>
                <w:rFonts w:hint="eastAsia" w:ascii="仿宋" w:hAnsi="仿宋" w:eastAsia="仿宋" w:cs="仿宋"/>
                <w:b/>
                <w:sz w:val="24"/>
                <w:highlight w:val="none"/>
              </w:rPr>
              <w:t>标识类型</w:t>
            </w:r>
          </w:p>
        </w:tc>
        <w:tc>
          <w:tcPr>
            <w:tcW w:w="720" w:type="pct"/>
            <w:noWrap w:val="0"/>
            <w:vAlign w:val="center"/>
          </w:tcPr>
          <w:p w14:paraId="674BCF21">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sz w:val="24"/>
                <w:highlight w:val="none"/>
              </w:rPr>
            </w:pPr>
            <w:r>
              <w:rPr>
                <w:rFonts w:hint="eastAsia" w:ascii="仿宋" w:hAnsi="仿宋" w:eastAsia="仿宋" w:cs="仿宋"/>
                <w:b/>
                <w:sz w:val="24"/>
                <w:highlight w:val="none"/>
              </w:rPr>
              <w:t>标识符号</w:t>
            </w:r>
          </w:p>
        </w:tc>
        <w:tc>
          <w:tcPr>
            <w:tcW w:w="3446" w:type="pct"/>
            <w:noWrap w:val="0"/>
            <w:vAlign w:val="center"/>
          </w:tcPr>
          <w:p w14:paraId="582070B2">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
                <w:sz w:val="24"/>
                <w:highlight w:val="none"/>
              </w:rPr>
            </w:pPr>
            <w:r>
              <w:rPr>
                <w:rFonts w:hint="eastAsia" w:ascii="仿宋" w:hAnsi="仿宋" w:eastAsia="仿宋" w:cs="仿宋"/>
                <w:b/>
                <w:sz w:val="24"/>
                <w:highlight w:val="none"/>
              </w:rPr>
              <w:t>标识符号含义</w:t>
            </w:r>
          </w:p>
        </w:tc>
      </w:tr>
      <w:tr w14:paraId="785A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3" w:type="pct"/>
            <w:noWrap w:val="0"/>
            <w:vAlign w:val="center"/>
          </w:tcPr>
          <w:p w14:paraId="556C746B">
            <w:pPr>
              <w:pageBreakBefore w:val="0"/>
              <w:kinsoku/>
              <w:wordWrap/>
              <w:overflowPunct/>
              <w:topLinePunct w:val="0"/>
              <w:bidi w:val="0"/>
              <w:spacing w:before="157" w:beforeLines="50" w:after="157" w:afterLines="50" w:line="360" w:lineRule="auto"/>
              <w:jc w:val="center"/>
              <w:textAlignment w:val="auto"/>
              <w:rPr>
                <w:rFonts w:ascii="仿宋" w:hAnsi="仿宋" w:eastAsia="仿宋" w:cs="仿宋"/>
                <w:sz w:val="24"/>
                <w:highlight w:val="none"/>
              </w:rPr>
            </w:pPr>
            <w:r>
              <w:rPr>
                <w:rFonts w:hint="eastAsia" w:ascii="仿宋" w:hAnsi="仿宋" w:eastAsia="仿宋" w:cs="仿宋"/>
                <w:sz w:val="24"/>
                <w:highlight w:val="none"/>
              </w:rPr>
              <w:t>核心产品</w:t>
            </w:r>
          </w:p>
        </w:tc>
        <w:tc>
          <w:tcPr>
            <w:tcW w:w="720" w:type="pct"/>
            <w:noWrap w:val="0"/>
            <w:vAlign w:val="center"/>
          </w:tcPr>
          <w:p w14:paraId="4D44B3B0">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w:t>
            </w:r>
          </w:p>
        </w:tc>
        <w:tc>
          <w:tcPr>
            <w:tcW w:w="3446" w:type="pct"/>
            <w:noWrap w:val="0"/>
            <w:vAlign w:val="center"/>
          </w:tcPr>
          <w:p w14:paraId="70BE174B">
            <w:pPr>
              <w:pageBreakBefore w:val="0"/>
              <w:kinsoku/>
              <w:wordWrap/>
              <w:overflowPunct/>
              <w:topLinePunct w:val="0"/>
              <w:bidi w:val="0"/>
              <w:spacing w:before="157" w:beforeLines="50" w:after="157" w:afterLines="50" w:line="360" w:lineRule="auto"/>
              <w:jc w:val="center"/>
              <w:textAlignment w:val="auto"/>
              <w:rPr>
                <w:rFonts w:ascii="仿宋" w:hAnsi="仿宋" w:eastAsia="仿宋" w:cs="仿宋"/>
                <w:b/>
                <w:bCs/>
                <w:sz w:val="24"/>
                <w:highlight w:val="none"/>
              </w:rPr>
            </w:pPr>
            <w:r>
              <w:rPr>
                <w:rFonts w:hint="eastAsia" w:ascii="仿宋" w:hAnsi="仿宋" w:eastAsia="仿宋" w:cs="仿宋"/>
                <w:b/>
                <w:bCs/>
                <w:sz w:val="24"/>
                <w:highlight w:val="none"/>
              </w:rPr>
              <w:t>标的属于核心产品</w:t>
            </w:r>
          </w:p>
        </w:tc>
      </w:tr>
      <w:tr w14:paraId="5422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3" w:type="pct"/>
            <w:noWrap w:val="0"/>
            <w:vAlign w:val="center"/>
          </w:tcPr>
          <w:p w14:paraId="5C94CEBA">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重要参数</w:t>
            </w:r>
          </w:p>
        </w:tc>
        <w:tc>
          <w:tcPr>
            <w:tcW w:w="720" w:type="pct"/>
            <w:noWrap w:val="0"/>
            <w:vAlign w:val="center"/>
          </w:tcPr>
          <w:p w14:paraId="6ED1A9F0">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w:t>
            </w:r>
          </w:p>
        </w:tc>
        <w:tc>
          <w:tcPr>
            <w:tcW w:w="3446" w:type="pct"/>
            <w:noWrap w:val="0"/>
            <w:vAlign w:val="center"/>
          </w:tcPr>
          <w:p w14:paraId="351D1973">
            <w:pPr>
              <w:pageBreakBefore w:val="0"/>
              <w:kinsoku/>
              <w:wordWrap/>
              <w:overflowPunct/>
              <w:topLinePunct w:val="0"/>
              <w:bidi w:val="0"/>
              <w:spacing w:before="157" w:beforeLines="50" w:after="157" w:afterLines="50" w:line="360" w:lineRule="auto"/>
              <w:ind w:firstLine="480" w:firstLineChars="200"/>
              <w:jc w:val="center"/>
              <w:textAlignment w:val="auto"/>
              <w:rPr>
                <w:rFonts w:hint="eastAsia" w:ascii="仿宋" w:hAnsi="仿宋" w:eastAsia="仿宋" w:cs="仿宋"/>
                <w:sz w:val="24"/>
                <w:highlight w:val="none"/>
              </w:rPr>
            </w:pPr>
            <w:r>
              <w:rPr>
                <w:rFonts w:hint="eastAsia" w:ascii="仿宋_GB2312" w:hAnsi="仿宋_GB2312" w:eastAsia="仿宋_GB2312" w:cs="仿宋_GB2312"/>
                <w:kern w:val="0"/>
                <w:sz w:val="24"/>
                <w:highlight w:val="none"/>
              </w:rPr>
              <w:t>评分项，</w:t>
            </w:r>
            <w:r>
              <w:rPr>
                <w:rFonts w:hint="eastAsia" w:ascii="宋体" w:hAnsi="宋体" w:eastAsia="仿宋"/>
                <w:sz w:val="24"/>
                <w:highlight w:val="none"/>
              </w:rPr>
              <w:t>详见“第四章资格评审和评标办法”中评标办法。</w:t>
            </w:r>
          </w:p>
        </w:tc>
      </w:tr>
      <w:tr w14:paraId="464F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3" w:type="pct"/>
            <w:noWrap w:val="0"/>
            <w:vAlign w:val="center"/>
          </w:tcPr>
          <w:p w14:paraId="00C7DAE9">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一般参数</w:t>
            </w:r>
          </w:p>
        </w:tc>
        <w:tc>
          <w:tcPr>
            <w:tcW w:w="720" w:type="pct"/>
            <w:noWrap w:val="0"/>
            <w:vAlign w:val="center"/>
          </w:tcPr>
          <w:p w14:paraId="3DD9BECC">
            <w:pPr>
              <w:pageBreakBefore w:val="0"/>
              <w:kinsoku/>
              <w:wordWrap/>
              <w:overflowPunct/>
              <w:topLinePunct w:val="0"/>
              <w:bidi w:val="0"/>
              <w:spacing w:before="157" w:beforeLines="50" w:after="157" w:afterLines="50" w:line="360" w:lineRule="auto"/>
              <w:jc w:val="center"/>
              <w:textAlignment w:val="auto"/>
              <w:rPr>
                <w:rFonts w:hint="eastAsia" w:ascii="仿宋" w:hAnsi="仿宋" w:eastAsia="仿宋" w:cs="仿宋"/>
                <w:bCs/>
                <w:sz w:val="24"/>
                <w:highlight w:val="none"/>
              </w:rPr>
            </w:pPr>
            <w:r>
              <w:rPr>
                <w:rFonts w:hint="eastAsia" w:ascii="仿宋" w:hAnsi="仿宋" w:eastAsia="仿宋" w:cs="仿宋"/>
                <w:sz w:val="24"/>
                <w:highlight w:val="none"/>
              </w:rPr>
              <w:t>无标识</w:t>
            </w:r>
          </w:p>
        </w:tc>
        <w:tc>
          <w:tcPr>
            <w:tcW w:w="3446" w:type="pct"/>
            <w:noWrap w:val="0"/>
            <w:vAlign w:val="center"/>
          </w:tcPr>
          <w:p w14:paraId="572C9B3E">
            <w:pPr>
              <w:pageBreakBefore w:val="0"/>
              <w:kinsoku/>
              <w:wordWrap/>
              <w:overflowPunct/>
              <w:topLinePunct w:val="0"/>
              <w:bidi w:val="0"/>
              <w:spacing w:before="157" w:beforeLines="50" w:after="157" w:afterLines="50" w:line="360" w:lineRule="auto"/>
              <w:ind w:firstLine="480" w:firstLineChars="200"/>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非★项指标提供承诺，承诺函格式自拟。合同履行阶段，供应商供货时采购人有权核实，如不满足招标文件要求和实际使用需要，验收时不予通过，采购人有权解除合同并报政府采购监管部门处理，由此产生的一切后果由中标人自行承担。</w:t>
            </w:r>
            <w:r>
              <w:rPr>
                <w:rFonts w:hint="eastAsia" w:ascii="宋体" w:hAnsi="宋体" w:eastAsia="仿宋"/>
                <w:sz w:val="24"/>
                <w:highlight w:val="none"/>
              </w:rPr>
              <w:t>详见“第四章资格评审和评标办法”中评标办法。</w:t>
            </w:r>
          </w:p>
        </w:tc>
      </w:tr>
    </w:tbl>
    <w:p w14:paraId="616CB0F0">
      <w:pPr>
        <w:pStyle w:val="11"/>
        <w:keepNext w:val="0"/>
        <w:keepLines w:val="0"/>
        <w:pageBreakBefore w:val="0"/>
        <w:widowControl/>
        <w:kinsoku/>
        <w:wordWrap/>
        <w:overflowPunct/>
        <w:topLinePunct w:val="0"/>
        <w:bidi w:val="0"/>
        <w:snapToGrid w:val="0"/>
        <w:spacing w:before="157" w:beforeLines="50" w:after="157" w:afterLines="50" w:line="360"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p>
    <w:p w14:paraId="5ED903C2">
      <w:pPr>
        <w:pStyle w:val="11"/>
        <w:keepNext w:val="0"/>
        <w:keepLines w:val="0"/>
        <w:pageBreakBefore w:val="0"/>
        <w:widowControl/>
        <w:kinsoku/>
        <w:wordWrap/>
        <w:overflowPunct/>
        <w:topLinePunct w:val="0"/>
        <w:bidi w:val="0"/>
        <w:snapToGrid w:val="0"/>
        <w:spacing w:before="157" w:beforeLines="50" w:after="157" w:afterLines="50" w:line="360" w:lineRule="auto"/>
        <w:ind w:firstLine="482" w:firstLineChars="20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降雨自动监测仪</w:t>
      </w:r>
    </w:p>
    <w:p w14:paraId="02F6F084">
      <w:pPr>
        <w:keepNext w:val="0"/>
        <w:keepLines w:val="0"/>
        <w:pageBreakBefore w:val="0"/>
        <w:kinsoku/>
        <w:wordWrap/>
        <w:overflowPunct/>
        <w:topLinePunct w:val="0"/>
        <w:bidi w:val="0"/>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1 </w:t>
      </w:r>
      <w:r>
        <w:rPr>
          <w:rFonts w:hint="eastAsia" w:ascii="仿宋" w:hAnsi="仿宋" w:eastAsia="仿宋" w:cs="仿宋"/>
          <w:b/>
          <w:bCs/>
          <w:color w:val="auto"/>
          <w:sz w:val="24"/>
          <w:szCs w:val="24"/>
          <w:highlight w:val="none"/>
        </w:rPr>
        <w:t>适用范围：</w:t>
      </w:r>
    </w:p>
    <w:p w14:paraId="28425C97">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本仪器适用于对降雨进行实时pH值、电导率值和降雨量监测等。</w:t>
      </w:r>
    </w:p>
    <w:p w14:paraId="5C78416A">
      <w:pPr>
        <w:keepNext w:val="0"/>
        <w:keepLines w:val="0"/>
        <w:pageBreakBefore w:val="0"/>
        <w:kinsoku/>
        <w:wordWrap/>
        <w:overflowPunct/>
        <w:topLinePunct w:val="0"/>
        <w:bidi w:val="0"/>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 xml:space="preserve">2 </w:t>
      </w:r>
      <w:r>
        <w:rPr>
          <w:rFonts w:hint="eastAsia" w:ascii="仿宋" w:hAnsi="仿宋" w:eastAsia="仿宋" w:cs="仿宋"/>
          <w:b/>
          <w:bCs/>
          <w:color w:val="auto"/>
          <w:sz w:val="24"/>
          <w:szCs w:val="24"/>
          <w:highlight w:val="none"/>
        </w:rPr>
        <w:t>仪器执行标准</w:t>
      </w:r>
      <w:r>
        <w:rPr>
          <w:rFonts w:hint="eastAsia" w:ascii="仿宋" w:hAnsi="仿宋" w:eastAsia="仿宋" w:cs="仿宋"/>
          <w:b/>
          <w:bCs/>
          <w:color w:val="auto"/>
          <w:sz w:val="24"/>
          <w:szCs w:val="24"/>
          <w:highlight w:val="none"/>
          <w:lang w:eastAsia="zh-CN"/>
        </w:rPr>
        <w:t>：</w:t>
      </w:r>
    </w:p>
    <w:p w14:paraId="2520FD0B">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仪器必须满足GB 13580.1-92《大气降水采样和分析方法》</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HJ/T 175-2005《降雨自动监测仪技术要求及检测方法》和HJ/T 165-2004《酸沉降监测技术规范》的要求。</w:t>
      </w:r>
    </w:p>
    <w:p w14:paraId="0EE26927">
      <w:pPr>
        <w:keepNext w:val="0"/>
        <w:keepLines w:val="0"/>
        <w:pageBreakBefore w:val="0"/>
        <w:kinsoku/>
        <w:wordWrap/>
        <w:overflowPunct/>
        <w:topLinePunct w:val="0"/>
        <w:bidi w:val="0"/>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3 </w:t>
      </w:r>
      <w:r>
        <w:rPr>
          <w:rFonts w:hint="eastAsia" w:ascii="仿宋" w:hAnsi="仿宋" w:eastAsia="仿宋" w:cs="仿宋"/>
          <w:b/>
          <w:bCs/>
          <w:color w:val="auto"/>
          <w:sz w:val="24"/>
          <w:szCs w:val="24"/>
          <w:highlight w:val="none"/>
        </w:rPr>
        <w:t>仪器功能要求:</w:t>
      </w:r>
    </w:p>
    <w:p w14:paraId="78681BD4">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塔形梳状感雨传感器，传感器的高度与采样桶的高度一致，设置防鸟和避雷二合一针，可无死角感雨，可防杂物和鸟粪落入而误动作。</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w:t>
      </w:r>
      <w:r>
        <w:rPr>
          <w:rFonts w:hint="eastAsia" w:ascii="仿宋" w:hAnsi="仿宋" w:eastAsia="仿宋" w:cs="仿宋"/>
          <w:b/>
          <w:bCs/>
          <w:color w:val="auto"/>
          <w:sz w:val="24"/>
          <w:szCs w:val="24"/>
          <w:highlight w:val="none"/>
          <w:lang w:eastAsia="zh-CN"/>
        </w:rPr>
        <w:t>）</w:t>
      </w:r>
    </w:p>
    <w:p w14:paraId="5C126A53">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b w:val="0"/>
          <w:bCs w:val="0"/>
          <w:color w:val="auto"/>
          <w:sz w:val="24"/>
          <w:szCs w:val="24"/>
          <w:highlight w:val="none"/>
        </w:rPr>
        <w:t>在监测仪明显位置应有产品铭牌，铭牌上应有监测仪名称、型号、生产厂名称、出厂编号及生产日期。</w:t>
      </w:r>
    </w:p>
    <w:p w14:paraId="2C72176D">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3.3</w:t>
      </w:r>
      <w:r>
        <w:rPr>
          <w:rFonts w:hint="eastAsia" w:ascii="仿宋" w:hAnsi="仿宋" w:eastAsia="仿宋" w:cs="仿宋"/>
          <w:b w:val="0"/>
          <w:bCs w:val="0"/>
          <w:color w:val="auto"/>
          <w:sz w:val="24"/>
          <w:szCs w:val="24"/>
          <w:highlight w:val="none"/>
        </w:rPr>
        <w:t>感雨传感器采用交变抗电离和动态温控防凝露技术，并有效消除雪、雾天和露水天所造成的误差，具有加热装置以防止露水、大雾、霜降启动采样器并融化雪和蒸发残留的湿沉降物</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具有CMA认证的</w:t>
      </w:r>
      <w:r>
        <w:rPr>
          <w:rFonts w:hint="eastAsia" w:ascii="仿宋" w:hAnsi="仿宋" w:eastAsia="仿宋" w:cs="仿宋"/>
          <w:b/>
          <w:bCs/>
          <w:color w:val="auto"/>
          <w:sz w:val="24"/>
          <w:szCs w:val="24"/>
          <w:highlight w:val="none"/>
        </w:rPr>
        <w:t>专业机构出具的</w:t>
      </w:r>
      <w:r>
        <w:rPr>
          <w:rFonts w:hint="eastAsia" w:ascii="仿宋" w:hAnsi="仿宋" w:eastAsia="仿宋" w:cs="仿宋"/>
          <w:b/>
          <w:bCs/>
          <w:color w:val="auto"/>
          <w:sz w:val="24"/>
          <w:szCs w:val="24"/>
          <w:highlight w:val="none"/>
          <w:lang w:val="en-US" w:eastAsia="zh-CN"/>
        </w:rPr>
        <w:t>检测报告等</w:t>
      </w:r>
      <w:r>
        <w:rPr>
          <w:rFonts w:hint="eastAsia" w:ascii="仿宋" w:hAnsi="仿宋" w:eastAsia="仿宋" w:cs="仿宋"/>
          <w:b/>
          <w:bCs/>
          <w:color w:val="auto"/>
          <w:sz w:val="24"/>
          <w:szCs w:val="24"/>
          <w:highlight w:val="none"/>
        </w:rPr>
        <w:t>证明文件</w:t>
      </w:r>
      <w:r>
        <w:rPr>
          <w:rFonts w:hint="eastAsia" w:ascii="仿宋" w:hAnsi="仿宋" w:eastAsia="仿宋" w:cs="仿宋"/>
          <w:b/>
          <w:bCs/>
          <w:color w:val="auto"/>
          <w:sz w:val="24"/>
          <w:szCs w:val="24"/>
          <w:highlight w:val="none"/>
          <w:lang w:val="en-US" w:eastAsia="zh-CN"/>
        </w:rPr>
        <w:t>复印件</w:t>
      </w:r>
      <w:r>
        <w:rPr>
          <w:rFonts w:hint="eastAsia" w:ascii="仿宋" w:hAnsi="仿宋" w:eastAsia="仿宋" w:cs="仿宋"/>
          <w:b/>
          <w:bCs/>
          <w:color w:val="auto"/>
          <w:sz w:val="24"/>
          <w:szCs w:val="24"/>
          <w:highlight w:val="none"/>
        </w:rPr>
        <w:t>）。</w:t>
      </w:r>
    </w:p>
    <w:p w14:paraId="20218643">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3.4</w:t>
      </w:r>
      <w:r>
        <w:rPr>
          <w:rFonts w:hint="eastAsia" w:ascii="仿宋" w:hAnsi="仿宋" w:eastAsia="仿宋" w:cs="仿宋"/>
          <w:b w:val="0"/>
          <w:bCs w:val="0"/>
          <w:color w:val="auto"/>
          <w:sz w:val="24"/>
          <w:szCs w:val="24"/>
          <w:highlight w:val="none"/>
        </w:rPr>
        <w:t>仪器采用ARM处理器、Linux网络操作系统；配备5寸以上彩色工业级触摸屏、中文人机界面和气象部门专用的翻斗式雨量计。接雨漏斗是由具有一定高度的圆柱面下接圆锥面组成的，接雨漏斗上口的内径应不小于300mm，内径误差±2mm。</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产品彩页或产品说明书</w:t>
      </w:r>
      <w:r>
        <w:rPr>
          <w:rFonts w:hint="eastAsia" w:ascii="仿宋" w:hAnsi="仿宋" w:eastAsia="仿宋" w:cs="仿宋"/>
          <w:b w:val="0"/>
          <w:bCs w:val="0"/>
          <w:color w:val="auto"/>
          <w:sz w:val="24"/>
          <w:szCs w:val="24"/>
          <w:highlight w:val="none"/>
          <w:lang w:eastAsia="zh-CN"/>
        </w:rPr>
        <w:t>）</w:t>
      </w:r>
    </w:p>
    <w:p w14:paraId="27C3459E">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3.5</w:t>
      </w:r>
      <w:r>
        <w:rPr>
          <w:rFonts w:hint="eastAsia" w:ascii="仿宋" w:hAnsi="仿宋" w:eastAsia="仿宋" w:cs="仿宋"/>
          <w:b w:val="0"/>
          <w:bCs w:val="0"/>
          <w:color w:val="auto"/>
          <w:sz w:val="24"/>
          <w:szCs w:val="24"/>
          <w:highlight w:val="none"/>
        </w:rPr>
        <w:t>具备的自动测量功能：能连续测量PH和电导率值，在屏幕上实时显示测量数据；对每日混合样进行一次测量，记录数据。以上测量方式均可选择留存样品，用于实验室离子分析。</w:t>
      </w:r>
    </w:p>
    <w:p w14:paraId="48592CE4">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3.6</w:t>
      </w:r>
      <w:r>
        <w:rPr>
          <w:rFonts w:hint="eastAsia" w:ascii="仿宋" w:hAnsi="仿宋" w:eastAsia="仿宋" w:cs="仿宋"/>
          <w:b w:val="0"/>
          <w:bCs w:val="0"/>
          <w:color w:val="auto"/>
          <w:sz w:val="24"/>
          <w:szCs w:val="24"/>
          <w:highlight w:val="none"/>
        </w:rPr>
        <w:t>具备数据保存、导出功能：可保存分钟采样数据、小时采样数据、每场降雨的启始结束时间、整场雨的平均数据，数据存储量达5年以上。</w:t>
      </w:r>
    </w:p>
    <w:p w14:paraId="4490456E">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3.7</w:t>
      </w:r>
      <w:r>
        <w:rPr>
          <w:rFonts w:hint="eastAsia" w:ascii="仿宋" w:hAnsi="仿宋" w:eastAsia="仿宋" w:cs="仿宋"/>
          <w:b w:val="0"/>
          <w:bCs w:val="0"/>
          <w:color w:val="auto"/>
          <w:sz w:val="24"/>
          <w:szCs w:val="24"/>
          <w:highlight w:val="none"/>
        </w:rPr>
        <w:t>具备采集混合样功能：可采集整场雨的混合样，保存在恒温（3℃～5℃）冰箱中，供检测人员检测其他指标。</w:t>
      </w:r>
    </w:p>
    <w:p w14:paraId="0CFEC951">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3.8</w:t>
      </w:r>
      <w:r>
        <w:rPr>
          <w:rFonts w:hint="eastAsia" w:ascii="仿宋" w:hAnsi="仿宋" w:eastAsia="仿宋" w:cs="仿宋"/>
          <w:b w:val="0"/>
          <w:bCs w:val="0"/>
          <w:color w:val="auto"/>
          <w:sz w:val="24"/>
          <w:szCs w:val="24"/>
          <w:highlight w:val="none"/>
        </w:rPr>
        <w:t>具备电极自动保护功能：仪器能对电极进行自动检测，包括使用寿命、当前状态等信息，自动完成对电极的日常维护，并能在电极失效、需要更换的时候自动发出提示信息。可选自动或手动对电极进行标定、清洗和灌注浸泡溶液等。</w:t>
      </w:r>
    </w:p>
    <w:p w14:paraId="0ACB1391">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3.9</w:t>
      </w:r>
      <w:r>
        <w:rPr>
          <w:rFonts w:hint="eastAsia" w:ascii="仿宋" w:hAnsi="仿宋" w:eastAsia="仿宋" w:cs="仿宋"/>
          <w:b w:val="0"/>
          <w:bCs w:val="0"/>
          <w:color w:val="auto"/>
          <w:sz w:val="24"/>
          <w:szCs w:val="24"/>
          <w:highlight w:val="none"/>
        </w:rPr>
        <w:t>具备自动清洗设备：采样完成之后、每隔一段时间（根据当地实际情况，由用户设定具体间隔时间）仪器自动进行清洗，保证电极测量准确有效。</w:t>
      </w:r>
    </w:p>
    <w:p w14:paraId="5A496C9D">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3.10</w:t>
      </w:r>
      <w:r>
        <w:rPr>
          <w:rFonts w:hint="eastAsia" w:ascii="仿宋" w:hAnsi="仿宋" w:eastAsia="仿宋" w:cs="仿宋"/>
          <w:b w:val="0"/>
          <w:bCs w:val="0"/>
          <w:color w:val="auto"/>
          <w:sz w:val="24"/>
          <w:szCs w:val="24"/>
          <w:highlight w:val="none"/>
        </w:rPr>
        <w:t>帮助和报警：仪器提供详细的帮助文档显示，在操作中如遇到问题可选帮助获得说明。当仪器需要维护或者出现故障等情况时，会自动发出报警信息。</w:t>
      </w:r>
    </w:p>
    <w:p w14:paraId="513A20A9">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3.11</w:t>
      </w:r>
      <w:r>
        <w:rPr>
          <w:rFonts w:hint="eastAsia" w:ascii="仿宋" w:hAnsi="仿宋" w:eastAsia="仿宋" w:cs="仿宋"/>
          <w:b w:val="0"/>
          <w:bCs w:val="0"/>
          <w:color w:val="auto"/>
          <w:sz w:val="24"/>
          <w:szCs w:val="24"/>
          <w:highlight w:val="none"/>
        </w:rPr>
        <w:t>可无线</w:t>
      </w:r>
      <w:r>
        <w:rPr>
          <w:rFonts w:hint="eastAsia" w:ascii="仿宋" w:hAnsi="仿宋" w:eastAsia="仿宋" w:cs="仿宋"/>
          <w:b w:val="0"/>
          <w:bCs w:val="0"/>
          <w:color w:val="auto"/>
          <w:sz w:val="24"/>
          <w:szCs w:val="24"/>
          <w:highlight w:val="none"/>
          <w:lang w:val="en-US" w:eastAsia="zh-CN"/>
        </w:rPr>
        <w:t>传输</w:t>
      </w:r>
      <w:r>
        <w:rPr>
          <w:rFonts w:hint="eastAsia" w:ascii="仿宋" w:hAnsi="仿宋" w:eastAsia="仿宋" w:cs="仿宋"/>
          <w:b w:val="0"/>
          <w:bCs w:val="0"/>
          <w:color w:val="auto"/>
          <w:sz w:val="24"/>
          <w:szCs w:val="24"/>
          <w:highlight w:val="none"/>
        </w:rPr>
        <w:t>模块将仪器与电脑进行连接，打开仪器配备的软件即可自动接收到仪器上报的检测数据，并可在用户电脑上操作仪器，查看仪器运行状态等。同时电脑和仪器必须能进行一对多的连接方式，组成在线酸雨检测网络。</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响应文件中提供软件功能截图</w:t>
      </w:r>
      <w:r>
        <w:rPr>
          <w:rFonts w:hint="eastAsia" w:ascii="仿宋" w:hAnsi="仿宋" w:eastAsia="仿宋" w:cs="仿宋"/>
          <w:b/>
          <w:bCs/>
          <w:color w:val="auto"/>
          <w:sz w:val="24"/>
          <w:szCs w:val="24"/>
          <w:highlight w:val="none"/>
          <w:lang w:eastAsia="zh-CN"/>
        </w:rPr>
        <w:t>）</w:t>
      </w:r>
    </w:p>
    <w:p w14:paraId="6656931A">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3.12</w:t>
      </w:r>
      <w:r>
        <w:rPr>
          <w:rFonts w:hint="eastAsia" w:ascii="仿宋" w:hAnsi="仿宋" w:eastAsia="仿宋" w:cs="仿宋"/>
          <w:b w:val="0"/>
          <w:bCs w:val="0"/>
          <w:color w:val="auto"/>
          <w:sz w:val="24"/>
          <w:szCs w:val="24"/>
          <w:highlight w:val="none"/>
        </w:rPr>
        <w:t>采样漏斗材质和自保护功能：采样漏斗应使用聚乙烯或聚四氟乙烯等对降水化学成分呈惰性的材料；当无降雨的时候，防尘盖开关系统将保证接雨漏斗和管路的干净无污染，测量误差小。</w:t>
      </w:r>
    </w:p>
    <w:p w14:paraId="6DF0AEDE">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3.13</w:t>
      </w:r>
      <w:r>
        <w:rPr>
          <w:rFonts w:hint="eastAsia" w:ascii="仿宋" w:hAnsi="仿宋" w:eastAsia="仿宋" w:cs="仿宋"/>
          <w:b w:val="0"/>
          <w:bCs w:val="0"/>
          <w:color w:val="auto"/>
          <w:sz w:val="24"/>
          <w:szCs w:val="24"/>
          <w:highlight w:val="none"/>
        </w:rPr>
        <w:t>自动校时：在联网的情况下能够对与网络上的时间服务器进行时间同步。</w:t>
      </w:r>
    </w:p>
    <w:p w14:paraId="29E3C4E9">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3.14</w:t>
      </w:r>
      <w:r>
        <w:rPr>
          <w:rFonts w:hint="eastAsia" w:ascii="仿宋" w:hAnsi="仿宋" w:eastAsia="仿宋" w:cs="仿宋"/>
          <w:b w:val="0"/>
          <w:bCs w:val="0"/>
          <w:color w:val="auto"/>
          <w:sz w:val="24"/>
          <w:szCs w:val="24"/>
          <w:highlight w:val="none"/>
        </w:rPr>
        <w:t>分析模式：每场降水（当天8点至次日8点，可设置）混合样测量一组数据（PH、电导和降水量），剩余水样顺序连续保存8天，恒定温度3～5℃。</w:t>
      </w:r>
    </w:p>
    <w:p w14:paraId="160B7DCF">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3.15</w:t>
      </w:r>
      <w:r>
        <w:rPr>
          <w:rFonts w:hint="eastAsia" w:ascii="仿宋" w:hAnsi="仿宋" w:eastAsia="仿宋" w:cs="仿宋"/>
          <w:b w:val="0"/>
          <w:bCs w:val="0"/>
          <w:color w:val="auto"/>
          <w:sz w:val="24"/>
          <w:szCs w:val="24"/>
          <w:highlight w:val="none"/>
        </w:rPr>
        <w:t>酸雨桶盖采用独臂式传动机构，防尘盖内沿应加由惰性材料制成的垫子以防对样品造成污染，</w:t>
      </w:r>
      <w:r>
        <w:rPr>
          <w:rFonts w:hint="eastAsia" w:ascii="仿宋" w:hAnsi="仿宋" w:eastAsia="仿宋" w:cs="仿宋"/>
          <w:b w:val="0"/>
          <w:bCs w:val="0"/>
          <w:color w:val="auto"/>
          <w:kern w:val="0"/>
          <w:sz w:val="24"/>
          <w:szCs w:val="24"/>
          <w:highlight w:val="none"/>
        </w:rPr>
        <w:t>接到降水信息后上下和平移运动</w:t>
      </w:r>
      <w:r>
        <w:rPr>
          <w:rFonts w:hint="eastAsia" w:ascii="仿宋" w:hAnsi="仿宋" w:eastAsia="仿宋" w:cs="仿宋"/>
          <w:b w:val="0"/>
          <w:bCs w:val="0"/>
          <w:color w:val="auto"/>
          <w:sz w:val="24"/>
          <w:szCs w:val="24"/>
          <w:highlight w:val="none"/>
        </w:rPr>
        <w:t>，能准确平稳地将酸雨桶罩在盖的海绵体内，保证采雨桶的密封性，从而确保刮风时采雨桶的清洁无尘埃；防尘盖必须在降雨（雪）开始1分钟内打开，在降雨（雪）结束后5分钟内关闭</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w:t>
      </w:r>
      <w:r>
        <w:rPr>
          <w:rFonts w:hint="eastAsia" w:ascii="仿宋" w:hAnsi="仿宋" w:eastAsia="仿宋" w:cs="仿宋"/>
          <w:b/>
          <w:bCs/>
          <w:color w:val="auto"/>
          <w:sz w:val="24"/>
          <w:szCs w:val="24"/>
          <w:highlight w:val="none"/>
          <w:lang w:val="en-US" w:eastAsia="zh-CN"/>
        </w:rPr>
        <w:t>响应文件中</w:t>
      </w:r>
      <w:r>
        <w:rPr>
          <w:rFonts w:hint="eastAsia" w:ascii="仿宋" w:hAnsi="仿宋" w:eastAsia="仿宋" w:cs="仿宋"/>
          <w:b/>
          <w:bCs/>
          <w:color w:val="auto"/>
          <w:sz w:val="24"/>
          <w:szCs w:val="24"/>
          <w:highlight w:val="none"/>
        </w:rPr>
        <w:t>需</w:t>
      </w:r>
      <w:r>
        <w:rPr>
          <w:rFonts w:hint="eastAsia" w:ascii="仿宋" w:hAnsi="仿宋" w:eastAsia="仿宋" w:cs="仿宋"/>
          <w:b/>
          <w:bCs/>
          <w:color w:val="auto"/>
          <w:sz w:val="24"/>
          <w:szCs w:val="24"/>
          <w:highlight w:val="none"/>
          <w:lang w:val="en-US" w:eastAsia="zh-CN"/>
        </w:rPr>
        <w:t>提供</w:t>
      </w:r>
      <w:r>
        <w:rPr>
          <w:rFonts w:hint="eastAsia" w:ascii="仿宋" w:hAnsi="仿宋" w:eastAsia="仿宋" w:cs="仿宋"/>
          <w:b/>
          <w:bCs/>
          <w:color w:val="auto"/>
          <w:sz w:val="24"/>
          <w:szCs w:val="24"/>
          <w:highlight w:val="none"/>
        </w:rPr>
        <w:t>设备图片</w:t>
      </w:r>
      <w:r>
        <w:rPr>
          <w:rFonts w:hint="eastAsia" w:ascii="仿宋" w:hAnsi="仿宋" w:eastAsia="仿宋" w:cs="仿宋"/>
          <w:b/>
          <w:bCs/>
          <w:color w:val="auto"/>
          <w:sz w:val="24"/>
          <w:szCs w:val="24"/>
          <w:highlight w:val="none"/>
          <w:lang w:val="en-US" w:eastAsia="zh-CN"/>
        </w:rPr>
        <w:t>等</w:t>
      </w:r>
      <w:r>
        <w:rPr>
          <w:rFonts w:hint="eastAsia" w:ascii="仿宋" w:hAnsi="仿宋" w:eastAsia="仿宋" w:cs="仿宋"/>
          <w:b/>
          <w:bCs/>
          <w:color w:val="auto"/>
          <w:sz w:val="24"/>
          <w:szCs w:val="24"/>
          <w:highlight w:val="none"/>
        </w:rPr>
        <w:t>资料</w:t>
      </w:r>
      <w:r>
        <w:rPr>
          <w:rFonts w:hint="eastAsia" w:ascii="仿宋" w:hAnsi="仿宋" w:eastAsia="仿宋" w:cs="仿宋"/>
          <w:b/>
          <w:bCs/>
          <w:color w:val="auto"/>
          <w:sz w:val="24"/>
          <w:szCs w:val="24"/>
          <w:highlight w:val="none"/>
          <w:lang w:val="en-US" w:eastAsia="zh-CN"/>
        </w:rPr>
        <w:t>复印件</w:t>
      </w:r>
      <w:r>
        <w:rPr>
          <w:rFonts w:hint="eastAsia" w:ascii="仿宋" w:hAnsi="仿宋" w:eastAsia="仿宋" w:cs="仿宋"/>
          <w:b w:val="0"/>
          <w:bCs w:val="0"/>
          <w:color w:val="auto"/>
          <w:sz w:val="24"/>
          <w:szCs w:val="24"/>
          <w:highlight w:val="none"/>
        </w:rPr>
        <w:t>）。</w:t>
      </w:r>
    </w:p>
    <w:p w14:paraId="39718E93">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3.16</w:t>
      </w:r>
      <w:r>
        <w:rPr>
          <w:rFonts w:hint="eastAsia" w:ascii="仿宋" w:hAnsi="仿宋" w:eastAsia="仿宋" w:cs="仿宋"/>
          <w:b w:val="0"/>
          <w:bCs w:val="0"/>
          <w:color w:val="auto"/>
          <w:sz w:val="24"/>
          <w:szCs w:val="24"/>
          <w:highlight w:val="none"/>
        </w:rPr>
        <w:t>监测仪所有雨水经过的通道应采用对雨水成分无污染的材料，如聚乙烯塑料、硅胶管等非金属材料；接雨漏斗和采样桶应采用对雨水成分无污染的材料，如聚乙烯或聚四氟乙烯等对雨水化学成分呈惰性的材料；仪器外壳采用304不锈钢外加喷塑防腐，保护等级达到IP53或更优</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响应文件中</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具有</w:t>
      </w:r>
      <w:r>
        <w:rPr>
          <w:rFonts w:hint="eastAsia" w:ascii="仿宋" w:hAnsi="仿宋" w:eastAsia="仿宋" w:cs="仿宋"/>
          <w:b/>
          <w:bCs/>
          <w:color w:val="auto"/>
          <w:sz w:val="24"/>
          <w:szCs w:val="24"/>
          <w:highlight w:val="none"/>
        </w:rPr>
        <w:t>CMA资质认证</w:t>
      </w:r>
      <w:r>
        <w:rPr>
          <w:rFonts w:hint="eastAsia" w:ascii="仿宋" w:hAnsi="仿宋" w:eastAsia="仿宋" w:cs="仿宋"/>
          <w:b/>
          <w:bCs/>
          <w:color w:val="auto"/>
          <w:sz w:val="24"/>
          <w:szCs w:val="24"/>
          <w:highlight w:val="none"/>
          <w:lang w:val="en-US" w:eastAsia="zh-CN"/>
        </w:rPr>
        <w:t>的检测机构出具的检测报告</w:t>
      </w:r>
      <w:r>
        <w:rPr>
          <w:rFonts w:hint="eastAsia" w:ascii="仿宋" w:hAnsi="仿宋" w:eastAsia="仿宋" w:cs="仿宋"/>
          <w:b/>
          <w:bCs/>
          <w:color w:val="auto"/>
          <w:sz w:val="24"/>
          <w:szCs w:val="24"/>
          <w:highlight w:val="none"/>
        </w:rPr>
        <w:t>）</w:t>
      </w:r>
    </w:p>
    <w:p w14:paraId="09336B51">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3.17</w:t>
      </w:r>
      <w:r>
        <w:rPr>
          <w:rFonts w:hint="eastAsia" w:ascii="仿宋" w:hAnsi="仿宋" w:eastAsia="仿宋" w:cs="仿宋"/>
          <w:b w:val="0"/>
          <w:bCs w:val="0"/>
          <w:color w:val="auto"/>
          <w:sz w:val="24"/>
          <w:szCs w:val="24"/>
          <w:highlight w:val="none"/>
        </w:rPr>
        <w:t>仪器采用绿色环保温控技术，保证仪器分析部分的腔体恒温在20～25摄氏度范围内。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1838A543">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3.18</w:t>
      </w:r>
      <w:r>
        <w:rPr>
          <w:rFonts w:hint="eastAsia" w:ascii="仿宋" w:hAnsi="仿宋" w:eastAsia="仿宋" w:cs="仿宋"/>
          <w:b w:val="0"/>
          <w:bCs w:val="0"/>
          <w:color w:val="auto"/>
          <w:sz w:val="24"/>
          <w:szCs w:val="24"/>
          <w:highlight w:val="none"/>
        </w:rPr>
        <w:t>配备16个聚乙烯或聚四氟乙烯样品瓶，在采样器时可以一次进行更换。</w:t>
      </w:r>
    </w:p>
    <w:p w14:paraId="66834E1D">
      <w:pPr>
        <w:keepNext w:val="0"/>
        <w:keepLines w:val="0"/>
        <w:pageBreakBefore w:val="0"/>
        <w:widowControl/>
        <w:numPr>
          <w:ilvl w:val="0"/>
          <w:numId w:val="0"/>
        </w:numPr>
        <w:kinsoku/>
        <w:wordWrap/>
        <w:overflowPunct/>
        <w:topLinePunct w:val="0"/>
        <w:bidi w:val="0"/>
        <w:snapToGrid/>
        <w:spacing w:before="157" w:beforeLines="50" w:after="157" w:afterLines="50"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val="en-US" w:eastAsia="zh-CN"/>
        </w:rPr>
        <w:t>3.19产品应具有环保认证。</w:t>
      </w:r>
    </w:p>
    <w:p w14:paraId="2B30C08F">
      <w:pPr>
        <w:keepNext w:val="0"/>
        <w:keepLines w:val="0"/>
        <w:pageBreakBefore w:val="0"/>
        <w:widowControl/>
        <w:tabs>
          <w:tab w:val="left" w:pos="2789"/>
        </w:tabs>
        <w:kinsoku/>
        <w:wordWrap/>
        <w:overflowPunct/>
        <w:topLinePunct w:val="0"/>
        <w:bidi w:val="0"/>
        <w:snapToGrid/>
        <w:spacing w:before="157" w:beforeLines="50" w:after="157" w:afterLines="50"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0"/>
          <w:sz w:val="24"/>
          <w:szCs w:val="24"/>
          <w:highlight w:val="none"/>
          <w:lang w:val="en-US" w:eastAsia="zh-CN"/>
        </w:rPr>
        <w:t xml:space="preserve">4 </w:t>
      </w:r>
      <w:r>
        <w:rPr>
          <w:rFonts w:hint="eastAsia" w:ascii="仿宋" w:hAnsi="仿宋" w:eastAsia="仿宋" w:cs="仿宋"/>
          <w:b/>
          <w:bCs/>
          <w:color w:val="auto"/>
          <w:kern w:val="0"/>
          <w:sz w:val="24"/>
          <w:szCs w:val="24"/>
          <w:highlight w:val="none"/>
        </w:rPr>
        <w:t>主要参数：</w:t>
      </w:r>
    </w:p>
    <w:p w14:paraId="695130A1">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4.1pH值测量参数范围：0～14（0～50℃）自动温度补偿</w:t>
      </w:r>
      <w:r>
        <w:rPr>
          <w:rFonts w:hint="eastAsia" w:ascii="仿宋" w:hAnsi="仿宋" w:eastAsia="仿宋" w:cs="仿宋"/>
          <w:b w:val="0"/>
          <w:bCs w:val="0"/>
          <w:color w:val="auto"/>
          <w:sz w:val="24"/>
          <w:szCs w:val="24"/>
          <w:highlight w:val="none"/>
        </w:rPr>
        <w:tab/>
      </w:r>
    </w:p>
    <w:p w14:paraId="778BA1E2">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4.2pH值测量误差：0.1pH</w:t>
      </w:r>
      <w:r>
        <w:rPr>
          <w:rFonts w:hint="eastAsia" w:ascii="仿宋" w:hAnsi="仿宋" w:eastAsia="仿宋" w:cs="仿宋"/>
          <w:b w:val="0"/>
          <w:bCs w:val="0"/>
          <w:color w:val="auto"/>
          <w:sz w:val="24"/>
          <w:szCs w:val="24"/>
          <w:highlight w:val="none"/>
        </w:rPr>
        <w:tab/>
      </w:r>
    </w:p>
    <w:p w14:paraId="43378CFB">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4.3pH值测量分辨率：≤±0.01pH</w:t>
      </w:r>
    </w:p>
    <w:p w14:paraId="792D5AED">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4.4pH值温度补偿精度：±0.1以内</w:t>
      </w:r>
    </w:p>
    <w:p w14:paraId="39A94AC3">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4.5电导率值测量参数范围：0.1µS/cm~500µS/cm</w:t>
      </w:r>
    </w:p>
    <w:p w14:paraId="5A1A89D6">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4.6电导率值测量分辨率：0.01µS/cm</w:t>
      </w:r>
    </w:p>
    <w:p w14:paraId="044F8037">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4.7电导率值测量准确度：≤±2%F.S.</w:t>
      </w:r>
    </w:p>
    <w:p w14:paraId="108C9FE4">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4.8起始监测降雨量：≤0.5mm</w:t>
      </w:r>
      <w:r>
        <w:rPr>
          <w:rFonts w:hint="eastAsia" w:ascii="仿宋" w:hAnsi="仿宋" w:eastAsia="仿宋" w:cs="仿宋"/>
          <w:b w:val="0"/>
          <w:bCs w:val="0"/>
          <w:color w:val="auto"/>
          <w:sz w:val="24"/>
          <w:szCs w:val="24"/>
          <w:highlight w:val="none"/>
        </w:rPr>
        <w:tab/>
      </w:r>
    </w:p>
    <w:p w14:paraId="6B038C92">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4.9降雨强度：≤4mm/min</w:t>
      </w:r>
    </w:p>
    <w:p w14:paraId="6AD5500D">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4.10雨量精度</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±0.4mm（降雨量≤10mm）/±4%（降雨量&gt;10mm）</w:t>
      </w:r>
    </w:p>
    <w:p w14:paraId="11B89B13">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4.11测温精度</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≤±0.5℃</w:t>
      </w:r>
    </w:p>
    <w:p w14:paraId="01FD67C9">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感雨器加热装置控温:20～50℃</w:t>
      </w:r>
      <w:r>
        <w:rPr>
          <w:rFonts w:hint="eastAsia" w:ascii="仿宋" w:hAnsi="仿宋" w:eastAsia="仿宋" w:cs="仿宋"/>
          <w:b w:val="0"/>
          <w:bCs w:val="0"/>
          <w:color w:val="auto"/>
          <w:sz w:val="24"/>
          <w:szCs w:val="24"/>
          <w:highlight w:val="none"/>
        </w:rPr>
        <w:tab/>
      </w:r>
    </w:p>
    <w:p w14:paraId="467753ED">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计时误差：≤0.1％</w:t>
      </w:r>
    </w:p>
    <w:p w14:paraId="2C00E9E0">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工作温度：-20～60℃</w:t>
      </w:r>
    </w:p>
    <w:p w14:paraId="7EA260A0">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绝缘电阻：≥5M欧姆</w:t>
      </w:r>
    </w:p>
    <w:p w14:paraId="4F93EB29">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绝缘强度（耐压）：50Hz、1.5kV</w:t>
      </w:r>
      <w:r>
        <w:rPr>
          <w:rFonts w:hint="eastAsia" w:ascii="仿宋" w:hAnsi="仿宋" w:eastAsia="仿宋" w:cs="仿宋"/>
          <w:b w:val="0"/>
          <w:bCs w:val="0"/>
          <w:color w:val="auto"/>
          <w:sz w:val="24"/>
          <w:szCs w:val="24"/>
          <w:highlight w:val="none"/>
        </w:rPr>
        <w:tab/>
      </w:r>
    </w:p>
    <w:p w14:paraId="13D13A82">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噪声：≤60dB(A)</w:t>
      </w:r>
    </w:p>
    <w:p w14:paraId="7C38B487">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相对湿度：≤95％</w:t>
      </w:r>
    </w:p>
    <w:p w14:paraId="278417A9">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w:t>
      </w:r>
      <w:r>
        <w:rPr>
          <w:rFonts w:hint="eastAsia" w:ascii="仿宋" w:hAnsi="仿宋" w:eastAsia="仿宋" w:cs="仿宋"/>
          <w:b w:val="0"/>
          <w:bCs w:val="0"/>
          <w:color w:val="auto"/>
          <w:sz w:val="24"/>
          <w:szCs w:val="24"/>
          <w:highlight w:val="none"/>
          <w:lang w:val="en-US" w:eastAsia="zh-CN"/>
        </w:rPr>
        <w:t>19</w:t>
      </w:r>
      <w:r>
        <w:rPr>
          <w:rFonts w:hint="eastAsia" w:ascii="仿宋" w:hAnsi="仿宋" w:eastAsia="仿宋" w:cs="仿宋"/>
          <w:b w:val="0"/>
          <w:bCs w:val="0"/>
          <w:color w:val="auto"/>
          <w:sz w:val="24"/>
          <w:szCs w:val="24"/>
          <w:highlight w:val="none"/>
        </w:rPr>
        <w:t>冰箱容积：≥50L</w:t>
      </w:r>
    </w:p>
    <w:p w14:paraId="57CFD17D">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留样瓶容积：8个（</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00ml）</w:t>
      </w:r>
    </w:p>
    <w:p w14:paraId="487BCD35">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w:t>
      </w: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开盖延迟时间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≤30S（可设置）</w:t>
      </w:r>
    </w:p>
    <w:p w14:paraId="6E14DCA6">
      <w:pPr>
        <w:keepNext w:val="0"/>
        <w:keepLines w:val="0"/>
        <w:pageBreakBefore w:val="0"/>
        <w:widowControl/>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关盖延迟时间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≤30S（可设置）</w:t>
      </w:r>
    </w:p>
    <w:p w14:paraId="6A6185C9">
      <w:pPr>
        <w:keepNext w:val="0"/>
        <w:keepLines w:val="0"/>
        <w:pageBreakBefore w:val="0"/>
        <w:shd w:val="clear" w:color="auto" w:fill="auto"/>
        <w:kinsoku/>
        <w:wordWrap/>
        <w:overflowPunct/>
        <w:topLinePunct w:val="0"/>
        <w:bidi w:val="0"/>
        <w:snapToGrid/>
        <w:spacing w:before="157" w:beforeLines="50" w:after="157" w:afterLines="50" w:line="360"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（二）可见光分光光度计（COD快速测定仪）</w:t>
      </w:r>
    </w:p>
    <w:p w14:paraId="4F114FDB">
      <w:pPr>
        <w:keepNext w:val="0"/>
        <w:keepLines w:val="0"/>
        <w:pageBreakBefore w:val="0"/>
        <w:numPr>
          <w:ilvl w:val="0"/>
          <w:numId w:val="0"/>
        </w:numPr>
        <w:kinsoku/>
        <w:wordWrap/>
        <w:overflowPunct/>
        <w:topLinePunct w:val="0"/>
        <w:bidi w:val="0"/>
        <w:snapToGrid/>
        <w:spacing w:before="157" w:beforeLines="50" w:after="157" w:afterLines="50" w:line="360" w:lineRule="auto"/>
        <w:ind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 xml:space="preserve">1 </w:t>
      </w:r>
      <w:r>
        <w:rPr>
          <w:rFonts w:hint="eastAsia" w:ascii="仿宋" w:hAnsi="仿宋" w:eastAsia="仿宋" w:cs="仿宋"/>
          <w:b w:val="0"/>
          <w:bCs w:val="0"/>
          <w:color w:val="auto"/>
          <w:spacing w:val="-2"/>
          <w:sz w:val="24"/>
          <w:szCs w:val="24"/>
          <w:highlight w:val="none"/>
        </w:rPr>
        <w:t>工作条件：</w:t>
      </w:r>
    </w:p>
    <w:p w14:paraId="2F3F113C">
      <w:pPr>
        <w:keepNext w:val="0"/>
        <w:keepLines w:val="0"/>
        <w:pageBreakBefore w:val="0"/>
        <w:kinsoku/>
        <w:wordWrap/>
        <w:overflowPunct/>
        <w:topLinePunct w:val="0"/>
        <w:bidi w:val="0"/>
        <w:snapToGrid/>
        <w:spacing w:before="157" w:beforeLines="50" w:after="157" w:afterLines="50" w:line="360" w:lineRule="auto"/>
        <w:ind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1</w:t>
      </w:r>
      <w:r>
        <w:rPr>
          <w:rFonts w:hint="eastAsia" w:ascii="仿宋" w:hAnsi="仿宋" w:eastAsia="仿宋" w:cs="仿宋"/>
          <w:b w:val="0"/>
          <w:bCs w:val="0"/>
          <w:color w:val="auto"/>
          <w:spacing w:val="-2"/>
          <w:sz w:val="24"/>
          <w:szCs w:val="24"/>
          <w:highlight w:val="none"/>
        </w:rPr>
        <w:t>.1</w:t>
      </w:r>
      <w:r>
        <w:rPr>
          <w:rFonts w:hint="eastAsia" w:ascii="仿宋" w:hAnsi="仿宋" w:eastAsia="仿宋" w:cs="仿宋"/>
          <w:b w:val="0"/>
          <w:bCs w:val="0"/>
          <w:color w:val="auto"/>
          <w:spacing w:val="-2"/>
          <w:sz w:val="24"/>
          <w:szCs w:val="24"/>
          <w:highlight w:val="none"/>
        </w:rPr>
        <w:tab/>
      </w:r>
      <w:r>
        <w:rPr>
          <w:rFonts w:hint="eastAsia" w:ascii="仿宋" w:hAnsi="仿宋" w:eastAsia="仿宋" w:cs="仿宋"/>
          <w:b w:val="0"/>
          <w:bCs w:val="0"/>
          <w:color w:val="auto"/>
          <w:spacing w:val="-2"/>
          <w:sz w:val="24"/>
          <w:szCs w:val="24"/>
          <w:highlight w:val="none"/>
        </w:rPr>
        <w:t>电源：100-240V，50/60Hz</w:t>
      </w:r>
    </w:p>
    <w:p w14:paraId="4FDF7F7E">
      <w:pPr>
        <w:keepNext w:val="0"/>
        <w:keepLines w:val="0"/>
        <w:pageBreakBefore w:val="0"/>
        <w:kinsoku/>
        <w:wordWrap/>
        <w:overflowPunct/>
        <w:topLinePunct w:val="0"/>
        <w:bidi w:val="0"/>
        <w:snapToGrid/>
        <w:spacing w:before="157" w:beforeLines="50" w:after="157" w:afterLines="50" w:line="360" w:lineRule="auto"/>
        <w:ind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1</w:t>
      </w:r>
      <w:r>
        <w:rPr>
          <w:rFonts w:hint="eastAsia" w:ascii="仿宋" w:hAnsi="仿宋" w:eastAsia="仿宋" w:cs="仿宋"/>
          <w:b w:val="0"/>
          <w:bCs w:val="0"/>
          <w:color w:val="auto"/>
          <w:spacing w:val="-2"/>
          <w:sz w:val="24"/>
          <w:szCs w:val="24"/>
          <w:highlight w:val="none"/>
        </w:rPr>
        <w:t>.2</w:t>
      </w:r>
      <w:r>
        <w:rPr>
          <w:rFonts w:hint="eastAsia" w:ascii="仿宋" w:hAnsi="仿宋" w:eastAsia="仿宋" w:cs="仿宋"/>
          <w:b w:val="0"/>
          <w:bCs w:val="0"/>
          <w:color w:val="auto"/>
          <w:spacing w:val="-2"/>
          <w:sz w:val="24"/>
          <w:szCs w:val="24"/>
          <w:highlight w:val="none"/>
        </w:rPr>
        <w:tab/>
      </w:r>
      <w:r>
        <w:rPr>
          <w:rFonts w:hint="eastAsia" w:ascii="仿宋" w:hAnsi="仿宋" w:eastAsia="仿宋" w:cs="仿宋"/>
          <w:b w:val="0"/>
          <w:bCs w:val="0"/>
          <w:color w:val="auto"/>
          <w:spacing w:val="-2"/>
          <w:sz w:val="24"/>
          <w:szCs w:val="24"/>
          <w:highlight w:val="none"/>
        </w:rPr>
        <w:t>温度：10~40</w:t>
      </w:r>
      <w:r>
        <w:rPr>
          <w:rFonts w:hint="eastAsia" w:ascii="仿宋" w:hAnsi="仿宋" w:eastAsia="仿宋" w:cs="仿宋"/>
          <w:b w:val="0"/>
          <w:bCs w:val="0"/>
          <w:color w:val="auto"/>
          <w:spacing w:val="-2"/>
          <w:sz w:val="24"/>
          <w:szCs w:val="24"/>
          <w:highlight w:val="none"/>
        </w:rPr>
        <w:sym w:font="Symbol" w:char="F0B0"/>
      </w:r>
      <w:r>
        <w:rPr>
          <w:rFonts w:hint="eastAsia" w:ascii="仿宋" w:hAnsi="仿宋" w:eastAsia="仿宋" w:cs="仿宋"/>
          <w:b w:val="0"/>
          <w:bCs w:val="0"/>
          <w:color w:val="auto"/>
          <w:spacing w:val="-2"/>
          <w:sz w:val="24"/>
          <w:szCs w:val="24"/>
          <w:highlight w:val="none"/>
        </w:rPr>
        <w:t>C</w:t>
      </w:r>
    </w:p>
    <w:p w14:paraId="10A89E90">
      <w:pPr>
        <w:keepNext w:val="0"/>
        <w:keepLines w:val="0"/>
        <w:pageBreakBefore w:val="0"/>
        <w:kinsoku/>
        <w:wordWrap/>
        <w:overflowPunct/>
        <w:topLinePunct w:val="0"/>
        <w:autoSpaceDE w:val="0"/>
        <w:autoSpaceDN w:val="0"/>
        <w:bidi w:val="0"/>
        <w:adjustRightInd w:val="0"/>
        <w:snapToGrid/>
        <w:spacing w:before="157" w:beforeLines="50" w:after="157" w:afterLines="50" w:line="360" w:lineRule="auto"/>
        <w:ind w:firstLine="472" w:firstLineChars="200"/>
        <w:jc w:val="left"/>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1</w:t>
      </w:r>
      <w:r>
        <w:rPr>
          <w:rFonts w:hint="eastAsia" w:ascii="仿宋" w:hAnsi="仿宋" w:eastAsia="仿宋" w:cs="仿宋"/>
          <w:b w:val="0"/>
          <w:bCs w:val="0"/>
          <w:color w:val="auto"/>
          <w:spacing w:val="-2"/>
          <w:sz w:val="24"/>
          <w:szCs w:val="24"/>
          <w:highlight w:val="none"/>
        </w:rPr>
        <w:t>.3</w:t>
      </w:r>
      <w:r>
        <w:rPr>
          <w:rFonts w:hint="eastAsia" w:ascii="仿宋" w:hAnsi="仿宋" w:eastAsia="仿宋" w:cs="仿宋"/>
          <w:b w:val="0"/>
          <w:bCs w:val="0"/>
          <w:color w:val="auto"/>
          <w:spacing w:val="-2"/>
          <w:sz w:val="24"/>
          <w:szCs w:val="24"/>
          <w:highlight w:val="none"/>
        </w:rPr>
        <w:tab/>
      </w:r>
      <w:r>
        <w:rPr>
          <w:rFonts w:hint="eastAsia" w:ascii="仿宋" w:hAnsi="仿宋" w:eastAsia="仿宋" w:cs="仿宋"/>
          <w:b w:val="0"/>
          <w:bCs w:val="0"/>
          <w:color w:val="auto"/>
          <w:spacing w:val="-2"/>
          <w:sz w:val="24"/>
          <w:szCs w:val="24"/>
          <w:highlight w:val="none"/>
        </w:rPr>
        <w:t>湿度：最大相对湿度80%（非冷凝）</w:t>
      </w:r>
    </w:p>
    <w:p w14:paraId="0B3B0CCD">
      <w:pPr>
        <w:keepNext w:val="0"/>
        <w:keepLines w:val="0"/>
        <w:pageBreakBefore w:val="0"/>
        <w:kinsoku/>
        <w:wordWrap/>
        <w:overflowPunct/>
        <w:topLinePunct w:val="0"/>
        <w:bidi w:val="0"/>
        <w:snapToGrid/>
        <w:spacing w:before="157" w:beforeLines="50" w:after="157" w:afterLines="50" w:line="360" w:lineRule="auto"/>
        <w:ind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 xml:space="preserve">2 </w:t>
      </w:r>
      <w:r>
        <w:rPr>
          <w:rFonts w:hint="eastAsia" w:ascii="仿宋" w:hAnsi="仿宋" w:eastAsia="仿宋" w:cs="仿宋"/>
          <w:b w:val="0"/>
          <w:bCs w:val="0"/>
          <w:color w:val="auto"/>
          <w:spacing w:val="-2"/>
          <w:sz w:val="24"/>
          <w:szCs w:val="24"/>
          <w:highlight w:val="none"/>
        </w:rPr>
        <w:t>技术性能指标：</w:t>
      </w:r>
    </w:p>
    <w:p w14:paraId="3B2693A9">
      <w:pPr>
        <w:keepNext w:val="0"/>
        <w:keepLines w:val="0"/>
        <w:pageBreakBefore w:val="0"/>
        <w:numPr>
          <w:ilvl w:val="0"/>
          <w:numId w:val="0"/>
        </w:numPr>
        <w:kinsoku/>
        <w:wordWrap/>
        <w:overflowPunct/>
        <w:topLinePunct w:val="0"/>
        <w:autoSpaceDE w:val="0"/>
        <w:autoSpaceDN w:val="0"/>
        <w:bidi w:val="0"/>
        <w:adjustRightInd w:val="0"/>
        <w:snapToGrid/>
        <w:spacing w:before="157" w:beforeLines="50" w:after="157" w:afterLines="50" w:line="360" w:lineRule="auto"/>
        <w:ind w:left="0" w:firstLine="480" w:firstLineChars="200"/>
        <w:jc w:val="left"/>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pacing w:val="-2"/>
          <w:sz w:val="24"/>
          <w:szCs w:val="24"/>
          <w:highlight w:val="none"/>
        </w:rPr>
        <w:t>读数模式：浓度(mg/L等)、吸光度（Abs）、透过率（%）</w:t>
      </w:r>
    </w:p>
    <w:p w14:paraId="3E6D9214">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80"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pacing w:val="-2"/>
          <w:sz w:val="24"/>
          <w:szCs w:val="24"/>
          <w:highlight w:val="none"/>
        </w:rPr>
        <w:t>已存储校准曲线：大于240条，可直接用于分析COD、氨氮、总磷、总氮等近100个水质参数分析。用户程序：</w:t>
      </w:r>
      <w:r>
        <w:rPr>
          <w:rFonts w:hint="eastAsia" w:ascii="仿宋" w:hAnsi="仿宋" w:eastAsia="仿宋" w:cs="仿宋"/>
          <w:b w:val="0"/>
          <w:bCs w:val="0"/>
          <w:color w:val="auto"/>
          <w:spacing w:val="-2"/>
          <w:sz w:val="24"/>
          <w:szCs w:val="24"/>
          <w:highlight w:val="none"/>
          <w:lang w:val="en-US" w:eastAsia="zh-CN"/>
        </w:rPr>
        <w:t>不少于</w:t>
      </w:r>
      <w:r>
        <w:rPr>
          <w:rFonts w:hint="eastAsia" w:ascii="仿宋" w:hAnsi="仿宋" w:eastAsia="仿宋" w:cs="仿宋"/>
          <w:b w:val="0"/>
          <w:bCs w:val="0"/>
          <w:color w:val="auto"/>
          <w:spacing w:val="-2"/>
          <w:sz w:val="24"/>
          <w:szCs w:val="24"/>
          <w:highlight w:val="none"/>
        </w:rPr>
        <w:t>100个。数据存储：</w:t>
      </w:r>
      <w:r>
        <w:rPr>
          <w:rFonts w:hint="eastAsia" w:ascii="仿宋" w:hAnsi="仿宋" w:eastAsia="仿宋" w:cs="仿宋"/>
          <w:b w:val="0"/>
          <w:bCs w:val="0"/>
          <w:color w:val="auto"/>
          <w:spacing w:val="-2"/>
          <w:sz w:val="24"/>
          <w:szCs w:val="24"/>
          <w:highlight w:val="none"/>
          <w:lang w:val="en-US" w:eastAsia="zh-CN"/>
        </w:rPr>
        <w:t>不少于</w:t>
      </w:r>
      <w:r>
        <w:rPr>
          <w:rFonts w:hint="eastAsia" w:ascii="仿宋" w:hAnsi="仿宋" w:eastAsia="仿宋" w:cs="仿宋"/>
          <w:b w:val="0"/>
          <w:bCs w:val="0"/>
          <w:color w:val="auto"/>
          <w:spacing w:val="-2"/>
          <w:sz w:val="24"/>
          <w:szCs w:val="24"/>
          <w:highlight w:val="none"/>
        </w:rPr>
        <w:t>2000组。</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137F9719">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2.3</w:t>
      </w:r>
      <w:r>
        <w:rPr>
          <w:rFonts w:hint="eastAsia" w:ascii="仿宋" w:hAnsi="仿宋" w:eastAsia="仿宋" w:cs="仿宋"/>
          <w:b w:val="0"/>
          <w:bCs w:val="0"/>
          <w:color w:val="auto"/>
          <w:spacing w:val="-2"/>
          <w:sz w:val="24"/>
          <w:szCs w:val="24"/>
          <w:highlight w:val="none"/>
        </w:rPr>
        <w:t>波长范围：320~1100nm</w:t>
      </w:r>
    </w:p>
    <w:p w14:paraId="1EFD5BF2">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2.4</w:t>
      </w:r>
      <w:r>
        <w:rPr>
          <w:rFonts w:hint="eastAsia" w:ascii="仿宋" w:hAnsi="仿宋" w:eastAsia="仿宋" w:cs="仿宋"/>
          <w:b w:val="0"/>
          <w:bCs w:val="0"/>
          <w:color w:val="auto"/>
          <w:spacing w:val="-2"/>
          <w:sz w:val="24"/>
          <w:szCs w:val="24"/>
          <w:highlight w:val="none"/>
        </w:rPr>
        <w:t>波长准确度：±1.5nm（340~900nm时）</w:t>
      </w:r>
    </w:p>
    <w:p w14:paraId="2E36AE39">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2.5</w:t>
      </w:r>
      <w:r>
        <w:rPr>
          <w:rFonts w:hint="eastAsia" w:ascii="仿宋" w:hAnsi="仿宋" w:eastAsia="仿宋" w:cs="仿宋"/>
          <w:b w:val="0"/>
          <w:bCs w:val="0"/>
          <w:color w:val="auto"/>
          <w:spacing w:val="-2"/>
          <w:sz w:val="24"/>
          <w:szCs w:val="24"/>
          <w:highlight w:val="none"/>
        </w:rPr>
        <w:t>波长分辨率：1nm</w:t>
      </w:r>
    </w:p>
    <w:p w14:paraId="2AC90DBD">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2.6</w:t>
      </w:r>
      <w:r>
        <w:rPr>
          <w:rFonts w:hint="eastAsia" w:ascii="仿宋" w:hAnsi="仿宋" w:eastAsia="仿宋" w:cs="仿宋"/>
          <w:b w:val="0"/>
          <w:bCs w:val="0"/>
          <w:color w:val="auto"/>
          <w:spacing w:val="-2"/>
          <w:sz w:val="24"/>
          <w:szCs w:val="24"/>
          <w:highlight w:val="none"/>
        </w:rPr>
        <w:t>光谱带宽：5nm</w:t>
      </w:r>
    </w:p>
    <w:p w14:paraId="094A6007">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80"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pacing w:val="-2"/>
          <w:sz w:val="24"/>
          <w:szCs w:val="24"/>
          <w:highlight w:val="none"/>
        </w:rPr>
        <w:t>波长校准模式：自动</w:t>
      </w:r>
    </w:p>
    <w:p w14:paraId="0A399F13">
      <w:pPr>
        <w:keepNext w:val="0"/>
        <w:keepLines w:val="0"/>
        <w:pageBreakBefore w:val="0"/>
        <w:numPr>
          <w:ilvl w:val="0"/>
          <w:numId w:val="0"/>
        </w:numPr>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2.8</w:t>
      </w:r>
      <w:r>
        <w:rPr>
          <w:rFonts w:hint="eastAsia" w:ascii="仿宋" w:hAnsi="仿宋" w:eastAsia="仿宋" w:cs="仿宋"/>
          <w:b w:val="0"/>
          <w:bCs w:val="0"/>
          <w:color w:val="auto"/>
          <w:spacing w:val="-2"/>
          <w:sz w:val="24"/>
          <w:szCs w:val="24"/>
          <w:highlight w:val="none"/>
        </w:rPr>
        <w:t>波长选择：自动：基于测试方法的自动选择波长；自动：根据TNTplus™试剂瓶上的条形码自动选择波长和测试方法；手动：所有模式都可以使用，除了预存储程序</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7F039BD0">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2.9</w:t>
      </w:r>
      <w:r>
        <w:rPr>
          <w:rFonts w:hint="eastAsia" w:ascii="仿宋" w:hAnsi="仿宋" w:eastAsia="仿宋" w:cs="仿宋"/>
          <w:b w:val="0"/>
          <w:bCs w:val="0"/>
          <w:color w:val="auto"/>
          <w:spacing w:val="-2"/>
          <w:sz w:val="24"/>
          <w:szCs w:val="24"/>
          <w:highlight w:val="none"/>
        </w:rPr>
        <w:t>扫描速度：≥8nm/s，步进1nm</w:t>
      </w:r>
    </w:p>
    <w:p w14:paraId="589A1DBC">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2.10</w:t>
      </w:r>
      <w:r>
        <w:rPr>
          <w:rFonts w:hint="eastAsia" w:ascii="仿宋" w:hAnsi="仿宋" w:eastAsia="仿宋" w:cs="仿宋"/>
          <w:b w:val="0"/>
          <w:bCs w:val="0"/>
          <w:color w:val="auto"/>
          <w:spacing w:val="-2"/>
          <w:sz w:val="24"/>
          <w:szCs w:val="24"/>
          <w:highlight w:val="none"/>
        </w:rPr>
        <w:t>吸光度测量范围：±3.0Abs（波长340~900nm范围内）</w:t>
      </w:r>
    </w:p>
    <w:p w14:paraId="02DF982A">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2.11</w:t>
      </w:r>
      <w:r>
        <w:rPr>
          <w:rFonts w:hint="eastAsia" w:ascii="仿宋" w:hAnsi="仿宋" w:eastAsia="仿宋" w:cs="仿宋"/>
          <w:b w:val="0"/>
          <w:bCs w:val="0"/>
          <w:color w:val="auto"/>
          <w:spacing w:val="-2"/>
          <w:sz w:val="24"/>
          <w:szCs w:val="24"/>
          <w:highlight w:val="none"/>
        </w:rPr>
        <w:t>吸光度测量准确度：5mAbs（0.0~0.5Abs）；1%（0.50~2.0Abs）</w:t>
      </w:r>
    </w:p>
    <w:p w14:paraId="0B7E018B">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2.12</w:t>
      </w:r>
      <w:r>
        <w:rPr>
          <w:rFonts w:hint="eastAsia" w:ascii="仿宋" w:hAnsi="仿宋" w:eastAsia="仿宋" w:cs="仿宋"/>
          <w:b w:val="0"/>
          <w:bCs w:val="0"/>
          <w:color w:val="auto"/>
          <w:spacing w:val="-2"/>
          <w:sz w:val="24"/>
          <w:szCs w:val="24"/>
          <w:highlight w:val="none"/>
        </w:rPr>
        <w:t>吸光度测量线性：偏差</w:t>
      </w:r>
      <w:r>
        <w:rPr>
          <w:rFonts w:hint="eastAsia" w:ascii="仿宋" w:hAnsi="仿宋" w:eastAsia="仿宋" w:cs="仿宋"/>
          <w:b w:val="0"/>
          <w:bCs w:val="0"/>
          <w:color w:val="auto"/>
          <w:spacing w:val="-2"/>
          <w:sz w:val="24"/>
          <w:szCs w:val="24"/>
          <w:highlight w:val="none"/>
          <w:lang w:val="en-US" w:eastAsia="zh-CN"/>
        </w:rPr>
        <w:t>＜</w:t>
      </w:r>
      <w:r>
        <w:rPr>
          <w:rFonts w:hint="eastAsia" w:ascii="仿宋" w:hAnsi="仿宋" w:eastAsia="仿宋" w:cs="仿宋"/>
          <w:b w:val="0"/>
          <w:bCs w:val="0"/>
          <w:color w:val="auto"/>
          <w:spacing w:val="-2"/>
          <w:sz w:val="24"/>
          <w:szCs w:val="24"/>
          <w:highlight w:val="none"/>
        </w:rPr>
        <w:t>0.5%（≤2Abs时）；偏差≤1%（＞2Abs时）</w:t>
      </w:r>
    </w:p>
    <w:p w14:paraId="280BD087">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2.13</w:t>
      </w:r>
      <w:r>
        <w:rPr>
          <w:rFonts w:hint="eastAsia" w:ascii="仿宋" w:hAnsi="仿宋" w:eastAsia="仿宋" w:cs="仿宋"/>
          <w:b w:val="0"/>
          <w:bCs w:val="0"/>
          <w:color w:val="auto"/>
          <w:spacing w:val="-2"/>
          <w:sz w:val="24"/>
          <w:szCs w:val="24"/>
          <w:highlight w:val="none"/>
        </w:rPr>
        <w:t>杂散光：</w:t>
      </w:r>
      <w:r>
        <w:rPr>
          <w:rFonts w:hint="eastAsia" w:ascii="仿宋" w:hAnsi="仿宋" w:eastAsia="仿宋" w:cs="仿宋"/>
          <w:b w:val="0"/>
          <w:bCs w:val="0"/>
          <w:color w:val="auto"/>
          <w:spacing w:val="-2"/>
          <w:sz w:val="24"/>
          <w:szCs w:val="24"/>
          <w:highlight w:val="none"/>
          <w:lang w:val="en-US" w:eastAsia="zh-CN"/>
        </w:rPr>
        <w:t>＜</w:t>
      </w:r>
      <w:r>
        <w:rPr>
          <w:rFonts w:hint="eastAsia" w:ascii="仿宋" w:hAnsi="仿宋" w:eastAsia="仿宋" w:cs="仿宋"/>
          <w:b w:val="0"/>
          <w:bCs w:val="0"/>
          <w:color w:val="auto"/>
          <w:spacing w:val="-2"/>
          <w:sz w:val="24"/>
          <w:szCs w:val="24"/>
          <w:highlight w:val="none"/>
        </w:rPr>
        <w:t>0.1%T（采用NaNO2溶液于340nm波长处测定）</w:t>
      </w:r>
    </w:p>
    <w:p w14:paraId="71A8647E">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pacing w:val="-2"/>
          <w:sz w:val="24"/>
          <w:szCs w:val="24"/>
          <w:highlight w:val="none"/>
        </w:rPr>
        <w:t>数据传输接口：USB接口，网络接口</w:t>
      </w:r>
    </w:p>
    <w:p w14:paraId="643BD8FA">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软件更新：自动</w:t>
      </w:r>
    </w:p>
    <w:p w14:paraId="346E7F59">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.16</w:t>
      </w:r>
      <w:r>
        <w:rPr>
          <w:rFonts w:hint="eastAsia" w:ascii="仿宋" w:hAnsi="仿宋" w:eastAsia="仿宋" w:cs="仿宋"/>
          <w:b w:val="0"/>
          <w:bCs w:val="0"/>
          <w:color w:val="auto"/>
          <w:spacing w:val="-2"/>
          <w:sz w:val="24"/>
          <w:szCs w:val="24"/>
          <w:highlight w:val="none"/>
        </w:rPr>
        <w:t>操作界面：彩色触摸屏显示</w:t>
      </w:r>
    </w:p>
    <w:p w14:paraId="0C6B9B82">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pacing w:val="-2"/>
          <w:sz w:val="24"/>
          <w:szCs w:val="24"/>
          <w:highlight w:val="none"/>
        </w:rPr>
        <w:t>语言：具有多种语言选择，其中包括了中文</w:t>
      </w:r>
    </w:p>
    <w:p w14:paraId="56753441">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.18</w:t>
      </w:r>
      <w:r>
        <w:rPr>
          <w:rFonts w:hint="eastAsia" w:ascii="仿宋" w:hAnsi="仿宋" w:eastAsia="仿宋" w:cs="仿宋"/>
          <w:b w:val="0"/>
          <w:bCs w:val="0"/>
          <w:color w:val="auto"/>
          <w:spacing w:val="-2"/>
          <w:sz w:val="24"/>
          <w:szCs w:val="24"/>
          <w:highlight w:val="none"/>
        </w:rPr>
        <w:t>具有屏幕显示在线帮助指引，提示操作步骤</w:t>
      </w:r>
    </w:p>
    <w:p w14:paraId="7DD722C5">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72" w:firstLineChars="200"/>
        <w:textAlignment w:val="auto"/>
        <w:rPr>
          <w:rFonts w:hint="eastAsia" w:ascii="仿宋" w:hAnsi="仿宋" w:eastAsia="仿宋" w:cs="仿宋"/>
          <w:b/>
          <w:bCs/>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2.19</w:t>
      </w:r>
      <w:r>
        <w:rPr>
          <w:rFonts w:hint="eastAsia" w:ascii="仿宋" w:hAnsi="仿宋" w:eastAsia="仿宋" w:cs="仿宋"/>
          <w:b w:val="0"/>
          <w:bCs w:val="0"/>
          <w:color w:val="auto"/>
          <w:spacing w:val="-2"/>
          <w:sz w:val="24"/>
          <w:szCs w:val="24"/>
          <w:highlight w:val="none"/>
        </w:rPr>
        <w:t>测量方式：开放式，无需使用遮光盖</w:t>
      </w:r>
    </w:p>
    <w:p w14:paraId="5BAF35D2">
      <w:pPr>
        <w:keepNext w:val="0"/>
        <w:keepLines w:val="0"/>
        <w:pageBreakBefore w:val="0"/>
        <w:numPr>
          <w:ilvl w:val="0"/>
          <w:numId w:val="0"/>
        </w:numPr>
        <w:kinsoku/>
        <w:wordWrap/>
        <w:overflowPunct/>
        <w:topLinePunct w:val="0"/>
        <w:bidi w:val="0"/>
        <w:snapToGrid/>
        <w:spacing w:before="157" w:beforeLines="50" w:after="157" w:afterLines="50" w:line="360" w:lineRule="auto"/>
        <w:ind w:left="0" w:firstLine="480" w:firstLineChars="200"/>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pacing w:val="-2"/>
          <w:sz w:val="24"/>
          <w:szCs w:val="24"/>
          <w:highlight w:val="none"/>
        </w:rPr>
        <w:t>外壳防护等级：IP30</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rPr>
        <w:t>提供</w:t>
      </w:r>
      <w:r>
        <w:rPr>
          <w:rFonts w:hint="eastAsia" w:ascii="仿宋" w:hAnsi="仿宋" w:eastAsia="仿宋" w:cs="仿宋"/>
          <w:b/>
          <w:bCs/>
          <w:color w:val="auto"/>
          <w:sz w:val="24"/>
          <w:szCs w:val="24"/>
          <w:highlight w:val="none"/>
          <w:lang w:val="en-US" w:eastAsia="zh-CN"/>
        </w:rPr>
        <w:t>具有CMA认证的</w:t>
      </w:r>
      <w:r>
        <w:rPr>
          <w:rFonts w:hint="eastAsia" w:ascii="仿宋" w:hAnsi="仿宋" w:eastAsia="仿宋" w:cs="仿宋"/>
          <w:b/>
          <w:bCs/>
          <w:color w:val="auto"/>
          <w:sz w:val="24"/>
          <w:szCs w:val="24"/>
          <w:highlight w:val="none"/>
        </w:rPr>
        <w:t>专业机构出具的证明文件</w:t>
      </w:r>
      <w:r>
        <w:rPr>
          <w:rFonts w:hint="eastAsia" w:ascii="仿宋" w:hAnsi="仿宋" w:eastAsia="仿宋" w:cs="仿宋"/>
          <w:b/>
          <w:bCs/>
          <w:color w:val="auto"/>
          <w:sz w:val="24"/>
          <w:szCs w:val="24"/>
          <w:highlight w:val="none"/>
          <w:lang w:val="en-US" w:eastAsia="zh-CN"/>
        </w:rPr>
        <w:t>复印件</w:t>
      </w:r>
      <w:r>
        <w:rPr>
          <w:rFonts w:hint="eastAsia" w:ascii="仿宋" w:hAnsi="仿宋" w:eastAsia="仿宋" w:cs="仿宋"/>
          <w:b w:val="0"/>
          <w:bCs w:val="0"/>
          <w:color w:val="auto"/>
          <w:spacing w:val="-2"/>
          <w:sz w:val="24"/>
          <w:szCs w:val="24"/>
          <w:highlight w:val="none"/>
          <w:lang w:eastAsia="zh-CN"/>
        </w:rPr>
        <w:t>）</w:t>
      </w:r>
    </w:p>
    <w:p w14:paraId="03060CC4">
      <w:pPr>
        <w:keepNext w:val="0"/>
        <w:keepLines w:val="0"/>
        <w:pageBreakBefore w:val="0"/>
        <w:numPr>
          <w:ilvl w:val="0"/>
          <w:numId w:val="0"/>
        </w:numPr>
        <w:kinsoku/>
        <w:wordWrap/>
        <w:overflowPunct/>
        <w:topLinePunct w:val="0"/>
        <w:autoSpaceDE w:val="0"/>
        <w:autoSpaceDN w:val="0"/>
        <w:bidi w:val="0"/>
        <w:adjustRightInd w:val="0"/>
        <w:snapToGrid/>
        <w:spacing w:before="157" w:beforeLines="50" w:after="157" w:afterLines="50" w:line="360" w:lineRule="auto"/>
        <w:ind w:left="0" w:firstLine="480" w:firstLineChars="200"/>
        <w:jc w:val="left"/>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pacing w:val="-2"/>
          <w:sz w:val="24"/>
          <w:szCs w:val="24"/>
          <w:highlight w:val="none"/>
        </w:rPr>
        <w:t>自动识别条形码，智能测试样品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7369F12C">
      <w:pPr>
        <w:keepNext w:val="0"/>
        <w:keepLines w:val="0"/>
        <w:pageBreakBefore w:val="0"/>
        <w:numPr>
          <w:ilvl w:val="0"/>
          <w:numId w:val="0"/>
        </w:numPr>
        <w:kinsoku/>
        <w:wordWrap/>
        <w:overflowPunct/>
        <w:topLinePunct w:val="0"/>
        <w:autoSpaceDE w:val="0"/>
        <w:autoSpaceDN w:val="0"/>
        <w:bidi w:val="0"/>
        <w:adjustRightInd w:val="0"/>
        <w:snapToGrid/>
        <w:spacing w:before="157" w:beforeLines="50" w:after="157" w:afterLines="50" w:line="360" w:lineRule="auto"/>
        <w:ind w:left="0" w:firstLine="472" w:firstLineChars="200"/>
        <w:jc w:val="left"/>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光源：卤素灯</w:t>
      </w:r>
    </w:p>
    <w:p w14:paraId="7486A196">
      <w:pPr>
        <w:keepNext w:val="0"/>
        <w:keepLines w:val="0"/>
        <w:pageBreakBefore w:val="0"/>
        <w:numPr>
          <w:ilvl w:val="0"/>
          <w:numId w:val="0"/>
        </w:numPr>
        <w:kinsoku/>
        <w:wordWrap/>
        <w:overflowPunct/>
        <w:topLinePunct w:val="0"/>
        <w:autoSpaceDE w:val="0"/>
        <w:autoSpaceDN w:val="0"/>
        <w:bidi w:val="0"/>
        <w:adjustRightInd w:val="0"/>
        <w:snapToGrid/>
        <w:spacing w:before="157" w:beforeLines="50" w:after="157" w:afterLines="50" w:line="360" w:lineRule="auto"/>
        <w:ind w:left="0" w:firstLine="472" w:firstLineChars="200"/>
        <w:jc w:val="left"/>
        <w:textAlignment w:val="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rPr>
        <w:t>具有AQA质量保证功能。</w:t>
      </w:r>
      <w:r>
        <w:rPr>
          <w:rFonts w:hint="eastAsia" w:ascii="仿宋" w:hAnsi="仿宋" w:eastAsia="仿宋" w:cs="仿宋"/>
          <w:b w:val="0"/>
          <w:bCs w:val="0"/>
          <w:color w:val="auto"/>
          <w:spacing w:val="-2"/>
          <w:sz w:val="24"/>
          <w:szCs w:val="24"/>
          <w:highlight w:val="none"/>
        </w:rPr>
        <w:t>提供多种AQA测量功能，包括AQA提醒、数据和方法存档等，简化了AQA的工作</w:t>
      </w:r>
      <w:r>
        <w:rPr>
          <w:rFonts w:hint="eastAsia" w:ascii="仿宋" w:hAnsi="仿宋" w:eastAsia="仿宋" w:cs="仿宋"/>
          <w:b w:val="0"/>
          <w:bCs w:val="0"/>
          <w:color w:val="auto"/>
          <w:spacing w:val="-2"/>
          <w:sz w:val="24"/>
          <w:szCs w:val="24"/>
          <w:highlight w:val="none"/>
          <w:lang w:eastAsia="zh-CN"/>
        </w:rPr>
        <w:t>。</w:t>
      </w:r>
    </w:p>
    <w:p w14:paraId="18CADDBD">
      <w:pPr>
        <w:keepNext w:val="0"/>
        <w:keepLines w:val="0"/>
        <w:pageBreakBefore w:val="0"/>
        <w:kinsoku/>
        <w:wordWrap/>
        <w:overflowPunct/>
        <w:topLinePunct w:val="0"/>
        <w:bidi w:val="0"/>
        <w:snapToGrid/>
        <w:spacing w:before="157" w:beforeLines="50" w:after="157" w:afterLines="50" w:line="360" w:lineRule="auto"/>
        <w:ind w:firstLine="472" w:firstLineChars="200"/>
        <w:textAlignment w:val="auto"/>
        <w:rPr>
          <w:rFonts w:hint="eastAsia" w:ascii="仿宋" w:hAnsi="仿宋" w:eastAsia="仿宋" w:cs="仿宋"/>
          <w:b w:val="0"/>
          <w:bCs w:val="0"/>
          <w:color w:val="auto"/>
          <w:spacing w:val="-2"/>
          <w:sz w:val="24"/>
          <w:szCs w:val="24"/>
          <w:highlight w:val="none"/>
          <w:lang w:eastAsia="zh-CN"/>
        </w:rPr>
      </w:pPr>
      <w:r>
        <w:rPr>
          <w:rFonts w:hint="eastAsia" w:ascii="仿宋" w:hAnsi="仿宋" w:eastAsia="仿宋" w:cs="仿宋"/>
          <w:b w:val="0"/>
          <w:bCs w:val="0"/>
          <w:color w:val="auto"/>
          <w:spacing w:val="-2"/>
          <w:sz w:val="24"/>
          <w:szCs w:val="24"/>
          <w:highlight w:val="none"/>
          <w:lang w:val="en-US" w:eastAsia="zh-CN"/>
        </w:rPr>
        <w:t xml:space="preserve">3 </w:t>
      </w:r>
      <w:r>
        <w:rPr>
          <w:rFonts w:hint="eastAsia" w:ascii="仿宋" w:hAnsi="仿宋" w:eastAsia="仿宋" w:cs="仿宋"/>
          <w:b w:val="0"/>
          <w:bCs w:val="0"/>
          <w:color w:val="auto"/>
          <w:spacing w:val="-2"/>
          <w:sz w:val="24"/>
          <w:szCs w:val="24"/>
          <w:highlight w:val="none"/>
        </w:rPr>
        <w:t>配置要求</w:t>
      </w:r>
      <w:r>
        <w:rPr>
          <w:rFonts w:hint="eastAsia" w:ascii="仿宋" w:hAnsi="仿宋" w:eastAsia="仿宋" w:cs="仿宋"/>
          <w:b w:val="0"/>
          <w:bCs w:val="0"/>
          <w:color w:val="auto"/>
          <w:spacing w:val="-2"/>
          <w:sz w:val="24"/>
          <w:szCs w:val="24"/>
          <w:highlight w:val="none"/>
          <w:lang w:eastAsia="zh-CN"/>
        </w:rPr>
        <w:t>：</w:t>
      </w:r>
    </w:p>
    <w:p w14:paraId="413361D6">
      <w:pPr>
        <w:keepNext w:val="0"/>
        <w:keepLines w:val="0"/>
        <w:pageBreakBefore w:val="0"/>
        <w:numPr>
          <w:ilvl w:val="0"/>
          <w:numId w:val="0"/>
        </w:numPr>
        <w:kinsoku/>
        <w:wordWrap/>
        <w:overflowPunct/>
        <w:topLinePunct w:val="0"/>
        <w:autoSpaceDE w:val="0"/>
        <w:autoSpaceDN w:val="0"/>
        <w:bidi w:val="0"/>
        <w:adjustRightInd w:val="0"/>
        <w:snapToGrid/>
        <w:spacing w:before="157" w:beforeLines="50" w:after="157" w:afterLines="50" w:line="360" w:lineRule="auto"/>
        <w:ind w:left="0" w:firstLine="472" w:firstLineChars="200"/>
        <w:jc w:val="left"/>
        <w:textAlignment w:val="auto"/>
        <w:rPr>
          <w:rFonts w:hint="eastAsia" w:ascii="仿宋" w:hAnsi="仿宋" w:eastAsia="仿宋" w:cs="仿宋"/>
          <w:b w:val="0"/>
          <w:bCs w:val="0"/>
          <w:color w:val="auto"/>
          <w:spacing w:val="-2"/>
          <w:sz w:val="24"/>
          <w:szCs w:val="24"/>
          <w:highlight w:val="none"/>
          <w:lang w:eastAsia="zh-CN"/>
        </w:rPr>
      </w:pPr>
      <w:r>
        <w:rPr>
          <w:rFonts w:hint="eastAsia" w:ascii="仿宋" w:hAnsi="仿宋" w:eastAsia="仿宋" w:cs="仿宋"/>
          <w:b w:val="0"/>
          <w:bCs w:val="0"/>
          <w:color w:val="auto"/>
          <w:spacing w:val="-2"/>
          <w:sz w:val="24"/>
          <w:szCs w:val="24"/>
          <w:highlight w:val="none"/>
        </w:rPr>
        <w:t>标准配置：仪器主机</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电源线</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比色皿适配器</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1英寸玻璃比色皿（2只）</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用户手册</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帮助向导软件</w:t>
      </w:r>
      <w:r>
        <w:rPr>
          <w:rFonts w:hint="eastAsia" w:ascii="仿宋" w:hAnsi="仿宋" w:eastAsia="仿宋" w:cs="仿宋"/>
          <w:b w:val="0"/>
          <w:bCs w:val="0"/>
          <w:color w:val="auto"/>
          <w:spacing w:val="-2"/>
          <w:sz w:val="24"/>
          <w:szCs w:val="24"/>
          <w:highlight w:val="none"/>
          <w:lang w:eastAsia="zh-CN"/>
        </w:rPr>
        <w:t>。</w:t>
      </w:r>
    </w:p>
    <w:p w14:paraId="41E2460D">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sz w:val="24"/>
          <w:highlight w:val="none"/>
        </w:rPr>
        <w:t>▲</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全自动COD分析仪</w:t>
      </w:r>
    </w:p>
    <w:p w14:paraId="78D7B605">
      <w:pPr>
        <w:keepNext w:val="0"/>
        <w:keepLines w:val="0"/>
        <w:pageBreakBefore w:val="0"/>
        <w:numPr>
          <w:ilvl w:val="0"/>
          <w:numId w:val="0"/>
        </w:numPr>
        <w:kinsoku/>
        <w:wordWrap/>
        <w:overflowPunct/>
        <w:topLinePunct w:val="0"/>
        <w:bidi w:val="0"/>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1 </w:t>
      </w:r>
      <w:r>
        <w:rPr>
          <w:rFonts w:hint="eastAsia" w:ascii="仿宋" w:hAnsi="仿宋" w:eastAsia="仿宋" w:cs="仿宋"/>
          <w:b/>
          <w:bCs/>
          <w:color w:val="auto"/>
          <w:sz w:val="24"/>
          <w:szCs w:val="24"/>
          <w:highlight w:val="none"/>
        </w:rPr>
        <w:t>总体要求</w:t>
      </w:r>
    </w:p>
    <w:p w14:paraId="5C7BBF55">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1.1仪器用途：地表水、生活污水和工业废水中化学需氧量的测定。</w:t>
      </w:r>
    </w:p>
    <w:p w14:paraId="62119E72">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1.2测量方法：符合HJ828-2017《水质 化学需氧量的测定 重铬酸盐法》方法要求。</w:t>
      </w:r>
    </w:p>
    <w:p w14:paraId="249A4C53">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1.3滴定方法：硫酸亚铁铵自动滴定，智能颜色识别判定终点，硫酸亚铁铵浓度自动标定。</w:t>
      </w:r>
    </w:p>
    <w:p w14:paraId="644842DA">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电源：交流电220V±10%，50/60Hz。</w:t>
      </w:r>
    </w:p>
    <w:p w14:paraId="1C866CFC">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环境温度：10-35℃。</w:t>
      </w:r>
    </w:p>
    <w:p w14:paraId="18D56C08">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环境湿度：20%～80%。</w:t>
      </w:r>
    </w:p>
    <w:p w14:paraId="013F5002">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无需冷却水、无需放通风柜。</w:t>
      </w:r>
    </w:p>
    <w:p w14:paraId="49A234D2">
      <w:pPr>
        <w:keepNext w:val="0"/>
        <w:keepLines w:val="0"/>
        <w:pageBreakBefore w:val="0"/>
        <w:kinsoku/>
        <w:wordWrap/>
        <w:overflowPunct/>
        <w:topLinePunct w:val="0"/>
        <w:bidi w:val="0"/>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 xml:space="preserve"> </w:t>
      </w:r>
      <w:r>
        <w:rPr>
          <w:rFonts w:hint="eastAsia" w:ascii="仿宋" w:hAnsi="仿宋" w:eastAsia="仿宋" w:cs="仿宋"/>
          <w:b/>
          <w:bCs/>
          <w:color w:val="auto"/>
          <w:sz w:val="24"/>
          <w:szCs w:val="24"/>
          <w:highlight w:val="none"/>
        </w:rPr>
        <w:t>技术要求</w:t>
      </w:r>
    </w:p>
    <w:p w14:paraId="459D53D4">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2.1全自动化：自动加试剂、自动消解、自动标定、自动滴定，自动出具测量报告</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142705DD">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2.2消解位数：≥20位。</w:t>
      </w:r>
    </w:p>
    <w:p w14:paraId="13D7B1D6">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2.3滴定系统：不少于2个滴定位。</w:t>
      </w:r>
    </w:p>
    <w:p w14:paraId="2165760D">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2.4加液方式：注射器、蠕动泵、计量泵三个。</w:t>
      </w:r>
    </w:p>
    <w:p w14:paraId="37EF4135">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2.5冷却方式：风冷，自动降温。</w:t>
      </w:r>
    </w:p>
    <w:p w14:paraId="73D9B4C3">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2.6环境保护：全过程封闭，防止污染环境，避免交叉污染。</w:t>
      </w:r>
    </w:p>
    <w:p w14:paraId="570F96CB">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2.7终点判定：根据颜色智能判定滴定终点。</w:t>
      </w:r>
    </w:p>
    <w:p w14:paraId="132079C8">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2.8准确度：生态环境部标准样品研究所有证标准物质测定值均在证书标准值范围内（浓度包含20mg/L以下、20-50mg/L、50-700mg/L各一支，每个质控样品连续测定至少</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次，连续测定的</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次结果均在证书标准值范围内）。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lang w:eastAsia="zh-CN"/>
        </w:rPr>
        <w:t>提供</w:t>
      </w:r>
      <w:r>
        <w:rPr>
          <w:rFonts w:hint="eastAsia" w:ascii="仿宋" w:hAnsi="仿宋" w:eastAsia="仿宋" w:cs="仿宋"/>
          <w:b/>
          <w:bCs/>
          <w:color w:val="auto"/>
          <w:sz w:val="24"/>
          <w:szCs w:val="24"/>
          <w:highlight w:val="none"/>
          <w:lang w:val="en-US" w:eastAsia="zh-CN"/>
        </w:rPr>
        <w:t>具有CMA认证的</w:t>
      </w:r>
      <w:r>
        <w:rPr>
          <w:rFonts w:hint="eastAsia" w:ascii="仿宋" w:hAnsi="仿宋" w:eastAsia="仿宋" w:cs="仿宋"/>
          <w:b/>
          <w:bCs/>
          <w:color w:val="auto"/>
          <w:sz w:val="24"/>
          <w:szCs w:val="24"/>
          <w:highlight w:val="none"/>
          <w:lang w:eastAsia="zh-CN"/>
        </w:rPr>
        <w:t>专业机构出具的</w:t>
      </w:r>
      <w:r>
        <w:rPr>
          <w:rFonts w:hint="eastAsia" w:ascii="仿宋" w:hAnsi="仿宋" w:eastAsia="仿宋" w:cs="仿宋"/>
          <w:b/>
          <w:bCs/>
          <w:color w:val="auto"/>
          <w:sz w:val="24"/>
          <w:szCs w:val="24"/>
          <w:highlight w:val="none"/>
          <w:lang w:val="en-US" w:eastAsia="zh-CN"/>
        </w:rPr>
        <w:t>检测报告</w:t>
      </w:r>
      <w:r>
        <w:rPr>
          <w:rFonts w:hint="eastAsia" w:ascii="仿宋" w:hAnsi="仿宋" w:eastAsia="仿宋" w:cs="仿宋"/>
          <w:b/>
          <w:bCs/>
          <w:color w:val="auto"/>
          <w:sz w:val="24"/>
          <w:szCs w:val="24"/>
          <w:highlight w:val="none"/>
          <w:lang w:eastAsia="zh-CN"/>
        </w:rPr>
        <w:t>）</w:t>
      </w:r>
    </w:p>
    <w:p w14:paraId="23593E0E">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2.9精密度：生态环境部标准样品研究所有证标准物质连续测定至少6次，浓度20mg/L以下，RSD≤5%，浓度高于20mg/L，RSD≤3%。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lang w:eastAsia="zh-CN"/>
        </w:rPr>
        <w:t>提供</w:t>
      </w:r>
      <w:r>
        <w:rPr>
          <w:rFonts w:hint="eastAsia" w:ascii="仿宋" w:hAnsi="仿宋" w:eastAsia="仿宋" w:cs="仿宋"/>
          <w:b/>
          <w:bCs/>
          <w:color w:val="auto"/>
          <w:sz w:val="24"/>
          <w:szCs w:val="24"/>
          <w:highlight w:val="none"/>
          <w:lang w:val="en-US" w:eastAsia="zh-CN"/>
        </w:rPr>
        <w:t>具有CMA认证的</w:t>
      </w:r>
      <w:r>
        <w:rPr>
          <w:rFonts w:hint="eastAsia" w:ascii="仿宋" w:hAnsi="仿宋" w:eastAsia="仿宋" w:cs="仿宋"/>
          <w:b/>
          <w:bCs/>
          <w:color w:val="auto"/>
          <w:sz w:val="24"/>
          <w:szCs w:val="24"/>
          <w:highlight w:val="none"/>
          <w:lang w:eastAsia="zh-CN"/>
        </w:rPr>
        <w:t>专业机构出具的</w:t>
      </w:r>
      <w:r>
        <w:rPr>
          <w:rFonts w:hint="eastAsia" w:ascii="仿宋" w:hAnsi="仿宋" w:eastAsia="仿宋" w:cs="仿宋"/>
          <w:b/>
          <w:bCs/>
          <w:color w:val="auto"/>
          <w:sz w:val="24"/>
          <w:szCs w:val="24"/>
          <w:highlight w:val="none"/>
          <w:lang w:val="en-US" w:eastAsia="zh-CN"/>
        </w:rPr>
        <w:t>检测报告</w:t>
      </w:r>
      <w:r>
        <w:rPr>
          <w:rFonts w:hint="eastAsia" w:ascii="仿宋" w:hAnsi="仿宋" w:eastAsia="仿宋" w:cs="仿宋"/>
          <w:b/>
          <w:bCs/>
          <w:color w:val="auto"/>
          <w:sz w:val="24"/>
          <w:szCs w:val="24"/>
          <w:highlight w:val="none"/>
          <w:lang w:eastAsia="zh-CN"/>
        </w:rPr>
        <w:t>）</w:t>
      </w:r>
    </w:p>
    <w:p w14:paraId="5D68383A">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2.10实际样品比对：地表水、污水等各种类型水样与HJ 828-2017 手工法比对结果无显著性差异。</w:t>
      </w:r>
    </w:p>
    <w:p w14:paraId="2F07B28C">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2.11自动清洗：自动清洗管路，自动清洗消解瓶和滴定瓶，清洗次数可设置，无交叉污染，避免操作者接触高温及有害试剂。</w:t>
      </w:r>
    </w:p>
    <w:p w14:paraId="51943938">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2.12自动循环做样（待处理水样数量超过消解位，消解批次之间无需人工参与）可以中途加样，多轴同时交替添加，缩短消解前时间。</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62271B8E">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2.13自动报告：测量完成自动计算，原始数据具有不可修改性，数据直接导出Excel或PDF，可对接LIMS，实时上传检测数据。可用手机远程操作仪器，监控、调取数据。</w:t>
      </w:r>
    </w:p>
    <w:p w14:paraId="082A6255">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2.14检出限：≤4mg/L（严格按照HJ168-2020《环境监测分析方法标准制订技术导则》方法验收）。</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lang w:eastAsia="zh-CN"/>
        </w:rPr>
        <w:t>提供</w:t>
      </w:r>
      <w:r>
        <w:rPr>
          <w:rFonts w:hint="eastAsia" w:ascii="仿宋" w:hAnsi="仿宋" w:eastAsia="仿宋" w:cs="仿宋"/>
          <w:b/>
          <w:bCs/>
          <w:color w:val="auto"/>
          <w:sz w:val="24"/>
          <w:szCs w:val="24"/>
          <w:highlight w:val="none"/>
          <w:lang w:val="en-US" w:eastAsia="zh-CN"/>
        </w:rPr>
        <w:t>具有CMA认证的</w:t>
      </w:r>
      <w:r>
        <w:rPr>
          <w:rFonts w:hint="eastAsia" w:ascii="仿宋" w:hAnsi="仿宋" w:eastAsia="仿宋" w:cs="仿宋"/>
          <w:b/>
          <w:bCs/>
          <w:color w:val="auto"/>
          <w:sz w:val="24"/>
          <w:szCs w:val="24"/>
          <w:highlight w:val="none"/>
          <w:lang w:eastAsia="zh-CN"/>
        </w:rPr>
        <w:t>专业机构出具的</w:t>
      </w:r>
      <w:r>
        <w:rPr>
          <w:rFonts w:hint="eastAsia" w:ascii="仿宋" w:hAnsi="仿宋" w:eastAsia="仿宋" w:cs="仿宋"/>
          <w:b/>
          <w:bCs/>
          <w:color w:val="auto"/>
          <w:sz w:val="24"/>
          <w:szCs w:val="24"/>
          <w:highlight w:val="none"/>
          <w:lang w:val="en-US" w:eastAsia="zh-CN"/>
        </w:rPr>
        <w:t>检测报告</w:t>
      </w:r>
      <w:r>
        <w:rPr>
          <w:rFonts w:hint="eastAsia" w:ascii="仿宋" w:hAnsi="仿宋" w:eastAsia="仿宋" w:cs="仿宋"/>
          <w:b/>
          <w:bCs/>
          <w:color w:val="auto"/>
          <w:sz w:val="24"/>
          <w:szCs w:val="24"/>
          <w:highlight w:val="none"/>
          <w:lang w:eastAsia="zh-CN"/>
        </w:rPr>
        <w:t>）</w:t>
      </w:r>
    </w:p>
    <w:p w14:paraId="58335746">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2.15测量范围：至少0-700mg/L。</w:t>
      </w:r>
    </w:p>
    <w:p w14:paraId="3A029927">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2.16滴定精度：0.01mL。</w:t>
      </w:r>
    </w:p>
    <w:p w14:paraId="4E90D73D">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2.17加液误差：≤0.2%</w:t>
      </w:r>
    </w:p>
    <w:p w14:paraId="0478FBE1">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2.18滴定时间：小于4分钟。</w:t>
      </w:r>
    </w:p>
    <w:p w14:paraId="3040CFC8">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2.19消解温度：至少150-350℃自动调节设定，步进温度≤1度。</w:t>
      </w:r>
    </w:p>
    <w:p w14:paraId="4E0B26B7">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2.20进样器：位数≥</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0位</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6B3EE613">
      <w:pPr>
        <w:keepNext w:val="0"/>
        <w:keepLines w:val="0"/>
        <w:pageBreakBefore w:val="0"/>
        <w:numPr>
          <w:ilvl w:val="0"/>
          <w:numId w:val="0"/>
        </w:numPr>
        <w:kinsoku/>
        <w:wordWrap/>
        <w:overflowPunct/>
        <w:topLinePunct w:val="0"/>
        <w:bidi w:val="0"/>
        <w:snapToGrid/>
        <w:spacing w:before="157" w:beforeLines="50" w:after="157" w:afterLines="50"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3 </w:t>
      </w:r>
      <w:r>
        <w:rPr>
          <w:rFonts w:hint="eastAsia" w:ascii="仿宋" w:hAnsi="仿宋" w:eastAsia="仿宋" w:cs="仿宋"/>
          <w:b/>
          <w:bCs/>
          <w:color w:val="auto"/>
          <w:sz w:val="24"/>
          <w:szCs w:val="24"/>
          <w:highlight w:val="none"/>
        </w:rPr>
        <w:t>配置要求</w:t>
      </w:r>
    </w:p>
    <w:p w14:paraId="10A67C5B">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3.1全自动化学需氧量分析仪（包含进样器）1台。</w:t>
      </w:r>
    </w:p>
    <w:p w14:paraId="09D01C98">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3.2试剂架1个。</w:t>
      </w:r>
    </w:p>
    <w:p w14:paraId="16ED1221">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3.3试剂瓶1套。</w:t>
      </w:r>
    </w:p>
    <w:p w14:paraId="3920F76F">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3.4消解瓶</w:t>
      </w:r>
      <w:r>
        <w:rPr>
          <w:rFonts w:hint="eastAsia" w:ascii="仿宋" w:hAnsi="仿宋" w:eastAsia="仿宋" w:cs="仿宋"/>
          <w:color w:val="auto"/>
          <w:sz w:val="24"/>
          <w:szCs w:val="24"/>
          <w:highlight w:val="none"/>
          <w:lang w:val="en-US" w:eastAsia="zh-CN"/>
        </w:rPr>
        <w:t>不少于</w:t>
      </w:r>
      <w:r>
        <w:rPr>
          <w:rFonts w:hint="eastAsia" w:ascii="仿宋" w:hAnsi="仿宋" w:eastAsia="仿宋" w:cs="仿宋"/>
          <w:color w:val="auto"/>
          <w:sz w:val="24"/>
          <w:szCs w:val="24"/>
          <w:highlight w:val="none"/>
        </w:rPr>
        <w:t>60套。</w:t>
      </w:r>
    </w:p>
    <w:p w14:paraId="74580FFB">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3.5数据输出系统1套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数据处理系统1套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工作站</w:t>
      </w:r>
      <w:r>
        <w:rPr>
          <w:rFonts w:hint="eastAsia" w:ascii="仿宋" w:hAnsi="仿宋" w:eastAsia="仿宋" w:cs="仿宋"/>
          <w:color w:val="auto"/>
          <w:sz w:val="24"/>
          <w:szCs w:val="24"/>
          <w:highlight w:val="none"/>
        </w:rPr>
        <w:t>1套</w:t>
      </w:r>
      <w:r>
        <w:rPr>
          <w:rFonts w:hint="eastAsia" w:ascii="仿宋" w:hAnsi="仿宋" w:eastAsia="仿宋" w:cs="仿宋"/>
          <w:color w:val="auto"/>
          <w:sz w:val="24"/>
          <w:szCs w:val="24"/>
          <w:highlight w:val="none"/>
          <w:lang w:eastAsia="zh-CN"/>
        </w:rPr>
        <w:t>。</w:t>
      </w:r>
    </w:p>
    <w:p w14:paraId="4CA14525">
      <w:pPr>
        <w:keepNext w:val="0"/>
        <w:keepLines w:val="0"/>
        <w:pageBreakBefore w:val="0"/>
        <w:kinsoku/>
        <w:wordWrap/>
        <w:overflowPunct/>
        <w:topLinePunct w:val="0"/>
        <w:bidi w:val="0"/>
        <w:snapToGrid/>
        <w:spacing w:before="157" w:beforeLines="50" w:after="157" w:afterLines="50"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红外分光测油仪</w:t>
      </w:r>
    </w:p>
    <w:p w14:paraId="6791D026">
      <w:pPr>
        <w:pStyle w:val="21"/>
        <w:keepNext w:val="0"/>
        <w:keepLines w:val="0"/>
        <w:pageBreakBefore w:val="0"/>
        <w:numPr>
          <w:ilvl w:val="0"/>
          <w:numId w:val="0"/>
        </w:numPr>
        <w:kinsoku/>
        <w:wordWrap/>
        <w:overflowPunct/>
        <w:topLinePunct w:val="0"/>
        <w:bidi w:val="0"/>
        <w:snapToGrid/>
        <w:spacing w:before="157" w:beforeLines="50" w:after="157" w:afterLines="50" w:line="360" w:lineRule="auto"/>
        <w:ind w:lef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1产品要求</w:t>
      </w:r>
    </w:p>
    <w:p w14:paraId="56F63217">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环境保护标准HJ637-2018《水质 石油类和动植物油的测定 红外分光光度法》</w:t>
      </w:r>
    </w:p>
    <w:p w14:paraId="3168CD02">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用于工业废水和生活污水中石油类和动植物油类的测定</w:t>
      </w:r>
      <w:r>
        <w:rPr>
          <w:rFonts w:hint="eastAsia" w:ascii="仿宋" w:hAnsi="仿宋" w:eastAsia="仿宋" w:cs="仿宋"/>
          <w:b w:val="0"/>
          <w:bCs w:val="0"/>
          <w:color w:val="auto"/>
          <w:sz w:val="24"/>
          <w:szCs w:val="24"/>
          <w:highlight w:val="none"/>
          <w:lang w:eastAsia="zh-CN"/>
        </w:rPr>
        <w:t>。</w:t>
      </w:r>
    </w:p>
    <w:p w14:paraId="70F5DC93">
      <w:pPr>
        <w:keepNext w:val="0"/>
        <w:keepLines w:val="0"/>
        <w:pageBreakBefore w:val="0"/>
        <w:kinsoku/>
        <w:wordWrap/>
        <w:overflowPunct/>
        <w:topLinePunct w:val="0"/>
        <w:bidi w:val="0"/>
        <w:snapToGrid/>
        <w:spacing w:before="157" w:beforeLines="50" w:after="157" w:afterLines="50" w:line="360" w:lineRule="auto"/>
        <w:ind w:left="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基线稳定性</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零点实时自动调整（消除基线漂移影响），计算机既采集光源发光时的信号，又采集光源熄灭时的信号，实现零点实时自动调整，从而简化操作并且提高信号的长期稳定性</w:t>
      </w:r>
      <w:r>
        <w:rPr>
          <w:rFonts w:hint="eastAsia" w:ascii="仿宋" w:hAnsi="仿宋" w:eastAsia="仿宋" w:cs="仿宋"/>
          <w:b w:val="0"/>
          <w:bCs w:val="0"/>
          <w:color w:val="auto"/>
          <w:sz w:val="24"/>
          <w:szCs w:val="24"/>
          <w:highlight w:val="none"/>
          <w:lang w:eastAsia="zh-CN"/>
        </w:rPr>
        <w:t>。</w:t>
      </w:r>
    </w:p>
    <w:p w14:paraId="2619C036">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1.4</w:t>
      </w:r>
      <w:r>
        <w:rPr>
          <w:rFonts w:hint="eastAsia" w:ascii="仿宋" w:hAnsi="仿宋" w:eastAsia="仿宋" w:cs="仿宋"/>
          <w:b w:val="0"/>
          <w:bCs w:val="0"/>
          <w:color w:val="auto"/>
          <w:sz w:val="24"/>
          <w:szCs w:val="24"/>
          <w:highlight w:val="none"/>
        </w:rPr>
        <w:t>软件系统：采用双系统分析,分别满足四氯化碳或四氯乙烯做萃取剂的使用方法</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响应文件中提供软件截图</w:t>
      </w:r>
      <w:r>
        <w:rPr>
          <w:rFonts w:hint="eastAsia" w:ascii="仿宋" w:hAnsi="仿宋" w:eastAsia="仿宋" w:cs="仿宋"/>
          <w:b/>
          <w:bCs/>
          <w:color w:val="auto"/>
          <w:sz w:val="24"/>
          <w:szCs w:val="24"/>
          <w:highlight w:val="none"/>
          <w:lang w:eastAsia="zh-CN"/>
        </w:rPr>
        <w:t>）</w:t>
      </w:r>
    </w:p>
    <w:p w14:paraId="05A22D33">
      <w:pPr>
        <w:keepNext w:val="0"/>
        <w:keepLines w:val="0"/>
        <w:pageBreakBefore w:val="0"/>
        <w:kinsoku/>
        <w:wordWrap/>
        <w:overflowPunct/>
        <w:topLinePunct w:val="0"/>
        <w:bidi w:val="0"/>
        <w:snapToGrid/>
        <w:spacing w:before="157" w:beforeLines="50" w:after="157" w:afterLines="50" w:line="360" w:lineRule="auto"/>
        <w:ind w:left="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kern w:val="0"/>
          <w:sz w:val="24"/>
          <w:szCs w:val="24"/>
          <w:highlight w:val="none"/>
          <w:lang w:val="en-US" w:eastAsia="zh-CN"/>
        </w:rPr>
        <w:t>1.5</w:t>
      </w:r>
      <w:r>
        <w:rPr>
          <w:rFonts w:hint="eastAsia" w:ascii="仿宋" w:hAnsi="仿宋" w:eastAsia="仿宋" w:cs="仿宋"/>
          <w:b w:val="0"/>
          <w:bCs w:val="0"/>
          <w:color w:val="auto"/>
          <w:kern w:val="2"/>
          <w:sz w:val="24"/>
          <w:szCs w:val="24"/>
          <w:highlight w:val="none"/>
        </w:rPr>
        <w:t>具有四氯乙烯纯度检测功能：以干燥4cm空比色皿为参比，在2800cm</w:t>
      </w:r>
      <w:r>
        <w:rPr>
          <w:rFonts w:hint="eastAsia" w:ascii="仿宋" w:hAnsi="仿宋" w:eastAsia="仿宋" w:cs="仿宋"/>
          <w:b w:val="0"/>
          <w:bCs w:val="0"/>
          <w:color w:val="auto"/>
          <w:kern w:val="2"/>
          <w:sz w:val="24"/>
          <w:szCs w:val="24"/>
          <w:highlight w:val="none"/>
          <w:vertAlign w:val="baseline"/>
        </w:rPr>
        <w:t>-1</w:t>
      </w:r>
      <w:r>
        <w:rPr>
          <w:rFonts w:hint="eastAsia" w:ascii="仿宋" w:hAnsi="仿宋" w:eastAsia="仿宋" w:cs="仿宋"/>
          <w:b w:val="0"/>
          <w:bCs w:val="0"/>
          <w:color w:val="auto"/>
          <w:kern w:val="2"/>
          <w:sz w:val="24"/>
          <w:szCs w:val="24"/>
          <w:highlight w:val="none"/>
        </w:rPr>
        <w:t>～3100</w:t>
      </w:r>
      <w:r>
        <w:rPr>
          <w:rFonts w:hint="eastAsia" w:ascii="仿宋" w:hAnsi="仿宋" w:eastAsia="仿宋" w:cs="仿宋"/>
          <w:b w:val="0"/>
          <w:bCs w:val="0"/>
          <w:color w:val="auto"/>
          <w:kern w:val="2"/>
          <w:sz w:val="24"/>
          <w:szCs w:val="24"/>
          <w:highlight w:val="none"/>
          <w:vertAlign w:val="baseline"/>
        </w:rPr>
        <w:t>-1</w:t>
      </w:r>
      <w:r>
        <w:rPr>
          <w:rFonts w:hint="eastAsia" w:ascii="仿宋" w:hAnsi="仿宋" w:eastAsia="仿宋" w:cs="仿宋"/>
          <w:b w:val="0"/>
          <w:bCs w:val="0"/>
          <w:color w:val="auto"/>
          <w:kern w:val="2"/>
          <w:sz w:val="24"/>
          <w:szCs w:val="24"/>
          <w:highlight w:val="none"/>
        </w:rPr>
        <w:t>之间使用4cm石英比色皿测定四氯乙烯，2930cm</w:t>
      </w:r>
      <w:r>
        <w:rPr>
          <w:rFonts w:hint="eastAsia" w:ascii="仿宋" w:hAnsi="仿宋" w:eastAsia="仿宋" w:cs="仿宋"/>
          <w:b w:val="0"/>
          <w:bCs w:val="0"/>
          <w:color w:val="auto"/>
          <w:kern w:val="2"/>
          <w:sz w:val="24"/>
          <w:szCs w:val="24"/>
          <w:highlight w:val="none"/>
          <w:vertAlign w:val="baseline"/>
        </w:rPr>
        <w:t>-1</w:t>
      </w:r>
      <w:r>
        <w:rPr>
          <w:rFonts w:hint="eastAsia" w:ascii="仿宋" w:hAnsi="仿宋" w:eastAsia="仿宋" w:cs="仿宋"/>
          <w:b w:val="0"/>
          <w:bCs w:val="0"/>
          <w:color w:val="auto"/>
          <w:kern w:val="2"/>
          <w:sz w:val="24"/>
          <w:szCs w:val="24"/>
          <w:highlight w:val="none"/>
        </w:rPr>
        <w:t>、29630cm</w:t>
      </w:r>
      <w:r>
        <w:rPr>
          <w:rFonts w:hint="eastAsia" w:ascii="仿宋" w:hAnsi="仿宋" w:eastAsia="仿宋" w:cs="仿宋"/>
          <w:b w:val="0"/>
          <w:bCs w:val="0"/>
          <w:color w:val="auto"/>
          <w:kern w:val="2"/>
          <w:sz w:val="24"/>
          <w:szCs w:val="24"/>
          <w:highlight w:val="none"/>
          <w:vertAlign w:val="baseline"/>
        </w:rPr>
        <w:t>-1</w:t>
      </w:r>
      <w:r>
        <w:rPr>
          <w:rFonts w:hint="eastAsia" w:ascii="仿宋" w:hAnsi="仿宋" w:eastAsia="仿宋" w:cs="仿宋"/>
          <w:b w:val="0"/>
          <w:bCs w:val="0"/>
          <w:color w:val="auto"/>
          <w:kern w:val="2"/>
          <w:sz w:val="24"/>
          <w:szCs w:val="24"/>
          <w:highlight w:val="none"/>
        </w:rPr>
        <w:t>、3030cm</w:t>
      </w:r>
      <w:r>
        <w:rPr>
          <w:rFonts w:hint="eastAsia" w:ascii="仿宋" w:hAnsi="仿宋" w:eastAsia="仿宋" w:cs="仿宋"/>
          <w:b w:val="0"/>
          <w:bCs w:val="0"/>
          <w:color w:val="auto"/>
          <w:kern w:val="2"/>
          <w:sz w:val="24"/>
          <w:szCs w:val="24"/>
          <w:highlight w:val="none"/>
          <w:vertAlign w:val="baseline"/>
        </w:rPr>
        <w:t>-1</w:t>
      </w:r>
      <w:r>
        <w:rPr>
          <w:rFonts w:hint="eastAsia" w:ascii="仿宋" w:hAnsi="仿宋" w:eastAsia="仿宋" w:cs="仿宋"/>
          <w:b w:val="0"/>
          <w:bCs w:val="0"/>
          <w:color w:val="auto"/>
          <w:kern w:val="2"/>
          <w:sz w:val="24"/>
          <w:szCs w:val="24"/>
          <w:highlight w:val="none"/>
        </w:rPr>
        <w:t>处吸光度应分别不超过0.34、0.07、0。自动给出试剂合格或不合格的结果判断。</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响应文件中提供产品彩页或说明书</w:t>
      </w:r>
      <w:r>
        <w:rPr>
          <w:rFonts w:hint="eastAsia" w:ascii="仿宋" w:hAnsi="仿宋" w:eastAsia="仿宋" w:cs="仿宋"/>
          <w:b/>
          <w:bCs/>
          <w:color w:val="auto"/>
          <w:sz w:val="24"/>
          <w:szCs w:val="24"/>
          <w:highlight w:val="none"/>
          <w:lang w:eastAsia="zh-CN"/>
        </w:rPr>
        <w:t>）</w:t>
      </w:r>
    </w:p>
    <w:p w14:paraId="5BC16684">
      <w:pPr>
        <w:keepNext w:val="0"/>
        <w:keepLines w:val="0"/>
        <w:pageBreakBefore w:val="0"/>
        <w:kinsoku/>
        <w:wordWrap/>
        <w:overflowPunct/>
        <w:topLinePunct w:val="0"/>
        <w:bidi w:val="0"/>
        <w:snapToGrid/>
        <w:spacing w:before="157" w:beforeLines="50" w:after="157" w:afterLines="50" w:line="360" w:lineRule="auto"/>
        <w:ind w:left="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1.6</w:t>
      </w:r>
      <w:r>
        <w:rPr>
          <w:rFonts w:hint="eastAsia" w:ascii="仿宋" w:hAnsi="仿宋" w:eastAsia="仿宋" w:cs="仿宋"/>
          <w:b w:val="0"/>
          <w:bCs w:val="0"/>
          <w:color w:val="auto"/>
          <w:sz w:val="24"/>
          <w:szCs w:val="24"/>
          <w:highlight w:val="none"/>
        </w:rPr>
        <w:t>校准方式：仪器既可用标准曲线校准也可使用系数校准，多种校准方式满足不同使用环境要求</w:t>
      </w:r>
      <w:r>
        <w:rPr>
          <w:rFonts w:hint="eastAsia" w:ascii="仿宋" w:hAnsi="仿宋" w:eastAsia="仿宋" w:cs="仿宋"/>
          <w:b w:val="0"/>
          <w:bCs w:val="0"/>
          <w:color w:val="auto"/>
          <w:sz w:val="24"/>
          <w:szCs w:val="24"/>
          <w:highlight w:val="none"/>
          <w:lang w:eastAsia="zh-CN"/>
        </w:rPr>
        <w:t>。</w:t>
      </w:r>
    </w:p>
    <w:p w14:paraId="223377A2">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rPr>
        <w:t>光源系统：光源使用寿命可达5000小时以上。光源使用电调制调解光源技术，防止仪器内部温度过高影响稳定性</w:t>
      </w:r>
      <w:r>
        <w:rPr>
          <w:rFonts w:hint="eastAsia" w:ascii="仿宋" w:hAnsi="仿宋" w:eastAsia="仿宋" w:cs="仿宋"/>
          <w:b w:val="0"/>
          <w:bCs w:val="0"/>
          <w:color w:val="auto"/>
          <w:sz w:val="24"/>
          <w:szCs w:val="24"/>
          <w:highlight w:val="none"/>
          <w:lang w:eastAsia="zh-CN"/>
        </w:rPr>
        <w:t>。</w:t>
      </w:r>
    </w:p>
    <w:p w14:paraId="495D7710">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1.8</w:t>
      </w:r>
      <w:r>
        <w:rPr>
          <w:rFonts w:hint="eastAsia" w:ascii="仿宋" w:hAnsi="仿宋" w:eastAsia="仿宋" w:cs="仿宋"/>
          <w:b w:val="0"/>
          <w:bCs w:val="0"/>
          <w:color w:val="auto"/>
          <w:sz w:val="24"/>
          <w:szCs w:val="24"/>
          <w:highlight w:val="none"/>
        </w:rPr>
        <w:t>方法检出限：当样品体积为500ml，萃取液体积为50ml时，检出限为0.06mg/L</w:t>
      </w:r>
      <w:r>
        <w:rPr>
          <w:rFonts w:hint="eastAsia" w:ascii="仿宋" w:hAnsi="仿宋" w:eastAsia="仿宋" w:cs="仿宋"/>
          <w:b w:val="0"/>
          <w:bCs w:val="0"/>
          <w:color w:val="auto"/>
          <w:sz w:val="24"/>
          <w:szCs w:val="24"/>
          <w:highlight w:val="none"/>
          <w:lang w:eastAsia="zh-CN"/>
        </w:rPr>
        <w:t>。</w:t>
      </w:r>
    </w:p>
    <w:p w14:paraId="5CEE8020">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rPr>
        <w:t>★</w:t>
      </w:r>
      <w:r>
        <w:rPr>
          <w:rFonts w:hint="eastAsia" w:ascii="仿宋" w:hAnsi="仿宋" w:eastAsia="仿宋" w:cs="仿宋"/>
          <w:b w:val="0"/>
          <w:bCs w:val="0"/>
          <w:color w:val="auto"/>
          <w:kern w:val="0"/>
          <w:sz w:val="24"/>
          <w:szCs w:val="24"/>
          <w:highlight w:val="none"/>
          <w:lang w:val="en-US" w:eastAsia="zh-CN"/>
        </w:rPr>
        <w:t>1.9</w:t>
      </w:r>
      <w:r>
        <w:rPr>
          <w:rFonts w:hint="eastAsia" w:ascii="仿宋" w:hAnsi="仿宋" w:eastAsia="仿宋" w:cs="仿宋"/>
          <w:b w:val="0"/>
          <w:bCs w:val="0"/>
          <w:color w:val="auto"/>
          <w:sz w:val="24"/>
          <w:szCs w:val="24"/>
          <w:highlight w:val="none"/>
        </w:rPr>
        <w:t>仪器检出限</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DL≤0.04mg/L(四氯乙烯空白液测定11次的3倍SD)</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响应文件</w:t>
      </w:r>
      <w:r>
        <w:rPr>
          <w:rFonts w:hint="eastAsia" w:ascii="仿宋" w:hAnsi="仿宋" w:eastAsia="仿宋" w:cs="仿宋"/>
          <w:b/>
          <w:bCs/>
          <w:color w:val="auto"/>
          <w:sz w:val="24"/>
          <w:szCs w:val="24"/>
          <w:highlight w:val="none"/>
          <w:lang w:eastAsia="zh-CN"/>
        </w:rPr>
        <w:t>提供</w:t>
      </w:r>
      <w:r>
        <w:rPr>
          <w:rFonts w:hint="eastAsia" w:ascii="仿宋" w:hAnsi="仿宋" w:eastAsia="仿宋" w:cs="仿宋"/>
          <w:b/>
          <w:bCs/>
          <w:color w:val="auto"/>
          <w:sz w:val="24"/>
          <w:szCs w:val="24"/>
          <w:highlight w:val="none"/>
          <w:lang w:val="en-US" w:eastAsia="zh-CN"/>
        </w:rPr>
        <w:t>具有CMA认证的</w:t>
      </w:r>
      <w:r>
        <w:rPr>
          <w:rFonts w:hint="eastAsia" w:ascii="仿宋" w:hAnsi="仿宋" w:eastAsia="仿宋" w:cs="仿宋"/>
          <w:b/>
          <w:bCs/>
          <w:color w:val="auto"/>
          <w:sz w:val="24"/>
          <w:szCs w:val="24"/>
          <w:highlight w:val="none"/>
          <w:lang w:eastAsia="zh-CN"/>
        </w:rPr>
        <w:t>专业机构出具的</w:t>
      </w:r>
      <w:r>
        <w:rPr>
          <w:rFonts w:hint="eastAsia" w:ascii="仿宋" w:hAnsi="仿宋" w:eastAsia="仿宋" w:cs="仿宋"/>
          <w:b/>
          <w:bCs/>
          <w:color w:val="auto"/>
          <w:sz w:val="24"/>
          <w:szCs w:val="24"/>
          <w:highlight w:val="none"/>
          <w:lang w:val="en-US" w:eastAsia="zh-CN"/>
        </w:rPr>
        <w:t>检测报告</w:t>
      </w:r>
      <w:r>
        <w:rPr>
          <w:rFonts w:hint="eastAsia" w:ascii="仿宋" w:hAnsi="仿宋" w:eastAsia="仿宋" w:cs="仿宋"/>
          <w:b/>
          <w:bCs/>
          <w:color w:val="auto"/>
          <w:sz w:val="24"/>
          <w:szCs w:val="24"/>
          <w:highlight w:val="none"/>
          <w:lang w:eastAsia="zh-CN"/>
        </w:rPr>
        <w:t>）</w:t>
      </w:r>
    </w:p>
    <w:p w14:paraId="227C60B0">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1.10</w:t>
      </w:r>
      <w:r>
        <w:rPr>
          <w:rFonts w:hint="eastAsia" w:ascii="仿宋" w:hAnsi="仿宋" w:eastAsia="仿宋" w:cs="仿宋"/>
          <w:b w:val="0"/>
          <w:bCs w:val="0"/>
          <w:color w:val="auto"/>
          <w:sz w:val="24"/>
          <w:szCs w:val="24"/>
          <w:highlight w:val="none"/>
        </w:rPr>
        <w:t>波数准确度及重复性：±0.5cm</w:t>
      </w:r>
      <w:r>
        <w:rPr>
          <w:rFonts w:hint="eastAsia" w:ascii="仿宋" w:hAnsi="仿宋" w:eastAsia="仿宋" w:cs="仿宋"/>
          <w:b w:val="0"/>
          <w:bCs w:val="0"/>
          <w:color w:val="auto"/>
          <w:sz w:val="24"/>
          <w:szCs w:val="24"/>
          <w:highlight w:val="none"/>
          <w:vertAlign w:val="superscript"/>
        </w:rPr>
        <w:t>-1</w:t>
      </w:r>
      <w:r>
        <w:rPr>
          <w:rFonts w:hint="eastAsia" w:ascii="仿宋" w:hAnsi="仿宋" w:eastAsia="仿宋" w:cs="仿宋"/>
          <w:b w:val="0"/>
          <w:bCs w:val="0"/>
          <w:color w:val="auto"/>
          <w:sz w:val="24"/>
          <w:szCs w:val="24"/>
          <w:highlight w:val="none"/>
          <w:lang w:eastAsia="zh-CN"/>
        </w:rPr>
        <w:t>。</w:t>
      </w:r>
    </w:p>
    <w:p w14:paraId="699EEDF2">
      <w:pPr>
        <w:keepNext w:val="0"/>
        <w:keepLines w:val="0"/>
        <w:pageBreakBefore w:val="0"/>
        <w:kinsoku/>
        <w:wordWrap/>
        <w:overflowPunct/>
        <w:topLinePunct w:val="0"/>
        <w:bidi w:val="0"/>
        <w:snapToGrid/>
        <w:spacing w:before="157" w:beforeLines="50" w:after="157" w:afterLines="50" w:line="360" w:lineRule="auto"/>
        <w:ind w:left="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1.11</w:t>
      </w:r>
      <w:r>
        <w:rPr>
          <w:rFonts w:hint="eastAsia" w:ascii="仿宋" w:hAnsi="仿宋" w:eastAsia="仿宋" w:cs="仿宋"/>
          <w:b w:val="0"/>
          <w:bCs w:val="0"/>
          <w:color w:val="auto"/>
          <w:sz w:val="24"/>
          <w:szCs w:val="24"/>
          <w:highlight w:val="none"/>
        </w:rPr>
        <w:t>重复性：30～40mg/L油标样测定11次RSD≤0.6%，仪器光学系统、电气系统自成一体，集成化程度高，从而提高了仪器的可靠性和重复性</w:t>
      </w:r>
      <w:r>
        <w:rPr>
          <w:rFonts w:hint="eastAsia" w:ascii="仿宋" w:hAnsi="仿宋" w:eastAsia="仿宋" w:cs="仿宋"/>
          <w:b w:val="0"/>
          <w:bCs w:val="0"/>
          <w:color w:val="auto"/>
          <w:sz w:val="24"/>
          <w:szCs w:val="24"/>
          <w:highlight w:val="none"/>
          <w:lang w:eastAsia="zh-CN"/>
        </w:rPr>
        <w:t>。</w:t>
      </w:r>
    </w:p>
    <w:p w14:paraId="19C4691E">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1.12</w:t>
      </w:r>
      <w:r>
        <w:rPr>
          <w:rFonts w:hint="eastAsia" w:ascii="仿宋" w:hAnsi="仿宋" w:eastAsia="仿宋" w:cs="仿宋"/>
          <w:b w:val="0"/>
          <w:bCs w:val="0"/>
          <w:color w:val="auto"/>
          <w:sz w:val="24"/>
          <w:szCs w:val="24"/>
          <w:highlight w:val="none"/>
        </w:rPr>
        <w:t>扫描速度：全谱扫描，30秒钟/次；</w:t>
      </w:r>
      <w:r>
        <w:rPr>
          <w:rFonts w:hint="eastAsia" w:ascii="仿宋" w:hAnsi="仿宋" w:eastAsia="仿宋" w:cs="仿宋"/>
          <w:b w:val="0"/>
          <w:bCs w:val="0"/>
          <w:color w:val="auto"/>
          <w:kern w:val="0"/>
          <w:sz w:val="24"/>
          <w:szCs w:val="24"/>
          <w:highlight w:val="none"/>
        </w:rPr>
        <w:t>非分散红外法2秒钟</w:t>
      </w:r>
      <w:r>
        <w:rPr>
          <w:rFonts w:hint="eastAsia" w:ascii="仿宋" w:hAnsi="仿宋" w:eastAsia="仿宋" w:cs="仿宋"/>
          <w:b w:val="0"/>
          <w:bCs w:val="0"/>
          <w:color w:val="auto"/>
          <w:sz w:val="24"/>
          <w:szCs w:val="24"/>
          <w:highlight w:val="none"/>
        </w:rPr>
        <w:t>/次</w:t>
      </w:r>
      <w:r>
        <w:rPr>
          <w:rFonts w:hint="eastAsia" w:ascii="仿宋" w:hAnsi="仿宋" w:eastAsia="仿宋" w:cs="仿宋"/>
          <w:b w:val="0"/>
          <w:bCs w:val="0"/>
          <w:color w:val="auto"/>
          <w:kern w:val="0"/>
          <w:sz w:val="24"/>
          <w:szCs w:val="24"/>
          <w:highlight w:val="none"/>
        </w:rPr>
        <w:t>；</w:t>
      </w:r>
    </w:p>
    <w:p w14:paraId="554F42A3">
      <w:pPr>
        <w:keepNext w:val="0"/>
        <w:keepLines w:val="0"/>
        <w:pageBreakBefore w:val="0"/>
        <w:kinsoku/>
        <w:wordWrap/>
        <w:overflowPunct/>
        <w:topLinePunct w:val="0"/>
        <w:bidi w:val="0"/>
        <w:snapToGrid/>
        <w:spacing w:before="157" w:beforeLines="50" w:after="157" w:afterLines="50"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rPr>
        <w:t>2 技术指标</w:t>
      </w:r>
    </w:p>
    <w:p w14:paraId="62229AAE">
      <w:pPr>
        <w:keepNext w:val="0"/>
        <w:keepLines w:val="0"/>
        <w:pageBreakBefore w:val="0"/>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基本测量范围：0.0～800mg/L</w:t>
      </w:r>
    </w:p>
    <w:p w14:paraId="66E1B185">
      <w:pPr>
        <w:keepNext w:val="0"/>
        <w:keepLines w:val="0"/>
        <w:pageBreakBefore w:val="0"/>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最低检出浓度：0.003mg/L(水样浓度)</w:t>
      </w:r>
    </w:p>
    <w:p w14:paraId="06B7D4E8">
      <w:pPr>
        <w:keepNext w:val="0"/>
        <w:keepLines w:val="0"/>
        <w:pageBreakBefore w:val="0"/>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rPr>
        <w:t>线性相关系数r﹥0.999</w:t>
      </w:r>
    </w:p>
    <w:p w14:paraId="62120C97">
      <w:pPr>
        <w:keepNext w:val="0"/>
        <w:keepLines w:val="0"/>
        <w:pageBreakBefore w:val="0"/>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b w:val="0"/>
          <w:bCs w:val="0"/>
          <w:color w:val="auto"/>
          <w:sz w:val="24"/>
          <w:szCs w:val="24"/>
          <w:highlight w:val="none"/>
        </w:rPr>
        <w:t>波数范围：3400cm</w:t>
      </w:r>
      <w:r>
        <w:rPr>
          <w:rFonts w:hint="eastAsia" w:ascii="仿宋" w:hAnsi="仿宋" w:eastAsia="仿宋" w:cs="仿宋"/>
          <w:b w:val="0"/>
          <w:bCs w:val="0"/>
          <w:color w:val="auto"/>
          <w:sz w:val="24"/>
          <w:szCs w:val="24"/>
          <w:highlight w:val="none"/>
          <w:vertAlign w:val="superscript"/>
        </w:rPr>
        <w:t>-1</w:t>
      </w:r>
      <w:r>
        <w:rPr>
          <w:rFonts w:hint="eastAsia" w:ascii="仿宋" w:hAnsi="仿宋" w:eastAsia="仿宋" w:cs="仿宋"/>
          <w:b w:val="0"/>
          <w:bCs w:val="0"/>
          <w:color w:val="auto"/>
          <w:sz w:val="24"/>
          <w:szCs w:val="24"/>
          <w:highlight w:val="none"/>
        </w:rPr>
        <w:t>～2400cm</w:t>
      </w:r>
      <w:r>
        <w:rPr>
          <w:rFonts w:hint="eastAsia" w:ascii="仿宋" w:hAnsi="仿宋" w:eastAsia="仿宋" w:cs="仿宋"/>
          <w:b w:val="0"/>
          <w:bCs w:val="0"/>
          <w:color w:val="auto"/>
          <w:sz w:val="24"/>
          <w:szCs w:val="24"/>
          <w:highlight w:val="none"/>
          <w:vertAlign w:val="superscript"/>
        </w:rPr>
        <w:t>-1</w:t>
      </w:r>
      <w:r>
        <w:rPr>
          <w:rFonts w:hint="eastAsia" w:ascii="仿宋" w:hAnsi="仿宋" w:eastAsia="仿宋" w:cs="仿宋"/>
          <w:b w:val="0"/>
          <w:bCs w:val="0"/>
          <w:color w:val="auto"/>
          <w:sz w:val="24"/>
          <w:szCs w:val="24"/>
          <w:highlight w:val="none"/>
        </w:rPr>
        <w:t>（即2941nm～4167nm）</w:t>
      </w:r>
    </w:p>
    <w:p w14:paraId="08AB86A8">
      <w:pPr>
        <w:keepNext w:val="0"/>
        <w:keepLines w:val="0"/>
        <w:pageBreakBefore w:val="0"/>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吸光度范围：0.0000～2.0000AU（即透过率100～1%T）</w:t>
      </w:r>
    </w:p>
    <w:p w14:paraId="1A351671">
      <w:pPr>
        <w:keepNext w:val="0"/>
        <w:keepLines w:val="0"/>
        <w:pageBreakBefore w:val="0"/>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2.6</w:t>
      </w:r>
      <w:r>
        <w:rPr>
          <w:rFonts w:hint="eastAsia" w:ascii="仿宋" w:hAnsi="仿宋" w:eastAsia="仿宋" w:cs="仿宋"/>
          <w:b w:val="0"/>
          <w:bCs w:val="0"/>
          <w:color w:val="auto"/>
          <w:sz w:val="24"/>
          <w:szCs w:val="24"/>
          <w:highlight w:val="none"/>
        </w:rPr>
        <w:t>主机外型尺寸：</w:t>
      </w:r>
      <w:r>
        <w:rPr>
          <w:rFonts w:hint="eastAsia" w:ascii="仿宋" w:hAnsi="仿宋" w:eastAsia="仿宋" w:cs="仿宋"/>
          <w:b w:val="0"/>
          <w:bCs w:val="0"/>
          <w:color w:val="auto"/>
          <w:sz w:val="24"/>
          <w:szCs w:val="24"/>
          <w:highlight w:val="none"/>
          <w:lang w:val="en-US" w:eastAsia="zh-CN"/>
        </w:rPr>
        <w:t>约</w:t>
      </w:r>
      <w:r>
        <w:rPr>
          <w:rFonts w:hint="eastAsia" w:ascii="仿宋" w:hAnsi="仿宋" w:eastAsia="仿宋" w:cs="仿宋"/>
          <w:b w:val="0"/>
          <w:bCs w:val="0"/>
          <w:color w:val="auto"/>
          <w:sz w:val="24"/>
          <w:szCs w:val="24"/>
          <w:highlight w:val="none"/>
        </w:rPr>
        <w:t>450mm（长）×400mm（宽）×130mm（高）</w:t>
      </w:r>
    </w:p>
    <w:p w14:paraId="5EE3385A">
      <w:pPr>
        <w:keepNext w:val="0"/>
        <w:keepLines w:val="0"/>
        <w:pageBreakBefore w:val="0"/>
        <w:kinsoku/>
        <w:wordWrap/>
        <w:overflowPunct/>
        <w:topLinePunct w:val="0"/>
        <w:bidi w:val="0"/>
        <w:snapToGrid/>
        <w:spacing w:before="157" w:beforeLines="50" w:after="157" w:afterLines="50"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rPr>
        <w:t>主机电源功率：(220±22)V、(50±1)Hz、50VA</w:t>
      </w:r>
    </w:p>
    <w:p w14:paraId="47178520">
      <w:pPr>
        <w:pStyle w:val="21"/>
        <w:keepNext w:val="0"/>
        <w:keepLines w:val="0"/>
        <w:pageBreakBefore w:val="0"/>
        <w:numPr>
          <w:ilvl w:val="0"/>
          <w:numId w:val="0"/>
        </w:numPr>
        <w:kinsoku/>
        <w:wordWrap/>
        <w:overflowPunct/>
        <w:topLinePunct w:val="0"/>
        <w:bidi w:val="0"/>
        <w:snapToGrid/>
        <w:spacing w:before="157" w:beforeLines="50" w:after="157" w:afterLines="50" w:line="360" w:lineRule="auto"/>
        <w:ind w:lef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3 </w:t>
      </w:r>
      <w:r>
        <w:rPr>
          <w:rFonts w:hint="eastAsia" w:ascii="仿宋" w:hAnsi="仿宋" w:eastAsia="仿宋" w:cs="仿宋"/>
          <w:b/>
          <w:bCs/>
          <w:color w:val="auto"/>
          <w:sz w:val="24"/>
          <w:szCs w:val="24"/>
          <w:highlight w:val="none"/>
        </w:rPr>
        <w:t>配置清单</w:t>
      </w:r>
    </w:p>
    <w:p w14:paraId="2444BCFB">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测油仪</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台</w:t>
      </w:r>
    </w:p>
    <w:p w14:paraId="046B4769">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b w:val="0"/>
          <w:bCs w:val="0"/>
          <w:color w:val="auto"/>
          <w:sz w:val="24"/>
          <w:szCs w:val="24"/>
          <w:highlight w:val="none"/>
        </w:rPr>
        <w:t>防尘罩</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个</w:t>
      </w:r>
    </w:p>
    <w:p w14:paraId="66E79556">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3.3</w:t>
      </w:r>
      <w:r>
        <w:rPr>
          <w:rFonts w:hint="eastAsia" w:ascii="仿宋" w:hAnsi="仿宋" w:eastAsia="仿宋" w:cs="仿宋"/>
          <w:b w:val="0"/>
          <w:bCs w:val="0"/>
          <w:color w:val="auto"/>
          <w:sz w:val="24"/>
          <w:szCs w:val="24"/>
          <w:highlight w:val="none"/>
        </w:rPr>
        <w:t>比色皿</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盒</w:t>
      </w:r>
    </w:p>
    <w:p w14:paraId="63B8B6E8">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3.4</w:t>
      </w:r>
      <w:r>
        <w:rPr>
          <w:rFonts w:hint="eastAsia" w:ascii="仿宋" w:hAnsi="仿宋" w:eastAsia="仿宋" w:cs="仿宋"/>
          <w:b w:val="0"/>
          <w:bCs w:val="0"/>
          <w:color w:val="auto"/>
          <w:sz w:val="24"/>
          <w:szCs w:val="24"/>
          <w:highlight w:val="none"/>
        </w:rPr>
        <w:t>油标样</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支</w:t>
      </w:r>
    </w:p>
    <w:p w14:paraId="4CFCD13D">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3.5</w:t>
      </w:r>
      <w:r>
        <w:rPr>
          <w:rFonts w:hint="eastAsia" w:ascii="仿宋" w:hAnsi="仿宋" w:eastAsia="仿宋" w:cs="仿宋"/>
          <w:b w:val="0"/>
          <w:bCs w:val="0"/>
          <w:color w:val="auto"/>
          <w:sz w:val="24"/>
          <w:szCs w:val="24"/>
          <w:highlight w:val="none"/>
        </w:rPr>
        <w:t>电源线</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根</w:t>
      </w:r>
    </w:p>
    <w:p w14:paraId="7EB44BFD">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3.6</w:t>
      </w:r>
      <w:r>
        <w:rPr>
          <w:rFonts w:hint="eastAsia" w:ascii="仿宋" w:hAnsi="仿宋" w:eastAsia="仿宋" w:cs="仿宋"/>
          <w:b w:val="0"/>
          <w:bCs w:val="0"/>
          <w:color w:val="auto"/>
          <w:sz w:val="24"/>
          <w:szCs w:val="24"/>
          <w:highlight w:val="none"/>
        </w:rPr>
        <w:t>接线板</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个</w:t>
      </w:r>
    </w:p>
    <w:p w14:paraId="6D1B9D7F">
      <w:pPr>
        <w:keepNext w:val="0"/>
        <w:keepLines w:val="0"/>
        <w:pageBreakBefore w:val="0"/>
        <w:kinsoku/>
        <w:wordWrap/>
        <w:overflowPunct/>
        <w:topLinePunct w:val="0"/>
        <w:bidi w:val="0"/>
        <w:snapToGrid/>
        <w:spacing w:before="157" w:beforeLines="50" w:after="157" w:afterLines="50"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3.7</w:t>
      </w:r>
      <w:r>
        <w:rPr>
          <w:rFonts w:hint="eastAsia" w:ascii="仿宋" w:hAnsi="仿宋" w:eastAsia="仿宋" w:cs="仿宋"/>
          <w:b w:val="0"/>
          <w:bCs w:val="0"/>
          <w:color w:val="auto"/>
          <w:sz w:val="24"/>
          <w:szCs w:val="24"/>
          <w:highlight w:val="none"/>
        </w:rPr>
        <w:t>使用说明书</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份</w:t>
      </w:r>
    </w:p>
    <w:p w14:paraId="1B4ABE47">
      <w:pPr>
        <w:pStyle w:val="3"/>
        <w:pageBreakBefore w:val="0"/>
        <w:numPr>
          <w:ilvl w:val="1"/>
          <w:numId w:val="0"/>
        </w:numPr>
        <w:kinsoku/>
        <w:wordWrap/>
        <w:overflowPunct/>
        <w:topLinePunct w:val="0"/>
        <w:bidi w:val="0"/>
        <w:spacing w:before="157" w:beforeLines="50" w:after="157" w:afterLines="50" w:line="360" w:lineRule="auto"/>
        <w:ind w:leftChars="0"/>
        <w:textAlignment w:val="auto"/>
        <w:rPr>
          <w:rStyle w:val="20"/>
          <w:rFonts w:ascii="宋体" w:hAnsi="宋体" w:eastAsia="仿宋"/>
          <w:b/>
          <w:bCs/>
          <w:sz w:val="24"/>
          <w:szCs w:val="24"/>
          <w:highlight w:val="none"/>
        </w:rPr>
      </w:pPr>
      <w:r>
        <w:rPr>
          <w:rStyle w:val="20"/>
          <w:rFonts w:hint="eastAsia" w:ascii="宋体" w:hAnsi="宋体" w:eastAsia="仿宋"/>
          <w:b/>
          <w:bCs/>
          <w:sz w:val="24"/>
          <w:szCs w:val="24"/>
          <w:highlight w:val="none"/>
        </w:rPr>
        <w:t>四、其他要求</w:t>
      </w:r>
    </w:p>
    <w:p w14:paraId="4AB9CB8B">
      <w:pPr>
        <w:pageBreakBefore w:val="0"/>
        <w:widowControl/>
        <w:tabs>
          <w:tab w:val="left" w:pos="1406"/>
        </w:tabs>
        <w:kinsoku/>
        <w:wordWrap/>
        <w:overflowPunct/>
        <w:topLinePunct w:val="0"/>
        <w:bidi w:val="0"/>
        <w:snapToGrid w:val="0"/>
        <w:spacing w:before="157" w:beforeLines="50" w:after="157" w:afterLines="50" w:line="360" w:lineRule="auto"/>
        <w:ind w:firstLine="412" w:firstLineChars="171"/>
        <w:textAlignment w:val="auto"/>
        <w:rPr>
          <w:rFonts w:ascii="宋体" w:hAnsi="宋体" w:eastAsia="仿宋"/>
          <w:b/>
          <w:sz w:val="24"/>
          <w:highlight w:val="none"/>
        </w:rPr>
      </w:pPr>
      <w:r>
        <w:rPr>
          <w:rFonts w:hint="eastAsia" w:ascii="宋体" w:hAnsi="宋体" w:eastAsia="仿宋"/>
          <w:b/>
          <w:sz w:val="24"/>
          <w:highlight w:val="none"/>
          <w:lang w:val="en-US" w:eastAsia="zh-CN"/>
        </w:rPr>
        <w:t>1、</w:t>
      </w:r>
      <w:r>
        <w:rPr>
          <w:rFonts w:ascii="宋体" w:hAnsi="宋体" w:eastAsia="仿宋"/>
          <w:b/>
          <w:sz w:val="24"/>
          <w:highlight w:val="none"/>
        </w:rPr>
        <w:t>仪器运输、安装、验收</w:t>
      </w:r>
    </w:p>
    <w:p w14:paraId="1A31371A">
      <w:pPr>
        <w:pStyle w:val="11"/>
        <w:pageBreakBefore w:val="0"/>
        <w:widowControl/>
        <w:kinsoku/>
        <w:wordWrap/>
        <w:overflowPunct/>
        <w:topLinePunct w:val="0"/>
        <w:bidi w:val="0"/>
        <w:snapToGrid w:val="0"/>
        <w:spacing w:before="157" w:beforeLines="50" w:after="157" w:afterLines="50" w:line="360" w:lineRule="auto"/>
        <w:ind w:firstLine="480" w:firstLineChars="200"/>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（1）仪器运输方式：卖方免费送货上门。包装应抗震、防潮、防冻、防锈，适于长途空运。卖方应对由于包装不当或防护措施不力而导致的商品损坏、损失、腐蚀、增加费用等后果负责。</w:t>
      </w:r>
    </w:p>
    <w:p w14:paraId="7CAB4368">
      <w:pPr>
        <w:pStyle w:val="11"/>
        <w:pageBreakBefore w:val="0"/>
        <w:widowControl/>
        <w:kinsoku/>
        <w:wordWrap/>
        <w:overflowPunct/>
        <w:topLinePunct w:val="0"/>
        <w:bidi w:val="0"/>
        <w:snapToGrid w:val="0"/>
        <w:spacing w:before="157" w:beforeLines="50" w:after="157" w:afterLines="50" w:line="360" w:lineRule="auto"/>
        <w:ind w:firstLine="480" w:firstLineChars="200"/>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仪器安装、验收：仪器到达用户所在地后，在接到用户通知后两周内进行安装调试及现场培训，直至通过验收。卖方必须在用户的实验室内或指定地方安装调试仪器（须含相关随机附件，须提供现场安装服务），直至用户认可仪器符合技术性能为止；必须能够顺利通过用户提供的盲样，考核结果在保证值范围内；由采购人按相关规定进行验收，只有在仪器完全正常运转和买方确认后，仪器的安装工作才能认为已全部完成。</w:t>
      </w:r>
    </w:p>
    <w:p w14:paraId="18EDDC07">
      <w:pPr>
        <w:pStyle w:val="11"/>
        <w:pageBreakBefore w:val="0"/>
        <w:widowControl/>
        <w:kinsoku/>
        <w:wordWrap/>
        <w:overflowPunct/>
        <w:topLinePunct w:val="0"/>
        <w:bidi w:val="0"/>
        <w:snapToGrid w:val="0"/>
        <w:spacing w:before="157" w:beforeLines="50" w:after="157" w:afterLines="50" w:line="360" w:lineRule="auto"/>
        <w:ind w:firstLine="480" w:firstLineChars="200"/>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（3）供货时，需提供有检定或校准资质单位出具的该仪器的检定或校准证书。</w:t>
      </w:r>
    </w:p>
    <w:p w14:paraId="275C3512">
      <w:pPr>
        <w:pageBreakBefore w:val="0"/>
        <w:widowControl/>
        <w:tabs>
          <w:tab w:val="left" w:pos="1406"/>
        </w:tabs>
        <w:kinsoku/>
        <w:wordWrap/>
        <w:overflowPunct/>
        <w:topLinePunct w:val="0"/>
        <w:bidi w:val="0"/>
        <w:snapToGrid w:val="0"/>
        <w:spacing w:before="157" w:beforeLines="50" w:after="157" w:afterLines="50" w:line="360" w:lineRule="auto"/>
        <w:ind w:firstLine="412" w:firstLineChars="171"/>
        <w:textAlignment w:val="auto"/>
        <w:rPr>
          <w:rFonts w:ascii="宋体" w:hAnsi="宋体" w:eastAsia="仿宋"/>
          <w:b/>
          <w:sz w:val="24"/>
          <w:highlight w:val="none"/>
        </w:rPr>
      </w:pPr>
      <w:r>
        <w:rPr>
          <w:rFonts w:ascii="宋体" w:hAnsi="宋体" w:eastAsia="仿宋"/>
          <w:b/>
          <w:sz w:val="24"/>
          <w:highlight w:val="none"/>
        </w:rPr>
        <w:t>2、技术服务及人员培训：</w:t>
      </w:r>
    </w:p>
    <w:p w14:paraId="666AB875">
      <w:pPr>
        <w:pStyle w:val="11"/>
        <w:pageBreakBefore w:val="0"/>
        <w:widowControl/>
        <w:kinsoku/>
        <w:wordWrap/>
        <w:overflowPunct/>
        <w:topLinePunct w:val="0"/>
        <w:bidi w:val="0"/>
        <w:snapToGrid w:val="0"/>
        <w:spacing w:before="157" w:beforeLines="50" w:after="157" w:afterLines="50" w:line="360" w:lineRule="auto"/>
        <w:ind w:firstLine="480" w:firstLineChars="200"/>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（1）质保期</w:t>
      </w:r>
      <w:r>
        <w:rPr>
          <w:rFonts w:hint="eastAsia" w:ascii="Times New Roman" w:hAnsi="Times New Roman" w:eastAsia="仿宋_GB2312" w:cs="Times New Roman"/>
          <w:sz w:val="24"/>
          <w:szCs w:val="24"/>
          <w:highlight w:val="none"/>
          <w:lang w:eastAsia="zh-CN"/>
        </w:rPr>
        <w:t>：</w:t>
      </w:r>
      <w:bookmarkStart w:id="11" w:name="_GoBack"/>
      <w:bookmarkEnd w:id="11"/>
      <w:r>
        <w:rPr>
          <w:rFonts w:ascii="Times New Roman" w:hAnsi="Times New Roman" w:eastAsia="仿宋_GB2312" w:cs="Times New Roman"/>
          <w:sz w:val="24"/>
          <w:szCs w:val="24"/>
          <w:highlight w:val="none"/>
        </w:rPr>
        <w:t>卖方提供项目整机</w:t>
      </w:r>
      <w:r>
        <w:rPr>
          <w:rFonts w:hint="eastAsia" w:ascii="Times New Roman" w:hAnsi="Times New Roman" w:eastAsia="仿宋_GB2312" w:cs="Times New Roman"/>
          <w:sz w:val="24"/>
          <w:szCs w:val="24"/>
          <w:highlight w:val="none"/>
          <w:lang w:val="en-US" w:eastAsia="zh-CN"/>
        </w:rPr>
        <w:t>3</w:t>
      </w:r>
      <w:r>
        <w:rPr>
          <w:rFonts w:ascii="Times New Roman" w:hAnsi="Times New Roman" w:eastAsia="仿宋_GB2312" w:cs="Times New Roman"/>
          <w:sz w:val="24"/>
          <w:szCs w:val="24"/>
          <w:highlight w:val="none"/>
        </w:rPr>
        <w:t>年质保期，质保期自仪器验收签字之日算起，在质保期内所有服务及配件全部免费（如提供免费上门维修、免费更换零配件、免费的技术咨询服务、免费的技术信息和资料等）</w:t>
      </w:r>
      <w:r>
        <w:rPr>
          <w:rFonts w:hint="eastAsia"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rPr>
        <w:t>质保期满后，按优惠价格为用户提供备品备件，终身提供优质服务。厂家有同系列仪器软件升级，买方享有免费升级的权力。</w:t>
      </w:r>
    </w:p>
    <w:p w14:paraId="356C24F0">
      <w:pPr>
        <w:pStyle w:val="11"/>
        <w:pageBreakBefore w:val="0"/>
        <w:widowControl/>
        <w:kinsoku/>
        <w:wordWrap/>
        <w:overflowPunct/>
        <w:topLinePunct w:val="0"/>
        <w:bidi w:val="0"/>
        <w:snapToGrid w:val="0"/>
        <w:spacing w:before="157" w:beforeLines="50" w:after="157" w:afterLines="50" w:line="360" w:lineRule="auto"/>
        <w:ind w:firstLine="480" w:firstLineChars="200"/>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维修响应时间：卖方对用户的服务要求应在2小时内响应；需要在现场进行维修的，应在2个工作日内到达仪器现场；一般问题应在24小时内解决，重大的零配件更换问题或其它无法迅速解决的问题应在一周内解决或提出明确解决方案</w:t>
      </w:r>
      <w:r>
        <w:rPr>
          <w:rFonts w:hint="eastAsia"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rPr>
        <w:t>否则卖方应赔偿用户的相应损失。</w:t>
      </w:r>
    </w:p>
    <w:p w14:paraId="306D0FCB">
      <w:pPr>
        <w:pageBreakBefore w:val="0"/>
        <w:kinsoku/>
        <w:wordWrap/>
        <w:overflowPunct/>
        <w:topLinePunct w:val="0"/>
        <w:bidi w:val="0"/>
        <w:spacing w:before="157" w:beforeLines="50" w:after="157" w:afterLines="50" w:line="360" w:lineRule="auto"/>
        <w:ind w:firstLine="480" w:firstLineChars="200"/>
        <w:textAlignment w:val="auto"/>
        <w:rPr>
          <w:rFonts w:hint="eastAsia" w:eastAsia="仿宋_GB2312"/>
          <w:sz w:val="24"/>
          <w:szCs w:val="32"/>
          <w:highlight w:val="none"/>
          <w:lang w:eastAsia="zh-CN"/>
        </w:rPr>
      </w:pPr>
      <w:r>
        <w:rPr>
          <w:rFonts w:eastAsia="仿宋_GB2312"/>
          <w:sz w:val="24"/>
          <w:szCs w:val="32"/>
          <w:highlight w:val="none"/>
        </w:rPr>
        <w:t>（3）培训服务</w:t>
      </w:r>
    </w:p>
    <w:p w14:paraId="71CD4D49">
      <w:pPr>
        <w:pageBreakBefore w:val="0"/>
        <w:kinsoku/>
        <w:wordWrap/>
        <w:overflowPunct/>
        <w:topLinePunct w:val="0"/>
        <w:bidi w:val="0"/>
        <w:spacing w:before="157" w:beforeLines="50" w:after="157" w:afterLines="50" w:line="360" w:lineRule="auto"/>
        <w:ind w:firstLine="480" w:firstLineChars="200"/>
        <w:textAlignment w:val="auto"/>
        <w:rPr>
          <w:rFonts w:hint="default" w:eastAsia="仿宋"/>
          <w:sz w:val="24"/>
          <w:szCs w:val="32"/>
          <w:highlight w:val="none"/>
          <w:lang w:val="en-US" w:eastAsia="zh-CN"/>
        </w:rPr>
      </w:pPr>
      <w:r>
        <w:rPr>
          <w:rFonts w:hint="eastAsia" w:eastAsia="仿宋_GB2312"/>
          <w:sz w:val="24"/>
          <w:szCs w:val="32"/>
          <w:highlight w:val="none"/>
          <w:lang w:val="en-US" w:eastAsia="zh-CN"/>
        </w:rPr>
        <w:t>培训</w:t>
      </w:r>
      <w:r>
        <w:rPr>
          <w:rFonts w:hint="eastAsia" w:eastAsia="仿宋_GB2312"/>
          <w:sz w:val="24"/>
          <w:szCs w:val="32"/>
          <w:highlight w:val="none"/>
          <w:lang w:eastAsia="zh-CN"/>
        </w:rPr>
        <w:t>内容包括仪器的基本原理、操作及一般仪器维护保养知识。</w:t>
      </w:r>
      <w:r>
        <w:rPr>
          <w:rFonts w:hint="eastAsia" w:ascii="仿宋" w:hAnsi="仿宋" w:eastAsia="仿宋" w:cs="仿宋"/>
          <w:b/>
          <w:bCs/>
          <w:color w:val="auto"/>
          <w:sz w:val="24"/>
          <w:szCs w:val="24"/>
          <w:highlight w:val="none"/>
        </w:rPr>
        <w:t>全自动COD分析仪</w:t>
      </w:r>
      <w:r>
        <w:rPr>
          <w:rFonts w:hint="eastAsia" w:ascii="仿宋" w:hAnsi="仿宋" w:eastAsia="仿宋" w:cs="仿宋"/>
          <w:b/>
          <w:bCs/>
          <w:color w:val="auto"/>
          <w:sz w:val="24"/>
          <w:szCs w:val="24"/>
          <w:highlight w:val="none"/>
          <w:lang w:val="en-US" w:eastAsia="zh-CN"/>
        </w:rPr>
        <w:t>等设备的相关培训服务为</w:t>
      </w:r>
      <w:r>
        <w:rPr>
          <w:rFonts w:hint="eastAsia" w:eastAsia="仿宋_GB2312"/>
          <w:sz w:val="24"/>
          <w:szCs w:val="32"/>
          <w:highlight w:val="none"/>
          <w:lang w:val="en-US" w:eastAsia="zh-CN"/>
        </w:rPr>
        <w:t>重点</w:t>
      </w:r>
      <w:r>
        <w:rPr>
          <w:rFonts w:hint="eastAsia" w:ascii="仿宋" w:hAnsi="仿宋" w:eastAsia="仿宋" w:cs="仿宋"/>
          <w:b/>
          <w:bCs/>
          <w:color w:val="auto"/>
          <w:sz w:val="24"/>
          <w:szCs w:val="24"/>
          <w:highlight w:val="none"/>
          <w:lang w:val="en-US" w:eastAsia="zh-CN"/>
        </w:rPr>
        <w:t>。</w:t>
      </w:r>
    </w:p>
    <w:p w14:paraId="6EC04334">
      <w:pPr>
        <w:pStyle w:val="11"/>
        <w:pageBreakBefore w:val="0"/>
        <w:widowControl/>
        <w:kinsoku/>
        <w:wordWrap/>
        <w:overflowPunct/>
        <w:topLinePunct w:val="0"/>
        <w:bidi w:val="0"/>
        <w:snapToGrid w:val="0"/>
        <w:spacing w:before="157" w:beforeLines="50" w:after="157" w:afterLines="50" w:line="360" w:lineRule="auto"/>
        <w:ind w:firstLine="480" w:firstLineChars="200"/>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仪器培训分现场培训和集中培训，现场培训参加人数不限，培训地点为项目最终所在地；产品集中培训参加人数不少于4人，培训地点为仪器生产厂家或指定培训中心，培训时间待定，培训时长每人不少于3天（不含路途往返），培训内容包括了解设备结构等深度学习内容。</w:t>
      </w:r>
    </w:p>
    <w:p w14:paraId="268801AA">
      <w:pPr>
        <w:pStyle w:val="3"/>
        <w:numPr>
          <w:ilvl w:val="1"/>
          <w:numId w:val="0"/>
        </w:numPr>
        <w:ind w:leftChars="0"/>
        <w:rPr>
          <w:rFonts w:hint="default" w:ascii="宋体" w:hAnsi="宋体" w:eastAsia="仿宋"/>
          <w:color w:val="auto"/>
          <w:sz w:val="24"/>
          <w:highlight w:val="none"/>
          <w:lang w:val="en-US" w:eastAsia="zh-CN"/>
        </w:rPr>
      </w:pPr>
      <w:r>
        <w:rPr>
          <w:rFonts w:hint="eastAsia" w:eastAsia="仿宋"/>
          <w:color w:val="auto"/>
          <w:sz w:val="24"/>
          <w:highlight w:val="none"/>
          <w:lang w:val="en-US" w:eastAsia="zh-CN"/>
        </w:rPr>
        <w:t>3、</w:t>
      </w:r>
      <w:r>
        <w:rPr>
          <w:rFonts w:hint="default" w:ascii="宋体" w:hAnsi="宋体" w:eastAsia="仿宋"/>
          <w:color w:val="auto"/>
          <w:sz w:val="24"/>
          <w:highlight w:val="none"/>
          <w:lang w:val="en-US" w:eastAsia="zh-CN"/>
        </w:rPr>
        <w:t>商务要求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8643"/>
      </w:tblGrid>
      <w:tr w14:paraId="26F3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14:paraId="41D1BA9D">
            <w:pPr>
              <w:widowControl/>
              <w:jc w:val="left"/>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交付（实施）的时间（期限）</w:t>
            </w:r>
          </w:p>
        </w:tc>
        <w:tc>
          <w:tcPr>
            <w:tcW w:w="8643" w:type="dxa"/>
            <w:noWrap w:val="0"/>
            <w:vAlign w:val="top"/>
          </w:tcPr>
          <w:p w14:paraId="0C92B9F7">
            <w:pPr>
              <w:widowControl/>
              <w:adjustRightInd w:val="0"/>
              <w:snapToGrid w:val="0"/>
              <w:spacing w:line="288" w:lineRule="auto"/>
              <w:ind w:firstLine="480" w:firstLineChars="20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合同签订</w:t>
            </w:r>
            <w:r>
              <w:rPr>
                <w:rFonts w:hint="eastAsia" w:ascii="楷体" w:hAnsi="楷体" w:eastAsia="仿宋" w:cs="Calibri"/>
                <w:color w:val="000000"/>
                <w:sz w:val="24"/>
                <w:highlight w:val="none"/>
                <w:lang w:val="en-US" w:eastAsia="zh-CN"/>
              </w:rPr>
              <w:t>生效</w:t>
            </w:r>
            <w:r>
              <w:rPr>
                <w:rFonts w:hint="eastAsia" w:ascii="楷体" w:hAnsi="楷体" w:eastAsia="仿宋" w:cs="Calibri"/>
                <w:color w:val="000000"/>
                <w:sz w:val="24"/>
                <w:highlight w:val="none"/>
              </w:rPr>
              <w:t>后，</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u w:val="single"/>
                <w:lang w:val="en-US" w:eastAsia="zh-CN"/>
              </w:rPr>
              <w:t>60</w:t>
            </w:r>
            <w:r>
              <w:rPr>
                <w:rFonts w:hint="default" w:ascii="Times New Roman" w:hAnsi="Times New Roman" w:eastAsia="仿宋" w:cs="Times New Roman"/>
                <w:color w:val="000000"/>
                <w:sz w:val="24"/>
                <w:highlight w:val="none"/>
                <w:u w:val="single"/>
              </w:rPr>
              <w:t xml:space="preserve"> </w:t>
            </w:r>
            <w:r>
              <w:rPr>
                <w:rFonts w:hint="eastAsia" w:ascii="楷体" w:hAnsi="楷体" w:eastAsia="仿宋" w:cs="Calibri"/>
                <w:color w:val="000000"/>
                <w:sz w:val="24"/>
                <w:highlight w:val="none"/>
              </w:rPr>
              <w:t>日历天完成交货</w:t>
            </w:r>
            <w:r>
              <w:rPr>
                <w:rFonts w:hint="eastAsia" w:ascii="楷体" w:hAnsi="楷体" w:eastAsia="仿宋" w:cs="Calibri"/>
                <w:color w:val="000000"/>
                <w:sz w:val="24"/>
                <w:highlight w:val="none"/>
                <w:lang w:val="en-US" w:eastAsia="zh-CN"/>
              </w:rPr>
              <w:t>以及</w:t>
            </w:r>
            <w:r>
              <w:rPr>
                <w:rFonts w:hint="eastAsia" w:ascii="楷体" w:hAnsi="楷体" w:eastAsia="仿宋" w:cs="Calibri"/>
                <w:color w:val="000000"/>
                <w:sz w:val="24"/>
                <w:highlight w:val="none"/>
              </w:rPr>
              <w:t>安装</w:t>
            </w:r>
            <w:r>
              <w:rPr>
                <w:rFonts w:hint="eastAsia" w:ascii="楷体" w:hAnsi="楷体" w:eastAsia="仿宋" w:cs="Calibri"/>
                <w:color w:val="000000"/>
                <w:sz w:val="24"/>
                <w:highlight w:val="none"/>
                <w:lang w:val="en-US" w:eastAsia="zh-CN"/>
              </w:rPr>
              <w:t>调试</w:t>
            </w:r>
            <w:r>
              <w:rPr>
                <w:rFonts w:hint="eastAsia" w:ascii="楷体" w:hAnsi="楷体" w:eastAsia="仿宋" w:cs="Calibri"/>
                <w:color w:val="000000"/>
                <w:sz w:val="24"/>
                <w:highlight w:val="none"/>
              </w:rPr>
              <w:t>。</w:t>
            </w:r>
          </w:p>
          <w:p w14:paraId="0CDF23CE">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是否接受负偏离：</w:t>
            </w:r>
            <w:r>
              <w:rPr>
                <w:rFonts w:hint="eastAsia" w:ascii="楷体" w:hAnsi="楷体" w:eastAsia="仿宋" w:cs="Calibri"/>
                <w:color w:val="000000"/>
                <w:sz w:val="24"/>
                <w:highlight w:val="none"/>
                <w:lang w:eastAsia="zh-CN"/>
              </w:rPr>
              <w:t>☑</w:t>
            </w:r>
            <w:r>
              <w:rPr>
                <w:rFonts w:hint="eastAsia" w:ascii="楷体" w:hAnsi="楷体" w:eastAsia="仿宋" w:cs="Calibri"/>
                <w:color w:val="000000"/>
                <w:sz w:val="24"/>
                <w:highlight w:val="none"/>
              </w:rPr>
              <w:t>不接受</w:t>
            </w:r>
          </w:p>
          <w:p w14:paraId="7D134113">
            <w:pPr>
              <w:pStyle w:val="22"/>
              <w:rPr>
                <w:rFonts w:hint="eastAsia" w:ascii="宋体" w:hAnsi="宋体" w:eastAsia="仿宋"/>
                <w:color w:val="000000"/>
                <w:sz w:val="24"/>
                <w:highlight w:val="none"/>
                <w:vertAlign w:val="baseline"/>
                <w:lang w:val="en-US" w:eastAsia="zh-CN"/>
              </w:rPr>
            </w:pPr>
            <w:r>
              <w:rPr>
                <w:rFonts w:hint="eastAsia" w:ascii="楷体" w:hAnsi="楷体" w:eastAsia="仿宋" w:cs="Calibri"/>
                <w:color w:val="000000"/>
                <w:sz w:val="24"/>
                <w:highlight w:val="none"/>
              </w:rPr>
              <w:t xml:space="preserve">           </w:t>
            </w:r>
            <w:r>
              <w:rPr>
                <w:rFonts w:hint="eastAsia" w:ascii="楷体" w:hAnsi="楷体" w:eastAsia="仿宋" w:cs="Calibri"/>
                <w:color w:val="000000"/>
                <w:sz w:val="24"/>
                <w:highlight w:val="none"/>
                <w:lang w:val="en-US" w:eastAsia="zh-CN"/>
              </w:rPr>
              <w:t xml:space="preserve"> </w:t>
            </w:r>
            <w:r>
              <w:rPr>
                <w:rFonts w:hint="eastAsia" w:ascii="楷体" w:hAnsi="楷体" w:eastAsia="仿宋" w:cs="Calibri"/>
                <w:color w:val="000000"/>
                <w:sz w:val="24"/>
                <w:highlight w:val="none"/>
              </w:rPr>
              <w:t>□接受</w:t>
            </w:r>
            <w:r>
              <w:rPr>
                <w:rFonts w:hint="eastAsia" w:ascii="楷体" w:hAnsi="楷体" w:eastAsia="仿宋" w:cs="Calibri"/>
                <w:color w:val="000000"/>
                <w:sz w:val="24"/>
                <w:highlight w:val="none"/>
                <w:lang w:eastAsia="zh-CN"/>
              </w:rPr>
              <w:t>。</w:t>
            </w:r>
          </w:p>
        </w:tc>
      </w:tr>
      <w:tr w14:paraId="460A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14:paraId="4842DCB4">
            <w:pPr>
              <w:widowControl/>
              <w:jc w:val="left"/>
              <w:rPr>
                <w:rFonts w:hint="eastAsia" w:ascii="宋体" w:hAnsi="宋体" w:eastAsia="仿宋" w:cs="Times New Roman"/>
                <w:color w:val="auto"/>
                <w:sz w:val="24"/>
                <w:highlight w:val="none"/>
                <w:vertAlign w:val="baseline"/>
                <w:lang w:val="en-US" w:eastAsia="zh-CN"/>
              </w:rPr>
            </w:pPr>
            <w:r>
              <w:rPr>
                <w:rFonts w:hint="eastAsia" w:ascii="宋体" w:hAnsi="宋体" w:eastAsia="仿宋" w:cs="Times New Roman"/>
                <w:color w:val="auto"/>
                <w:kern w:val="2"/>
                <w:sz w:val="24"/>
                <w:szCs w:val="24"/>
                <w:highlight w:val="none"/>
                <w:lang w:val="en-US" w:eastAsia="zh-CN" w:bidi="ar-SA"/>
              </w:rPr>
              <w:t>交付（实施）的地点（范围）</w:t>
            </w:r>
          </w:p>
        </w:tc>
        <w:tc>
          <w:tcPr>
            <w:tcW w:w="8643" w:type="dxa"/>
            <w:noWrap w:val="0"/>
            <w:vAlign w:val="top"/>
          </w:tcPr>
          <w:p w14:paraId="7AAF0849">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color w:val="000000"/>
                <w:kern w:val="2"/>
                <w:sz w:val="24"/>
                <w:szCs w:val="24"/>
                <w:highlight w:val="none"/>
                <w:lang w:val="en-US" w:eastAsia="zh-CN" w:bidi="ar-SA"/>
              </w:rPr>
            </w:pPr>
          </w:p>
          <w:p w14:paraId="35D53FBE">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仿宋"/>
                <w:color w:val="000000"/>
                <w:sz w:val="24"/>
                <w:highlight w:val="none"/>
                <w:vertAlign w:val="baseline"/>
                <w:lang w:val="en-US" w:eastAsia="zh-CN"/>
              </w:rPr>
            </w:pPr>
            <w:r>
              <w:rPr>
                <w:rFonts w:hint="eastAsia" w:ascii="仿宋" w:hAnsi="仿宋" w:eastAsia="仿宋" w:cs="仿宋"/>
                <w:i w:val="0"/>
                <w:iCs/>
                <w:color w:val="000000"/>
                <w:kern w:val="2"/>
                <w:sz w:val="24"/>
                <w:szCs w:val="24"/>
                <w:highlight w:val="none"/>
                <w:lang w:val="en-US" w:eastAsia="zh-CN" w:bidi="ar-SA"/>
              </w:rPr>
              <w:t>安徽省淮南市</w:t>
            </w:r>
          </w:p>
        </w:tc>
      </w:tr>
      <w:tr w14:paraId="6E01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14:paraId="50B9F17D">
            <w:pPr>
              <w:pStyle w:val="22"/>
              <w:ind w:firstLine="0" w:firstLineChars="0"/>
              <w:rPr>
                <w:rFonts w:hint="default" w:ascii="宋体" w:hAnsi="宋体" w:eastAsia="仿宋"/>
                <w:color w:val="auto"/>
                <w:sz w:val="24"/>
                <w:highlight w:val="none"/>
                <w:vertAlign w:val="baseline"/>
                <w:lang w:val="en-US" w:eastAsia="zh-CN"/>
              </w:rPr>
            </w:pPr>
            <w:r>
              <w:rPr>
                <w:rFonts w:hint="eastAsia" w:ascii="宋体" w:hAnsi="宋体" w:eastAsia="仿宋"/>
                <w:color w:val="auto"/>
                <w:sz w:val="24"/>
                <w:highlight w:val="none"/>
                <w:vertAlign w:val="baseline"/>
                <w:lang w:val="en-US" w:eastAsia="zh-CN"/>
              </w:rPr>
              <w:t>付款方式</w:t>
            </w:r>
          </w:p>
        </w:tc>
        <w:tc>
          <w:tcPr>
            <w:tcW w:w="8643" w:type="dxa"/>
            <w:noWrap w:val="0"/>
            <w:vAlign w:val="top"/>
          </w:tcPr>
          <w:p w14:paraId="376D73F2">
            <w:pPr>
              <w:widowControl/>
              <w:adjustRightInd w:val="0"/>
              <w:snapToGrid w:val="0"/>
              <w:spacing w:line="288" w:lineRule="auto"/>
              <w:ind w:firstLine="480" w:firstLineChars="200"/>
              <w:rPr>
                <w:rFonts w:hint="eastAsia" w:eastAsia="仿宋"/>
                <w:color w:val="000000"/>
                <w:sz w:val="24"/>
                <w:highlight w:val="none"/>
                <w:u w:val="none"/>
              </w:rPr>
            </w:pPr>
            <w:r>
              <w:rPr>
                <w:rFonts w:hint="eastAsia" w:eastAsia="仿宋"/>
                <w:color w:val="000000"/>
                <w:sz w:val="24"/>
                <w:highlight w:val="none"/>
                <w:u w:val="none"/>
              </w:rPr>
              <w:t>合同签订确定后采购人预付合同价的40%，</w:t>
            </w:r>
            <w:r>
              <w:rPr>
                <w:rFonts w:hint="eastAsia" w:eastAsia="仿宋"/>
                <w:color w:val="000000"/>
                <w:sz w:val="24"/>
                <w:highlight w:val="none"/>
                <w:u w:val="none"/>
                <w:lang w:val="en-US" w:eastAsia="zh-CN"/>
              </w:rPr>
              <w:t>中标人</w:t>
            </w:r>
            <w:r>
              <w:rPr>
                <w:rFonts w:hint="eastAsia" w:eastAsia="仿宋"/>
                <w:color w:val="000000"/>
                <w:sz w:val="24"/>
                <w:highlight w:val="none"/>
                <w:u w:val="none"/>
              </w:rPr>
              <w:t>应于采购人支付预付款前向采购人提供等额见索即付预付款保函（</w:t>
            </w:r>
            <w:r>
              <w:rPr>
                <w:rFonts w:hint="eastAsia" w:eastAsia="仿宋"/>
                <w:color w:val="000000"/>
                <w:sz w:val="24"/>
                <w:highlight w:val="none"/>
                <w:u w:val="none"/>
                <w:lang w:val="en-US" w:eastAsia="zh-CN"/>
              </w:rPr>
              <w:t>中标人</w:t>
            </w:r>
            <w:r>
              <w:rPr>
                <w:rFonts w:hint="eastAsia" w:eastAsia="仿宋"/>
                <w:color w:val="000000"/>
                <w:sz w:val="24"/>
                <w:highlight w:val="none"/>
                <w:u w:val="none"/>
              </w:rPr>
              <w:t>提交银行、保险公司、担保公司等金融机构出具的预付款保函或其他担保措施，支持电子、纸质形式。在签订合同时，如</w:t>
            </w:r>
            <w:r>
              <w:rPr>
                <w:rFonts w:hint="eastAsia" w:eastAsia="仿宋"/>
                <w:color w:val="000000"/>
                <w:sz w:val="24"/>
                <w:highlight w:val="none"/>
                <w:u w:val="none"/>
                <w:lang w:val="en-US" w:eastAsia="zh-CN"/>
              </w:rPr>
              <w:t>中标人</w:t>
            </w:r>
            <w:r>
              <w:rPr>
                <w:rFonts w:hint="eastAsia" w:eastAsia="仿宋"/>
                <w:color w:val="000000"/>
                <w:sz w:val="24"/>
                <w:highlight w:val="none"/>
                <w:u w:val="none"/>
              </w:rPr>
              <w:t>书面明确表示无需预付款或主动要求降低预付款比例，采购人可不支付或降低预付款），预付款在合同、担保措施生效以及具备实施条件后5个工作日内支付。供应商在完成供货并验收合格后，支付合同价款的100%。</w:t>
            </w:r>
          </w:p>
          <w:p w14:paraId="7A807750">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lang w:val="en-US" w:eastAsia="zh-CN"/>
              </w:rPr>
              <w:t>预付款保函</w:t>
            </w:r>
            <w:r>
              <w:rPr>
                <w:rFonts w:hint="eastAsia" w:ascii="宋体" w:hAnsi="宋体" w:eastAsia="仿宋" w:cs="Calibri"/>
                <w:color w:val="000000"/>
                <w:sz w:val="24"/>
                <w:highlight w:val="none"/>
              </w:rPr>
              <w:t>要求：</w:t>
            </w:r>
          </w:p>
          <w:p w14:paraId="42837033">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ascii="宋体" w:hAnsi="宋体" w:eastAsia="仿宋" w:cs="Calibri"/>
                <w:color w:val="000000"/>
                <w:sz w:val="24"/>
                <w:highlight w:val="none"/>
              </w:rPr>
            </w:pPr>
            <w:r>
              <w:rPr>
                <w:rFonts w:hint="eastAsia" w:ascii="宋体" w:hAnsi="宋体" w:eastAsia="仿宋" w:cs="Calibri"/>
                <w:color w:val="000000"/>
                <w:sz w:val="24"/>
                <w:highlight w:val="none"/>
              </w:rPr>
              <w:t>（1）中标人提供保函的受益人和收取单位须为采购人，担保期限不少于合同履约期限。</w:t>
            </w:r>
          </w:p>
          <w:p w14:paraId="7DE61693">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default" w:ascii="宋体" w:hAnsi="宋体" w:eastAsia="宋体" w:cs="Calibri"/>
                <w:color w:val="000000"/>
                <w:sz w:val="24"/>
                <w:highlight w:val="none"/>
                <w:lang w:val="en-US" w:eastAsia="zh-CN"/>
              </w:rPr>
            </w:pPr>
            <w:r>
              <w:rPr>
                <w:rFonts w:hint="eastAsia" w:ascii="宋体" w:hAnsi="宋体" w:eastAsia="仿宋" w:cs="Calibri"/>
                <w:color w:val="000000"/>
                <w:sz w:val="24"/>
                <w:highlight w:val="none"/>
              </w:rPr>
              <w:t>（2）保函形式：☑银行保函☑担保机构担保</w:t>
            </w:r>
            <w:r>
              <w:rPr>
                <w:rFonts w:hint="eastAsia" w:ascii="MS Mincho" w:hAnsi="MS Mincho" w:eastAsia="MS Mincho" w:cs="MS Mincho"/>
                <w:color w:val="000000"/>
                <w:sz w:val="24"/>
                <w:highlight w:val="none"/>
              </w:rPr>
              <w:t>☑</w:t>
            </w:r>
            <w:r>
              <w:rPr>
                <w:rFonts w:hint="eastAsia" w:ascii="宋体" w:hAnsi="宋体" w:eastAsia="仿宋" w:cs="Calibri"/>
                <w:color w:val="000000"/>
                <w:sz w:val="24"/>
                <w:highlight w:val="none"/>
              </w:rPr>
              <w:t>保证保险</w:t>
            </w:r>
            <w:r>
              <w:rPr>
                <w:rFonts w:hint="eastAsia" w:ascii="MS Mincho" w:hAnsi="MS Mincho" w:eastAsia="MS Mincho" w:cs="MS Mincho"/>
                <w:color w:val="000000"/>
                <w:sz w:val="24"/>
                <w:highlight w:val="none"/>
              </w:rPr>
              <w:t>☑</w:t>
            </w:r>
            <w:r>
              <w:rPr>
                <w:rFonts w:hint="eastAsia" w:ascii="宋体" w:hAnsi="宋体" w:eastAsia="仿宋" w:cs="Calibri"/>
                <w:color w:val="000000"/>
                <w:sz w:val="24"/>
                <w:highlight w:val="none"/>
                <w:lang w:val="en-US" w:eastAsia="zh-CN"/>
              </w:rPr>
              <w:t>电子保函</w:t>
            </w:r>
          </w:p>
          <w:p w14:paraId="7DFCFF29">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（3）保函递交要求：</w:t>
            </w:r>
          </w:p>
          <w:p w14:paraId="610969FB">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①如采用银行保函，银行保函应为见索即付无条件独立保函，且应将原件交至</w:t>
            </w:r>
            <w:r>
              <w:rPr>
                <w:rFonts w:hint="eastAsia" w:ascii="宋体" w:hAnsi="宋体" w:eastAsia="仿宋" w:cs="Calibri"/>
                <w:color w:val="000000"/>
                <w:sz w:val="24"/>
                <w:highlight w:val="none"/>
                <w:lang w:eastAsia="zh-CN"/>
              </w:rPr>
              <w:t>采购人</w:t>
            </w:r>
            <w:r>
              <w:rPr>
                <w:rFonts w:hint="eastAsia" w:ascii="宋体" w:hAnsi="宋体" w:eastAsia="仿宋" w:cs="Calibri"/>
                <w:color w:val="000000"/>
                <w:sz w:val="24"/>
                <w:highlight w:val="none"/>
              </w:rPr>
              <w:t>保管。</w:t>
            </w:r>
          </w:p>
          <w:p w14:paraId="2D01CB0A">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②采用担保机构担保的，应为依法取得融资担保业务经营许可证的融资担保机构出具的不可撤销、不可转让的见索即付独立保函。</w:t>
            </w:r>
          </w:p>
          <w:p w14:paraId="417D39BF">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③采用保证保险的，应为保险公司出具的不可撤销、不可转让的见索即付保证保险。</w:t>
            </w:r>
          </w:p>
          <w:p w14:paraId="0E4F65B9">
            <w:pPr>
              <w:keepNext w:val="0"/>
              <w:keepLines w:val="0"/>
              <w:pageBreakBefore w:val="0"/>
              <w:widowControl/>
              <w:kinsoku/>
              <w:wordWrap/>
              <w:overflowPunct/>
              <w:topLinePunct w:val="0"/>
              <w:autoSpaceDE/>
              <w:autoSpaceDN/>
              <w:bidi w:val="0"/>
              <w:adjustRightInd w:val="0"/>
              <w:snapToGrid w:val="0"/>
              <w:spacing w:line="288" w:lineRule="auto"/>
              <w:ind w:firstLine="480" w:firstLineChars="200"/>
              <w:textAlignment w:val="auto"/>
              <w:rPr>
                <w:rFonts w:hint="default" w:ascii="宋体" w:hAnsi="宋体" w:eastAsia="仿宋"/>
                <w:color w:val="000000"/>
                <w:sz w:val="24"/>
                <w:highlight w:val="none"/>
                <w:vertAlign w:val="baseline"/>
                <w:lang w:val="en-US" w:eastAsia="zh-CN"/>
              </w:rPr>
            </w:pPr>
            <w:r>
              <w:rPr>
                <w:rFonts w:hint="eastAsia" w:ascii="仿宋" w:hAnsi="仿宋" w:eastAsia="仿宋" w:cs="仿宋"/>
                <w:bCs w:val="0"/>
                <w:color w:val="000000"/>
                <w:sz w:val="24"/>
                <w:szCs w:val="24"/>
                <w:highlight w:val="none"/>
                <w:lang w:val="en-US" w:eastAsia="zh-CN" w:bidi="ar"/>
              </w:rPr>
              <w:t>④</w:t>
            </w:r>
            <w:r>
              <w:rPr>
                <w:rFonts w:hint="eastAsia" w:ascii="宋体" w:hAnsi="宋体" w:eastAsia="仿宋" w:cs="Calibri"/>
                <w:bCs w:val="0"/>
                <w:color w:val="000000"/>
                <w:sz w:val="24"/>
                <w:szCs w:val="24"/>
                <w:highlight w:val="none"/>
                <w:lang w:val="en-US" w:eastAsia="zh-CN" w:bidi="ar"/>
              </w:rPr>
              <w:t>采用电子保函的，</w:t>
            </w:r>
            <w:r>
              <w:rPr>
                <w:rFonts w:hint="eastAsia" w:ascii="宋体" w:hAnsi="宋体" w:eastAsia="仿宋" w:cs="Times New Roman"/>
                <w:i w:val="0"/>
                <w:iCs w:val="0"/>
                <w:color w:val="000000"/>
                <w:sz w:val="24"/>
                <w:highlight w:val="none"/>
              </w:rPr>
              <w:t>可访问安徽省政府采购网“融资/保函”</w:t>
            </w:r>
            <w:r>
              <w:rPr>
                <w:rFonts w:hint="eastAsia" w:ascii="宋体" w:hAnsi="宋体" w:eastAsia="仿宋" w:cs="Times New Roman"/>
                <w:i w:val="0"/>
                <w:iCs w:val="0"/>
                <w:color w:val="000000"/>
                <w:sz w:val="24"/>
                <w:highlight w:val="none"/>
                <w:lang w:val="en-US" w:eastAsia="zh-CN"/>
              </w:rPr>
              <w:t>栏目</w:t>
            </w:r>
            <w:r>
              <w:rPr>
                <w:rFonts w:hint="eastAsia" w:ascii="宋体" w:hAnsi="宋体" w:eastAsia="仿宋" w:cs="Times New Roman"/>
                <w:i w:val="0"/>
                <w:iCs w:val="0"/>
                <w:color w:val="000000"/>
                <w:sz w:val="24"/>
                <w:highlight w:val="none"/>
              </w:rPr>
              <w:t>进行申请</w:t>
            </w:r>
            <w:r>
              <w:rPr>
                <w:rFonts w:hint="eastAsia" w:ascii="宋体" w:hAnsi="宋体" w:eastAsia="仿宋" w:cs="Times New Roman"/>
                <w:i w:val="0"/>
                <w:iCs w:val="0"/>
                <w:color w:val="000000"/>
                <w:sz w:val="24"/>
                <w:highlight w:val="none"/>
                <w:lang w:eastAsia="zh-CN"/>
              </w:rPr>
              <w:t>。</w:t>
            </w:r>
          </w:p>
        </w:tc>
      </w:tr>
      <w:tr w14:paraId="05A8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14:paraId="1219433A">
            <w:pPr>
              <w:pStyle w:val="22"/>
              <w:ind w:firstLine="0" w:firstLineChars="0"/>
              <w:rPr>
                <w:rFonts w:hint="default" w:ascii="宋体" w:hAnsi="宋体" w:eastAsia="仿宋"/>
                <w:color w:val="auto"/>
                <w:sz w:val="24"/>
                <w:highlight w:val="none"/>
                <w:vertAlign w:val="baseline"/>
                <w:lang w:val="en-US" w:eastAsia="zh-CN"/>
              </w:rPr>
            </w:pPr>
            <w:r>
              <w:rPr>
                <w:rFonts w:hint="eastAsia" w:ascii="宋体" w:hAnsi="宋体" w:eastAsia="仿宋" w:cs="Calibri"/>
                <w:color w:val="auto"/>
                <w:sz w:val="24"/>
                <w:highlight w:val="none"/>
              </w:rPr>
              <w:t>质量保证期</w:t>
            </w:r>
          </w:p>
        </w:tc>
        <w:tc>
          <w:tcPr>
            <w:tcW w:w="8643" w:type="dxa"/>
            <w:noWrap w:val="0"/>
            <w:vAlign w:val="top"/>
          </w:tcPr>
          <w:p w14:paraId="1FFE3F09">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质量保证期：自验收合格之日起</w:t>
            </w:r>
            <w:r>
              <w:rPr>
                <w:rFonts w:hint="eastAsia" w:ascii="仿宋" w:hAnsi="仿宋" w:eastAsia="仿宋" w:cs="仿宋"/>
                <w:i w:val="0"/>
                <w:iCs/>
                <w:color w:val="000000"/>
                <w:kern w:val="2"/>
                <w:sz w:val="24"/>
                <w:szCs w:val="24"/>
                <w:highlight w:val="none"/>
                <w:lang w:val="en-US" w:eastAsia="zh-CN" w:bidi="ar-SA"/>
              </w:rPr>
              <w:t>三年</w:t>
            </w:r>
            <w:r>
              <w:rPr>
                <w:rFonts w:hint="eastAsia" w:ascii="宋体" w:hAnsi="宋体" w:eastAsia="仿宋" w:cs="Calibri"/>
                <w:color w:val="000000"/>
                <w:sz w:val="24"/>
                <w:highlight w:val="none"/>
              </w:rPr>
              <w:t>，更换后的零部件质保期从更换之日起计算。</w:t>
            </w:r>
          </w:p>
          <w:p w14:paraId="0F0788E7">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是否接受负偏离：</w:t>
            </w:r>
            <w:r>
              <w:rPr>
                <w:rFonts w:hint="eastAsia" w:ascii="楷体" w:hAnsi="楷体" w:eastAsia="仿宋" w:cs="Calibri"/>
                <w:color w:val="000000"/>
                <w:sz w:val="24"/>
                <w:highlight w:val="none"/>
                <w:lang w:eastAsia="zh-CN"/>
              </w:rPr>
              <w:t>☑</w:t>
            </w:r>
            <w:r>
              <w:rPr>
                <w:rFonts w:hint="eastAsia" w:ascii="楷体" w:hAnsi="楷体" w:eastAsia="仿宋" w:cs="Calibri"/>
                <w:color w:val="000000"/>
                <w:sz w:val="24"/>
                <w:highlight w:val="none"/>
              </w:rPr>
              <w:t>不接受</w:t>
            </w:r>
          </w:p>
          <w:p w14:paraId="693B0A76">
            <w:pPr>
              <w:pStyle w:val="22"/>
              <w:rPr>
                <w:rFonts w:hint="eastAsia" w:ascii="宋体" w:hAnsi="宋体" w:eastAsia="仿宋"/>
                <w:color w:val="000000"/>
                <w:sz w:val="24"/>
                <w:highlight w:val="none"/>
                <w:vertAlign w:val="baseline"/>
                <w:lang w:val="en-US" w:eastAsia="zh-CN"/>
              </w:rPr>
            </w:pPr>
            <w:r>
              <w:rPr>
                <w:rFonts w:hint="eastAsia" w:ascii="楷体" w:hAnsi="楷体" w:eastAsia="仿宋" w:cs="Calibri"/>
                <w:color w:val="000000"/>
                <w:sz w:val="24"/>
                <w:highlight w:val="none"/>
              </w:rPr>
              <w:t xml:space="preserve">           </w:t>
            </w:r>
            <w:r>
              <w:rPr>
                <w:rFonts w:hint="eastAsia" w:ascii="楷体" w:hAnsi="楷体" w:eastAsia="仿宋" w:cs="Calibri"/>
                <w:color w:val="000000"/>
                <w:sz w:val="24"/>
                <w:highlight w:val="none"/>
                <w:lang w:val="en-US" w:eastAsia="zh-CN"/>
              </w:rPr>
              <w:t xml:space="preserve"> </w:t>
            </w:r>
            <w:r>
              <w:rPr>
                <w:rFonts w:hint="eastAsia" w:ascii="楷体" w:hAnsi="楷体" w:eastAsia="仿宋" w:cs="Calibri"/>
                <w:color w:val="000000"/>
                <w:sz w:val="24"/>
                <w:highlight w:val="none"/>
              </w:rPr>
              <w:t>□接受</w:t>
            </w:r>
            <w:r>
              <w:rPr>
                <w:rFonts w:hint="eastAsia" w:ascii="楷体" w:hAnsi="楷体" w:eastAsia="仿宋" w:cs="Calibri"/>
                <w:color w:val="000000"/>
                <w:sz w:val="24"/>
                <w:highlight w:val="none"/>
                <w:lang w:eastAsia="zh-CN"/>
              </w:rPr>
              <w:t>。</w:t>
            </w:r>
          </w:p>
        </w:tc>
      </w:tr>
    </w:tbl>
    <w:p w14:paraId="5A9987B1">
      <w:pPr>
        <w:rPr>
          <w:highlight w:val="none"/>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332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9A98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29A98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736F"/>
    <w:multiLevelType w:val="multilevel"/>
    <w:tmpl w:val="45C9736F"/>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3352E"/>
    <w:rsid w:val="1022456F"/>
    <w:rsid w:val="1043352E"/>
    <w:rsid w:val="10C67446"/>
    <w:rsid w:val="16874C3D"/>
    <w:rsid w:val="2C0C4C08"/>
    <w:rsid w:val="45407DD5"/>
    <w:rsid w:val="51AC698D"/>
    <w:rsid w:val="5DA472CE"/>
    <w:rsid w:val="5F6B2A93"/>
    <w:rsid w:val="75D6585C"/>
    <w:rsid w:val="7706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link w:val="19"/>
    <w:semiHidden/>
    <w:unhideWhenUsed/>
    <w:qFormat/>
    <w:uiPriority w:val="0"/>
    <w:pPr>
      <w:keepNext/>
      <w:keepLines/>
      <w:numPr>
        <w:ilvl w:val="1"/>
        <w:numId w:val="1"/>
      </w:numPr>
      <w:spacing w:before="50" w:beforeLines="50" w:after="50" w:afterLines="50" w:line="360" w:lineRule="auto"/>
      <w:ind w:left="575" w:hanging="575"/>
      <w:outlineLvl w:val="1"/>
    </w:pPr>
    <w:rPr>
      <w:rFonts w:ascii="宋体" w:hAnsi="宋体" w:eastAsia="宋体" w:cs="Calibri"/>
      <w:b/>
      <w:sz w:val="30"/>
      <w:szCs w:val="28"/>
    </w:rPr>
  </w:style>
  <w:style w:type="paragraph" w:styleId="4">
    <w:name w:val="heading 3"/>
    <w:basedOn w:val="1"/>
    <w:next w:val="1"/>
    <w:link w:val="18"/>
    <w:semiHidden/>
    <w:unhideWhenUsed/>
    <w:qFormat/>
    <w:uiPriority w:val="0"/>
    <w:pPr>
      <w:keepNext/>
      <w:keepLines/>
      <w:numPr>
        <w:ilvl w:val="2"/>
        <w:numId w:val="1"/>
      </w:numPr>
      <w:spacing w:before="120" w:after="240"/>
      <w:ind w:left="720" w:hanging="720"/>
      <w:jc w:val="left"/>
      <w:outlineLvl w:val="2"/>
    </w:pPr>
    <w:rPr>
      <w:rFonts w:ascii="Times New Roman" w:hAnsi="Times New Roman" w:eastAsia="宋体" w:cs="Times New Roman"/>
      <w:b/>
      <w:bCs/>
      <w:sz w:val="30"/>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link w:val="17"/>
    <w:semiHidden/>
    <w:unhideWhenUsed/>
    <w:qFormat/>
    <w:uiPriority w:val="0"/>
    <w:pPr>
      <w:keepNext/>
      <w:numPr>
        <w:ilvl w:val="4"/>
        <w:numId w:val="1"/>
      </w:numPr>
      <w:spacing w:before="50" w:beforeLines="50" w:after="50" w:afterLines="50" w:line="360" w:lineRule="auto"/>
      <w:ind w:left="1008" w:leftChars="0" w:right="105" w:rightChars="50" w:hanging="1008"/>
      <w:outlineLvl w:val="4"/>
    </w:pPr>
    <w:rPr>
      <w:rFonts w:ascii="宋体" w:hAnsi="宋体" w:eastAsia="宋体"/>
      <w:b/>
      <w:bCs/>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5 字符"/>
    <w:link w:val="6"/>
    <w:qFormat/>
    <w:uiPriority w:val="0"/>
    <w:rPr>
      <w:rFonts w:ascii="宋体" w:hAnsi="宋体" w:eastAsia="宋体"/>
      <w:b/>
      <w:bCs/>
      <w:kern w:val="2"/>
      <w:sz w:val="28"/>
      <w:lang w:val="en-US" w:eastAsia="zh-CN" w:bidi="ar-SA"/>
    </w:rPr>
  </w:style>
  <w:style w:type="character" w:customStyle="1" w:styleId="18">
    <w:name w:val="标题 3 Char"/>
    <w:link w:val="4"/>
    <w:qFormat/>
    <w:uiPriority w:val="0"/>
    <w:rPr>
      <w:rFonts w:ascii="Times New Roman" w:hAnsi="Times New Roman" w:eastAsia="宋体" w:cs="Times New Roman"/>
      <w:kern w:val="2"/>
      <w:sz w:val="28"/>
      <w:szCs w:val="20"/>
      <w:lang w:val="en-US" w:eastAsia="zh-CN" w:bidi="ar-SA"/>
    </w:rPr>
  </w:style>
  <w:style w:type="character" w:customStyle="1" w:styleId="19">
    <w:name w:val="标题 2 字符"/>
    <w:link w:val="3"/>
    <w:qFormat/>
    <w:uiPriority w:val="0"/>
    <w:rPr>
      <w:rFonts w:ascii="宋体" w:hAnsi="宋体" w:eastAsia="宋体" w:cs="Calibri"/>
      <w:b/>
      <w:kern w:val="2"/>
      <w:sz w:val="30"/>
      <w:szCs w:val="28"/>
      <w:lang w:val="en-US" w:eastAsia="zh-CN" w:bidi="ar-SA"/>
    </w:rPr>
  </w:style>
  <w:style w:type="character" w:customStyle="1" w:styleId="20">
    <w:name w:val="标题 2 Char Char"/>
    <w:qFormat/>
    <w:uiPriority w:val="0"/>
    <w:rPr>
      <w:rFonts w:ascii="Arial" w:hAnsi="Arial" w:eastAsia="黑体" w:cs="Times New Roman"/>
      <w:b/>
      <w:bCs/>
      <w:kern w:val="2"/>
      <w:sz w:val="32"/>
      <w:szCs w:val="32"/>
      <w:lang w:val="en-US" w:eastAsia="zh-CN" w:bidi="ar-SA"/>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5833</Words>
  <Characters>6777</Characters>
  <Lines>0</Lines>
  <Paragraphs>0</Paragraphs>
  <TotalTime>4</TotalTime>
  <ScaleCrop>false</ScaleCrop>
  <LinksUpToDate>false</LinksUpToDate>
  <CharactersWithSpaces>6820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2025-04-27T11:32:00Z</dcterms:created>
  <dc:creator>李楠楠</dc:creator>
  <cp:lastModifiedBy>NTKO</cp:lastModifiedBy>
  <dcterms:modified xsi:type="dcterms:W3CDTF">2025-04-28T10:11:54Z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DA226CB76AFA46EFA97D3A08A760B983_11</vt:lpwstr>
  </property>
  <property fmtid="{D5CDD505-2E9C-101B-9397-08002B2CF9AE}" pid="4" name="KSOTemplateDocerSaveRecord">
    <vt:lpwstr>eyJoZGlkIjoiMWI2ZjQ3YjUwYjEzZmEyNjg2M2Q2MGI1Y2FlZGYzMmUiLCJ1c2VySWQiOiIyNDExODYwMjUifQ==</vt:lpwstr>
  </property>
</Properties>
</file>