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前注：</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2.政府采购政策（包括但不限于下列具体政策要求）：</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3.如采购人允许采用分包方式履行合同的，应当明确可以分包履行的相关内容。</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4.下列采购需求中：标注▲的产品（核心产品），投标人在投标文件《主要中标标的承诺函》中填写名称、品牌、规格、型号、数量、单价等信息。</w:t>
      </w:r>
    </w:p>
    <w:p w:rsidR="008E1326" w:rsidRDefault="008E1326" w:rsidP="008E1326">
      <w:pPr>
        <w:adjustRightInd w:val="0"/>
        <w:snapToGrid w:val="0"/>
        <w:spacing w:line="360" w:lineRule="auto"/>
        <w:ind w:firstLineChars="200" w:firstLine="422"/>
        <w:outlineLvl w:val="1"/>
        <w:rPr>
          <w:rFonts w:asciiTheme="minorEastAsia" w:eastAsiaTheme="minorEastAsia" w:hAnsiTheme="minorEastAsia" w:cstheme="minorEastAsia"/>
          <w:b/>
          <w:szCs w:val="21"/>
        </w:rPr>
      </w:pPr>
      <w:bookmarkStart w:id="0" w:name="_Toc2554"/>
      <w:bookmarkStart w:id="1" w:name="_Toc32151"/>
      <w:r>
        <w:rPr>
          <w:rFonts w:asciiTheme="minorEastAsia" w:eastAsiaTheme="minorEastAsia" w:hAnsiTheme="minorEastAsia" w:cstheme="minorEastAsia"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8E1326" w:rsidTr="00D4180C">
        <w:trPr>
          <w:trHeight w:val="567"/>
          <w:jc w:val="center"/>
        </w:trPr>
        <w:tc>
          <w:tcPr>
            <w:tcW w:w="1007" w:type="dxa"/>
            <w:vAlign w:val="center"/>
          </w:tcPr>
          <w:p w:rsidR="008E1326" w:rsidRDefault="008E1326" w:rsidP="00D4180C">
            <w:pPr>
              <w:pStyle w:val="DL"/>
              <w:adjustRightInd w:val="0"/>
              <w:snapToGrid w:val="0"/>
              <w:spacing w:line="30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2032"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b/>
                <w:color w:val="auto"/>
                <w:sz w:val="21"/>
                <w:szCs w:val="21"/>
              </w:rPr>
              <w:t>条款名称</w:t>
            </w:r>
          </w:p>
        </w:tc>
        <w:tc>
          <w:tcPr>
            <w:tcW w:w="5483"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b/>
                <w:color w:val="auto"/>
                <w:sz w:val="21"/>
                <w:szCs w:val="21"/>
              </w:rPr>
              <w:t>内容、说明与要求</w:t>
            </w:r>
          </w:p>
        </w:tc>
      </w:tr>
      <w:tr w:rsidR="008E1326" w:rsidTr="00D4180C">
        <w:trPr>
          <w:trHeight w:val="567"/>
          <w:jc w:val="center"/>
        </w:trPr>
        <w:tc>
          <w:tcPr>
            <w:tcW w:w="1007" w:type="dxa"/>
            <w:vAlign w:val="center"/>
          </w:tcPr>
          <w:p w:rsidR="008E1326" w:rsidRDefault="008E1326" w:rsidP="00D4180C">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2032"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付款方式</w:t>
            </w:r>
          </w:p>
        </w:tc>
        <w:tc>
          <w:tcPr>
            <w:tcW w:w="5483" w:type="dxa"/>
            <w:vAlign w:val="center"/>
          </w:tcPr>
          <w:p w:rsidR="008E1326" w:rsidRDefault="008E1326" w:rsidP="00D4180C">
            <w:pPr>
              <w:pStyle w:val="xl31"/>
              <w:adjustRightInd w:val="0"/>
              <w:snapToGrid w:val="0"/>
              <w:spacing w:line="300" w:lineRule="auto"/>
              <w:rPr>
                <w:rFonts w:cstheme="minorEastAsia"/>
                <w:color w:val="auto"/>
                <w:sz w:val="21"/>
                <w:szCs w:val="21"/>
              </w:rPr>
            </w:pPr>
            <w:r>
              <w:rPr>
                <w:rFonts w:cstheme="minorEastAsia" w:hint="eastAsia"/>
                <w:color w:val="auto"/>
                <w:sz w:val="21"/>
                <w:szCs w:val="21"/>
              </w:rPr>
              <w:t>合同生效后，采购人付至合同价的40%（中标人须提供等额预付款担保），项目经验收合格且相关资料齐备己移交后，一次性付清合同价款。</w:t>
            </w:r>
          </w:p>
          <w:p w:rsidR="008E1326" w:rsidRDefault="008E1326" w:rsidP="00D4180C">
            <w:pPr>
              <w:pStyle w:val="xl31"/>
              <w:adjustRightInd w:val="0"/>
              <w:snapToGrid w:val="0"/>
              <w:spacing w:line="300" w:lineRule="auto"/>
              <w:rPr>
                <w:rFonts w:cstheme="minorEastAsia"/>
                <w:color w:val="auto"/>
                <w:sz w:val="21"/>
                <w:szCs w:val="21"/>
              </w:rPr>
            </w:pPr>
            <w:r>
              <w:rPr>
                <w:rFonts w:cstheme="minorEastAsia" w:hint="eastAsia"/>
                <w:color w:val="auto"/>
                <w:sz w:val="21"/>
                <w:szCs w:val="21"/>
              </w:rPr>
              <w:t>注：</w:t>
            </w:r>
          </w:p>
          <w:p w:rsidR="008E1326" w:rsidRDefault="008E1326" w:rsidP="00D4180C">
            <w:pPr>
              <w:pStyle w:val="xl31"/>
              <w:adjustRightInd w:val="0"/>
              <w:snapToGrid w:val="0"/>
              <w:spacing w:line="300" w:lineRule="auto"/>
              <w:rPr>
                <w:rFonts w:cstheme="minorEastAsia"/>
                <w:color w:val="auto"/>
                <w:sz w:val="21"/>
                <w:szCs w:val="21"/>
              </w:rPr>
            </w:pPr>
            <w:r>
              <w:rPr>
                <w:rFonts w:cstheme="minorEastAsia" w:hint="eastAsia"/>
                <w:color w:val="auto"/>
                <w:sz w:val="21"/>
                <w:szCs w:val="21"/>
              </w:rPr>
              <w:t>（1）中标人未按规定提供预付款担保的，视为放弃预付款；</w:t>
            </w:r>
          </w:p>
          <w:p w:rsidR="008E1326" w:rsidRDefault="008E1326" w:rsidP="00D4180C">
            <w:pPr>
              <w:pStyle w:val="xl31"/>
              <w:adjustRightInd w:val="0"/>
              <w:snapToGrid w:val="0"/>
              <w:spacing w:line="300" w:lineRule="auto"/>
              <w:rPr>
                <w:rFonts w:cstheme="minorEastAsia"/>
                <w:color w:val="auto"/>
                <w:sz w:val="21"/>
                <w:szCs w:val="21"/>
              </w:rPr>
            </w:pPr>
            <w:r>
              <w:rPr>
                <w:rFonts w:cstheme="minorEastAsia" w:hint="eastAsia"/>
                <w:color w:val="auto"/>
                <w:sz w:val="21"/>
                <w:szCs w:val="21"/>
              </w:rPr>
              <w:t>（2）预付款担保要求：如采用银行保函、担保机构出具的保函（担保机构担保）均须满足无条件见索即付条件。</w:t>
            </w:r>
          </w:p>
        </w:tc>
      </w:tr>
      <w:tr w:rsidR="008E1326" w:rsidTr="00D4180C">
        <w:trPr>
          <w:trHeight w:val="567"/>
          <w:jc w:val="center"/>
        </w:trPr>
        <w:tc>
          <w:tcPr>
            <w:tcW w:w="1007" w:type="dxa"/>
            <w:vAlign w:val="center"/>
          </w:tcPr>
          <w:p w:rsidR="008E1326" w:rsidRDefault="008E1326" w:rsidP="00D4180C">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2032"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供货及安装地点</w:t>
            </w:r>
          </w:p>
        </w:tc>
        <w:tc>
          <w:tcPr>
            <w:tcW w:w="5483" w:type="dxa"/>
            <w:vAlign w:val="center"/>
          </w:tcPr>
          <w:p w:rsidR="008E1326" w:rsidRDefault="008E1326" w:rsidP="00D4180C">
            <w:pPr>
              <w:pStyle w:val="xl31"/>
              <w:adjustRightInd w:val="0"/>
              <w:snapToGrid w:val="0"/>
              <w:spacing w:line="300" w:lineRule="auto"/>
              <w:rPr>
                <w:rFonts w:cstheme="minorEastAsia"/>
                <w:color w:val="auto"/>
                <w:sz w:val="21"/>
                <w:szCs w:val="21"/>
              </w:rPr>
            </w:pPr>
            <w:r>
              <w:rPr>
                <w:rFonts w:ascii="宋体" w:eastAsia="宋体" w:hAnsi="宋体" w:cs="方正小标宋简体" w:hint="eastAsia"/>
                <w:color w:val="auto"/>
                <w:sz w:val="21"/>
                <w:szCs w:val="21"/>
              </w:rPr>
              <w:t>安徽省产品质量监督检验研究院</w:t>
            </w:r>
            <w:r>
              <w:rPr>
                <w:rFonts w:cstheme="minorEastAsia" w:hint="eastAsia"/>
                <w:color w:val="auto"/>
                <w:sz w:val="21"/>
                <w:szCs w:val="21"/>
              </w:rPr>
              <w:t>，具体按采购人指定地点。</w:t>
            </w:r>
          </w:p>
        </w:tc>
      </w:tr>
      <w:tr w:rsidR="008E1326" w:rsidTr="00D4180C">
        <w:trPr>
          <w:trHeight w:val="567"/>
          <w:jc w:val="center"/>
        </w:trPr>
        <w:tc>
          <w:tcPr>
            <w:tcW w:w="1007" w:type="dxa"/>
            <w:vAlign w:val="center"/>
          </w:tcPr>
          <w:p w:rsidR="008E1326" w:rsidRDefault="008E1326" w:rsidP="00D4180C">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2032"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供货及安装期限</w:t>
            </w:r>
          </w:p>
        </w:tc>
        <w:tc>
          <w:tcPr>
            <w:tcW w:w="5483" w:type="dxa"/>
            <w:vAlign w:val="center"/>
          </w:tcPr>
          <w:p w:rsidR="008E1326" w:rsidRDefault="008E1326" w:rsidP="00D4180C">
            <w:pPr>
              <w:pStyle w:val="xl31"/>
              <w:adjustRightInd w:val="0"/>
              <w:snapToGrid w:val="0"/>
              <w:spacing w:line="300" w:lineRule="auto"/>
              <w:rPr>
                <w:rFonts w:cstheme="minorEastAsia"/>
                <w:b/>
                <w:color w:val="auto"/>
                <w:sz w:val="21"/>
                <w:szCs w:val="21"/>
              </w:rPr>
            </w:pPr>
            <w:r>
              <w:rPr>
                <w:rFonts w:cstheme="minorEastAsia" w:hint="eastAsia"/>
                <w:bCs w:val="0"/>
                <w:color w:val="auto"/>
                <w:sz w:val="21"/>
                <w:szCs w:val="21"/>
              </w:rPr>
              <w:t>合同生效之日起，3个月内完成供货、安装、调试、培训、检定或校准等所有工作内容。</w:t>
            </w:r>
          </w:p>
        </w:tc>
      </w:tr>
      <w:tr w:rsidR="008E1326" w:rsidTr="00D4180C">
        <w:trPr>
          <w:trHeight w:val="567"/>
          <w:jc w:val="center"/>
        </w:trPr>
        <w:tc>
          <w:tcPr>
            <w:tcW w:w="1007" w:type="dxa"/>
            <w:vAlign w:val="center"/>
          </w:tcPr>
          <w:p w:rsidR="008E1326" w:rsidRDefault="008E1326" w:rsidP="00D4180C">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2032" w:type="dxa"/>
            <w:vAlign w:val="center"/>
          </w:tcPr>
          <w:p w:rsidR="008E1326" w:rsidRDefault="008E1326" w:rsidP="00D4180C">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免费质保期</w:t>
            </w:r>
          </w:p>
        </w:tc>
        <w:tc>
          <w:tcPr>
            <w:tcW w:w="5483" w:type="dxa"/>
            <w:vAlign w:val="center"/>
          </w:tcPr>
          <w:p w:rsidR="008E1326" w:rsidRDefault="008E1326" w:rsidP="00D4180C">
            <w:pPr>
              <w:pStyle w:val="xl31"/>
              <w:adjustRightInd w:val="0"/>
              <w:snapToGrid w:val="0"/>
              <w:spacing w:line="300" w:lineRule="auto"/>
              <w:rPr>
                <w:rFonts w:cstheme="minorEastAsia"/>
                <w:color w:val="auto"/>
                <w:sz w:val="21"/>
                <w:szCs w:val="21"/>
              </w:rPr>
            </w:pPr>
            <w:r>
              <w:rPr>
                <w:rFonts w:ascii="宋体" w:eastAsia="宋体" w:hAnsi="宋体" w:cs="Calibri" w:hint="eastAsia"/>
                <w:color w:val="auto"/>
                <w:kern w:val="2"/>
                <w:sz w:val="21"/>
                <w:szCs w:val="21"/>
              </w:rPr>
              <w:t>采购清单中未明确的，免费质保期为自验收合格之日起1年；采购清单中明确的，免费质保期按采购清单执行</w:t>
            </w:r>
            <w:r>
              <w:rPr>
                <w:rFonts w:cstheme="minorEastAsia" w:hint="eastAsia"/>
                <w:color w:val="auto"/>
                <w:sz w:val="21"/>
                <w:szCs w:val="21"/>
              </w:rPr>
              <w:t>。</w:t>
            </w:r>
          </w:p>
        </w:tc>
      </w:tr>
    </w:tbl>
    <w:p w:rsidR="008E1326" w:rsidRDefault="008E1326" w:rsidP="008E1326">
      <w:pPr>
        <w:adjustRightInd w:val="0"/>
        <w:snapToGrid w:val="0"/>
        <w:spacing w:line="360" w:lineRule="auto"/>
        <w:ind w:firstLineChars="200" w:firstLine="422"/>
        <w:outlineLvl w:val="1"/>
        <w:rPr>
          <w:rFonts w:asciiTheme="minorEastAsia" w:eastAsiaTheme="minorEastAsia" w:hAnsiTheme="minorEastAsia" w:cstheme="minorEastAsia"/>
          <w:b/>
          <w:bCs/>
          <w:szCs w:val="21"/>
        </w:rPr>
      </w:pPr>
      <w:bookmarkStart w:id="2" w:name="_Toc5944"/>
      <w:bookmarkStart w:id="3" w:name="_Toc7671"/>
      <w:r>
        <w:rPr>
          <w:rFonts w:asciiTheme="minorEastAsia" w:eastAsiaTheme="minorEastAsia" w:hAnsiTheme="minorEastAsia" w:cstheme="minorEastAsia" w:hint="eastAsia"/>
          <w:b/>
          <w:szCs w:val="21"/>
        </w:rPr>
        <w:t>二、货物</w:t>
      </w:r>
      <w:r>
        <w:rPr>
          <w:rFonts w:asciiTheme="minorEastAsia" w:eastAsiaTheme="minorEastAsia" w:hAnsiTheme="minorEastAsia" w:cstheme="minorEastAsia" w:hint="eastAsia"/>
          <w:b/>
          <w:bCs/>
          <w:szCs w:val="21"/>
        </w:rPr>
        <w:t>需求</w:t>
      </w:r>
      <w:bookmarkEnd w:id="2"/>
      <w:bookmarkEnd w:id="3"/>
    </w:p>
    <w:p w:rsidR="008E1326" w:rsidRDefault="008E1326" w:rsidP="008E1326">
      <w:pPr>
        <w:adjustRightInd w:val="0"/>
        <w:snapToGrid w:val="0"/>
        <w:spacing w:line="360" w:lineRule="auto"/>
        <w:ind w:firstLineChars="200" w:firstLine="422"/>
        <w:outlineLvl w:val="1"/>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b/>
          <w:bCs/>
          <w:szCs w:val="21"/>
        </w:rPr>
        <w:t>一）第</w:t>
      </w:r>
      <w:r>
        <w:rPr>
          <w:rFonts w:asciiTheme="minorEastAsia" w:eastAsiaTheme="minorEastAsia" w:hAnsiTheme="minorEastAsia" w:cstheme="minorEastAsia" w:hint="eastAsia"/>
          <w:b/>
          <w:bCs/>
          <w:szCs w:val="21"/>
        </w:rPr>
        <w:t>3包</w:t>
      </w:r>
    </w:p>
    <w:p w:rsidR="008E1326" w:rsidRDefault="008E1326" w:rsidP="008E1326">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bookmarkStart w:id="4" w:name="_Toc4843"/>
      <w:bookmarkStart w:id="5" w:name="_Toc7421"/>
      <w:r>
        <w:rPr>
          <w:rFonts w:asciiTheme="minorEastAsia" w:eastAsiaTheme="minorEastAsia" w:hAnsiTheme="minorEastAsia" w:cstheme="minorEastAsia"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8E1326" w:rsidTr="00D4180C">
        <w:trPr>
          <w:jc w:val="center"/>
        </w:trPr>
        <w:tc>
          <w:tcPr>
            <w:tcW w:w="1794" w:type="dxa"/>
            <w:vAlign w:val="center"/>
          </w:tcPr>
          <w:p w:rsidR="008E1326" w:rsidRDefault="008E1326" w:rsidP="00D4180C">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标识类型</w:t>
            </w:r>
          </w:p>
        </w:tc>
        <w:tc>
          <w:tcPr>
            <w:tcW w:w="1365" w:type="dxa"/>
            <w:vAlign w:val="center"/>
          </w:tcPr>
          <w:p w:rsidR="008E1326" w:rsidRDefault="008E1326" w:rsidP="00D4180C">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w:t>
            </w:r>
          </w:p>
        </w:tc>
        <w:tc>
          <w:tcPr>
            <w:tcW w:w="5363" w:type="dxa"/>
            <w:vAlign w:val="center"/>
          </w:tcPr>
          <w:p w:rsidR="008E1326" w:rsidRDefault="008E1326" w:rsidP="00D4180C">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标识符号含义</w:t>
            </w:r>
          </w:p>
        </w:tc>
      </w:tr>
      <w:tr w:rsidR="008E1326" w:rsidTr="00D4180C">
        <w:trPr>
          <w:trHeight w:val="445"/>
          <w:jc w:val="center"/>
        </w:trPr>
        <w:tc>
          <w:tcPr>
            <w:tcW w:w="1794"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核心产品</w:t>
            </w:r>
          </w:p>
        </w:tc>
        <w:tc>
          <w:tcPr>
            <w:tcW w:w="1365"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5363" w:type="dxa"/>
            <w:vAlign w:val="center"/>
          </w:tcPr>
          <w:p w:rsidR="008E1326" w:rsidRDefault="008E1326" w:rsidP="00D4180C">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标的属于核心产品</w:t>
            </w:r>
          </w:p>
        </w:tc>
      </w:tr>
      <w:tr w:rsidR="008E1326" w:rsidTr="00D4180C">
        <w:trPr>
          <w:trHeight w:val="445"/>
          <w:jc w:val="center"/>
        </w:trPr>
        <w:tc>
          <w:tcPr>
            <w:tcW w:w="1794"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重要指标项</w:t>
            </w:r>
          </w:p>
        </w:tc>
        <w:tc>
          <w:tcPr>
            <w:tcW w:w="1365" w:type="dxa"/>
            <w:vAlign w:val="center"/>
          </w:tcPr>
          <w:p w:rsidR="008E1326" w:rsidRDefault="008E1326" w:rsidP="00D4180C">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p>
        </w:tc>
        <w:tc>
          <w:tcPr>
            <w:tcW w:w="5363"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评分项，详见评标办法</w:t>
            </w:r>
          </w:p>
        </w:tc>
      </w:tr>
      <w:tr w:rsidR="008E1326" w:rsidTr="00D4180C">
        <w:trPr>
          <w:trHeight w:val="445"/>
          <w:jc w:val="center"/>
        </w:trPr>
        <w:tc>
          <w:tcPr>
            <w:tcW w:w="1794"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一般指标项</w:t>
            </w:r>
          </w:p>
        </w:tc>
        <w:tc>
          <w:tcPr>
            <w:tcW w:w="1365" w:type="dxa"/>
            <w:vAlign w:val="center"/>
          </w:tcPr>
          <w:p w:rsidR="008E1326" w:rsidRDefault="008E1326" w:rsidP="00D4180C">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p>
        </w:tc>
        <w:tc>
          <w:tcPr>
            <w:tcW w:w="5363"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评分项，详见评标办法</w:t>
            </w:r>
          </w:p>
        </w:tc>
      </w:tr>
      <w:tr w:rsidR="008E1326" w:rsidTr="00D4180C">
        <w:trPr>
          <w:trHeight w:val="404"/>
          <w:jc w:val="center"/>
        </w:trPr>
        <w:tc>
          <w:tcPr>
            <w:tcW w:w="1794"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无标识项</w:t>
            </w:r>
          </w:p>
        </w:tc>
        <w:tc>
          <w:tcPr>
            <w:tcW w:w="1365" w:type="dxa"/>
            <w:vAlign w:val="center"/>
          </w:tcPr>
          <w:p w:rsidR="008E1326" w:rsidRDefault="008E1326" w:rsidP="00D4180C">
            <w:pPr>
              <w:spacing w:line="360" w:lineRule="auto"/>
              <w:jc w:val="center"/>
              <w:rPr>
                <w:rFonts w:asciiTheme="minorEastAsia" w:eastAsiaTheme="minorEastAsia" w:hAnsiTheme="minorEastAsia" w:cstheme="minorEastAsia"/>
                <w:szCs w:val="21"/>
              </w:rPr>
            </w:pPr>
          </w:p>
        </w:tc>
        <w:tc>
          <w:tcPr>
            <w:tcW w:w="5363" w:type="dxa"/>
            <w:vAlign w:val="center"/>
          </w:tcPr>
          <w:p w:rsidR="008E1326" w:rsidRDefault="008E1326" w:rsidP="00D4180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三项以上（不含）负偏离或未响应的，投标无效</w:t>
            </w:r>
          </w:p>
        </w:tc>
      </w:tr>
      <w:tr w:rsidR="008E1326" w:rsidTr="00D4180C">
        <w:trPr>
          <w:trHeight w:val="249"/>
          <w:jc w:val="center"/>
        </w:trPr>
        <w:tc>
          <w:tcPr>
            <w:tcW w:w="8522" w:type="dxa"/>
            <w:gridSpan w:val="3"/>
            <w:vAlign w:val="center"/>
          </w:tcPr>
          <w:p w:rsidR="008E1326" w:rsidRDefault="008E1326" w:rsidP="00D4180C">
            <w:pPr>
              <w:adjustRightInd w:val="0"/>
              <w:snapToGrid w:val="0"/>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注：标识条款中如包含多条子项技术参数或要求，则需满足或优于该标识条款内所有子项技术参数或要求方能得分。</w:t>
            </w:r>
          </w:p>
        </w:tc>
      </w:tr>
    </w:tbl>
    <w:p w:rsidR="008E1326" w:rsidRDefault="008E1326" w:rsidP="008E1326">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2、采购清单</w:t>
      </w:r>
    </w:p>
    <w:p w:rsidR="008E1326" w:rsidRDefault="008E1326" w:rsidP="008E1326">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（1）下述技术参数所涉及的具体物理尺寸允许±5%偏离</w:t>
      </w:r>
      <w:r>
        <w:rPr>
          <w:rFonts w:asciiTheme="minorEastAsia" w:eastAsiaTheme="minorEastAsia" w:hAnsiTheme="minorEastAsia" w:cstheme="minorEastAsia" w:hint="eastAsia"/>
          <w:szCs w:val="21"/>
        </w:rPr>
        <w:t>。</w:t>
      </w:r>
    </w:p>
    <w:p w:rsidR="008E1326" w:rsidRDefault="008E1326" w:rsidP="008E1326">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（2）技术规格书：</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5716"/>
        <w:gridCol w:w="1042"/>
        <w:gridCol w:w="1042"/>
      </w:tblGrid>
      <w:tr w:rsidR="008E1326" w:rsidTr="00D4180C">
        <w:trPr>
          <w:trHeight w:val="605"/>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b/>
                <w:bCs/>
                <w:szCs w:val="21"/>
              </w:rPr>
            </w:pPr>
            <w:r>
              <w:rPr>
                <w:rFonts w:ascii="宋体" w:eastAsia="宋体" w:hAnsi="宋体" w:cs="Times New Roman" w:hint="eastAsia"/>
                <w:b/>
                <w:bCs/>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center"/>
              <w:rPr>
                <w:rFonts w:ascii="宋体" w:eastAsia="宋体" w:hAnsi="宋体" w:cs="Times New Roman"/>
                <w:b/>
                <w:bCs/>
                <w:szCs w:val="21"/>
              </w:rPr>
            </w:pPr>
            <w:r w:rsidRPr="008175E6">
              <w:rPr>
                <w:rFonts w:ascii="宋体" w:eastAsia="宋体" w:hAnsi="宋体" w:cs="Times New Roman" w:hint="eastAsia"/>
                <w:b/>
                <w:bCs/>
                <w:szCs w:val="21"/>
              </w:rPr>
              <w:t>货物名称</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b/>
                <w:bCs/>
                <w:szCs w:val="21"/>
              </w:rPr>
            </w:pPr>
            <w:r>
              <w:rPr>
                <w:rFonts w:ascii="宋体" w:eastAsia="宋体" w:hAnsi="宋体" w:cs="Times New Roman" w:hint="eastAsia"/>
                <w:b/>
                <w:bCs/>
                <w:szCs w:val="21"/>
              </w:rPr>
              <w:t>技术参数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b/>
                <w:bCs/>
                <w:szCs w:val="21"/>
              </w:rPr>
            </w:pPr>
            <w:r>
              <w:rPr>
                <w:rFonts w:ascii="宋体" w:eastAsia="宋体" w:hAnsi="宋体" w:cs="Times New Roman" w:hint="eastAsia"/>
                <w:b/>
                <w:bCs/>
                <w:szCs w:val="21"/>
              </w:rPr>
              <w:t>数量（台/套）</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b/>
                <w:bCs/>
                <w:szCs w:val="21"/>
              </w:rPr>
            </w:pPr>
            <w:r>
              <w:rPr>
                <w:rFonts w:ascii="宋体" w:eastAsia="宋体" w:hAnsi="宋体" w:cs="Times New Roman" w:hint="eastAsia"/>
                <w:b/>
                <w:bCs/>
                <w:szCs w:val="21"/>
              </w:rPr>
              <w:t>所属行业</w:t>
            </w:r>
          </w:p>
        </w:tc>
      </w:tr>
      <w:tr w:rsidR="008E1326" w:rsidTr="00D4180C">
        <w:trPr>
          <w:trHeight w:val="249"/>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left"/>
              <w:rPr>
                <w:rFonts w:ascii="宋体" w:eastAsia="宋体" w:hAnsi="宋体" w:cs="Times New Roman"/>
                <w:bCs/>
                <w:caps/>
                <w:szCs w:val="21"/>
              </w:rPr>
            </w:pPr>
            <w:r w:rsidRPr="008175E6">
              <w:rPr>
                <w:rFonts w:ascii="宋体" w:eastAsia="宋体" w:hAnsi="宋体" w:cs="Times New Roman" w:hint="eastAsia"/>
                <w:bCs/>
                <w:caps/>
                <w:szCs w:val="21"/>
              </w:rPr>
              <w:t>▲液相色谱仪</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一、主要用途：可分解致癌芳香胺染料、苯酚、双酚A、荧光增白剂、氨基酸含量等项目检测</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hint="eastAsia"/>
                <w:bCs/>
                <w:szCs w:val="21"/>
              </w:rPr>
              <w:t>满足</w:t>
            </w:r>
            <w:r>
              <w:rPr>
                <w:rFonts w:ascii="宋体" w:eastAsia="宋体" w:hAnsi="宋体" w:cs="Times New Roman" w:hint="eastAsia"/>
                <w:szCs w:val="21"/>
              </w:rPr>
              <w:t>GB/T 17592-2024 纺织品 禁用偶氮染料的测定、</w:t>
            </w:r>
            <w:r>
              <w:rPr>
                <w:rFonts w:ascii="宋体" w:eastAsia="宋体" w:hAnsi="宋体" w:cs="Times New Roman"/>
                <w:szCs w:val="21"/>
              </w:rPr>
              <w:t>JJG 705-2014液相色谱仪</w:t>
            </w:r>
            <w:r>
              <w:rPr>
                <w:rFonts w:ascii="宋体" w:eastAsia="宋体" w:hAnsi="宋体" w:cs="Times New Roman" w:hint="eastAsia"/>
                <w:szCs w:val="21"/>
              </w:rPr>
              <w:t>等标</w:t>
            </w:r>
            <w:r>
              <w:rPr>
                <w:rFonts w:ascii="宋体" w:eastAsia="宋体" w:hAnsi="宋体" w:cs="Times New Roman" w:hint="eastAsia"/>
                <w:bCs/>
                <w:szCs w:val="21"/>
              </w:rPr>
              <w:t>准</w:t>
            </w:r>
            <w:bookmarkStart w:id="6" w:name="OLE_LINK11"/>
            <w:r>
              <w:rPr>
                <w:rFonts w:ascii="宋体" w:eastAsia="宋体" w:hAnsi="宋体" w:cs="Times New Roman" w:hint="eastAsia"/>
                <w:bCs/>
                <w:szCs w:val="21"/>
              </w:rPr>
              <w:t>的</w:t>
            </w:r>
            <w:bookmarkEnd w:id="6"/>
            <w:r>
              <w:rPr>
                <w:rFonts w:ascii="宋体" w:eastAsia="宋体" w:hAnsi="宋体" w:cs="Times New Roman" w:hint="eastAsia"/>
                <w:bCs/>
                <w:szCs w:val="21"/>
              </w:rPr>
              <w:t>相关检测要求</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三、技术指标：</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1.●四元泵：泵最大压力：不低于70Mpa (700 bar, 10100 psi)；</w:t>
            </w:r>
          </w:p>
          <w:p w:rsidR="008E1326" w:rsidRDefault="008E1326" w:rsidP="00D4180C">
            <w:pPr>
              <w:snapToGrid w:val="0"/>
              <w:spacing w:line="300" w:lineRule="auto"/>
              <w:jc w:val="left"/>
              <w:rPr>
                <w:rFonts w:ascii="宋体" w:eastAsia="宋体" w:hAnsi="宋体" w:cs="Times New Roman"/>
                <w:bCs/>
                <w:caps/>
                <w:szCs w:val="21"/>
              </w:rPr>
            </w:pPr>
            <w:r w:rsidRPr="00032E62">
              <w:rPr>
                <w:rFonts w:ascii="宋体" w:eastAsia="宋体" w:hAnsi="宋体" w:cs="Times New Roman" w:hint="eastAsia"/>
                <w:bCs/>
                <w:caps/>
                <w:szCs w:val="21"/>
              </w:rPr>
              <w:t>2.★泵流量</w:t>
            </w:r>
            <w:r w:rsidRPr="00032E62">
              <w:rPr>
                <w:rFonts w:ascii="宋体" w:eastAsia="宋体" w:hAnsi="宋体" w:cs="方正书宋简体" w:hint="eastAsia"/>
                <w:b/>
                <w:bCs/>
                <w:szCs w:val="21"/>
              </w:rPr>
              <w:t>（投标文件中提供</w:t>
            </w:r>
            <w:r w:rsidRPr="00032E62">
              <w:rPr>
                <w:rFonts w:ascii="宋体" w:eastAsia="宋体" w:hAnsi="宋体" w:cs="Times New Roman" w:hint="eastAsia"/>
                <w:b/>
                <w:bCs/>
                <w:szCs w:val="21"/>
              </w:rPr>
              <w:t>校定或校准报告或第三方机构出具的具有CMA标识的检测报告扫描件</w:t>
            </w:r>
            <w:r>
              <w:rPr>
                <w:rFonts w:ascii="宋体" w:eastAsia="宋体" w:hAnsi="宋体" w:cs="方正书宋简体" w:hint="eastAsia"/>
                <w:b/>
                <w:bCs/>
                <w:szCs w:val="21"/>
              </w:rPr>
              <w:t>，证明材料须体现以下内容</w:t>
            </w:r>
            <w:r w:rsidRPr="00032E62">
              <w:rPr>
                <w:rFonts w:ascii="宋体" w:eastAsia="宋体" w:hAnsi="宋体" w:cs="方正书宋简体" w:hint="eastAsia"/>
                <w:b/>
                <w:bCs/>
                <w:szCs w:val="21"/>
              </w:rPr>
              <w:t>）</w:t>
            </w:r>
            <w:r w:rsidRPr="00032E62">
              <w:rPr>
                <w:rFonts w:ascii="宋体" w:eastAsia="宋体" w:hAnsi="宋体" w:cs="Times New Roman" w:hint="eastAsia"/>
                <w:bCs/>
                <w:caps/>
                <w:szCs w:val="21"/>
              </w:rPr>
              <w:t>：</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（1）泵流量设定值最大允许误差：±2%；</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（2）泵流量稳定性：±2%；</w:t>
            </w:r>
          </w:p>
          <w:p w:rsidR="008E1326" w:rsidRDefault="008E1326" w:rsidP="00D4180C">
            <w:pPr>
              <w:adjustRightInd w:val="0"/>
              <w:snapToGrid w:val="0"/>
              <w:spacing w:line="300" w:lineRule="auto"/>
              <w:rPr>
                <w:rFonts w:ascii="宋体" w:eastAsia="宋体" w:hAnsi="宋体" w:cs="Times New Roman"/>
                <w:szCs w:val="21"/>
              </w:rPr>
            </w:pPr>
            <w:r>
              <w:rPr>
                <w:rFonts w:ascii="宋体" w:eastAsia="宋体" w:hAnsi="宋体" w:cs="Times New Roman" w:hint="eastAsia"/>
                <w:bCs/>
                <w:caps/>
                <w:szCs w:val="21"/>
              </w:rPr>
              <w:t>（3）</w:t>
            </w:r>
            <w:r>
              <w:rPr>
                <w:rFonts w:ascii="宋体" w:eastAsia="宋体" w:hAnsi="宋体" w:cs="Times New Roman" w:hint="eastAsia"/>
                <w:szCs w:val="21"/>
              </w:rPr>
              <w:t>梯度最大允许误差：±3% 。</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3.进样体积：0.01～100μL；</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进样准确度：±0.5%；</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进样器交叉污染：0.0004% 。</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4.用户自定义进样，可实现去溶剂效应，在线稀释和在线衍生功能；</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5.内置4通道脱气机；</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6.●自动进样器样品瓶位：＞200位；</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7.柱温箱</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（1）温控范围：5～85℃；</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（2）温度设定值最大允许误差：±2℃；</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（3）温度稳定性：≤1℃/h 。</w:t>
            </w:r>
          </w:p>
          <w:p w:rsidR="008E1326" w:rsidRPr="00032E62" w:rsidRDefault="008E1326" w:rsidP="00D4180C">
            <w:pPr>
              <w:snapToGrid w:val="0"/>
              <w:spacing w:line="300" w:lineRule="auto"/>
              <w:jc w:val="left"/>
              <w:rPr>
                <w:rFonts w:ascii="宋体" w:eastAsia="宋体" w:hAnsi="宋体" w:cs="Times New Roman"/>
                <w:bCs/>
                <w:caps/>
                <w:szCs w:val="21"/>
              </w:rPr>
            </w:pPr>
            <w:r w:rsidRPr="00032E62">
              <w:rPr>
                <w:rFonts w:ascii="宋体" w:eastAsia="宋体" w:hAnsi="宋体" w:cs="Times New Roman" w:hint="eastAsia"/>
                <w:bCs/>
                <w:caps/>
                <w:szCs w:val="21"/>
              </w:rPr>
              <w:t>8.★二极管阵列检测器</w:t>
            </w:r>
            <w:r w:rsidRPr="00032E62">
              <w:rPr>
                <w:rFonts w:ascii="宋体" w:eastAsia="宋体" w:hAnsi="宋体" w:cs="方正书宋简体" w:hint="eastAsia"/>
                <w:b/>
                <w:bCs/>
                <w:szCs w:val="21"/>
              </w:rPr>
              <w:t>（投标文件中提供</w:t>
            </w:r>
            <w:r w:rsidRPr="00032E62">
              <w:rPr>
                <w:rFonts w:ascii="宋体" w:eastAsia="宋体" w:hAnsi="宋体" w:cs="Times New Roman" w:hint="eastAsia"/>
                <w:b/>
                <w:bCs/>
                <w:szCs w:val="21"/>
              </w:rPr>
              <w:t>校定或校准报告或第三方机构出具的具有CMA标识的检测报告扫描件</w:t>
            </w:r>
            <w:r w:rsidRPr="00032E62">
              <w:rPr>
                <w:rFonts w:ascii="宋体" w:eastAsia="宋体" w:hAnsi="宋体" w:cs="方正书宋简体" w:hint="eastAsia"/>
                <w:b/>
                <w:bCs/>
                <w:szCs w:val="21"/>
              </w:rPr>
              <w:t>，证明材料须体现以下内容）</w:t>
            </w:r>
            <w:r w:rsidRPr="00032E62">
              <w:rPr>
                <w:rFonts w:ascii="宋体" w:eastAsia="宋体" w:hAnsi="宋体" w:cs="Times New Roman"/>
                <w:bCs/>
                <w:caps/>
                <w:szCs w:val="21"/>
              </w:rPr>
              <w:t>：</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lastRenderedPageBreak/>
              <w:t>（1）波长示值最大允许误差：±2</w:t>
            </w:r>
            <w:r w:rsidRPr="00AD6CB1">
              <w:rPr>
                <w:rFonts w:asciiTheme="minorEastAsia" w:eastAsiaTheme="minorEastAsia" w:hAnsiTheme="minorEastAsia" w:hint="eastAsia"/>
              </w:rPr>
              <w:t xml:space="preserve"> nm</w:t>
            </w:r>
            <w:r>
              <w:rPr>
                <w:rFonts w:ascii="宋体" w:eastAsia="宋体" w:hAnsi="宋体" w:cs="Times New Roman" w:hint="eastAsia"/>
                <w:bCs/>
                <w:caps/>
                <w:szCs w:val="21"/>
              </w:rPr>
              <w:t>；</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 xml:space="preserve">（2）波长重复性：≤2 </w:t>
            </w:r>
            <w:r w:rsidRPr="00AD6CB1">
              <w:rPr>
                <w:rFonts w:asciiTheme="minorEastAsia" w:eastAsiaTheme="minorEastAsia" w:hAnsiTheme="minorEastAsia" w:hint="eastAsia"/>
              </w:rPr>
              <w:t>nm</w:t>
            </w:r>
            <w:r>
              <w:rPr>
                <w:rFonts w:ascii="宋体" w:eastAsia="宋体" w:hAnsi="宋体" w:cs="Times New Roman" w:hint="eastAsia"/>
                <w:bCs/>
                <w:caps/>
                <w:szCs w:val="21"/>
              </w:rPr>
              <w:t>；</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（3）基线噪声：≤5×10-4 AU；</w:t>
            </w:r>
          </w:p>
          <w:p w:rsidR="008E1326" w:rsidRDefault="008E1326" w:rsidP="00D4180C">
            <w:pPr>
              <w:adjustRightInd w:val="0"/>
              <w:snapToGrid w:val="0"/>
              <w:spacing w:line="300" w:lineRule="auto"/>
              <w:rPr>
                <w:rFonts w:ascii="宋体" w:eastAsia="宋体" w:hAnsi="宋体" w:cs="Times New Roman"/>
                <w:szCs w:val="21"/>
              </w:rPr>
            </w:pPr>
            <w:r>
              <w:rPr>
                <w:rFonts w:ascii="宋体" w:eastAsia="宋体" w:hAnsi="宋体" w:cs="Times New Roman" w:hint="eastAsia"/>
                <w:bCs/>
                <w:caps/>
                <w:szCs w:val="21"/>
              </w:rPr>
              <w:t>（4）</w:t>
            </w:r>
            <w:r>
              <w:rPr>
                <w:rFonts w:ascii="宋体" w:eastAsia="宋体" w:hAnsi="宋体" w:cs="Times New Roman" w:hint="eastAsia"/>
                <w:szCs w:val="21"/>
              </w:rPr>
              <w:t>基线漂移：≤5×10-3 AU/h。</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9.★荧光检测器</w:t>
            </w:r>
          </w:p>
          <w:p w:rsidR="008E1326" w:rsidRPr="00AD6CB1" w:rsidRDefault="008E1326" w:rsidP="00D4180C">
            <w:pPr>
              <w:rPr>
                <w:rFonts w:asciiTheme="minorEastAsia" w:eastAsiaTheme="minorEastAsia" w:hAnsiTheme="minorEastAsia"/>
              </w:rPr>
            </w:pPr>
            <w:r w:rsidRPr="00AD6CB1">
              <w:rPr>
                <w:rFonts w:asciiTheme="minorEastAsia" w:eastAsiaTheme="minorEastAsia" w:hAnsiTheme="minorEastAsia" w:hint="eastAsia"/>
              </w:rPr>
              <w:t>（1）波长示值最大允许误差：±5 nm；</w:t>
            </w:r>
          </w:p>
          <w:p w:rsidR="008E1326" w:rsidRPr="00AD6CB1" w:rsidRDefault="008E1326" w:rsidP="00D4180C">
            <w:pPr>
              <w:rPr>
                <w:rFonts w:asciiTheme="minorEastAsia" w:eastAsiaTheme="minorEastAsia" w:hAnsiTheme="minorEastAsia"/>
              </w:rPr>
            </w:pPr>
            <w:r w:rsidRPr="00AD6CB1">
              <w:rPr>
                <w:rFonts w:asciiTheme="minorEastAsia" w:eastAsiaTheme="minorEastAsia" w:hAnsiTheme="minorEastAsia" w:hint="eastAsia"/>
              </w:rPr>
              <w:t>（2）波长重复性：≤2 nm；</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（3）基线噪声：≤5×10-4FU ；</w:t>
            </w:r>
          </w:p>
          <w:p w:rsidR="008E1326" w:rsidRDefault="008E1326" w:rsidP="00D4180C">
            <w:pPr>
              <w:adjustRightInd w:val="0"/>
              <w:snapToGrid w:val="0"/>
              <w:spacing w:line="300" w:lineRule="auto"/>
              <w:rPr>
                <w:rFonts w:ascii="宋体" w:eastAsia="宋体" w:hAnsi="宋体" w:cs="Times New Roman"/>
                <w:szCs w:val="21"/>
              </w:rPr>
            </w:pPr>
            <w:r>
              <w:rPr>
                <w:rFonts w:ascii="宋体" w:eastAsia="宋体" w:hAnsi="宋体" w:cs="Times New Roman" w:hint="eastAsia"/>
                <w:bCs/>
                <w:caps/>
                <w:szCs w:val="21"/>
              </w:rPr>
              <w:t>（4）</w:t>
            </w:r>
            <w:r>
              <w:rPr>
                <w:rFonts w:ascii="宋体" w:eastAsia="宋体" w:hAnsi="宋体" w:cs="Times New Roman" w:hint="eastAsia"/>
                <w:szCs w:val="21"/>
              </w:rPr>
              <w:t>基线漂移：≤5×10-3 FU/h</w:t>
            </w:r>
            <w:r>
              <w:rPr>
                <w:rFonts w:ascii="宋体" w:eastAsia="宋体" w:hAnsi="宋体" w:cs="方正书宋简体" w:hint="eastAsia"/>
                <w:b/>
                <w:bCs/>
                <w:szCs w:val="21"/>
              </w:rPr>
              <w:t>（投标文件中提供</w:t>
            </w:r>
            <w:r>
              <w:rPr>
                <w:rFonts w:ascii="宋体" w:eastAsia="宋体" w:hAnsi="宋体" w:cs="Times New Roman" w:hint="eastAsia"/>
                <w:b/>
                <w:bCs/>
                <w:szCs w:val="21"/>
              </w:rPr>
              <w:t>校定或校准报告或第三方机构出具的具有CMA标识的检测报告扫描件</w:t>
            </w:r>
            <w:r>
              <w:rPr>
                <w:rFonts w:ascii="宋体" w:eastAsia="宋体" w:hAnsi="宋体" w:cs="方正书宋简体" w:hint="eastAsia"/>
                <w:b/>
                <w:bCs/>
                <w:szCs w:val="21"/>
              </w:rPr>
              <w:t>）</w:t>
            </w:r>
            <w:r>
              <w:rPr>
                <w:rFonts w:ascii="宋体" w:eastAsia="宋体" w:hAnsi="宋体" w:cs="Times New Roman" w:hint="eastAsia"/>
                <w:szCs w:val="21"/>
              </w:rPr>
              <w:t>；</w:t>
            </w:r>
          </w:p>
          <w:p w:rsidR="008E1326" w:rsidRDefault="008E1326" w:rsidP="00D4180C">
            <w:pPr>
              <w:snapToGrid w:val="0"/>
              <w:spacing w:line="300" w:lineRule="auto"/>
              <w:jc w:val="left"/>
              <w:rPr>
                <w:rFonts w:ascii="宋体" w:eastAsia="宋体" w:hAnsi="宋体" w:cs="方正书宋简体"/>
                <w:b/>
                <w:bCs/>
                <w:szCs w:val="21"/>
              </w:rPr>
            </w:pPr>
            <w:r>
              <w:rPr>
                <w:rFonts w:ascii="宋体" w:eastAsia="宋体" w:hAnsi="宋体" w:cs="Times New Roman" w:hint="eastAsia"/>
                <w:bCs/>
                <w:caps/>
                <w:szCs w:val="21"/>
              </w:rPr>
              <w:t>（5）脉冲频率：支持高能模式（300</w:t>
            </w:r>
            <w:r>
              <w:rPr>
                <w:rFonts w:ascii="宋体" w:eastAsia="宋体" w:hAnsi="宋体" w:cs="方正书宋简体" w:hint="eastAsia"/>
                <w:bCs/>
                <w:szCs w:val="21"/>
              </w:rPr>
              <w:t xml:space="preserve"> Hz</w:t>
            </w:r>
            <w:r>
              <w:rPr>
                <w:rFonts w:ascii="宋体" w:eastAsia="宋体" w:hAnsi="宋体" w:cs="Times New Roman" w:hint="eastAsia"/>
                <w:bCs/>
                <w:caps/>
                <w:szCs w:val="21"/>
              </w:rPr>
              <w:t>）、标准模式（100</w:t>
            </w:r>
            <w:r>
              <w:rPr>
                <w:rFonts w:ascii="宋体" w:eastAsia="宋体" w:hAnsi="宋体" w:cs="方正书宋简体" w:hint="eastAsia"/>
                <w:bCs/>
                <w:szCs w:val="21"/>
              </w:rPr>
              <w:t xml:space="preserve"> Hz</w:t>
            </w:r>
            <w:r>
              <w:rPr>
                <w:rFonts w:ascii="宋体" w:eastAsia="宋体" w:hAnsi="宋体" w:cs="Times New Roman" w:hint="eastAsia"/>
                <w:bCs/>
                <w:caps/>
                <w:szCs w:val="21"/>
              </w:rPr>
              <w:t>）、长寿命模式（20</w:t>
            </w:r>
            <w:r>
              <w:rPr>
                <w:rFonts w:ascii="宋体" w:eastAsia="宋体" w:hAnsi="宋体" w:cs="方正书宋简体" w:hint="eastAsia"/>
                <w:bCs/>
                <w:szCs w:val="21"/>
              </w:rPr>
              <w:t xml:space="preserve"> Hz</w:t>
            </w:r>
            <w:r>
              <w:rPr>
                <w:rFonts w:ascii="宋体" w:eastAsia="宋体" w:hAnsi="宋体" w:cs="Times New Roman" w:hint="eastAsia"/>
                <w:bCs/>
                <w:caps/>
                <w:szCs w:val="21"/>
              </w:rPr>
              <w:t>）</w:t>
            </w:r>
            <w:r>
              <w:rPr>
                <w:rFonts w:ascii="宋体" w:eastAsia="宋体" w:hAnsi="宋体" w:cs="方正书宋简体" w:hint="eastAsia"/>
                <w:bCs/>
                <w:szCs w:val="21"/>
              </w:rPr>
              <w:t>。</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10.荧光检测器</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（1）光源：闪烁氙灯；</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（2）脉冲频率：支持高能模式（300</w:t>
            </w:r>
            <w:r>
              <w:rPr>
                <w:rFonts w:ascii="宋体" w:eastAsia="宋体" w:hAnsi="宋体" w:cs="方正书宋简体" w:hint="eastAsia"/>
                <w:bCs/>
                <w:szCs w:val="21"/>
              </w:rPr>
              <w:t xml:space="preserve"> Hz</w:t>
            </w:r>
            <w:r>
              <w:rPr>
                <w:rFonts w:ascii="宋体" w:eastAsia="宋体" w:hAnsi="宋体" w:cs="Times New Roman" w:hint="eastAsia"/>
                <w:bCs/>
                <w:caps/>
                <w:szCs w:val="21"/>
              </w:rPr>
              <w:t>）、标准模式（100</w:t>
            </w:r>
            <w:r>
              <w:rPr>
                <w:rFonts w:ascii="宋体" w:eastAsia="宋体" w:hAnsi="宋体" w:cs="方正书宋简体" w:hint="eastAsia"/>
                <w:bCs/>
                <w:szCs w:val="21"/>
              </w:rPr>
              <w:t xml:space="preserve"> Hz</w:t>
            </w:r>
            <w:r>
              <w:rPr>
                <w:rFonts w:ascii="宋体" w:eastAsia="宋体" w:hAnsi="宋体" w:cs="Times New Roman" w:hint="eastAsia"/>
                <w:bCs/>
                <w:caps/>
                <w:szCs w:val="21"/>
              </w:rPr>
              <w:t>）、长寿命模式（20</w:t>
            </w:r>
            <w:r>
              <w:rPr>
                <w:rFonts w:ascii="宋体" w:eastAsia="宋体" w:hAnsi="宋体" w:cs="方正书宋简体" w:hint="eastAsia"/>
                <w:bCs/>
                <w:szCs w:val="21"/>
              </w:rPr>
              <w:t xml:space="preserve"> Hz</w:t>
            </w:r>
            <w:r>
              <w:rPr>
                <w:rFonts w:ascii="宋体" w:eastAsia="宋体" w:hAnsi="宋体" w:cs="Times New Roman" w:hint="eastAsia"/>
                <w:bCs/>
                <w:caps/>
                <w:szCs w:val="21"/>
              </w:rPr>
              <w:t>）。</w:t>
            </w:r>
          </w:p>
          <w:p w:rsidR="008E1326" w:rsidRDefault="008E1326" w:rsidP="00D4180C">
            <w:pPr>
              <w:widowControl/>
              <w:snapToGrid w:val="0"/>
              <w:spacing w:line="300" w:lineRule="auto"/>
              <w:rPr>
                <w:rFonts w:ascii="宋体" w:eastAsia="宋体" w:hAnsi="宋体" w:cs="Times New Roman"/>
                <w:b/>
                <w:szCs w:val="21"/>
              </w:rPr>
            </w:pPr>
            <w:r>
              <w:rPr>
                <w:rFonts w:ascii="宋体" w:eastAsia="宋体" w:hAnsi="宋体" w:cs="Times New Roman" w:hint="eastAsia"/>
                <w:b/>
                <w:szCs w:val="21"/>
              </w:rPr>
              <w:t>四、主要配置：</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4.1四元高压泵；</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4.2自动进样器；</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4.3可降温柱温箱；</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4.4 二极管阵列检测器和流通池；</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4.5荧光检测器；</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4.6仪器控制软件（提供不低于5年免费升级服务）及硬件。</w:t>
            </w:r>
          </w:p>
          <w:p w:rsidR="008E1326" w:rsidRDefault="008E1326" w:rsidP="00D4180C">
            <w:pPr>
              <w:snapToGrid w:val="0"/>
              <w:spacing w:line="300" w:lineRule="auto"/>
              <w:rPr>
                <w:rFonts w:ascii="宋体" w:eastAsia="宋体" w:hAnsi="宋体" w:cs="Times New Roman"/>
                <w:b/>
                <w:szCs w:val="21"/>
              </w:rPr>
            </w:pPr>
            <w:r>
              <w:rPr>
                <w:rFonts w:ascii="宋体" w:eastAsia="宋体" w:hAnsi="宋体" w:cs="Times New Roman" w:hint="eastAsia"/>
                <w:b/>
                <w:szCs w:val="21"/>
              </w:rPr>
              <w:t>五、备品备件：</w:t>
            </w:r>
          </w:p>
          <w:p w:rsidR="008E1326" w:rsidRDefault="008E1326" w:rsidP="00D4180C">
            <w:pPr>
              <w:snapToGrid w:val="0"/>
              <w:spacing w:line="300" w:lineRule="auto"/>
              <w:jc w:val="left"/>
              <w:rPr>
                <w:rFonts w:ascii="宋体" w:eastAsia="宋体" w:hAnsi="宋体" w:cs="Times New Roman"/>
                <w:b/>
                <w:bCs/>
                <w:caps/>
                <w:szCs w:val="21"/>
              </w:rPr>
            </w:pPr>
            <w:r>
              <w:rPr>
                <w:rFonts w:ascii="宋体" w:eastAsia="宋体" w:hAnsi="宋体" w:cs="Times New Roman" w:hint="eastAsia"/>
                <w:bCs/>
                <w:caps/>
                <w:szCs w:val="21"/>
              </w:rPr>
              <w:t>5.1预热管线套件；</w:t>
            </w:r>
          </w:p>
          <w:p w:rsidR="008E1326" w:rsidRDefault="008E1326" w:rsidP="00D4180C">
            <w:pPr>
              <w:snapToGrid w:val="0"/>
              <w:spacing w:line="300" w:lineRule="auto"/>
              <w:jc w:val="left"/>
              <w:rPr>
                <w:rFonts w:ascii="宋体" w:eastAsia="宋体" w:hAnsi="宋体" w:cs="Times New Roman"/>
                <w:bCs/>
                <w:caps/>
                <w:szCs w:val="21"/>
              </w:rPr>
            </w:pPr>
            <w:r>
              <w:rPr>
                <w:rFonts w:ascii="宋体" w:eastAsia="宋体" w:hAnsi="宋体" w:cs="Times New Roman" w:hint="eastAsia"/>
                <w:bCs/>
                <w:caps/>
                <w:szCs w:val="21"/>
              </w:rPr>
              <w:t>5.2 2ml 样品瓶套装，含瓶、瓶垫、瓶盖，100套/包 3包；</w:t>
            </w:r>
          </w:p>
          <w:p w:rsidR="008E1326" w:rsidRDefault="008E1326" w:rsidP="00D4180C">
            <w:pPr>
              <w:widowControl/>
              <w:snapToGrid w:val="0"/>
              <w:spacing w:line="300" w:lineRule="auto"/>
              <w:jc w:val="left"/>
              <w:rPr>
                <w:rFonts w:ascii="宋体" w:eastAsia="宋体" w:hAnsi="宋体" w:cs="Times New Roman"/>
                <w:szCs w:val="21"/>
              </w:rPr>
            </w:pPr>
            <w:r>
              <w:rPr>
                <w:rFonts w:ascii="宋体" w:eastAsia="宋体" w:hAnsi="宋体" w:cs="Times New Roman" w:hint="eastAsia"/>
                <w:szCs w:val="21"/>
              </w:rPr>
              <w:t>5.3  3支色谱柱 C18，250㎜×4.6㎜，5㎜</w:t>
            </w:r>
            <w:r>
              <w:rPr>
                <w:rFonts w:ascii="宋体" w:eastAsia="宋体" w:hAnsi="宋体" w:cs="Times New Roman"/>
                <w:szCs w:val="21"/>
              </w:rPr>
              <w:t>。</w:t>
            </w:r>
            <w:r>
              <w:rPr>
                <w:rFonts w:ascii="宋体" w:eastAsia="宋体" w:hAnsi="宋体" w:cs="Times New Roman" w:hint="eastAsia"/>
                <w:szCs w:val="21"/>
              </w:rPr>
              <w:t xml:space="preserve"> </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1台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r w:rsidR="008E1326" w:rsidTr="00D4180C">
        <w:trPr>
          <w:trHeight w:val="922"/>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center"/>
              <w:rPr>
                <w:rFonts w:ascii="宋体" w:eastAsia="宋体" w:hAnsi="宋体" w:cs="Times New Roman"/>
                <w:szCs w:val="21"/>
              </w:rPr>
            </w:pPr>
            <w:r w:rsidRPr="008175E6">
              <w:rPr>
                <w:rFonts w:ascii="宋体" w:eastAsia="宋体" w:hAnsi="宋体" w:cs="Times New Roman" w:hint="eastAsia"/>
                <w:bCs/>
                <w:szCs w:val="21"/>
              </w:rPr>
              <w:t>原棉杂质分析机</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一、主要用途：适用于分析原棉、棉卷含杂量和各类纤维(65 mm以下)的含疵量。</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二、满足GB/T 6499-2022《原棉含杂率试验方法》</w:t>
            </w:r>
            <w:r>
              <w:rPr>
                <w:rFonts w:ascii="宋体" w:eastAsia="宋体" w:hAnsi="宋体" w:cs="Times New Roman" w:hint="eastAsia"/>
                <w:bCs/>
                <w:szCs w:val="21"/>
              </w:rPr>
              <w:t>标准的相关检测要求</w:t>
            </w:r>
            <w:r>
              <w:rPr>
                <w:rFonts w:ascii="宋体" w:eastAsia="宋体" w:hAnsi="宋体" w:cs="Times New Roman" w:hint="eastAsia"/>
                <w:szCs w:val="21"/>
              </w:rPr>
              <w:t>。</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三、技术指标：</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1.●给棉罗拉直径φ57～58mm；给棉罗拉转速0.8～1.0r/min；刺辊直径235～240mm；刺辊转速≥900转/分；</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2.给棉台与刺辊隔距0.18-0.23mm；刺辊与除尘刀(导入端)隔距0.53-0.61mm；刺辊与流线板(导入端)隔距 0.15-0.23mm；</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3.上气流调节板调节间隙0.20-0.40mm；电动机型转速:1410r/min；</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4.PVC材质排风管（直径110mm）、杂质收集滤袋*5。</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lastRenderedPageBreak/>
              <w:t>四、主要配置：</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1、主机1台。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1台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r w:rsidR="008E1326" w:rsidTr="00D4180C">
        <w:trPr>
          <w:trHeight w:val="113"/>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B2502D" w:rsidRDefault="008E1326" w:rsidP="00D4180C">
            <w:pPr>
              <w:snapToGrid w:val="0"/>
              <w:spacing w:line="300" w:lineRule="auto"/>
              <w:jc w:val="center"/>
              <w:rPr>
                <w:rFonts w:ascii="宋体" w:eastAsia="宋体" w:hAnsi="宋体" w:cs="Times New Roman"/>
                <w:szCs w:val="21"/>
              </w:rPr>
            </w:pPr>
            <w:r w:rsidRPr="00B2502D">
              <w:rPr>
                <w:rFonts w:ascii="宋体" w:eastAsia="宋体" w:hAnsi="宋体" w:cs="Times New Roman" w:hint="eastAsia"/>
                <w:bCs/>
                <w:szCs w:val="21"/>
              </w:rPr>
              <w:t>高压灭菌锅</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一、主要用途：应用于微生物实验净物、污物的消杀。</w:t>
            </w:r>
          </w:p>
          <w:p w:rsidR="008E1326" w:rsidRPr="00B2502D" w:rsidRDefault="008E1326" w:rsidP="00D4180C">
            <w:pPr>
              <w:widowControl/>
              <w:snapToGrid w:val="0"/>
              <w:spacing w:line="300" w:lineRule="auto"/>
              <w:jc w:val="left"/>
              <w:rPr>
                <w:rFonts w:ascii="宋体" w:eastAsia="宋体" w:hAnsi="宋体" w:cs="Times New Roman"/>
                <w:szCs w:val="21"/>
              </w:rPr>
            </w:pPr>
            <w:r w:rsidRPr="00B2502D">
              <w:rPr>
                <w:rFonts w:ascii="宋体" w:eastAsia="宋体" w:hAnsi="宋体" w:cs="Times New Roman" w:hint="eastAsia"/>
                <w:szCs w:val="21"/>
              </w:rPr>
              <w:t>二、满足GB 8599-2023 《大型压力蒸汽灭菌器技术要求》</w:t>
            </w:r>
            <w:r w:rsidRPr="00B2502D">
              <w:rPr>
                <w:rFonts w:ascii="宋体" w:eastAsia="宋体" w:hAnsi="宋体" w:cs="Times New Roman" w:hint="eastAsia"/>
                <w:bCs/>
                <w:szCs w:val="21"/>
              </w:rPr>
              <w:t>标准的相关检测要求</w:t>
            </w:r>
            <w:r w:rsidRPr="00B2502D">
              <w:rPr>
                <w:rFonts w:ascii="宋体" w:eastAsia="宋体" w:hAnsi="宋体" w:cs="Times New Roman" w:hint="eastAsia"/>
                <w:szCs w:val="21"/>
              </w:rPr>
              <w:t>。</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三、技术指标：</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1</w:t>
            </w:r>
            <w:r>
              <w:rPr>
                <w:rFonts w:ascii="宋体" w:eastAsia="宋体" w:hAnsi="宋体" w:cs="Times New Roman" w:hint="eastAsia"/>
                <w:szCs w:val="21"/>
              </w:rPr>
              <w:t>.</w:t>
            </w:r>
            <w:r w:rsidRPr="00B2502D">
              <w:rPr>
                <w:rFonts w:ascii="宋体" w:eastAsia="宋体" w:hAnsi="宋体" w:cs="Times New Roman" w:hint="eastAsia"/>
                <w:szCs w:val="21"/>
              </w:rPr>
              <w:t>容量:82-92升,立式结构,底部带脚轮，电压220V，功率≤2900W，腔体直径40CM以上，产品整体高度不超过110CM；</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2</w:t>
            </w:r>
            <w:r>
              <w:rPr>
                <w:rFonts w:ascii="宋体" w:eastAsia="宋体" w:hAnsi="宋体" w:cs="Times New Roman" w:hint="eastAsia"/>
                <w:szCs w:val="21"/>
              </w:rPr>
              <w:t>.</w:t>
            </w:r>
            <w:r w:rsidRPr="00B2502D">
              <w:rPr>
                <w:rFonts w:ascii="宋体" w:eastAsia="宋体" w:hAnsi="宋体" w:cs="Times New Roman" w:hint="eastAsia"/>
                <w:szCs w:val="21"/>
              </w:rPr>
              <w:t>灭菌腔体材质：≥316L，压力容器设计温度≥153度，压力容器设计使用年限≥20年；</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3</w:t>
            </w:r>
            <w:r>
              <w:rPr>
                <w:rFonts w:ascii="宋体" w:eastAsia="宋体" w:hAnsi="宋体" w:cs="Times New Roman" w:hint="eastAsia"/>
                <w:szCs w:val="21"/>
              </w:rPr>
              <w:t>.</w:t>
            </w:r>
            <w:r w:rsidRPr="00B2502D">
              <w:rPr>
                <w:rFonts w:ascii="宋体" w:eastAsia="宋体" w:hAnsi="宋体" w:cs="Times New Roman" w:hint="eastAsia"/>
                <w:szCs w:val="21"/>
              </w:rPr>
              <w:t>●</w:t>
            </w:r>
            <w:r w:rsidRPr="00B2502D">
              <w:rPr>
                <w:rFonts w:ascii="宋体" w:eastAsia="宋体" w:hAnsi="宋体" w:cs="Times New Roman" w:hint="eastAsia"/>
                <w:szCs w:val="21"/>
              </w:rPr>
              <w:tab/>
              <w:t>设计压力≥0.42Mpa,安全阀起跳压力≥0.30Mpa；</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4</w:t>
            </w:r>
            <w:r>
              <w:rPr>
                <w:rFonts w:ascii="宋体" w:eastAsia="宋体" w:hAnsi="宋体" w:cs="Times New Roman" w:hint="eastAsia"/>
                <w:szCs w:val="21"/>
              </w:rPr>
              <w:t>.</w:t>
            </w:r>
            <w:r w:rsidRPr="00B2502D">
              <w:rPr>
                <w:rFonts w:ascii="宋体" w:eastAsia="宋体" w:hAnsi="宋体" w:cs="Times New Roman" w:hint="eastAsia"/>
                <w:szCs w:val="21"/>
              </w:rPr>
              <w:t>彩色液晶触摸屏：≥7英寸彩色液晶触摸屏，彩色（五种以上颜色）液晶显示灭菌器各种状态；</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5</w:t>
            </w:r>
            <w:r>
              <w:rPr>
                <w:rFonts w:ascii="宋体" w:eastAsia="宋体" w:hAnsi="宋体" w:cs="Times New Roman" w:hint="eastAsia"/>
                <w:szCs w:val="21"/>
              </w:rPr>
              <w:t>.</w:t>
            </w:r>
            <w:r w:rsidRPr="00B2502D">
              <w:rPr>
                <w:rFonts w:ascii="宋体" w:eastAsia="宋体" w:hAnsi="宋体" w:cs="Times New Roman" w:hint="eastAsia"/>
                <w:szCs w:val="21"/>
              </w:rPr>
              <w:t>★</w:t>
            </w:r>
            <w:r w:rsidRPr="00B2502D">
              <w:rPr>
                <w:rFonts w:ascii="宋体" w:eastAsia="宋体" w:hAnsi="宋体" w:cs="Times New Roman" w:hint="eastAsia"/>
                <w:szCs w:val="21"/>
              </w:rPr>
              <w:tab/>
              <w:t>三种以上干烧保护装置：灭菌腔底同时配备液胀式、铜质温度感应式、离子浓度式（水位传感器）三种不同干烧保护装置；具有水质检测功能，当灭菌腔水质脏污时可以进行提醒；（</w:t>
            </w:r>
            <w:r w:rsidRPr="00B2502D">
              <w:rPr>
                <w:rFonts w:ascii="宋体" w:eastAsia="宋体" w:hAnsi="宋体" w:cs="Times New Roman" w:hint="eastAsia"/>
                <w:b/>
                <w:bCs/>
                <w:szCs w:val="21"/>
              </w:rPr>
              <w:t>投标文件中提供设备参数图片或产品技术说明书或印刷版宣传彩页）</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6</w:t>
            </w:r>
            <w:r>
              <w:rPr>
                <w:rFonts w:ascii="宋体" w:eastAsia="宋体" w:hAnsi="宋体" w:cs="Times New Roman" w:hint="eastAsia"/>
                <w:szCs w:val="21"/>
              </w:rPr>
              <w:t>.</w:t>
            </w:r>
            <w:r w:rsidRPr="00B2502D">
              <w:rPr>
                <w:rFonts w:ascii="宋体" w:eastAsia="宋体" w:hAnsi="宋体" w:cs="Times New Roman" w:hint="eastAsia"/>
                <w:szCs w:val="21"/>
              </w:rPr>
              <w:t>开关盖方式：触拨式开关，垂直向上打开腔门；</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7</w:t>
            </w:r>
            <w:r>
              <w:rPr>
                <w:rFonts w:ascii="宋体" w:eastAsia="宋体" w:hAnsi="宋体" w:cs="Times New Roman" w:hint="eastAsia"/>
                <w:szCs w:val="21"/>
              </w:rPr>
              <w:t>.</w:t>
            </w:r>
            <w:r w:rsidRPr="00B2502D">
              <w:rPr>
                <w:rFonts w:ascii="宋体" w:eastAsia="宋体" w:hAnsi="宋体" w:cs="Times New Roman" w:hint="eastAsia"/>
                <w:szCs w:val="21"/>
              </w:rPr>
              <w:t>定时：灭菌时间1-6000分钟，保温时间1-8000分钟，预约灭菌时间0-10天；灭菌温度105-138℃；</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8</w:t>
            </w:r>
            <w:r>
              <w:rPr>
                <w:rFonts w:ascii="宋体" w:eastAsia="宋体" w:hAnsi="宋体" w:cs="Times New Roman" w:hint="eastAsia"/>
                <w:szCs w:val="21"/>
              </w:rPr>
              <w:t>.</w:t>
            </w:r>
            <w:r w:rsidRPr="00B2502D">
              <w:rPr>
                <w:rFonts w:ascii="宋体" w:eastAsia="宋体" w:hAnsi="宋体" w:cs="Times New Roman" w:hint="eastAsia"/>
                <w:szCs w:val="21"/>
              </w:rPr>
              <w:t>不少于六级排汽方式，灭菌结束可设定≥6种不同的排汽速度，通过控制电磁阀的开关，液体培养基灭菌结束排气降温而培养基不会溢出来；</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9</w:t>
            </w:r>
            <w:r>
              <w:rPr>
                <w:rFonts w:ascii="宋体" w:eastAsia="宋体" w:hAnsi="宋体" w:cs="Times New Roman" w:hint="eastAsia"/>
                <w:szCs w:val="21"/>
              </w:rPr>
              <w:t>.</w:t>
            </w:r>
            <w:r w:rsidRPr="00B2502D">
              <w:rPr>
                <w:rFonts w:ascii="宋体" w:eastAsia="宋体" w:hAnsi="宋体" w:cs="Times New Roman" w:hint="eastAsia"/>
                <w:szCs w:val="21"/>
              </w:rPr>
              <w:t>压力保护装置：具有安全阀和压力开关两种以上压力保护装置；</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10</w:t>
            </w:r>
            <w:r>
              <w:rPr>
                <w:rFonts w:ascii="宋体" w:eastAsia="宋体" w:hAnsi="宋体" w:cs="Times New Roman" w:hint="eastAsia"/>
                <w:szCs w:val="21"/>
              </w:rPr>
              <w:t>.</w:t>
            </w:r>
            <w:r w:rsidRPr="00B2502D">
              <w:rPr>
                <w:rFonts w:ascii="宋体" w:eastAsia="宋体" w:hAnsi="宋体" w:cs="Times New Roman" w:hint="eastAsia"/>
                <w:szCs w:val="21"/>
              </w:rPr>
              <w:t>★预装灭菌器应用APP软件，手机通过下载APP，可以实时查看灭菌器温度、压力等情况，可查询历史灭菌记录，故障信息等状态（</w:t>
            </w:r>
            <w:r w:rsidRPr="00B2502D">
              <w:rPr>
                <w:rFonts w:ascii="宋体" w:eastAsia="宋体" w:hAnsi="宋体" w:cs="Times New Roman" w:hint="eastAsia"/>
                <w:b/>
                <w:bCs/>
                <w:szCs w:val="21"/>
              </w:rPr>
              <w:t>投标文件中提供设备参数图片或产品技术说明书或印刷版宣传彩页）</w:t>
            </w:r>
            <w:r w:rsidRPr="00B2502D">
              <w:rPr>
                <w:rFonts w:ascii="宋体" w:eastAsia="宋体" w:hAnsi="宋体" w:cs="Times New Roman"/>
                <w:szCs w:val="21"/>
              </w:rPr>
              <w:t>；</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11</w:t>
            </w:r>
            <w:r>
              <w:rPr>
                <w:rFonts w:ascii="宋体" w:eastAsia="宋体" w:hAnsi="宋体" w:cs="Times New Roman" w:hint="eastAsia"/>
                <w:szCs w:val="21"/>
              </w:rPr>
              <w:t>.</w:t>
            </w:r>
            <w:r w:rsidRPr="00B2502D">
              <w:rPr>
                <w:rFonts w:ascii="宋体" w:eastAsia="宋体" w:hAnsi="宋体" w:cs="Times New Roman" w:hint="eastAsia"/>
                <w:szCs w:val="21"/>
              </w:rPr>
              <w:t>多级权限管理：具有类似操作员、工艺员、管理员、经销商工程师及厂家工程师等五级以上权限；</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12</w:t>
            </w:r>
            <w:r>
              <w:rPr>
                <w:rFonts w:ascii="宋体" w:eastAsia="宋体" w:hAnsi="宋体" w:cs="Times New Roman" w:hint="eastAsia"/>
                <w:szCs w:val="21"/>
              </w:rPr>
              <w:t>.</w:t>
            </w:r>
            <w:r w:rsidRPr="00B2502D">
              <w:rPr>
                <w:rFonts w:ascii="宋体" w:eastAsia="宋体" w:hAnsi="宋体" w:cs="Times New Roman" w:hint="eastAsia"/>
                <w:szCs w:val="21"/>
              </w:rPr>
              <w:t>安全装置：八柱均分、闭盖检查系统、电动式双内锁、冷却锁OPEN温度、缺水保护、过压双重保护、自动故障检测系统、后台安全测试程序、温度监控、漏电保护、过流与短路保护；</w:t>
            </w:r>
          </w:p>
          <w:p w:rsidR="008E1326" w:rsidRPr="00B2502D" w:rsidRDefault="008E1326" w:rsidP="00D4180C">
            <w:pPr>
              <w:snapToGrid w:val="0"/>
              <w:spacing w:line="300" w:lineRule="auto"/>
              <w:rPr>
                <w:rFonts w:ascii="宋体" w:eastAsia="宋体" w:hAnsi="宋体" w:cs="Times New Roman"/>
                <w:szCs w:val="21"/>
              </w:rPr>
            </w:pPr>
            <w:r w:rsidRPr="00B2502D">
              <w:rPr>
                <w:rFonts w:ascii="宋体" w:eastAsia="宋体" w:hAnsi="宋体" w:cs="Times New Roman" w:hint="eastAsia"/>
                <w:szCs w:val="21"/>
              </w:rPr>
              <w:t>13</w:t>
            </w:r>
            <w:r>
              <w:rPr>
                <w:rFonts w:ascii="宋体" w:eastAsia="宋体" w:hAnsi="宋体" w:cs="Times New Roman" w:hint="eastAsia"/>
                <w:szCs w:val="21"/>
              </w:rPr>
              <w:t>.</w:t>
            </w:r>
            <w:r w:rsidRPr="00B2502D">
              <w:rPr>
                <w:rFonts w:ascii="宋体" w:eastAsia="宋体" w:hAnsi="宋体" w:cs="Times New Roman" w:hint="eastAsia"/>
                <w:szCs w:val="21"/>
              </w:rPr>
              <w:t>具体有一键排水功能。</w:t>
            </w:r>
          </w:p>
          <w:p w:rsidR="008E1326" w:rsidRPr="00B2502D" w:rsidRDefault="008E1326" w:rsidP="00D4180C">
            <w:pPr>
              <w:widowControl/>
              <w:snapToGrid w:val="0"/>
              <w:spacing w:line="300" w:lineRule="auto"/>
              <w:rPr>
                <w:rFonts w:ascii="宋体" w:eastAsia="宋体" w:hAnsi="宋体" w:cs="Times New Roman"/>
                <w:szCs w:val="21"/>
              </w:rPr>
            </w:pPr>
            <w:r w:rsidRPr="00B2502D">
              <w:rPr>
                <w:rFonts w:ascii="宋体" w:eastAsia="宋体" w:hAnsi="宋体" w:cs="Times New Roman" w:hint="eastAsia"/>
                <w:szCs w:val="21"/>
              </w:rPr>
              <w:t>四、主要配置：主机2台，不锈钢提篮4个,冷却风扇2套；压力容器证书2本</w:t>
            </w:r>
            <w:r w:rsidRPr="00B2502D">
              <w:rPr>
                <w:rFonts w:ascii="宋体" w:eastAsia="宋体" w:hAnsi="宋体" w:cs="Times New Roman"/>
                <w:szCs w:val="21"/>
              </w:rPr>
              <w:t>。</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2台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r w:rsidR="008E1326" w:rsidTr="00D4180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center"/>
              <w:rPr>
                <w:rFonts w:ascii="宋体" w:eastAsia="宋体" w:hAnsi="宋体" w:cs="Times New Roman"/>
                <w:szCs w:val="21"/>
              </w:rPr>
            </w:pPr>
            <w:r w:rsidRPr="008175E6">
              <w:rPr>
                <w:rFonts w:ascii="宋体" w:eastAsia="宋体" w:hAnsi="宋体" w:cs="Times New Roman" w:hint="eastAsia"/>
                <w:bCs/>
                <w:szCs w:val="21"/>
              </w:rPr>
              <w:t>超净工</w:t>
            </w:r>
            <w:r w:rsidRPr="008175E6">
              <w:rPr>
                <w:rFonts w:ascii="宋体" w:eastAsia="宋体" w:hAnsi="宋体" w:cs="Times New Roman" w:hint="eastAsia"/>
                <w:bCs/>
                <w:szCs w:val="21"/>
              </w:rPr>
              <w:lastRenderedPageBreak/>
              <w:t>作台</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lastRenderedPageBreak/>
              <w:t>一、主要用途： 应用于微生物实验洁净环境控制</w:t>
            </w:r>
            <w:r>
              <w:rPr>
                <w:rFonts w:ascii="宋体" w:eastAsia="宋体" w:hAnsi="宋体" w:cs="Times New Roman"/>
                <w:szCs w:val="21"/>
              </w:rPr>
              <w:t>。</w:t>
            </w:r>
          </w:p>
          <w:p w:rsidR="008E1326" w:rsidRDefault="008E1326" w:rsidP="00D4180C">
            <w:pPr>
              <w:widowControl/>
              <w:snapToGrid w:val="0"/>
              <w:spacing w:line="300" w:lineRule="auto"/>
              <w:jc w:val="left"/>
              <w:rPr>
                <w:rFonts w:ascii="宋体" w:eastAsia="宋体" w:hAnsi="宋体" w:cs="Times New Roman"/>
                <w:szCs w:val="21"/>
              </w:rPr>
            </w:pPr>
            <w:r>
              <w:rPr>
                <w:rFonts w:ascii="宋体" w:eastAsia="宋体" w:hAnsi="宋体" w:cs="Times New Roman" w:hint="eastAsia"/>
                <w:szCs w:val="21"/>
              </w:rPr>
              <w:lastRenderedPageBreak/>
              <w:t>二、符合GB 15979-2002 一次性使用卫生用品卫生标准、JJF 2053-2023洁净工作台性能参数校准规范</w:t>
            </w:r>
            <w:r>
              <w:rPr>
                <w:rFonts w:ascii="宋体" w:eastAsia="宋体" w:hAnsi="宋体" w:cs="Times New Roman" w:hint="eastAsia"/>
                <w:bCs/>
                <w:szCs w:val="21"/>
              </w:rPr>
              <w:t>的相关检测要求</w:t>
            </w:r>
            <w:r>
              <w:rPr>
                <w:rFonts w:ascii="宋体" w:eastAsia="宋体" w:hAnsi="宋体" w:cs="Times New Roman" w:hint="eastAsia"/>
                <w:szCs w:val="21"/>
              </w:rPr>
              <w:t>。</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三、技术指标：</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1.操作区尺寸：≥1300*500*650mm；</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2.●气流流速：0.2m/s～0.5m/s,不均匀度≤20%；</w:t>
            </w:r>
          </w:p>
          <w:p w:rsidR="008E1326" w:rsidRDefault="008E1326" w:rsidP="00D4180C">
            <w:pPr>
              <w:snapToGrid w:val="0"/>
              <w:spacing w:line="300" w:lineRule="auto"/>
              <w:jc w:val="left"/>
              <w:rPr>
                <w:rFonts w:ascii="宋体" w:eastAsia="宋体" w:hAnsi="宋体" w:cs="Times New Roman"/>
                <w:b/>
                <w:bCs/>
                <w:szCs w:val="21"/>
              </w:rPr>
            </w:pPr>
            <w:r>
              <w:rPr>
                <w:rFonts w:ascii="宋体" w:eastAsia="宋体" w:hAnsi="宋体" w:cs="Times New Roman" w:hint="eastAsia"/>
                <w:szCs w:val="21"/>
              </w:rPr>
              <w:t>3.★洁净度：0.5µm：≤3.5个/L，5µm：0个/L</w:t>
            </w:r>
            <w:r>
              <w:rPr>
                <w:rFonts w:ascii="宋体" w:eastAsia="宋体" w:hAnsi="宋体" w:cs="方正书宋简体" w:hint="eastAsia"/>
                <w:b/>
                <w:bCs/>
                <w:szCs w:val="21"/>
              </w:rPr>
              <w:t>（投标文件中提供</w:t>
            </w:r>
            <w:r>
              <w:rPr>
                <w:rFonts w:ascii="宋体" w:eastAsia="宋体" w:hAnsi="宋体" w:cs="Times New Roman" w:hint="eastAsia"/>
                <w:b/>
                <w:bCs/>
                <w:szCs w:val="21"/>
              </w:rPr>
              <w:t>校定或校准报告或第三方机构出具的具有CMA标识的检测报告扫描件</w:t>
            </w:r>
            <w:r>
              <w:rPr>
                <w:rFonts w:ascii="宋体" w:eastAsia="宋体" w:hAnsi="宋体" w:cs="方正书宋简体" w:hint="eastAsia"/>
                <w:b/>
                <w:bCs/>
                <w:szCs w:val="21"/>
              </w:rPr>
              <w:t>）</w:t>
            </w:r>
            <w:r>
              <w:rPr>
                <w:rFonts w:ascii="宋体" w:eastAsia="宋体" w:hAnsi="宋体" w:cs="Times New Roman" w:hint="eastAsia"/>
                <w:bCs/>
                <w:szCs w:val="21"/>
              </w:rPr>
              <w:t>；</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4.噪声：≤65dB（A）；</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5.照度：≥300 lx；</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6.振动：≤5µm。</w:t>
            </w:r>
          </w:p>
          <w:p w:rsidR="008E1326" w:rsidRDefault="008E1326" w:rsidP="00D4180C">
            <w:pPr>
              <w:widowControl/>
              <w:snapToGrid w:val="0"/>
              <w:spacing w:line="300" w:lineRule="auto"/>
              <w:rPr>
                <w:rFonts w:ascii="宋体" w:eastAsia="宋体" w:hAnsi="宋体" w:cs="Times New Roman"/>
                <w:szCs w:val="21"/>
              </w:rPr>
            </w:pPr>
            <w:r>
              <w:rPr>
                <w:rFonts w:ascii="宋体" w:eastAsia="宋体" w:hAnsi="宋体" w:cs="Times New Roman" w:hint="eastAsia"/>
                <w:szCs w:val="21"/>
              </w:rPr>
              <w:t>四、主要配置：主机1台</w:t>
            </w:r>
            <w:r>
              <w:rPr>
                <w:rFonts w:ascii="宋体" w:eastAsia="宋体" w:hAnsi="宋体" w:cs="Times New Roman"/>
                <w:szCs w:val="21"/>
              </w:rPr>
              <w:t>。</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1台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r w:rsidR="008E1326" w:rsidTr="00D4180C">
        <w:trPr>
          <w:trHeight w:val="998"/>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center"/>
              <w:rPr>
                <w:rFonts w:ascii="宋体" w:eastAsia="宋体" w:hAnsi="宋体" w:cs="Times New Roman"/>
                <w:szCs w:val="21"/>
              </w:rPr>
            </w:pPr>
            <w:r w:rsidRPr="008175E6">
              <w:rPr>
                <w:rFonts w:ascii="宋体" w:eastAsia="宋体" w:hAnsi="宋体" w:cs="Times New Roman" w:hint="eastAsia"/>
                <w:bCs/>
                <w:szCs w:val="21"/>
              </w:rPr>
              <w:t>数显水浴恒温震荡器</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rPr>
                <w:rFonts w:ascii="宋体" w:eastAsia="宋体" w:hAnsi="宋体" w:cs="Times New Roman"/>
                <w:bCs/>
                <w:szCs w:val="21"/>
              </w:rPr>
            </w:pPr>
            <w:r>
              <w:rPr>
                <w:rFonts w:ascii="宋体" w:eastAsia="宋体" w:hAnsi="宋体" w:cs="Times New Roman" w:hint="eastAsia"/>
                <w:szCs w:val="21"/>
              </w:rPr>
              <w:t>一、主要用途：检测样品前处理设备，用于样品加热，提取。</w:t>
            </w:r>
          </w:p>
          <w:p w:rsidR="008E1326" w:rsidRDefault="008E1326" w:rsidP="00D4180C">
            <w:pPr>
              <w:widowControl/>
              <w:snapToGrid w:val="0"/>
              <w:spacing w:line="300" w:lineRule="auto"/>
              <w:jc w:val="left"/>
              <w:rPr>
                <w:rFonts w:ascii="宋体" w:eastAsia="宋体" w:hAnsi="宋体" w:cs="Times New Roman"/>
                <w:szCs w:val="21"/>
              </w:rPr>
            </w:pPr>
            <w:r>
              <w:rPr>
                <w:rFonts w:ascii="宋体" w:eastAsia="宋体" w:hAnsi="宋体" w:cs="Times New Roman" w:hint="eastAsia"/>
                <w:szCs w:val="21"/>
              </w:rPr>
              <w:t>二、符合GB/T 17592-2024 纺织品 禁用偶氮染料的测定</w:t>
            </w:r>
            <w:r>
              <w:rPr>
                <w:rFonts w:ascii="宋体" w:eastAsia="宋体" w:hAnsi="宋体" w:cs="Times New Roman" w:hint="eastAsia"/>
                <w:bCs/>
                <w:szCs w:val="21"/>
              </w:rPr>
              <w:t>的相关检测要求</w:t>
            </w:r>
            <w:r>
              <w:rPr>
                <w:rFonts w:ascii="宋体" w:eastAsia="宋体" w:hAnsi="宋体" w:cs="Times New Roman" w:hint="eastAsia"/>
                <w:szCs w:val="21"/>
              </w:rPr>
              <w:t>。</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三、技术指标：</w:t>
            </w:r>
          </w:p>
          <w:p w:rsidR="008E1326" w:rsidRDefault="008E1326" w:rsidP="00D4180C">
            <w:pPr>
              <w:snapToGrid w:val="0"/>
              <w:spacing w:line="300" w:lineRule="auto"/>
              <w:jc w:val="left"/>
              <w:rPr>
                <w:rFonts w:ascii="宋体" w:eastAsia="宋体" w:hAnsi="宋体" w:cs="Arial"/>
                <w:color w:val="000000"/>
                <w:szCs w:val="21"/>
              </w:rPr>
            </w:pPr>
            <w:r>
              <w:rPr>
                <w:rFonts w:ascii="宋体" w:eastAsia="宋体" w:hAnsi="宋体" w:cs="Arial" w:hint="eastAsia"/>
                <w:color w:val="000000"/>
                <w:szCs w:val="21"/>
              </w:rPr>
              <w:t>1.振荡频率：0-300rpm ；</w:t>
            </w:r>
          </w:p>
          <w:p w:rsidR="008E1326" w:rsidRDefault="008E1326" w:rsidP="00D4180C">
            <w:pPr>
              <w:snapToGrid w:val="0"/>
              <w:spacing w:line="300" w:lineRule="auto"/>
              <w:jc w:val="left"/>
              <w:rPr>
                <w:rFonts w:ascii="宋体" w:eastAsia="宋体" w:hAnsi="宋体" w:cs="Arial"/>
                <w:color w:val="000000"/>
                <w:szCs w:val="21"/>
              </w:rPr>
            </w:pPr>
            <w:r>
              <w:rPr>
                <w:rFonts w:ascii="宋体" w:eastAsia="宋体" w:hAnsi="宋体" w:cs="Arial" w:hint="eastAsia"/>
                <w:color w:val="000000"/>
                <w:szCs w:val="21"/>
              </w:rPr>
              <w:t>2.振荡幅度：20mm ；</w:t>
            </w:r>
          </w:p>
          <w:p w:rsidR="008E1326" w:rsidRDefault="008E1326" w:rsidP="00D4180C">
            <w:pPr>
              <w:widowControl/>
              <w:snapToGrid w:val="0"/>
              <w:spacing w:line="300" w:lineRule="auto"/>
              <w:jc w:val="left"/>
              <w:rPr>
                <w:rFonts w:ascii="宋体" w:eastAsia="宋体" w:hAnsi="宋体" w:cs="Times New Roman"/>
                <w:color w:val="FF0000"/>
                <w:szCs w:val="21"/>
              </w:rPr>
            </w:pPr>
            <w:r>
              <w:rPr>
                <w:rFonts w:ascii="宋体" w:eastAsia="宋体" w:hAnsi="宋体" w:cs="Arial" w:hint="eastAsia"/>
                <w:color w:val="000000"/>
                <w:szCs w:val="21"/>
              </w:rPr>
              <w:t>3.</w:t>
            </w:r>
            <w:r>
              <w:rPr>
                <w:rFonts w:ascii="宋体" w:eastAsia="宋体" w:hAnsi="宋体" w:cs="Times New Roman" w:hint="eastAsia"/>
                <w:szCs w:val="21"/>
              </w:rPr>
              <w:t>●</w:t>
            </w:r>
            <w:r>
              <w:rPr>
                <w:rFonts w:ascii="宋体" w:eastAsia="宋体" w:hAnsi="宋体" w:cs="Arial" w:hint="eastAsia"/>
                <w:color w:val="000000"/>
                <w:szCs w:val="21"/>
              </w:rPr>
              <w:t>工作方式：往复</w:t>
            </w:r>
            <w:r w:rsidRPr="008175E6">
              <w:rPr>
                <w:rFonts w:ascii="宋体" w:eastAsia="宋体" w:hAnsi="宋体" w:cs="Times New Roman" w:hint="eastAsia"/>
                <w:szCs w:val="21"/>
              </w:rPr>
              <w:t>；</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4.●产品温度控制采用PID 控制系统，LED 显示。控温精度高，温度调节方便、示值准确直观。加热功率 :2000W，温控范围 :室温-100°C，精度 :±0.5°C ；</w:t>
            </w:r>
          </w:p>
          <w:p w:rsidR="008E1326" w:rsidRDefault="008E1326" w:rsidP="00D4180C">
            <w:pPr>
              <w:snapToGrid w:val="0"/>
              <w:spacing w:line="300" w:lineRule="auto"/>
              <w:jc w:val="left"/>
              <w:rPr>
                <w:rFonts w:ascii="宋体" w:eastAsia="宋体" w:hAnsi="宋体" w:cs="Times New Roman"/>
                <w:szCs w:val="21"/>
              </w:rPr>
            </w:pPr>
            <w:r>
              <w:rPr>
                <w:rFonts w:ascii="宋体" w:eastAsia="宋体" w:hAnsi="宋体" w:cs="Times New Roman" w:hint="eastAsia"/>
                <w:szCs w:val="21"/>
              </w:rPr>
              <w:t>5.托盘尺寸：≥520×340mm；</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内胆尺寸：≥580×470×460mm 。</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1台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r w:rsidR="008E1326" w:rsidTr="00D4180C">
        <w:trPr>
          <w:trHeight w:val="998"/>
          <w:jc w:val="center"/>
        </w:trPr>
        <w:tc>
          <w:tcPr>
            <w:tcW w:w="568"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8E1326" w:rsidRPr="008175E6" w:rsidRDefault="008E1326" w:rsidP="00D4180C">
            <w:pPr>
              <w:snapToGrid w:val="0"/>
              <w:spacing w:line="300" w:lineRule="auto"/>
              <w:jc w:val="center"/>
              <w:rPr>
                <w:rFonts w:ascii="宋体" w:eastAsia="宋体" w:hAnsi="宋体" w:cs="Times New Roman"/>
                <w:bCs/>
                <w:szCs w:val="21"/>
              </w:rPr>
            </w:pPr>
            <w:r w:rsidRPr="008175E6">
              <w:rPr>
                <w:rFonts w:ascii="宋体" w:eastAsia="宋体" w:hAnsi="宋体" w:cs="Times New Roman" w:hint="eastAsia"/>
                <w:bCs/>
                <w:szCs w:val="21"/>
              </w:rPr>
              <w:t>电热鼓风干燥箱</w:t>
            </w:r>
          </w:p>
        </w:tc>
        <w:tc>
          <w:tcPr>
            <w:tcW w:w="5716"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一、主要用途：适用于纺织品纤维含量定量化学分析溶解后烘干。</w:t>
            </w:r>
          </w:p>
          <w:p w:rsidR="008E1326" w:rsidRDefault="008E1326" w:rsidP="00D4180C">
            <w:pPr>
              <w:widowControl/>
              <w:snapToGrid w:val="0"/>
              <w:spacing w:line="300" w:lineRule="auto"/>
              <w:jc w:val="left"/>
              <w:rPr>
                <w:rFonts w:ascii="宋体" w:eastAsia="宋体" w:hAnsi="宋体" w:cs="Times New Roman"/>
                <w:szCs w:val="21"/>
              </w:rPr>
            </w:pPr>
            <w:r>
              <w:rPr>
                <w:rFonts w:ascii="宋体" w:eastAsia="宋体" w:hAnsi="宋体" w:cs="Times New Roman" w:hint="eastAsia"/>
                <w:szCs w:val="21"/>
              </w:rPr>
              <w:t>二、满足GB/T 2910.11-2009 纺织品 定量化学分析 第11部分：纤维素纤维与聚酯纤维的混合物（硫酸法）</w:t>
            </w:r>
            <w:r>
              <w:rPr>
                <w:rFonts w:ascii="宋体" w:eastAsia="宋体" w:hAnsi="宋体" w:cs="Times New Roman" w:hint="eastAsia"/>
                <w:bCs/>
                <w:szCs w:val="21"/>
              </w:rPr>
              <w:t>的相关检测要求</w:t>
            </w:r>
            <w:r>
              <w:rPr>
                <w:rFonts w:ascii="宋体" w:eastAsia="宋体" w:hAnsi="宋体" w:cs="Times New Roman" w:hint="eastAsia"/>
                <w:szCs w:val="21"/>
              </w:rPr>
              <w:t>。</w:t>
            </w:r>
          </w:p>
          <w:p w:rsidR="008E1326" w:rsidRDefault="008E1326" w:rsidP="00D4180C">
            <w:pPr>
              <w:widowControl/>
              <w:snapToGrid w:val="0"/>
              <w:spacing w:line="300" w:lineRule="auto"/>
              <w:jc w:val="left"/>
              <w:rPr>
                <w:rFonts w:ascii="宋体" w:eastAsia="宋体" w:hAnsi="宋体" w:cs="Times New Roman"/>
                <w:szCs w:val="21"/>
              </w:rPr>
            </w:pPr>
            <w:r>
              <w:rPr>
                <w:rFonts w:ascii="宋体" w:eastAsia="宋体" w:hAnsi="宋体" w:cs="Times New Roman" w:hint="eastAsia"/>
                <w:szCs w:val="21"/>
              </w:rPr>
              <w:t>三、技术指标：</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1.箱体内均采用镜面不锈钢氩弧焊制作而成，箱体外采用优质钢板。</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★2.采用具有超温偏差保护、数字显示的微电脑P.I.D 温度控制器，带有定时功能，控温精确±2℃（</w:t>
            </w:r>
            <w:r>
              <w:rPr>
                <w:rFonts w:ascii="宋体" w:eastAsia="宋体" w:hAnsi="宋体" w:cs="Times New Roman" w:hint="eastAsia"/>
                <w:b/>
                <w:bCs/>
                <w:szCs w:val="21"/>
              </w:rPr>
              <w:t>投标文件中提供设备参数图片或产品技术说明书或印刷版宣传彩页）</w:t>
            </w:r>
            <w:r>
              <w:rPr>
                <w:rFonts w:ascii="宋体" w:eastAsia="宋体" w:hAnsi="宋体" w:cs="Times New Roman" w:hint="eastAsia"/>
                <w:szCs w:val="21"/>
              </w:rPr>
              <w:t>。</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3.●热风循环系统由能在高温下连续运转的风机和风道组成，提高工作室内温度均匀度±2℃。</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 xml:space="preserve">4.采用合成硅密封条，能长期高温运行，使用寿命长，便于更换。 </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 xml:space="preserve">5.可以从控温面板上调节箱内进风和排气量大小。 </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lastRenderedPageBreak/>
              <w:t>6.●不锈钢内胆，可升温至250℃。</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7.箱体尺寸：≥880×630×930mm，内部尺寸：≥600×500×750mm。</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四、主要配置：</w:t>
            </w:r>
          </w:p>
          <w:p w:rsidR="008E1326" w:rsidRDefault="008E1326" w:rsidP="00D4180C">
            <w:pPr>
              <w:snapToGrid w:val="0"/>
              <w:spacing w:line="300" w:lineRule="auto"/>
              <w:rPr>
                <w:rFonts w:ascii="宋体" w:eastAsia="宋体" w:hAnsi="宋体" w:cs="Times New Roman"/>
                <w:szCs w:val="21"/>
              </w:rPr>
            </w:pPr>
            <w:r>
              <w:rPr>
                <w:rFonts w:ascii="宋体" w:eastAsia="宋体" w:hAnsi="宋体" w:cs="Times New Roman" w:hint="eastAsia"/>
                <w:szCs w:val="21"/>
              </w:rPr>
              <w:t>1.主机2台。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lastRenderedPageBreak/>
              <w:t>2台</w:t>
            </w:r>
          </w:p>
        </w:tc>
        <w:tc>
          <w:tcPr>
            <w:tcW w:w="1042" w:type="dxa"/>
            <w:tcBorders>
              <w:top w:val="single" w:sz="4" w:space="0" w:color="auto"/>
              <w:left w:val="single" w:sz="4" w:space="0" w:color="auto"/>
              <w:bottom w:val="single" w:sz="4" w:space="0" w:color="auto"/>
              <w:right w:val="single" w:sz="4" w:space="0" w:color="auto"/>
            </w:tcBorders>
            <w:vAlign w:val="center"/>
          </w:tcPr>
          <w:p w:rsidR="008E1326" w:rsidRDefault="008E1326" w:rsidP="00D4180C">
            <w:pPr>
              <w:snapToGrid w:val="0"/>
              <w:spacing w:line="300" w:lineRule="auto"/>
              <w:jc w:val="center"/>
              <w:rPr>
                <w:rFonts w:ascii="宋体" w:eastAsia="宋体" w:hAnsi="宋体" w:cs="Times New Roman"/>
                <w:szCs w:val="21"/>
              </w:rPr>
            </w:pPr>
            <w:r>
              <w:rPr>
                <w:rFonts w:ascii="宋体" w:eastAsia="宋体" w:hAnsi="宋体" w:cs="Times New Roman" w:hint="eastAsia"/>
                <w:szCs w:val="21"/>
              </w:rPr>
              <w:t>工业</w:t>
            </w:r>
          </w:p>
        </w:tc>
      </w:tr>
    </w:tbl>
    <w:bookmarkEnd w:id="4"/>
    <w:bookmarkEnd w:id="5"/>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lastRenderedPageBreak/>
        <w:t>三、其它要求：</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1.中标人提供软、硬件设备的现场安装、调试和开通，并保证整个系统的正常运行；保证不同时期提供的同类设备（软件、硬件）兼容，所供设备在使用之前，必须提供现场培训。</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2、质保期内设备的软件升级、硬件保修由中标人承担。普通国产设备，质保期内，原生产厂提供全机免费保修。</w:t>
      </w:r>
      <w:r>
        <w:rPr>
          <w:rFonts w:ascii="宋体" w:eastAsia="宋体" w:hAnsi="宋体" w:cs="宋体" w:hint="eastAsia"/>
          <w:szCs w:val="21"/>
        </w:rPr>
        <w:t>所有费用均包含在投标人的投标报价中，中标后采购人不再另行支付任何费用</w:t>
      </w:r>
      <w:r>
        <w:rPr>
          <w:rFonts w:asciiTheme="minorEastAsia" w:eastAsiaTheme="minorEastAsia" w:hAnsiTheme="minorEastAsia" w:cstheme="minorEastAsia" w:hint="eastAsia"/>
          <w:szCs w:val="21"/>
        </w:rPr>
        <w:t>。</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计量检定或校准机构的检定/校准合格证书一份（本地机构不具备计量检定或校准能力的除外）。</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4.根据设备安装的复杂程度，需现场装配、安装的大型设备，以及设备本身所需水、电、气安装条件超过实验室原有的基本配置，设备供应商应通过现场勘察，并与相关实验室进行沟通，</w:t>
      </w:r>
      <w:r>
        <w:rPr>
          <w:rFonts w:ascii="宋体" w:eastAsia="宋体" w:hAnsi="宋体" w:cs="楷体" w:hint="eastAsia"/>
          <w:szCs w:val="24"/>
        </w:rPr>
        <w:t>该部分费用包含在投标报价中，由中标人负责实施</w:t>
      </w:r>
      <w:r>
        <w:rPr>
          <w:rFonts w:asciiTheme="minorEastAsia" w:eastAsiaTheme="minorEastAsia" w:hAnsiTheme="minorEastAsia" w:cstheme="minorEastAsia" w:hint="eastAsia"/>
          <w:szCs w:val="21"/>
        </w:rPr>
        <w:t>。</w:t>
      </w:r>
    </w:p>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四、备品备件及专用工具</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bookmarkStart w:id="7" w:name="_Toc455587277"/>
      <w:bookmarkStart w:id="8" w:name="_Toc455587093"/>
      <w:bookmarkStart w:id="9" w:name="_Toc445554752"/>
      <w:r>
        <w:rPr>
          <w:rFonts w:asciiTheme="minorEastAsia" w:eastAsiaTheme="minorEastAsia" w:hAnsiTheme="minorEastAsia" w:cstheme="minorEastAsia" w:hint="eastAsia"/>
          <w:szCs w:val="21"/>
        </w:rPr>
        <w:t>1、备品备件：中标人提供能够满足质量保证期内的设备维修要求的备品备件，备品备件应是新品。</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2、专用工具：中标人提供设备安装、调试、验收、维修、保养所必要的专用工具、仪器、仪表等工具。</w:t>
      </w:r>
    </w:p>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bookmarkStart w:id="10" w:name="_Toc532199625"/>
      <w:bookmarkStart w:id="11" w:name="_Toc445554753"/>
      <w:bookmarkStart w:id="12" w:name="_Toc455587094"/>
      <w:bookmarkStart w:id="13" w:name="_Toc455587278"/>
      <w:bookmarkEnd w:id="7"/>
      <w:bookmarkEnd w:id="8"/>
      <w:bookmarkEnd w:id="9"/>
      <w:r>
        <w:rPr>
          <w:rFonts w:asciiTheme="minorEastAsia" w:eastAsiaTheme="minorEastAsia" w:hAnsiTheme="minorEastAsia" w:cstheme="minorEastAsia" w:hint="eastAsia"/>
          <w:b/>
          <w:bCs/>
          <w:szCs w:val="21"/>
        </w:rPr>
        <w:t>五、安装调试、验收试验及质量保证</w:t>
      </w:r>
      <w:bookmarkEnd w:id="10"/>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1、中标人在设备安装地点负责安装、调试。</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2、具体设备验收标准和程序按采购人要求执行，下列验收程序可参照执行：</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w:t>
      </w:r>
      <w:r>
        <w:rPr>
          <w:rFonts w:asciiTheme="minorEastAsia" w:eastAsiaTheme="minorEastAsia" w:hAnsiTheme="minorEastAsia" w:cstheme="minorEastAsia" w:hint="eastAsia"/>
          <w:szCs w:val="21"/>
        </w:rPr>
        <w:lastRenderedPageBreak/>
        <w:t>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 中标人应根据采购人使用单位的技术要求提供相应的产品。由中标人所提供的设备部件间的连线和插接件均应视为设备内部器件，包含在相应的设备之中。</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bookmarkStart w:id="14" w:name="_Toc532199626"/>
      <w:bookmarkEnd w:id="11"/>
      <w:bookmarkEnd w:id="12"/>
      <w:bookmarkEnd w:id="13"/>
      <w:r>
        <w:rPr>
          <w:rFonts w:asciiTheme="minorEastAsia" w:eastAsiaTheme="minorEastAsia" w:hAnsiTheme="minorEastAsia" w:cstheme="minorEastAsia" w:hint="eastAsia"/>
          <w:b/>
          <w:bCs/>
          <w:szCs w:val="21"/>
        </w:rPr>
        <w:t>六、包装运输</w:t>
      </w:r>
      <w:bookmarkEnd w:id="14"/>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bookmarkStart w:id="15" w:name="_Toc455587279"/>
      <w:bookmarkStart w:id="16" w:name="_Toc455587095"/>
      <w:bookmarkStart w:id="17" w:name="_Toc445554754"/>
      <w:r>
        <w:rPr>
          <w:rFonts w:asciiTheme="minorEastAsia" w:eastAsiaTheme="minorEastAsia" w:hAnsiTheme="minorEastAsia" w:cstheme="minorEastAsia" w:hint="eastAsia"/>
          <w:szCs w:val="21"/>
        </w:rPr>
        <w:t>1、中标人负责设备包装、办理运输和保险，将设备安全运抵交货地点。</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2、设备制造完成并通过试验后应及时包装，否则应得到切实的保护，确保其不受污损。</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3、在包装箱外应标明采购人的订货号、发货号。</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4、各种包装应能确保各零部件在运输过程中不致遭到损坏、丢失、变形、受潮和腐蚀。</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5、包装箱上应有明显的包装储运图示标志。</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6、整体产品或分别运输的部件都要适应运输和装载的要求。</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7、随产品提供的技术资料应完整无缺。</w:t>
      </w:r>
    </w:p>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bookmarkStart w:id="18" w:name="_Toc532199627"/>
      <w:r>
        <w:rPr>
          <w:rFonts w:asciiTheme="minorEastAsia" w:eastAsiaTheme="minorEastAsia" w:hAnsiTheme="minorEastAsia" w:cstheme="minorEastAsia" w:hint="eastAsia"/>
          <w:b/>
          <w:bCs/>
          <w:szCs w:val="21"/>
        </w:rPr>
        <w:t>七、技术培训</w:t>
      </w:r>
      <w:bookmarkEnd w:id="15"/>
      <w:bookmarkEnd w:id="16"/>
      <w:bookmarkEnd w:id="17"/>
      <w:bookmarkEnd w:id="18"/>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1、为使合同设备能正常安装和运行，由中标人提供相应的技术培训，并免收采购人培训费用。培训内容应与工程进度相一致。</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2、培训的时间、人数、地点等具体内容由买卖双方商定，内容至少包括：设备原理、使用、维护、运行操作、常见故障处理等。</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3、采购清单里有特别规定的，以采购清单中的需求为准。</w:t>
      </w:r>
    </w:p>
    <w:p w:rsidR="008E1326" w:rsidRDefault="008E1326" w:rsidP="008E1326">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八、质保及售后服务</w:t>
      </w:r>
    </w:p>
    <w:p w:rsidR="008E1326" w:rsidRDefault="008E1326" w:rsidP="008E1326">
      <w:pPr>
        <w:adjustRightInd w:val="0"/>
        <w:snapToGrid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1、自双方签订《验收报告》起进入免费质保期。</w:t>
      </w:r>
    </w:p>
    <w:p w:rsidR="00315ADC" w:rsidRDefault="008E1326" w:rsidP="008E1326">
      <w:pPr>
        <w:adjustRightInd w:val="0"/>
        <w:snapToGrid w:val="0"/>
        <w:spacing w:line="360" w:lineRule="auto"/>
        <w:ind w:firstLineChars="200" w:firstLine="420"/>
      </w:pPr>
      <w:r>
        <w:rPr>
          <w:rFonts w:asciiTheme="minorEastAsia" w:eastAsiaTheme="minorEastAsia" w:hAnsiTheme="minorEastAsia" w:cstheme="minorEastAsia"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315ADC" w:rsidSect="00315A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方正书宋简体">
    <w:altName w:val="宋体"/>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326"/>
    <w:rsid w:val="00005DD2"/>
    <w:rsid w:val="000110E3"/>
    <w:rsid w:val="0001446E"/>
    <w:rsid w:val="000148DC"/>
    <w:rsid w:val="00014BF0"/>
    <w:rsid w:val="00014F92"/>
    <w:rsid w:val="00026250"/>
    <w:rsid w:val="00035944"/>
    <w:rsid w:val="0003621E"/>
    <w:rsid w:val="00036BD0"/>
    <w:rsid w:val="00037585"/>
    <w:rsid w:val="000406A4"/>
    <w:rsid w:val="00041459"/>
    <w:rsid w:val="000424A7"/>
    <w:rsid w:val="00043887"/>
    <w:rsid w:val="00043956"/>
    <w:rsid w:val="00044429"/>
    <w:rsid w:val="00044672"/>
    <w:rsid w:val="000460CA"/>
    <w:rsid w:val="00046507"/>
    <w:rsid w:val="00046960"/>
    <w:rsid w:val="00047957"/>
    <w:rsid w:val="000513CA"/>
    <w:rsid w:val="00055C84"/>
    <w:rsid w:val="00060352"/>
    <w:rsid w:val="00062369"/>
    <w:rsid w:val="00062BF8"/>
    <w:rsid w:val="00065A49"/>
    <w:rsid w:val="0007061F"/>
    <w:rsid w:val="00070913"/>
    <w:rsid w:val="00070E89"/>
    <w:rsid w:val="00071024"/>
    <w:rsid w:val="00071825"/>
    <w:rsid w:val="00073049"/>
    <w:rsid w:val="00075586"/>
    <w:rsid w:val="0007593F"/>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4091"/>
    <w:rsid w:val="000B49F6"/>
    <w:rsid w:val="000B6D14"/>
    <w:rsid w:val="000C0C8D"/>
    <w:rsid w:val="000C1012"/>
    <w:rsid w:val="000C17D9"/>
    <w:rsid w:val="000C5DCD"/>
    <w:rsid w:val="000C6FFA"/>
    <w:rsid w:val="000D1139"/>
    <w:rsid w:val="000D1CA2"/>
    <w:rsid w:val="000D2F97"/>
    <w:rsid w:val="000D56E7"/>
    <w:rsid w:val="000E45B5"/>
    <w:rsid w:val="000E7744"/>
    <w:rsid w:val="000E799B"/>
    <w:rsid w:val="000F24C6"/>
    <w:rsid w:val="000F3B8F"/>
    <w:rsid w:val="000F6621"/>
    <w:rsid w:val="00100C58"/>
    <w:rsid w:val="00100F35"/>
    <w:rsid w:val="00101426"/>
    <w:rsid w:val="00102A4A"/>
    <w:rsid w:val="0010328A"/>
    <w:rsid w:val="001044DF"/>
    <w:rsid w:val="00107269"/>
    <w:rsid w:val="00110C0A"/>
    <w:rsid w:val="00112582"/>
    <w:rsid w:val="0011361E"/>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19B9"/>
    <w:rsid w:val="00142135"/>
    <w:rsid w:val="00143AD9"/>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B05D2"/>
    <w:rsid w:val="001B0F83"/>
    <w:rsid w:val="001B10DB"/>
    <w:rsid w:val="001B1C00"/>
    <w:rsid w:val="001B2EEA"/>
    <w:rsid w:val="001B6618"/>
    <w:rsid w:val="001B66B0"/>
    <w:rsid w:val="001B6B55"/>
    <w:rsid w:val="001B6E22"/>
    <w:rsid w:val="001C41E3"/>
    <w:rsid w:val="001C446F"/>
    <w:rsid w:val="001C5894"/>
    <w:rsid w:val="001C65F2"/>
    <w:rsid w:val="001C6A32"/>
    <w:rsid w:val="001C7A3D"/>
    <w:rsid w:val="001D0295"/>
    <w:rsid w:val="001D0744"/>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F37"/>
    <w:rsid w:val="00212992"/>
    <w:rsid w:val="00214449"/>
    <w:rsid w:val="00214E5A"/>
    <w:rsid w:val="0021761F"/>
    <w:rsid w:val="00220E90"/>
    <w:rsid w:val="0022223D"/>
    <w:rsid w:val="0022403D"/>
    <w:rsid w:val="00225B5D"/>
    <w:rsid w:val="00225C6B"/>
    <w:rsid w:val="002264B0"/>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5451"/>
    <w:rsid w:val="00250A9A"/>
    <w:rsid w:val="00251C90"/>
    <w:rsid w:val="00252118"/>
    <w:rsid w:val="0025287A"/>
    <w:rsid w:val="00252C84"/>
    <w:rsid w:val="002531F2"/>
    <w:rsid w:val="00253796"/>
    <w:rsid w:val="002537D9"/>
    <w:rsid w:val="00253FEE"/>
    <w:rsid w:val="0025607B"/>
    <w:rsid w:val="002569ED"/>
    <w:rsid w:val="00256B5A"/>
    <w:rsid w:val="00263D45"/>
    <w:rsid w:val="00264F6F"/>
    <w:rsid w:val="00264F94"/>
    <w:rsid w:val="002659B6"/>
    <w:rsid w:val="0026602B"/>
    <w:rsid w:val="002667E4"/>
    <w:rsid w:val="00267C38"/>
    <w:rsid w:val="00270579"/>
    <w:rsid w:val="002721D8"/>
    <w:rsid w:val="00272BE3"/>
    <w:rsid w:val="00272C6E"/>
    <w:rsid w:val="00273ACC"/>
    <w:rsid w:val="00273FE8"/>
    <w:rsid w:val="00276C95"/>
    <w:rsid w:val="00280141"/>
    <w:rsid w:val="00281978"/>
    <w:rsid w:val="00282B3B"/>
    <w:rsid w:val="00284A2F"/>
    <w:rsid w:val="00284BCF"/>
    <w:rsid w:val="00286ACA"/>
    <w:rsid w:val="00290A6B"/>
    <w:rsid w:val="00293740"/>
    <w:rsid w:val="00296A72"/>
    <w:rsid w:val="0029777E"/>
    <w:rsid w:val="002977D1"/>
    <w:rsid w:val="00297F70"/>
    <w:rsid w:val="002A1F6B"/>
    <w:rsid w:val="002A21AB"/>
    <w:rsid w:val="002A6A05"/>
    <w:rsid w:val="002A74E9"/>
    <w:rsid w:val="002B63AA"/>
    <w:rsid w:val="002B6A5F"/>
    <w:rsid w:val="002C0CB2"/>
    <w:rsid w:val="002C1EC7"/>
    <w:rsid w:val="002C2880"/>
    <w:rsid w:val="002C60FA"/>
    <w:rsid w:val="002C6380"/>
    <w:rsid w:val="002D04D8"/>
    <w:rsid w:val="002D09C7"/>
    <w:rsid w:val="002D1128"/>
    <w:rsid w:val="002D192E"/>
    <w:rsid w:val="002D24DC"/>
    <w:rsid w:val="002D375B"/>
    <w:rsid w:val="002D3C1E"/>
    <w:rsid w:val="002D3CDD"/>
    <w:rsid w:val="002D6853"/>
    <w:rsid w:val="002E0E2C"/>
    <w:rsid w:val="002E0F7D"/>
    <w:rsid w:val="002E2002"/>
    <w:rsid w:val="002E25D2"/>
    <w:rsid w:val="002E441D"/>
    <w:rsid w:val="002E7CA0"/>
    <w:rsid w:val="002F01DD"/>
    <w:rsid w:val="002F1397"/>
    <w:rsid w:val="002F1B4A"/>
    <w:rsid w:val="002F38FB"/>
    <w:rsid w:val="0030231A"/>
    <w:rsid w:val="00302437"/>
    <w:rsid w:val="0030283D"/>
    <w:rsid w:val="0030370F"/>
    <w:rsid w:val="00304717"/>
    <w:rsid w:val="00306766"/>
    <w:rsid w:val="00306F79"/>
    <w:rsid w:val="0031087D"/>
    <w:rsid w:val="003111DD"/>
    <w:rsid w:val="00311A43"/>
    <w:rsid w:val="00312209"/>
    <w:rsid w:val="00313904"/>
    <w:rsid w:val="00313AAC"/>
    <w:rsid w:val="003141CC"/>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306C7"/>
    <w:rsid w:val="00332264"/>
    <w:rsid w:val="0033258C"/>
    <w:rsid w:val="00333C51"/>
    <w:rsid w:val="0033410A"/>
    <w:rsid w:val="003345D5"/>
    <w:rsid w:val="003346A7"/>
    <w:rsid w:val="00334FC2"/>
    <w:rsid w:val="00335037"/>
    <w:rsid w:val="00335EDE"/>
    <w:rsid w:val="00336EFB"/>
    <w:rsid w:val="003402B2"/>
    <w:rsid w:val="00340A7B"/>
    <w:rsid w:val="00340FFB"/>
    <w:rsid w:val="00341ECF"/>
    <w:rsid w:val="003454BE"/>
    <w:rsid w:val="00345563"/>
    <w:rsid w:val="0034682D"/>
    <w:rsid w:val="0034748D"/>
    <w:rsid w:val="00350912"/>
    <w:rsid w:val="003509BC"/>
    <w:rsid w:val="00350EC3"/>
    <w:rsid w:val="00352960"/>
    <w:rsid w:val="00352C6D"/>
    <w:rsid w:val="00357F90"/>
    <w:rsid w:val="003621FF"/>
    <w:rsid w:val="00364674"/>
    <w:rsid w:val="00365509"/>
    <w:rsid w:val="00366CC6"/>
    <w:rsid w:val="00366CFA"/>
    <w:rsid w:val="003679CE"/>
    <w:rsid w:val="00370AE6"/>
    <w:rsid w:val="00370B19"/>
    <w:rsid w:val="003714B9"/>
    <w:rsid w:val="00371B11"/>
    <w:rsid w:val="00371BC6"/>
    <w:rsid w:val="00371DF5"/>
    <w:rsid w:val="00372148"/>
    <w:rsid w:val="00373A82"/>
    <w:rsid w:val="00377355"/>
    <w:rsid w:val="003810FC"/>
    <w:rsid w:val="0038157C"/>
    <w:rsid w:val="0038221D"/>
    <w:rsid w:val="00383679"/>
    <w:rsid w:val="00384417"/>
    <w:rsid w:val="003868FD"/>
    <w:rsid w:val="00392C53"/>
    <w:rsid w:val="00392DA0"/>
    <w:rsid w:val="00394FC4"/>
    <w:rsid w:val="00395C90"/>
    <w:rsid w:val="003A15FF"/>
    <w:rsid w:val="003A1AFC"/>
    <w:rsid w:val="003A240A"/>
    <w:rsid w:val="003A27EE"/>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E7825"/>
    <w:rsid w:val="003F093B"/>
    <w:rsid w:val="003F38D7"/>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EA2"/>
    <w:rsid w:val="00442A98"/>
    <w:rsid w:val="004439D8"/>
    <w:rsid w:val="0044755D"/>
    <w:rsid w:val="00447B1C"/>
    <w:rsid w:val="00450D92"/>
    <w:rsid w:val="00451052"/>
    <w:rsid w:val="0045315C"/>
    <w:rsid w:val="00453A79"/>
    <w:rsid w:val="0045430E"/>
    <w:rsid w:val="0045546E"/>
    <w:rsid w:val="004569BC"/>
    <w:rsid w:val="00456B46"/>
    <w:rsid w:val="00456DBB"/>
    <w:rsid w:val="00457852"/>
    <w:rsid w:val="00457A50"/>
    <w:rsid w:val="00457F83"/>
    <w:rsid w:val="004606EC"/>
    <w:rsid w:val="00462412"/>
    <w:rsid w:val="00462FAD"/>
    <w:rsid w:val="004647EA"/>
    <w:rsid w:val="004659A3"/>
    <w:rsid w:val="00465EF6"/>
    <w:rsid w:val="00466D19"/>
    <w:rsid w:val="004702C1"/>
    <w:rsid w:val="004711EE"/>
    <w:rsid w:val="004718B4"/>
    <w:rsid w:val="00472BD3"/>
    <w:rsid w:val="004750F5"/>
    <w:rsid w:val="00475DD2"/>
    <w:rsid w:val="0047614B"/>
    <w:rsid w:val="004775CF"/>
    <w:rsid w:val="004803DE"/>
    <w:rsid w:val="004807A6"/>
    <w:rsid w:val="00481068"/>
    <w:rsid w:val="00482764"/>
    <w:rsid w:val="00483B5F"/>
    <w:rsid w:val="004851D6"/>
    <w:rsid w:val="00485B33"/>
    <w:rsid w:val="00486B16"/>
    <w:rsid w:val="00490D54"/>
    <w:rsid w:val="00492714"/>
    <w:rsid w:val="00492979"/>
    <w:rsid w:val="00492998"/>
    <w:rsid w:val="00497144"/>
    <w:rsid w:val="004971FA"/>
    <w:rsid w:val="00497A5B"/>
    <w:rsid w:val="004A0617"/>
    <w:rsid w:val="004A243D"/>
    <w:rsid w:val="004A24EC"/>
    <w:rsid w:val="004A3E94"/>
    <w:rsid w:val="004A540B"/>
    <w:rsid w:val="004A594A"/>
    <w:rsid w:val="004A6679"/>
    <w:rsid w:val="004A70A1"/>
    <w:rsid w:val="004B0414"/>
    <w:rsid w:val="004B0DBD"/>
    <w:rsid w:val="004B19DD"/>
    <w:rsid w:val="004B1CF6"/>
    <w:rsid w:val="004B20D2"/>
    <w:rsid w:val="004B2924"/>
    <w:rsid w:val="004B3F38"/>
    <w:rsid w:val="004B47C6"/>
    <w:rsid w:val="004B5C93"/>
    <w:rsid w:val="004C1465"/>
    <w:rsid w:val="004C1574"/>
    <w:rsid w:val="004C18E1"/>
    <w:rsid w:val="004C219E"/>
    <w:rsid w:val="004C2302"/>
    <w:rsid w:val="004C2DFC"/>
    <w:rsid w:val="004C4D15"/>
    <w:rsid w:val="004C4F29"/>
    <w:rsid w:val="004D1EFA"/>
    <w:rsid w:val="004D393C"/>
    <w:rsid w:val="004D5851"/>
    <w:rsid w:val="004D7662"/>
    <w:rsid w:val="004E059B"/>
    <w:rsid w:val="004E161A"/>
    <w:rsid w:val="004E24FA"/>
    <w:rsid w:val="004E378B"/>
    <w:rsid w:val="004E5D61"/>
    <w:rsid w:val="004E6459"/>
    <w:rsid w:val="004F01FD"/>
    <w:rsid w:val="004F0688"/>
    <w:rsid w:val="004F0C34"/>
    <w:rsid w:val="004F2C55"/>
    <w:rsid w:val="004F4D92"/>
    <w:rsid w:val="004F583D"/>
    <w:rsid w:val="004F5C88"/>
    <w:rsid w:val="004F663F"/>
    <w:rsid w:val="005001D2"/>
    <w:rsid w:val="00500C43"/>
    <w:rsid w:val="00500FFE"/>
    <w:rsid w:val="0050110E"/>
    <w:rsid w:val="005014C8"/>
    <w:rsid w:val="00503695"/>
    <w:rsid w:val="005055A9"/>
    <w:rsid w:val="0050637A"/>
    <w:rsid w:val="0050741D"/>
    <w:rsid w:val="00511C27"/>
    <w:rsid w:val="005128F7"/>
    <w:rsid w:val="00512BC4"/>
    <w:rsid w:val="0051305B"/>
    <w:rsid w:val="005133DD"/>
    <w:rsid w:val="0051472C"/>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2539"/>
    <w:rsid w:val="00544637"/>
    <w:rsid w:val="0054479E"/>
    <w:rsid w:val="005457A0"/>
    <w:rsid w:val="005476AB"/>
    <w:rsid w:val="00550B33"/>
    <w:rsid w:val="00551A0F"/>
    <w:rsid w:val="00552701"/>
    <w:rsid w:val="00563231"/>
    <w:rsid w:val="005638D8"/>
    <w:rsid w:val="005646F6"/>
    <w:rsid w:val="005654F2"/>
    <w:rsid w:val="00566039"/>
    <w:rsid w:val="005676A9"/>
    <w:rsid w:val="005703F7"/>
    <w:rsid w:val="00571231"/>
    <w:rsid w:val="00573299"/>
    <w:rsid w:val="005741FF"/>
    <w:rsid w:val="00574FC1"/>
    <w:rsid w:val="00575284"/>
    <w:rsid w:val="00575495"/>
    <w:rsid w:val="005775CB"/>
    <w:rsid w:val="00581062"/>
    <w:rsid w:val="00581D06"/>
    <w:rsid w:val="00583FA7"/>
    <w:rsid w:val="0058429E"/>
    <w:rsid w:val="0058440A"/>
    <w:rsid w:val="00584CA7"/>
    <w:rsid w:val="00587A2F"/>
    <w:rsid w:val="00592601"/>
    <w:rsid w:val="00592D58"/>
    <w:rsid w:val="005941CC"/>
    <w:rsid w:val="005943EB"/>
    <w:rsid w:val="0059491B"/>
    <w:rsid w:val="0059694A"/>
    <w:rsid w:val="00596F94"/>
    <w:rsid w:val="005A0D27"/>
    <w:rsid w:val="005A1C3B"/>
    <w:rsid w:val="005A220D"/>
    <w:rsid w:val="005A269B"/>
    <w:rsid w:val="005A2797"/>
    <w:rsid w:val="005A3712"/>
    <w:rsid w:val="005A3A86"/>
    <w:rsid w:val="005A63B6"/>
    <w:rsid w:val="005A6E25"/>
    <w:rsid w:val="005B125F"/>
    <w:rsid w:val="005B215C"/>
    <w:rsid w:val="005B2516"/>
    <w:rsid w:val="005B2B51"/>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25EE"/>
    <w:rsid w:val="005F2F4D"/>
    <w:rsid w:val="005F3B28"/>
    <w:rsid w:val="005F469D"/>
    <w:rsid w:val="005F4EA0"/>
    <w:rsid w:val="005F549A"/>
    <w:rsid w:val="005F6273"/>
    <w:rsid w:val="005F6E30"/>
    <w:rsid w:val="005F7B21"/>
    <w:rsid w:val="00601608"/>
    <w:rsid w:val="006048FF"/>
    <w:rsid w:val="00604D52"/>
    <w:rsid w:val="0060607D"/>
    <w:rsid w:val="00606CEF"/>
    <w:rsid w:val="00606F45"/>
    <w:rsid w:val="006114CC"/>
    <w:rsid w:val="006132A9"/>
    <w:rsid w:val="006156E7"/>
    <w:rsid w:val="006159AC"/>
    <w:rsid w:val="00616E33"/>
    <w:rsid w:val="0062020C"/>
    <w:rsid w:val="006205AE"/>
    <w:rsid w:val="00620687"/>
    <w:rsid w:val="00621C37"/>
    <w:rsid w:val="006260D9"/>
    <w:rsid w:val="00626206"/>
    <w:rsid w:val="006263F7"/>
    <w:rsid w:val="00627819"/>
    <w:rsid w:val="00633340"/>
    <w:rsid w:val="00634372"/>
    <w:rsid w:val="006347EC"/>
    <w:rsid w:val="00637CFB"/>
    <w:rsid w:val="00637EE8"/>
    <w:rsid w:val="00640EF4"/>
    <w:rsid w:val="006416BE"/>
    <w:rsid w:val="00642435"/>
    <w:rsid w:val="00643CF0"/>
    <w:rsid w:val="00646033"/>
    <w:rsid w:val="00646DB7"/>
    <w:rsid w:val="00646E4D"/>
    <w:rsid w:val="00646FDE"/>
    <w:rsid w:val="0065045E"/>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6636"/>
    <w:rsid w:val="006903DB"/>
    <w:rsid w:val="006931D8"/>
    <w:rsid w:val="00695BC0"/>
    <w:rsid w:val="00696EE5"/>
    <w:rsid w:val="006A067F"/>
    <w:rsid w:val="006A17BE"/>
    <w:rsid w:val="006A318C"/>
    <w:rsid w:val="006A3452"/>
    <w:rsid w:val="006A4B3C"/>
    <w:rsid w:val="006A6366"/>
    <w:rsid w:val="006A6626"/>
    <w:rsid w:val="006A6C70"/>
    <w:rsid w:val="006B10CA"/>
    <w:rsid w:val="006B121A"/>
    <w:rsid w:val="006B2B9A"/>
    <w:rsid w:val="006B3111"/>
    <w:rsid w:val="006B419F"/>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4021"/>
    <w:rsid w:val="006D7B1D"/>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1575"/>
    <w:rsid w:val="007037FF"/>
    <w:rsid w:val="00704239"/>
    <w:rsid w:val="007055F7"/>
    <w:rsid w:val="0070568F"/>
    <w:rsid w:val="00712197"/>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72D3"/>
    <w:rsid w:val="0074021C"/>
    <w:rsid w:val="00740A27"/>
    <w:rsid w:val="00743D1F"/>
    <w:rsid w:val="007445F9"/>
    <w:rsid w:val="00744825"/>
    <w:rsid w:val="00745322"/>
    <w:rsid w:val="00745F3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E30"/>
    <w:rsid w:val="007750D9"/>
    <w:rsid w:val="007766C6"/>
    <w:rsid w:val="00777624"/>
    <w:rsid w:val="007777CC"/>
    <w:rsid w:val="007827A1"/>
    <w:rsid w:val="0078393F"/>
    <w:rsid w:val="0078449E"/>
    <w:rsid w:val="007847F4"/>
    <w:rsid w:val="007849D4"/>
    <w:rsid w:val="007858E3"/>
    <w:rsid w:val="0079238A"/>
    <w:rsid w:val="00792DFF"/>
    <w:rsid w:val="00795DF6"/>
    <w:rsid w:val="00796E4F"/>
    <w:rsid w:val="00797BC4"/>
    <w:rsid w:val="007A0E6E"/>
    <w:rsid w:val="007A0EF4"/>
    <w:rsid w:val="007A1C13"/>
    <w:rsid w:val="007A2013"/>
    <w:rsid w:val="007A2D33"/>
    <w:rsid w:val="007A2D3C"/>
    <w:rsid w:val="007A35DA"/>
    <w:rsid w:val="007A3AE1"/>
    <w:rsid w:val="007A520C"/>
    <w:rsid w:val="007A5B96"/>
    <w:rsid w:val="007B17E8"/>
    <w:rsid w:val="007B20F9"/>
    <w:rsid w:val="007B7DD7"/>
    <w:rsid w:val="007C155F"/>
    <w:rsid w:val="007C15D0"/>
    <w:rsid w:val="007C1764"/>
    <w:rsid w:val="007C2F04"/>
    <w:rsid w:val="007C40BA"/>
    <w:rsid w:val="007C5459"/>
    <w:rsid w:val="007C578C"/>
    <w:rsid w:val="007D07C9"/>
    <w:rsid w:val="007D08F5"/>
    <w:rsid w:val="007D22A3"/>
    <w:rsid w:val="007D27D3"/>
    <w:rsid w:val="007D3F20"/>
    <w:rsid w:val="007D6397"/>
    <w:rsid w:val="007D6716"/>
    <w:rsid w:val="007D7407"/>
    <w:rsid w:val="007E01F5"/>
    <w:rsid w:val="007E27C0"/>
    <w:rsid w:val="007E4EB1"/>
    <w:rsid w:val="007E55BA"/>
    <w:rsid w:val="007E66C5"/>
    <w:rsid w:val="007F1A68"/>
    <w:rsid w:val="007F218B"/>
    <w:rsid w:val="007F39D7"/>
    <w:rsid w:val="007F442E"/>
    <w:rsid w:val="007F4FF7"/>
    <w:rsid w:val="007F52E8"/>
    <w:rsid w:val="007F6511"/>
    <w:rsid w:val="007F6B59"/>
    <w:rsid w:val="007F736E"/>
    <w:rsid w:val="00801461"/>
    <w:rsid w:val="008035B7"/>
    <w:rsid w:val="00805FF3"/>
    <w:rsid w:val="00807AFB"/>
    <w:rsid w:val="00811463"/>
    <w:rsid w:val="008116A3"/>
    <w:rsid w:val="00812254"/>
    <w:rsid w:val="00812F06"/>
    <w:rsid w:val="008133B2"/>
    <w:rsid w:val="008146EA"/>
    <w:rsid w:val="00817D2B"/>
    <w:rsid w:val="00820644"/>
    <w:rsid w:val="00820654"/>
    <w:rsid w:val="008207BA"/>
    <w:rsid w:val="00820C23"/>
    <w:rsid w:val="00821297"/>
    <w:rsid w:val="0082247D"/>
    <w:rsid w:val="00823981"/>
    <w:rsid w:val="00824393"/>
    <w:rsid w:val="00824B14"/>
    <w:rsid w:val="008257B1"/>
    <w:rsid w:val="00825DE8"/>
    <w:rsid w:val="0082775B"/>
    <w:rsid w:val="0082776D"/>
    <w:rsid w:val="0083078D"/>
    <w:rsid w:val="008323E1"/>
    <w:rsid w:val="00832436"/>
    <w:rsid w:val="00834CED"/>
    <w:rsid w:val="008358A6"/>
    <w:rsid w:val="0083732A"/>
    <w:rsid w:val="0083735C"/>
    <w:rsid w:val="00840158"/>
    <w:rsid w:val="00845846"/>
    <w:rsid w:val="00845864"/>
    <w:rsid w:val="008458EE"/>
    <w:rsid w:val="00847030"/>
    <w:rsid w:val="00847950"/>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1E4F"/>
    <w:rsid w:val="008833F8"/>
    <w:rsid w:val="0088369F"/>
    <w:rsid w:val="0088403C"/>
    <w:rsid w:val="0088612E"/>
    <w:rsid w:val="00886DD7"/>
    <w:rsid w:val="00890003"/>
    <w:rsid w:val="008922B1"/>
    <w:rsid w:val="0089409F"/>
    <w:rsid w:val="00894E2D"/>
    <w:rsid w:val="0089692F"/>
    <w:rsid w:val="00897B22"/>
    <w:rsid w:val="008A071A"/>
    <w:rsid w:val="008A2038"/>
    <w:rsid w:val="008A28CB"/>
    <w:rsid w:val="008A4B48"/>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BD7"/>
    <w:rsid w:val="008C7503"/>
    <w:rsid w:val="008C79A1"/>
    <w:rsid w:val="008C7BB9"/>
    <w:rsid w:val="008D1A9A"/>
    <w:rsid w:val="008D1E7C"/>
    <w:rsid w:val="008D3E57"/>
    <w:rsid w:val="008D44AF"/>
    <w:rsid w:val="008D54EB"/>
    <w:rsid w:val="008D5FE8"/>
    <w:rsid w:val="008D6C96"/>
    <w:rsid w:val="008D6E95"/>
    <w:rsid w:val="008D7772"/>
    <w:rsid w:val="008E1326"/>
    <w:rsid w:val="008E3544"/>
    <w:rsid w:val="008E4B44"/>
    <w:rsid w:val="008E54FB"/>
    <w:rsid w:val="008E7744"/>
    <w:rsid w:val="008F028E"/>
    <w:rsid w:val="008F08E7"/>
    <w:rsid w:val="008F0DA0"/>
    <w:rsid w:val="008F2157"/>
    <w:rsid w:val="008F4052"/>
    <w:rsid w:val="008F6310"/>
    <w:rsid w:val="008F6722"/>
    <w:rsid w:val="008F68CD"/>
    <w:rsid w:val="008F6C7C"/>
    <w:rsid w:val="008F76EE"/>
    <w:rsid w:val="009001CF"/>
    <w:rsid w:val="009002EB"/>
    <w:rsid w:val="009007FD"/>
    <w:rsid w:val="00903899"/>
    <w:rsid w:val="0090502A"/>
    <w:rsid w:val="009068E5"/>
    <w:rsid w:val="009072A0"/>
    <w:rsid w:val="0091102E"/>
    <w:rsid w:val="00912765"/>
    <w:rsid w:val="0091402A"/>
    <w:rsid w:val="00914850"/>
    <w:rsid w:val="00914853"/>
    <w:rsid w:val="00914972"/>
    <w:rsid w:val="009162F5"/>
    <w:rsid w:val="00922757"/>
    <w:rsid w:val="009239CD"/>
    <w:rsid w:val="00923AA1"/>
    <w:rsid w:val="00923F23"/>
    <w:rsid w:val="00925F1E"/>
    <w:rsid w:val="00926F8C"/>
    <w:rsid w:val="00926FDD"/>
    <w:rsid w:val="00927F88"/>
    <w:rsid w:val="009311D8"/>
    <w:rsid w:val="009313EB"/>
    <w:rsid w:val="00931589"/>
    <w:rsid w:val="009319CB"/>
    <w:rsid w:val="00932B67"/>
    <w:rsid w:val="00934B59"/>
    <w:rsid w:val="00934B5D"/>
    <w:rsid w:val="009404D5"/>
    <w:rsid w:val="00940946"/>
    <w:rsid w:val="00941D91"/>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606"/>
    <w:rsid w:val="00973972"/>
    <w:rsid w:val="009755E5"/>
    <w:rsid w:val="0097583F"/>
    <w:rsid w:val="00975DB0"/>
    <w:rsid w:val="00983679"/>
    <w:rsid w:val="009846B2"/>
    <w:rsid w:val="009869CF"/>
    <w:rsid w:val="00986D50"/>
    <w:rsid w:val="00987D9D"/>
    <w:rsid w:val="0099039D"/>
    <w:rsid w:val="00990A12"/>
    <w:rsid w:val="00990BB3"/>
    <w:rsid w:val="00991433"/>
    <w:rsid w:val="009928E9"/>
    <w:rsid w:val="009934CA"/>
    <w:rsid w:val="009935F0"/>
    <w:rsid w:val="0099393B"/>
    <w:rsid w:val="00995147"/>
    <w:rsid w:val="00996625"/>
    <w:rsid w:val="009A3CD8"/>
    <w:rsid w:val="009A5EBF"/>
    <w:rsid w:val="009A6755"/>
    <w:rsid w:val="009B125E"/>
    <w:rsid w:val="009B2819"/>
    <w:rsid w:val="009B2AA5"/>
    <w:rsid w:val="009B4BFC"/>
    <w:rsid w:val="009B5574"/>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3F93"/>
    <w:rsid w:val="00A14090"/>
    <w:rsid w:val="00A16724"/>
    <w:rsid w:val="00A16CA2"/>
    <w:rsid w:val="00A17A05"/>
    <w:rsid w:val="00A17E98"/>
    <w:rsid w:val="00A17FE4"/>
    <w:rsid w:val="00A21710"/>
    <w:rsid w:val="00A248DC"/>
    <w:rsid w:val="00A24D39"/>
    <w:rsid w:val="00A25E3B"/>
    <w:rsid w:val="00A319CC"/>
    <w:rsid w:val="00A31B5F"/>
    <w:rsid w:val="00A353E9"/>
    <w:rsid w:val="00A356B8"/>
    <w:rsid w:val="00A366E7"/>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59FC"/>
    <w:rsid w:val="00A667E3"/>
    <w:rsid w:val="00A678D5"/>
    <w:rsid w:val="00A703E6"/>
    <w:rsid w:val="00A71980"/>
    <w:rsid w:val="00A7324F"/>
    <w:rsid w:val="00A76144"/>
    <w:rsid w:val="00A7681F"/>
    <w:rsid w:val="00A76DB3"/>
    <w:rsid w:val="00A811AE"/>
    <w:rsid w:val="00A83138"/>
    <w:rsid w:val="00A84229"/>
    <w:rsid w:val="00A845CB"/>
    <w:rsid w:val="00A84686"/>
    <w:rsid w:val="00A86063"/>
    <w:rsid w:val="00A91B2A"/>
    <w:rsid w:val="00A91CBF"/>
    <w:rsid w:val="00A92433"/>
    <w:rsid w:val="00A959DB"/>
    <w:rsid w:val="00AA409A"/>
    <w:rsid w:val="00AA416C"/>
    <w:rsid w:val="00AA6172"/>
    <w:rsid w:val="00AA689A"/>
    <w:rsid w:val="00AA705C"/>
    <w:rsid w:val="00AA7686"/>
    <w:rsid w:val="00AA77FB"/>
    <w:rsid w:val="00AB07DA"/>
    <w:rsid w:val="00AB171C"/>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F81"/>
    <w:rsid w:val="00AF2BD7"/>
    <w:rsid w:val="00AF3E7C"/>
    <w:rsid w:val="00AF465E"/>
    <w:rsid w:val="00AF5FB9"/>
    <w:rsid w:val="00B0063C"/>
    <w:rsid w:val="00B012D0"/>
    <w:rsid w:val="00B0158A"/>
    <w:rsid w:val="00B024CE"/>
    <w:rsid w:val="00B02C5A"/>
    <w:rsid w:val="00B04017"/>
    <w:rsid w:val="00B06A35"/>
    <w:rsid w:val="00B06AAB"/>
    <w:rsid w:val="00B07C59"/>
    <w:rsid w:val="00B123FB"/>
    <w:rsid w:val="00B1494B"/>
    <w:rsid w:val="00B14EAD"/>
    <w:rsid w:val="00B15290"/>
    <w:rsid w:val="00B16EBF"/>
    <w:rsid w:val="00B203A7"/>
    <w:rsid w:val="00B233E5"/>
    <w:rsid w:val="00B30798"/>
    <w:rsid w:val="00B31ED0"/>
    <w:rsid w:val="00B327E1"/>
    <w:rsid w:val="00B33221"/>
    <w:rsid w:val="00B340F2"/>
    <w:rsid w:val="00B3640C"/>
    <w:rsid w:val="00B37550"/>
    <w:rsid w:val="00B3755A"/>
    <w:rsid w:val="00B402AC"/>
    <w:rsid w:val="00B4074B"/>
    <w:rsid w:val="00B416FC"/>
    <w:rsid w:val="00B458B6"/>
    <w:rsid w:val="00B47194"/>
    <w:rsid w:val="00B50F8D"/>
    <w:rsid w:val="00B52006"/>
    <w:rsid w:val="00B53455"/>
    <w:rsid w:val="00B53C06"/>
    <w:rsid w:val="00B53F95"/>
    <w:rsid w:val="00B55E53"/>
    <w:rsid w:val="00B55E5F"/>
    <w:rsid w:val="00B57FAE"/>
    <w:rsid w:val="00B612C4"/>
    <w:rsid w:val="00B618FA"/>
    <w:rsid w:val="00B629C1"/>
    <w:rsid w:val="00B62AD5"/>
    <w:rsid w:val="00B6381E"/>
    <w:rsid w:val="00B643A6"/>
    <w:rsid w:val="00B700D6"/>
    <w:rsid w:val="00B70A7B"/>
    <w:rsid w:val="00B72158"/>
    <w:rsid w:val="00B7638D"/>
    <w:rsid w:val="00B820A5"/>
    <w:rsid w:val="00B83D4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D81"/>
    <w:rsid w:val="00BA4AA0"/>
    <w:rsid w:val="00BA536E"/>
    <w:rsid w:val="00BA5B3B"/>
    <w:rsid w:val="00BA5B93"/>
    <w:rsid w:val="00BA7323"/>
    <w:rsid w:val="00BB00F3"/>
    <w:rsid w:val="00BB1F52"/>
    <w:rsid w:val="00BB29D0"/>
    <w:rsid w:val="00BB4663"/>
    <w:rsid w:val="00BB5010"/>
    <w:rsid w:val="00BC0E62"/>
    <w:rsid w:val="00BC385D"/>
    <w:rsid w:val="00BC4E09"/>
    <w:rsid w:val="00BC6040"/>
    <w:rsid w:val="00BC7F24"/>
    <w:rsid w:val="00BD0897"/>
    <w:rsid w:val="00BD0B3A"/>
    <w:rsid w:val="00BD15EE"/>
    <w:rsid w:val="00BD179B"/>
    <w:rsid w:val="00BD35E6"/>
    <w:rsid w:val="00BD39FB"/>
    <w:rsid w:val="00BD431E"/>
    <w:rsid w:val="00BD6BA6"/>
    <w:rsid w:val="00BD6D56"/>
    <w:rsid w:val="00BD74DC"/>
    <w:rsid w:val="00BD75CE"/>
    <w:rsid w:val="00BE2BC5"/>
    <w:rsid w:val="00BE3366"/>
    <w:rsid w:val="00BE3BE4"/>
    <w:rsid w:val="00BE4EAB"/>
    <w:rsid w:val="00BE4FE8"/>
    <w:rsid w:val="00BE68BE"/>
    <w:rsid w:val="00BE76AA"/>
    <w:rsid w:val="00BE7F83"/>
    <w:rsid w:val="00BF000B"/>
    <w:rsid w:val="00BF0B6A"/>
    <w:rsid w:val="00BF26B2"/>
    <w:rsid w:val="00BF331C"/>
    <w:rsid w:val="00BF4218"/>
    <w:rsid w:val="00BF4448"/>
    <w:rsid w:val="00BF539A"/>
    <w:rsid w:val="00BF566F"/>
    <w:rsid w:val="00BF5D14"/>
    <w:rsid w:val="00BF7345"/>
    <w:rsid w:val="00C01291"/>
    <w:rsid w:val="00C0254F"/>
    <w:rsid w:val="00C0437D"/>
    <w:rsid w:val="00C0439F"/>
    <w:rsid w:val="00C0468C"/>
    <w:rsid w:val="00C04B78"/>
    <w:rsid w:val="00C102B7"/>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577B"/>
    <w:rsid w:val="00C563A0"/>
    <w:rsid w:val="00C57894"/>
    <w:rsid w:val="00C57DB2"/>
    <w:rsid w:val="00C6193A"/>
    <w:rsid w:val="00C62BBA"/>
    <w:rsid w:val="00C646A4"/>
    <w:rsid w:val="00C64D0D"/>
    <w:rsid w:val="00C6651E"/>
    <w:rsid w:val="00C70323"/>
    <w:rsid w:val="00C74732"/>
    <w:rsid w:val="00C775D5"/>
    <w:rsid w:val="00C80A4A"/>
    <w:rsid w:val="00C80F2F"/>
    <w:rsid w:val="00C811CE"/>
    <w:rsid w:val="00C83C8F"/>
    <w:rsid w:val="00C85490"/>
    <w:rsid w:val="00C85BD2"/>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4C1C"/>
    <w:rsid w:val="00CC5361"/>
    <w:rsid w:val="00CC5AD7"/>
    <w:rsid w:val="00CC5DC2"/>
    <w:rsid w:val="00CD1ED5"/>
    <w:rsid w:val="00CD40F5"/>
    <w:rsid w:val="00CD5A28"/>
    <w:rsid w:val="00CD5EF9"/>
    <w:rsid w:val="00CE3298"/>
    <w:rsid w:val="00CE432B"/>
    <w:rsid w:val="00CE4BFF"/>
    <w:rsid w:val="00CE6748"/>
    <w:rsid w:val="00CE79B2"/>
    <w:rsid w:val="00CF1EDA"/>
    <w:rsid w:val="00CF2258"/>
    <w:rsid w:val="00CF2442"/>
    <w:rsid w:val="00CF2DAF"/>
    <w:rsid w:val="00CF4797"/>
    <w:rsid w:val="00CF4876"/>
    <w:rsid w:val="00CF4D39"/>
    <w:rsid w:val="00CF5E81"/>
    <w:rsid w:val="00CF6885"/>
    <w:rsid w:val="00CF7B7E"/>
    <w:rsid w:val="00D00C73"/>
    <w:rsid w:val="00D01C96"/>
    <w:rsid w:val="00D02DA0"/>
    <w:rsid w:val="00D0400F"/>
    <w:rsid w:val="00D07300"/>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6EC4"/>
    <w:rsid w:val="00D374AE"/>
    <w:rsid w:val="00D415F2"/>
    <w:rsid w:val="00D42579"/>
    <w:rsid w:val="00D4355C"/>
    <w:rsid w:val="00D436CD"/>
    <w:rsid w:val="00D43FD7"/>
    <w:rsid w:val="00D45CBC"/>
    <w:rsid w:val="00D47096"/>
    <w:rsid w:val="00D50ACF"/>
    <w:rsid w:val="00D50FB7"/>
    <w:rsid w:val="00D56595"/>
    <w:rsid w:val="00D5663C"/>
    <w:rsid w:val="00D56965"/>
    <w:rsid w:val="00D60FA5"/>
    <w:rsid w:val="00D6118A"/>
    <w:rsid w:val="00D61CE0"/>
    <w:rsid w:val="00D61E2D"/>
    <w:rsid w:val="00D62684"/>
    <w:rsid w:val="00D64F19"/>
    <w:rsid w:val="00D67A7C"/>
    <w:rsid w:val="00D7086F"/>
    <w:rsid w:val="00D70DBA"/>
    <w:rsid w:val="00D71B92"/>
    <w:rsid w:val="00D71E76"/>
    <w:rsid w:val="00D73224"/>
    <w:rsid w:val="00D74A99"/>
    <w:rsid w:val="00D74C21"/>
    <w:rsid w:val="00D75910"/>
    <w:rsid w:val="00D7653C"/>
    <w:rsid w:val="00D76932"/>
    <w:rsid w:val="00D824A3"/>
    <w:rsid w:val="00D8328A"/>
    <w:rsid w:val="00D833BA"/>
    <w:rsid w:val="00D85A4E"/>
    <w:rsid w:val="00D907A0"/>
    <w:rsid w:val="00D90F20"/>
    <w:rsid w:val="00D92380"/>
    <w:rsid w:val="00D925FD"/>
    <w:rsid w:val="00D93321"/>
    <w:rsid w:val="00D9377B"/>
    <w:rsid w:val="00D93F3A"/>
    <w:rsid w:val="00D962A6"/>
    <w:rsid w:val="00D96582"/>
    <w:rsid w:val="00DA2306"/>
    <w:rsid w:val="00DA2F5C"/>
    <w:rsid w:val="00DA3324"/>
    <w:rsid w:val="00DA3614"/>
    <w:rsid w:val="00DA3C74"/>
    <w:rsid w:val="00DA3D9B"/>
    <w:rsid w:val="00DA4ACB"/>
    <w:rsid w:val="00DA6A09"/>
    <w:rsid w:val="00DA768A"/>
    <w:rsid w:val="00DB0B38"/>
    <w:rsid w:val="00DB171B"/>
    <w:rsid w:val="00DB4140"/>
    <w:rsid w:val="00DB465F"/>
    <w:rsid w:val="00DC0175"/>
    <w:rsid w:val="00DC070F"/>
    <w:rsid w:val="00DC0E90"/>
    <w:rsid w:val="00DC144B"/>
    <w:rsid w:val="00DC1687"/>
    <w:rsid w:val="00DC3217"/>
    <w:rsid w:val="00DC6A76"/>
    <w:rsid w:val="00DC6B44"/>
    <w:rsid w:val="00DC78FF"/>
    <w:rsid w:val="00DD0AA2"/>
    <w:rsid w:val="00DD10D3"/>
    <w:rsid w:val="00DD32CB"/>
    <w:rsid w:val="00DD336D"/>
    <w:rsid w:val="00DD50E4"/>
    <w:rsid w:val="00DD6227"/>
    <w:rsid w:val="00DE0177"/>
    <w:rsid w:val="00DE1F40"/>
    <w:rsid w:val="00DE36DA"/>
    <w:rsid w:val="00DE5F39"/>
    <w:rsid w:val="00DF071A"/>
    <w:rsid w:val="00DF1EA4"/>
    <w:rsid w:val="00DF29CE"/>
    <w:rsid w:val="00DF54AF"/>
    <w:rsid w:val="00DF5C4D"/>
    <w:rsid w:val="00DF6646"/>
    <w:rsid w:val="00DF7FAD"/>
    <w:rsid w:val="00E00C18"/>
    <w:rsid w:val="00E0142C"/>
    <w:rsid w:val="00E01832"/>
    <w:rsid w:val="00E01C17"/>
    <w:rsid w:val="00E02C45"/>
    <w:rsid w:val="00E04DDF"/>
    <w:rsid w:val="00E04E3B"/>
    <w:rsid w:val="00E0618B"/>
    <w:rsid w:val="00E067BC"/>
    <w:rsid w:val="00E1080C"/>
    <w:rsid w:val="00E127AD"/>
    <w:rsid w:val="00E1319F"/>
    <w:rsid w:val="00E14348"/>
    <w:rsid w:val="00E16F07"/>
    <w:rsid w:val="00E235AE"/>
    <w:rsid w:val="00E25C86"/>
    <w:rsid w:val="00E25C8F"/>
    <w:rsid w:val="00E264F1"/>
    <w:rsid w:val="00E26A7B"/>
    <w:rsid w:val="00E279E4"/>
    <w:rsid w:val="00E30092"/>
    <w:rsid w:val="00E30F06"/>
    <w:rsid w:val="00E31A63"/>
    <w:rsid w:val="00E32107"/>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50599"/>
    <w:rsid w:val="00E50A6E"/>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6FD"/>
    <w:rsid w:val="00E76776"/>
    <w:rsid w:val="00E76E48"/>
    <w:rsid w:val="00E80D4E"/>
    <w:rsid w:val="00E83A6C"/>
    <w:rsid w:val="00E846C9"/>
    <w:rsid w:val="00E872AB"/>
    <w:rsid w:val="00E916AA"/>
    <w:rsid w:val="00E9231D"/>
    <w:rsid w:val="00E93062"/>
    <w:rsid w:val="00E9356D"/>
    <w:rsid w:val="00E94AFA"/>
    <w:rsid w:val="00E97BEB"/>
    <w:rsid w:val="00EA0256"/>
    <w:rsid w:val="00EA3360"/>
    <w:rsid w:val="00EA3610"/>
    <w:rsid w:val="00EA5F7E"/>
    <w:rsid w:val="00EA6025"/>
    <w:rsid w:val="00EA66A0"/>
    <w:rsid w:val="00EA75D7"/>
    <w:rsid w:val="00EA7A94"/>
    <w:rsid w:val="00EA7C2C"/>
    <w:rsid w:val="00EB1DAF"/>
    <w:rsid w:val="00EB4864"/>
    <w:rsid w:val="00EB4C7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E6BF8"/>
    <w:rsid w:val="00EF039B"/>
    <w:rsid w:val="00EF0957"/>
    <w:rsid w:val="00EF0980"/>
    <w:rsid w:val="00EF2E04"/>
    <w:rsid w:val="00EF3AA0"/>
    <w:rsid w:val="00F0104D"/>
    <w:rsid w:val="00F01110"/>
    <w:rsid w:val="00F0341E"/>
    <w:rsid w:val="00F034F6"/>
    <w:rsid w:val="00F04906"/>
    <w:rsid w:val="00F05A0D"/>
    <w:rsid w:val="00F06C72"/>
    <w:rsid w:val="00F079FD"/>
    <w:rsid w:val="00F109C4"/>
    <w:rsid w:val="00F1168D"/>
    <w:rsid w:val="00F11962"/>
    <w:rsid w:val="00F1224A"/>
    <w:rsid w:val="00F1303C"/>
    <w:rsid w:val="00F20545"/>
    <w:rsid w:val="00F24756"/>
    <w:rsid w:val="00F24B63"/>
    <w:rsid w:val="00F30710"/>
    <w:rsid w:val="00F310C1"/>
    <w:rsid w:val="00F35145"/>
    <w:rsid w:val="00F37218"/>
    <w:rsid w:val="00F37D0F"/>
    <w:rsid w:val="00F409EF"/>
    <w:rsid w:val="00F4153C"/>
    <w:rsid w:val="00F42C84"/>
    <w:rsid w:val="00F4560F"/>
    <w:rsid w:val="00F45615"/>
    <w:rsid w:val="00F4738C"/>
    <w:rsid w:val="00F52A21"/>
    <w:rsid w:val="00F53727"/>
    <w:rsid w:val="00F549ED"/>
    <w:rsid w:val="00F5560B"/>
    <w:rsid w:val="00F5560E"/>
    <w:rsid w:val="00F56E27"/>
    <w:rsid w:val="00F603ED"/>
    <w:rsid w:val="00F620FD"/>
    <w:rsid w:val="00F624BA"/>
    <w:rsid w:val="00F62CCB"/>
    <w:rsid w:val="00F64C21"/>
    <w:rsid w:val="00F66B15"/>
    <w:rsid w:val="00F67819"/>
    <w:rsid w:val="00F67C7B"/>
    <w:rsid w:val="00F701AE"/>
    <w:rsid w:val="00F703DC"/>
    <w:rsid w:val="00F7465E"/>
    <w:rsid w:val="00F7476B"/>
    <w:rsid w:val="00F7570F"/>
    <w:rsid w:val="00F75D0C"/>
    <w:rsid w:val="00F77288"/>
    <w:rsid w:val="00F77452"/>
    <w:rsid w:val="00F80192"/>
    <w:rsid w:val="00F81E08"/>
    <w:rsid w:val="00F854AB"/>
    <w:rsid w:val="00F85CC7"/>
    <w:rsid w:val="00F8756A"/>
    <w:rsid w:val="00F879A2"/>
    <w:rsid w:val="00F87F7A"/>
    <w:rsid w:val="00F90217"/>
    <w:rsid w:val="00F91D39"/>
    <w:rsid w:val="00F936F6"/>
    <w:rsid w:val="00F94427"/>
    <w:rsid w:val="00F948DF"/>
    <w:rsid w:val="00F94F77"/>
    <w:rsid w:val="00F95C54"/>
    <w:rsid w:val="00F960B0"/>
    <w:rsid w:val="00F9638B"/>
    <w:rsid w:val="00FA045E"/>
    <w:rsid w:val="00FA1023"/>
    <w:rsid w:val="00FA137E"/>
    <w:rsid w:val="00FA2A48"/>
    <w:rsid w:val="00FA4AD4"/>
    <w:rsid w:val="00FA5040"/>
    <w:rsid w:val="00FA7855"/>
    <w:rsid w:val="00FB034F"/>
    <w:rsid w:val="00FB0C57"/>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26"/>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1">
    <w:name w:val="xl31"/>
    <w:basedOn w:val="a"/>
    <w:qFormat/>
    <w:rsid w:val="008E1326"/>
    <w:pPr>
      <w:spacing w:line="360" w:lineRule="auto"/>
    </w:pPr>
    <w:rPr>
      <w:rFonts w:asciiTheme="minorEastAsia" w:eastAsiaTheme="minorEastAsia" w:hAnsiTheme="minorEastAsia"/>
      <w:bCs/>
      <w:color w:val="FF0000"/>
      <w:kern w:val="0"/>
      <w:sz w:val="24"/>
      <w:szCs w:val="28"/>
    </w:rPr>
  </w:style>
  <w:style w:type="paragraph" w:customStyle="1" w:styleId="DL">
    <w:name w:val="D&amp;L"/>
    <w:basedOn w:val="a3"/>
    <w:qFormat/>
    <w:rsid w:val="008E1326"/>
    <w:pPr>
      <w:pBdr>
        <w:bottom w:val="none" w:sz="0" w:space="0" w:color="auto"/>
      </w:pBdr>
      <w:tabs>
        <w:tab w:val="clear" w:pos="4153"/>
        <w:tab w:val="clear" w:pos="8306"/>
      </w:tabs>
      <w:snapToGrid/>
    </w:pPr>
    <w:rPr>
      <w:rFonts w:ascii="宋体" w:eastAsia="宋体" w:hAnsi="宋体"/>
      <w:bCs/>
      <w:sz w:val="24"/>
      <w:szCs w:val="20"/>
    </w:rPr>
  </w:style>
  <w:style w:type="paragraph" w:styleId="a3">
    <w:name w:val="header"/>
    <w:basedOn w:val="a"/>
    <w:link w:val="Char"/>
    <w:uiPriority w:val="99"/>
    <w:semiHidden/>
    <w:unhideWhenUsed/>
    <w:rsid w:val="008E1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1326"/>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931</Words>
  <Characters>5312</Characters>
  <Application>Microsoft Office Word</Application>
  <DocSecurity>0</DocSecurity>
  <Lines>44</Lines>
  <Paragraphs>12</Paragraphs>
  <ScaleCrop>false</ScaleCrop>
  <Company>Microsoft</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2025-07-01T10:40:00Z</dcterms:created>
  <dcterms:modified xsi:type="dcterms:W3CDTF">2025-07-01T10:40:00Z</dcterms:modified>
</cp:coreProperties>
</file>